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6AB" w:rsidRPr="005532A7" w:rsidRDefault="004C26AB" w:rsidP="00835009">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 xml:space="preserve">ERASMUS UNIVERSITY </w:t>
      </w:r>
      <w:smartTag w:uri="urn:schemas-microsoft-com:office:smarttags" w:element="place">
        <w:smartTag w:uri="urn:schemas-microsoft-com:office:smarttags" w:element="City">
          <w:r w:rsidRPr="005532A7">
            <w:rPr>
              <w:rFonts w:ascii="Times New Roman" w:hAnsi="Times New Roman" w:cs="Times New Roman"/>
              <w:sz w:val="24"/>
              <w:szCs w:val="24"/>
              <w:lang w:val="en-GB"/>
            </w:rPr>
            <w:t>ROTTERDAM</w:t>
          </w:r>
        </w:smartTag>
      </w:smartTag>
    </w:p>
    <w:p w:rsidR="004C26AB" w:rsidRPr="005532A7" w:rsidRDefault="004C26AB" w:rsidP="00835009">
      <w:pPr>
        <w:spacing w:after="120" w:line="240" w:lineRule="auto"/>
        <w:rPr>
          <w:rFonts w:ascii="Times New Roman" w:hAnsi="Times New Roman" w:cs="Times New Roman"/>
          <w:sz w:val="24"/>
          <w:szCs w:val="24"/>
          <w:lang w:val="en-GB"/>
        </w:rPr>
      </w:pPr>
      <w:smartTag w:uri="urn:schemas-microsoft-com:office:smarttags" w:element="place">
        <w:smartTag w:uri="urn:schemas-microsoft-com:office:smarttags" w:element="PlaceName">
          <w:r w:rsidRPr="005532A7">
            <w:rPr>
              <w:rFonts w:ascii="Times New Roman" w:hAnsi="Times New Roman" w:cs="Times New Roman"/>
              <w:sz w:val="24"/>
              <w:szCs w:val="24"/>
              <w:lang w:val="en-GB"/>
            </w:rPr>
            <w:t>Erasmus</w:t>
          </w:r>
        </w:smartTag>
        <w:r w:rsidRPr="005532A7">
          <w:rPr>
            <w:rFonts w:ascii="Times New Roman" w:hAnsi="Times New Roman" w:cs="Times New Roman"/>
            <w:sz w:val="24"/>
            <w:szCs w:val="24"/>
            <w:lang w:val="en-GB"/>
          </w:rPr>
          <w:t xml:space="preserve"> </w:t>
        </w:r>
        <w:smartTag w:uri="urn:schemas-microsoft-com:office:smarttags" w:element="PlaceType">
          <w:r w:rsidRPr="005532A7">
            <w:rPr>
              <w:rFonts w:ascii="Times New Roman" w:hAnsi="Times New Roman" w:cs="Times New Roman"/>
              <w:sz w:val="24"/>
              <w:szCs w:val="24"/>
              <w:lang w:val="en-GB"/>
            </w:rPr>
            <w:t>School</w:t>
          </w:r>
        </w:smartTag>
      </w:smartTag>
      <w:r w:rsidRPr="005532A7">
        <w:rPr>
          <w:rFonts w:ascii="Times New Roman" w:hAnsi="Times New Roman" w:cs="Times New Roman"/>
          <w:sz w:val="24"/>
          <w:szCs w:val="24"/>
          <w:lang w:val="en-GB"/>
        </w:rPr>
        <w:t xml:space="preserve"> of Economics </w:t>
      </w:r>
    </w:p>
    <w:p w:rsidR="004C26AB" w:rsidRPr="005532A7" w:rsidRDefault="004C26AB" w:rsidP="00835009">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Master Urban, Port and Transport Economics</w:t>
      </w:r>
    </w:p>
    <w:p w:rsidR="004C26AB" w:rsidRPr="005532A7" w:rsidRDefault="004C26AB" w:rsidP="00835009">
      <w:pPr>
        <w:spacing w:after="120" w:line="240" w:lineRule="auto"/>
        <w:rPr>
          <w:rFonts w:ascii="Times New Roman" w:hAnsi="Times New Roman" w:cs="Times New Roman"/>
          <w:i/>
          <w:sz w:val="24"/>
          <w:szCs w:val="24"/>
          <w:lang w:val="en-GB"/>
        </w:rPr>
      </w:pPr>
      <w:r w:rsidRPr="005532A7">
        <w:rPr>
          <w:rFonts w:ascii="Times New Roman" w:hAnsi="Times New Roman" w:cs="Times New Roman"/>
          <w:sz w:val="24"/>
          <w:szCs w:val="24"/>
          <w:lang w:val="en-GB"/>
        </w:rPr>
        <w:t>Master Thesis, December 2009</w:t>
      </w:r>
    </w:p>
    <w:p w:rsidR="004C26AB" w:rsidRDefault="004C26AB" w:rsidP="005532A7">
      <w:pPr>
        <w:rPr>
          <w:rFonts w:ascii="Times New Roman" w:hAnsi="Times New Roman" w:cs="Times New Roman"/>
          <w:b/>
          <w:sz w:val="24"/>
          <w:szCs w:val="24"/>
          <w:lang w:val="en-GB"/>
        </w:rPr>
      </w:pPr>
    </w:p>
    <w:p w:rsidR="004C26AB" w:rsidRPr="005532A7" w:rsidRDefault="004C26AB" w:rsidP="005532A7">
      <w:pPr>
        <w:rPr>
          <w:rFonts w:ascii="Times New Roman" w:hAnsi="Times New Roman" w:cs="Times New Roman"/>
          <w:b/>
          <w:sz w:val="24"/>
          <w:szCs w:val="24"/>
          <w:lang w:val="en-GB"/>
        </w:rPr>
      </w:pPr>
    </w:p>
    <w:p w:rsidR="004C26AB" w:rsidRDefault="004C26AB" w:rsidP="005532A7">
      <w:pPr>
        <w:spacing w:line="360" w:lineRule="auto"/>
        <w:jc w:val="both"/>
        <w:rPr>
          <w:rFonts w:ascii="Times New Roman" w:hAnsi="Times New Roman" w:cs="Times New Roman"/>
          <w:sz w:val="28"/>
          <w:szCs w:val="28"/>
          <w:lang w:val="en-GB"/>
        </w:rPr>
      </w:pPr>
      <w:r w:rsidRPr="005532A7">
        <w:rPr>
          <w:rFonts w:ascii="Times New Roman" w:hAnsi="Times New Roman" w:cs="Times New Roman"/>
          <w:sz w:val="28"/>
          <w:szCs w:val="28"/>
          <w:lang w:val="en-GB"/>
        </w:rPr>
        <w:t xml:space="preserve">OIL PRICE INFLUENCE ON EU IMPORT, INWARD CONTAINER TRANSPORT AND TRADE BALANCE WITH </w:t>
      </w:r>
      <w:smartTag w:uri="urn:schemas-microsoft-com:office:smarttags" w:element="place">
        <w:smartTag w:uri="urn:schemas-microsoft-com:office:smarttags" w:element="country-region">
          <w:r w:rsidRPr="005532A7">
            <w:rPr>
              <w:rFonts w:ascii="Times New Roman" w:hAnsi="Times New Roman" w:cs="Times New Roman"/>
              <w:sz w:val="28"/>
              <w:szCs w:val="28"/>
              <w:lang w:val="en-GB"/>
            </w:rPr>
            <w:t>CHINA</w:t>
          </w:r>
        </w:smartTag>
      </w:smartTag>
    </w:p>
    <w:p w:rsidR="004C26AB" w:rsidRPr="005532A7" w:rsidRDefault="004C26AB" w:rsidP="005532A7">
      <w:pPr>
        <w:spacing w:line="360" w:lineRule="auto"/>
        <w:jc w:val="both"/>
        <w:rPr>
          <w:rFonts w:ascii="Times New Roman" w:hAnsi="Times New Roman" w:cs="Times New Roman"/>
          <w:sz w:val="28"/>
          <w:szCs w:val="28"/>
          <w:lang w:val="en-GB"/>
        </w:rPr>
      </w:pPr>
    </w:p>
    <w:p w:rsidR="004C26AB" w:rsidRDefault="004C26AB" w:rsidP="005532A7">
      <w:pPr>
        <w:rPr>
          <w:lang w:val="en-GB"/>
        </w:rPr>
      </w:pPr>
      <w:r w:rsidRPr="00844D8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272.25pt;visibility:visible">
            <v:imagedata r:id="rId7" o:title=""/>
          </v:shape>
        </w:pict>
      </w:r>
    </w:p>
    <w:p w:rsidR="004C26AB" w:rsidRDefault="004C26AB" w:rsidP="005532A7">
      <w:pPr>
        <w:rPr>
          <w:lang w:val="en-GB"/>
        </w:rPr>
      </w:pPr>
    </w:p>
    <w:p w:rsidR="004C26AB" w:rsidRDefault="004C26AB" w:rsidP="005532A7">
      <w:pPr>
        <w:rPr>
          <w:lang w:val="en-GB"/>
        </w:rPr>
      </w:pPr>
    </w:p>
    <w:p w:rsidR="004C26AB" w:rsidRDefault="004C26AB" w:rsidP="005532A7">
      <w:pPr>
        <w:rPr>
          <w:lang w:val="en-GB"/>
        </w:rPr>
      </w:pPr>
    </w:p>
    <w:p w:rsidR="004C26AB" w:rsidRPr="00387C98" w:rsidRDefault="004C26AB" w:rsidP="005532A7">
      <w:pPr>
        <w:rPr>
          <w:lang w:val="en-GB"/>
        </w:rPr>
      </w:pPr>
    </w:p>
    <w:p w:rsidR="004C26AB" w:rsidRPr="005532A7" w:rsidRDefault="004C26AB" w:rsidP="00835009">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 xml:space="preserve">Name student: </w:t>
      </w:r>
      <w:r w:rsidRPr="005532A7">
        <w:rPr>
          <w:rFonts w:ascii="Times New Roman" w:hAnsi="Times New Roman" w:cs="Times New Roman"/>
          <w:sz w:val="24"/>
          <w:szCs w:val="24"/>
          <w:lang w:val="en-GB"/>
        </w:rPr>
        <w:tab/>
      </w:r>
      <w:smartTag w:uri="urn:schemas-microsoft-com:office:smarttags" w:element="place">
        <w:r w:rsidRPr="005532A7">
          <w:rPr>
            <w:rFonts w:ascii="Times New Roman" w:hAnsi="Times New Roman" w:cs="Times New Roman"/>
            <w:sz w:val="24"/>
            <w:szCs w:val="24"/>
            <w:lang w:val="en-GB"/>
          </w:rPr>
          <w:t>Cam</w:t>
        </w:r>
      </w:smartTag>
      <w:r w:rsidRPr="005532A7">
        <w:rPr>
          <w:rFonts w:ascii="Times New Roman" w:hAnsi="Times New Roman" w:cs="Times New Roman"/>
          <w:sz w:val="24"/>
          <w:szCs w:val="24"/>
          <w:lang w:val="en-GB"/>
        </w:rPr>
        <w:t xml:space="preserve"> Hoan Luu</w:t>
      </w:r>
    </w:p>
    <w:p w:rsidR="004C26AB" w:rsidRPr="005532A7" w:rsidRDefault="004C26AB" w:rsidP="00835009">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Exam number:</w:t>
      </w:r>
      <w:r w:rsidRPr="005532A7">
        <w:rPr>
          <w:rFonts w:ascii="Times New Roman" w:hAnsi="Times New Roman" w:cs="Times New Roman"/>
          <w:sz w:val="24"/>
          <w:szCs w:val="24"/>
          <w:lang w:val="en-GB"/>
        </w:rPr>
        <w:tab/>
        <w:t xml:space="preserve">266930 </w:t>
      </w:r>
    </w:p>
    <w:p w:rsidR="004C26AB" w:rsidRPr="005532A7" w:rsidRDefault="004C26AB" w:rsidP="00835009">
      <w:pPr>
        <w:spacing w:after="120" w:line="240" w:lineRule="auto"/>
        <w:rPr>
          <w:rFonts w:ascii="Times New Roman" w:hAnsi="Times New Roman" w:cs="Times New Roman"/>
          <w:sz w:val="24"/>
          <w:szCs w:val="24"/>
          <w:lang w:val="en-US"/>
        </w:rPr>
      </w:pPr>
      <w:r w:rsidRPr="005532A7">
        <w:rPr>
          <w:rFonts w:ascii="Times New Roman" w:hAnsi="Times New Roman" w:cs="Times New Roman"/>
          <w:sz w:val="24"/>
          <w:szCs w:val="24"/>
          <w:lang w:val="en-GB"/>
        </w:rPr>
        <w:t>Supervisor:</w:t>
      </w:r>
      <w:r w:rsidRPr="005532A7">
        <w:rPr>
          <w:rFonts w:ascii="Times New Roman" w:hAnsi="Times New Roman" w:cs="Times New Roman"/>
          <w:sz w:val="24"/>
          <w:szCs w:val="24"/>
          <w:lang w:val="en-GB"/>
        </w:rPr>
        <w:tab/>
        <w:t xml:space="preserve"> </w:t>
      </w:r>
      <w:r w:rsidRPr="005532A7">
        <w:rPr>
          <w:rFonts w:ascii="Times New Roman" w:hAnsi="Times New Roman" w:cs="Times New Roman"/>
          <w:sz w:val="24"/>
          <w:szCs w:val="24"/>
          <w:lang w:val="en-GB"/>
        </w:rPr>
        <w:tab/>
      </w:r>
      <w:r w:rsidRPr="005532A7">
        <w:rPr>
          <w:rFonts w:ascii="Times New Roman" w:hAnsi="Times New Roman" w:cs="Times New Roman"/>
          <w:sz w:val="24"/>
          <w:szCs w:val="24"/>
          <w:lang w:val="en-US"/>
        </w:rPr>
        <w:t>Mr. M. Nijdam MSc</w:t>
      </w:r>
    </w:p>
    <w:p w:rsidR="004C26AB" w:rsidRPr="000D437E" w:rsidRDefault="004C26AB" w:rsidP="00835009">
      <w:pPr>
        <w:spacing w:after="120" w:line="240" w:lineRule="auto"/>
        <w:rPr>
          <w:lang w:val="en-US"/>
        </w:rPr>
      </w:pPr>
      <w:r w:rsidRPr="005532A7">
        <w:rPr>
          <w:rFonts w:ascii="Times New Roman" w:hAnsi="Times New Roman" w:cs="Times New Roman"/>
          <w:sz w:val="24"/>
          <w:szCs w:val="24"/>
          <w:lang w:val="en-GB"/>
        </w:rPr>
        <w:t xml:space="preserve">E-mail address: </w:t>
      </w:r>
      <w:r w:rsidRPr="005532A7">
        <w:rPr>
          <w:rFonts w:ascii="Times New Roman" w:hAnsi="Times New Roman" w:cs="Times New Roman"/>
          <w:sz w:val="24"/>
          <w:szCs w:val="24"/>
          <w:lang w:val="en-GB"/>
        </w:rPr>
        <w:tab/>
      </w:r>
      <w:hyperlink r:id="rId8" w:history="1">
        <w:r w:rsidRPr="005532A7">
          <w:rPr>
            <w:rStyle w:val="Hyperlink"/>
            <w:rFonts w:ascii="Times New Roman" w:hAnsi="Times New Roman"/>
            <w:sz w:val="24"/>
            <w:szCs w:val="24"/>
            <w:lang w:val="en-GB"/>
          </w:rPr>
          <w:t>camhoanluu@hotmail.com</w:t>
        </w:r>
      </w:hyperlink>
    </w:p>
    <w:p w:rsidR="004C26AB" w:rsidRPr="00554483" w:rsidRDefault="004C26AB" w:rsidP="00554483">
      <w:pPr>
        <w:pStyle w:val="Heading1"/>
        <w:jc w:val="center"/>
        <w:rPr>
          <w:rFonts w:ascii="Times New Roman" w:hAnsi="Times New Roman"/>
          <w:color w:val="auto"/>
        </w:rPr>
      </w:pPr>
      <w:bookmarkStart w:id="0" w:name="_Toc248817859"/>
      <w:r w:rsidRPr="00554483">
        <w:rPr>
          <w:rFonts w:ascii="Times New Roman" w:hAnsi="Times New Roman"/>
          <w:color w:val="auto"/>
        </w:rPr>
        <w:t>Table of contents</w:t>
      </w:r>
      <w:bookmarkEnd w:id="0"/>
    </w:p>
    <w:p w:rsidR="004C26AB" w:rsidRPr="00F96BE1" w:rsidRDefault="004C26AB" w:rsidP="00490187">
      <w:pPr>
        <w:rPr>
          <w:lang w:eastAsia="en-US"/>
        </w:rPr>
      </w:pPr>
    </w:p>
    <w:p w:rsidR="004C26AB" w:rsidRDefault="004C26AB">
      <w:pPr>
        <w:pStyle w:val="TOC1"/>
        <w:rPr>
          <w:rFonts w:ascii="Calibri" w:hAnsi="Calibri" w:cs="Times New Roman"/>
          <w:b w:val="0"/>
          <w:lang w:eastAsia="en-US"/>
        </w:rPr>
      </w:pPr>
      <w:r>
        <w:fldChar w:fldCharType="begin"/>
      </w:r>
      <w:r>
        <w:instrText xml:space="preserve"> TOC \o "1-3" \h \z \u </w:instrText>
      </w:r>
      <w:r>
        <w:fldChar w:fldCharType="separate"/>
      </w:r>
      <w:hyperlink w:anchor="_Toc248817859" w:history="1">
        <w:r w:rsidRPr="00043EE1">
          <w:rPr>
            <w:rStyle w:val="Hyperlink"/>
          </w:rPr>
          <w:t>Table of contents</w:t>
        </w:r>
        <w:r>
          <w:rPr>
            <w:webHidden/>
          </w:rPr>
          <w:tab/>
        </w:r>
        <w:r>
          <w:rPr>
            <w:webHidden/>
          </w:rPr>
          <w:fldChar w:fldCharType="begin"/>
        </w:r>
        <w:r>
          <w:rPr>
            <w:webHidden/>
          </w:rPr>
          <w:instrText xml:space="preserve"> PAGEREF _Toc248817859 \h </w:instrText>
        </w:r>
        <w:r>
          <w:rPr>
            <w:webHidden/>
          </w:rPr>
          <w:fldChar w:fldCharType="separate"/>
        </w:r>
        <w:r>
          <w:rPr>
            <w:webHidden/>
          </w:rPr>
          <w:t>2</w:t>
        </w:r>
        <w:r>
          <w:rPr>
            <w:webHidden/>
          </w:rPr>
          <w:fldChar w:fldCharType="end"/>
        </w:r>
      </w:hyperlink>
    </w:p>
    <w:p w:rsidR="004C26AB" w:rsidRDefault="004C26AB">
      <w:pPr>
        <w:pStyle w:val="TOC1"/>
        <w:rPr>
          <w:rFonts w:ascii="Calibri" w:hAnsi="Calibri" w:cs="Times New Roman"/>
          <w:b w:val="0"/>
          <w:lang w:eastAsia="en-US"/>
        </w:rPr>
      </w:pPr>
      <w:hyperlink w:anchor="_Toc248817860" w:history="1">
        <w:r w:rsidRPr="00043EE1">
          <w:rPr>
            <w:rStyle w:val="Hyperlink"/>
          </w:rPr>
          <w:t>Preface</w:t>
        </w:r>
        <w:r>
          <w:rPr>
            <w:webHidden/>
          </w:rPr>
          <w:tab/>
        </w:r>
        <w:r>
          <w:rPr>
            <w:webHidden/>
          </w:rPr>
          <w:fldChar w:fldCharType="begin"/>
        </w:r>
        <w:r>
          <w:rPr>
            <w:webHidden/>
          </w:rPr>
          <w:instrText xml:space="preserve"> PAGEREF _Toc248817860 \h </w:instrText>
        </w:r>
        <w:r>
          <w:rPr>
            <w:webHidden/>
          </w:rPr>
          <w:fldChar w:fldCharType="separate"/>
        </w:r>
        <w:r>
          <w:rPr>
            <w:webHidden/>
          </w:rPr>
          <w:t>4</w:t>
        </w:r>
        <w:r>
          <w:rPr>
            <w:webHidden/>
          </w:rPr>
          <w:fldChar w:fldCharType="end"/>
        </w:r>
      </w:hyperlink>
    </w:p>
    <w:p w:rsidR="004C26AB" w:rsidRDefault="004C26AB">
      <w:pPr>
        <w:pStyle w:val="TOC1"/>
        <w:rPr>
          <w:rFonts w:ascii="Calibri" w:hAnsi="Calibri" w:cs="Times New Roman"/>
          <w:b w:val="0"/>
          <w:lang w:eastAsia="en-US"/>
        </w:rPr>
      </w:pPr>
      <w:hyperlink w:anchor="_Toc248817861" w:history="1">
        <w:r w:rsidRPr="00043EE1">
          <w:rPr>
            <w:rStyle w:val="Hyperlink"/>
          </w:rPr>
          <w:t>Summary</w:t>
        </w:r>
        <w:r>
          <w:rPr>
            <w:webHidden/>
          </w:rPr>
          <w:tab/>
        </w:r>
        <w:r>
          <w:rPr>
            <w:webHidden/>
          </w:rPr>
          <w:fldChar w:fldCharType="begin"/>
        </w:r>
        <w:r>
          <w:rPr>
            <w:webHidden/>
          </w:rPr>
          <w:instrText xml:space="preserve"> PAGEREF _Toc248817861 \h </w:instrText>
        </w:r>
        <w:r>
          <w:rPr>
            <w:webHidden/>
          </w:rPr>
          <w:fldChar w:fldCharType="separate"/>
        </w:r>
        <w:r>
          <w:rPr>
            <w:webHidden/>
          </w:rPr>
          <w:t>5</w:t>
        </w:r>
        <w:r>
          <w:rPr>
            <w:webHidden/>
          </w:rPr>
          <w:fldChar w:fldCharType="end"/>
        </w:r>
      </w:hyperlink>
    </w:p>
    <w:p w:rsidR="004C26AB" w:rsidRDefault="004C26AB">
      <w:pPr>
        <w:pStyle w:val="TOC1"/>
        <w:rPr>
          <w:rFonts w:ascii="Calibri" w:hAnsi="Calibri" w:cs="Times New Roman"/>
          <w:b w:val="0"/>
          <w:lang w:eastAsia="en-US"/>
        </w:rPr>
      </w:pPr>
      <w:hyperlink w:anchor="_Toc248817862" w:history="1">
        <w:r w:rsidRPr="00043EE1">
          <w:rPr>
            <w:rStyle w:val="Hyperlink"/>
            <w:lang w:val="en-GB"/>
          </w:rPr>
          <w:t>1 Introduction</w:t>
        </w:r>
        <w:r>
          <w:rPr>
            <w:webHidden/>
          </w:rPr>
          <w:tab/>
        </w:r>
        <w:r>
          <w:rPr>
            <w:webHidden/>
          </w:rPr>
          <w:fldChar w:fldCharType="begin"/>
        </w:r>
        <w:r>
          <w:rPr>
            <w:webHidden/>
          </w:rPr>
          <w:instrText xml:space="preserve"> PAGEREF _Toc248817862 \h </w:instrText>
        </w:r>
        <w:r>
          <w:rPr>
            <w:webHidden/>
          </w:rPr>
          <w:fldChar w:fldCharType="separate"/>
        </w:r>
        <w:r>
          <w:rPr>
            <w:webHidden/>
          </w:rPr>
          <w:t>7</w:t>
        </w:r>
        <w:r>
          <w:rPr>
            <w:webHidden/>
          </w:rPr>
          <w:fldChar w:fldCharType="end"/>
        </w:r>
      </w:hyperlink>
    </w:p>
    <w:p w:rsidR="004C26AB" w:rsidRDefault="004C26AB">
      <w:pPr>
        <w:pStyle w:val="TOC1"/>
        <w:rPr>
          <w:rFonts w:ascii="Calibri" w:hAnsi="Calibri" w:cs="Times New Roman"/>
          <w:b w:val="0"/>
          <w:lang w:eastAsia="en-US"/>
        </w:rPr>
      </w:pPr>
      <w:hyperlink w:anchor="_Toc248817863" w:history="1">
        <w:r w:rsidRPr="00043EE1">
          <w:rPr>
            <w:rStyle w:val="Hyperlink"/>
          </w:rPr>
          <w:t>2 The first oil crisis in the 21</w:t>
        </w:r>
        <w:r w:rsidRPr="00043EE1">
          <w:rPr>
            <w:rStyle w:val="Hyperlink"/>
            <w:vertAlign w:val="superscript"/>
          </w:rPr>
          <w:t>st</w:t>
        </w:r>
        <w:r w:rsidRPr="00043EE1">
          <w:rPr>
            <w:rStyle w:val="Hyperlink"/>
          </w:rPr>
          <w:t xml:space="preserve"> century</w:t>
        </w:r>
        <w:r>
          <w:rPr>
            <w:webHidden/>
          </w:rPr>
          <w:tab/>
        </w:r>
        <w:r>
          <w:rPr>
            <w:webHidden/>
          </w:rPr>
          <w:fldChar w:fldCharType="begin"/>
        </w:r>
        <w:r>
          <w:rPr>
            <w:webHidden/>
          </w:rPr>
          <w:instrText xml:space="preserve"> PAGEREF _Toc248817863 \h </w:instrText>
        </w:r>
        <w:r>
          <w:rPr>
            <w:webHidden/>
          </w:rPr>
          <w:fldChar w:fldCharType="separate"/>
        </w:r>
        <w:r>
          <w:rPr>
            <w:webHidden/>
          </w:rPr>
          <w:t>13</w:t>
        </w:r>
        <w:r>
          <w:rPr>
            <w:webHidden/>
          </w:rPr>
          <w:fldChar w:fldCharType="end"/>
        </w:r>
      </w:hyperlink>
    </w:p>
    <w:p w:rsidR="004C26AB" w:rsidRDefault="004C26AB">
      <w:pPr>
        <w:pStyle w:val="TOC2"/>
        <w:tabs>
          <w:tab w:val="right" w:leader="dot" w:pos="9062"/>
        </w:tabs>
        <w:rPr>
          <w:rFonts w:cs="Times New Roman"/>
          <w:noProof/>
          <w:lang w:val="en-US" w:eastAsia="en-US"/>
        </w:rPr>
      </w:pPr>
      <w:hyperlink w:anchor="_Toc248817864" w:history="1">
        <w:r w:rsidRPr="00043EE1">
          <w:rPr>
            <w:rStyle w:val="Hyperlink"/>
            <w:rFonts w:ascii="Times New Roman" w:hAnsi="Times New Roman"/>
            <w:noProof/>
            <w:lang w:val="en-US"/>
          </w:rPr>
          <w:t>2.1    Oil crisis in 2008</w:t>
        </w:r>
        <w:r>
          <w:rPr>
            <w:noProof/>
            <w:webHidden/>
          </w:rPr>
          <w:tab/>
        </w:r>
        <w:r>
          <w:rPr>
            <w:noProof/>
            <w:webHidden/>
          </w:rPr>
          <w:fldChar w:fldCharType="begin"/>
        </w:r>
        <w:r>
          <w:rPr>
            <w:noProof/>
            <w:webHidden/>
          </w:rPr>
          <w:instrText xml:space="preserve"> PAGEREF _Toc248817864 \h </w:instrText>
        </w:r>
        <w:r>
          <w:rPr>
            <w:noProof/>
          </w:rPr>
        </w:r>
        <w:r>
          <w:rPr>
            <w:noProof/>
            <w:webHidden/>
          </w:rPr>
          <w:fldChar w:fldCharType="separate"/>
        </w:r>
        <w:r>
          <w:rPr>
            <w:noProof/>
            <w:webHidden/>
          </w:rPr>
          <w:t>13</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65" w:history="1">
        <w:r w:rsidRPr="00043EE1">
          <w:rPr>
            <w:rStyle w:val="Hyperlink"/>
            <w:rFonts w:ascii="Times New Roman" w:hAnsi="Times New Roman"/>
            <w:noProof/>
            <w:lang w:val="en-US"/>
          </w:rPr>
          <w:t>2.2    Oil price increase</w:t>
        </w:r>
        <w:r>
          <w:rPr>
            <w:noProof/>
            <w:webHidden/>
          </w:rPr>
          <w:tab/>
        </w:r>
        <w:r>
          <w:rPr>
            <w:noProof/>
            <w:webHidden/>
          </w:rPr>
          <w:fldChar w:fldCharType="begin"/>
        </w:r>
        <w:r>
          <w:rPr>
            <w:noProof/>
            <w:webHidden/>
          </w:rPr>
          <w:instrText xml:space="preserve"> PAGEREF _Toc248817865 \h </w:instrText>
        </w:r>
        <w:r>
          <w:rPr>
            <w:noProof/>
          </w:rPr>
        </w:r>
        <w:r>
          <w:rPr>
            <w:noProof/>
            <w:webHidden/>
          </w:rPr>
          <w:fldChar w:fldCharType="separate"/>
        </w:r>
        <w:r>
          <w:rPr>
            <w:noProof/>
            <w:webHidden/>
          </w:rPr>
          <w:t>15</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66" w:history="1">
        <w:r w:rsidRPr="00043EE1">
          <w:rPr>
            <w:rStyle w:val="Hyperlink"/>
            <w:rFonts w:ascii="Times New Roman" w:hAnsi="Times New Roman"/>
            <w:noProof/>
            <w:lang w:val="en-US"/>
          </w:rPr>
          <w:t>2.3    Oil price decrease</w:t>
        </w:r>
        <w:r>
          <w:rPr>
            <w:noProof/>
            <w:webHidden/>
          </w:rPr>
          <w:tab/>
        </w:r>
        <w:r>
          <w:rPr>
            <w:noProof/>
            <w:webHidden/>
          </w:rPr>
          <w:fldChar w:fldCharType="begin"/>
        </w:r>
        <w:r>
          <w:rPr>
            <w:noProof/>
            <w:webHidden/>
          </w:rPr>
          <w:instrText xml:space="preserve"> PAGEREF _Toc248817866 \h </w:instrText>
        </w:r>
        <w:r>
          <w:rPr>
            <w:noProof/>
          </w:rPr>
        </w:r>
        <w:r>
          <w:rPr>
            <w:noProof/>
            <w:webHidden/>
          </w:rPr>
          <w:fldChar w:fldCharType="separate"/>
        </w:r>
        <w:r>
          <w:rPr>
            <w:noProof/>
            <w:webHidden/>
          </w:rPr>
          <w:t>17</w:t>
        </w:r>
        <w:r>
          <w:rPr>
            <w:noProof/>
            <w:webHidden/>
          </w:rPr>
          <w:fldChar w:fldCharType="end"/>
        </w:r>
      </w:hyperlink>
    </w:p>
    <w:p w:rsidR="004C26AB" w:rsidRDefault="004C26AB">
      <w:pPr>
        <w:pStyle w:val="TOC1"/>
        <w:rPr>
          <w:rFonts w:ascii="Calibri" w:hAnsi="Calibri" w:cs="Times New Roman"/>
          <w:b w:val="0"/>
          <w:lang w:eastAsia="en-US"/>
        </w:rPr>
      </w:pPr>
      <w:hyperlink w:anchor="_Toc248817867" w:history="1">
        <w:r w:rsidRPr="00043EE1">
          <w:rPr>
            <w:rStyle w:val="Hyperlink"/>
          </w:rPr>
          <w:t>3 The theory</w:t>
        </w:r>
        <w:r>
          <w:rPr>
            <w:webHidden/>
          </w:rPr>
          <w:tab/>
        </w:r>
        <w:r>
          <w:rPr>
            <w:webHidden/>
          </w:rPr>
          <w:fldChar w:fldCharType="begin"/>
        </w:r>
        <w:r>
          <w:rPr>
            <w:webHidden/>
          </w:rPr>
          <w:instrText xml:space="preserve"> PAGEREF _Toc248817867 \h </w:instrText>
        </w:r>
        <w:r>
          <w:rPr>
            <w:webHidden/>
          </w:rPr>
          <w:fldChar w:fldCharType="separate"/>
        </w:r>
        <w:r>
          <w:rPr>
            <w:webHidden/>
          </w:rPr>
          <w:t>19</w:t>
        </w:r>
        <w:r>
          <w:rPr>
            <w:webHidden/>
          </w:rPr>
          <w:fldChar w:fldCharType="end"/>
        </w:r>
      </w:hyperlink>
    </w:p>
    <w:p w:rsidR="004C26AB" w:rsidRDefault="004C26AB">
      <w:pPr>
        <w:pStyle w:val="TOC2"/>
        <w:tabs>
          <w:tab w:val="right" w:leader="dot" w:pos="9062"/>
        </w:tabs>
        <w:rPr>
          <w:rFonts w:cs="Times New Roman"/>
          <w:noProof/>
          <w:lang w:val="en-US" w:eastAsia="en-US"/>
        </w:rPr>
      </w:pPr>
      <w:hyperlink w:anchor="_Toc248817868" w:history="1">
        <w:r w:rsidRPr="00043EE1">
          <w:rPr>
            <w:rStyle w:val="Hyperlink"/>
            <w:rFonts w:ascii="Times New Roman" w:hAnsi="Times New Roman"/>
            <w:noProof/>
            <w:lang w:val="en-US"/>
          </w:rPr>
          <w:t>3.1.1 Foreign enterprises sourcing manufacturing activities from China</w:t>
        </w:r>
        <w:r>
          <w:rPr>
            <w:noProof/>
            <w:webHidden/>
          </w:rPr>
          <w:tab/>
        </w:r>
        <w:r>
          <w:rPr>
            <w:noProof/>
            <w:webHidden/>
          </w:rPr>
          <w:fldChar w:fldCharType="begin"/>
        </w:r>
        <w:r>
          <w:rPr>
            <w:noProof/>
            <w:webHidden/>
          </w:rPr>
          <w:instrText xml:space="preserve"> PAGEREF _Toc248817868 \h </w:instrText>
        </w:r>
        <w:r>
          <w:rPr>
            <w:noProof/>
          </w:rPr>
        </w:r>
        <w:r>
          <w:rPr>
            <w:noProof/>
            <w:webHidden/>
          </w:rPr>
          <w:fldChar w:fldCharType="separate"/>
        </w:r>
        <w:r>
          <w:rPr>
            <w:noProof/>
            <w:webHidden/>
          </w:rPr>
          <w:t>19</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69" w:history="1">
        <w:r w:rsidRPr="00043EE1">
          <w:rPr>
            <w:rStyle w:val="Hyperlink"/>
            <w:rFonts w:ascii="Times New Roman" w:hAnsi="Times New Roman"/>
            <w:noProof/>
            <w:lang w:val="en-US"/>
          </w:rPr>
          <w:t>3.1.2 China’s driving factors as manufacturing sourcing destination</w:t>
        </w:r>
        <w:r>
          <w:rPr>
            <w:noProof/>
            <w:webHidden/>
          </w:rPr>
          <w:tab/>
        </w:r>
        <w:r>
          <w:rPr>
            <w:noProof/>
            <w:webHidden/>
          </w:rPr>
          <w:fldChar w:fldCharType="begin"/>
        </w:r>
        <w:r>
          <w:rPr>
            <w:noProof/>
            <w:webHidden/>
          </w:rPr>
          <w:instrText xml:space="preserve"> PAGEREF _Toc248817869 \h </w:instrText>
        </w:r>
        <w:r>
          <w:rPr>
            <w:noProof/>
          </w:rPr>
        </w:r>
        <w:r>
          <w:rPr>
            <w:noProof/>
            <w:webHidden/>
          </w:rPr>
          <w:fldChar w:fldCharType="separate"/>
        </w:r>
        <w:r>
          <w:rPr>
            <w:noProof/>
            <w:webHidden/>
          </w:rPr>
          <w:t>22</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0" w:history="1">
        <w:r w:rsidRPr="00043EE1">
          <w:rPr>
            <w:rStyle w:val="Hyperlink"/>
            <w:rFonts w:ascii="Times New Roman" w:hAnsi="Times New Roman"/>
            <w:noProof/>
            <w:lang w:val="en-US"/>
          </w:rPr>
          <w:t>3.2    Global supply chain stimulated sourcing to China</w:t>
        </w:r>
        <w:r>
          <w:rPr>
            <w:noProof/>
            <w:webHidden/>
          </w:rPr>
          <w:tab/>
        </w:r>
        <w:r>
          <w:rPr>
            <w:noProof/>
            <w:webHidden/>
          </w:rPr>
          <w:fldChar w:fldCharType="begin"/>
        </w:r>
        <w:r>
          <w:rPr>
            <w:noProof/>
            <w:webHidden/>
          </w:rPr>
          <w:instrText xml:space="preserve"> PAGEREF _Toc248817870 \h </w:instrText>
        </w:r>
        <w:r>
          <w:rPr>
            <w:noProof/>
          </w:rPr>
        </w:r>
        <w:r>
          <w:rPr>
            <w:noProof/>
            <w:webHidden/>
          </w:rPr>
          <w:fldChar w:fldCharType="separate"/>
        </w:r>
        <w:r>
          <w:rPr>
            <w:noProof/>
            <w:webHidden/>
          </w:rPr>
          <w:t>24</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1" w:history="1">
        <w:r w:rsidRPr="00043EE1">
          <w:rPr>
            <w:rStyle w:val="Hyperlink"/>
            <w:rFonts w:ascii="Times New Roman" w:hAnsi="Times New Roman"/>
            <w:noProof/>
            <w:lang w:val="en-US"/>
          </w:rPr>
          <w:t>3.3.1 High oil price implications on economy growth</w:t>
        </w:r>
        <w:r>
          <w:rPr>
            <w:noProof/>
            <w:webHidden/>
          </w:rPr>
          <w:tab/>
        </w:r>
        <w:r>
          <w:rPr>
            <w:noProof/>
            <w:webHidden/>
          </w:rPr>
          <w:fldChar w:fldCharType="begin"/>
        </w:r>
        <w:r>
          <w:rPr>
            <w:noProof/>
            <w:webHidden/>
          </w:rPr>
          <w:instrText xml:space="preserve"> PAGEREF _Toc248817871 \h </w:instrText>
        </w:r>
        <w:r>
          <w:rPr>
            <w:noProof/>
          </w:rPr>
        </w:r>
        <w:r>
          <w:rPr>
            <w:noProof/>
            <w:webHidden/>
          </w:rPr>
          <w:fldChar w:fldCharType="separate"/>
        </w:r>
        <w:r>
          <w:rPr>
            <w:noProof/>
            <w:webHidden/>
          </w:rPr>
          <w:t>25</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2" w:history="1">
        <w:r w:rsidRPr="00043EE1">
          <w:rPr>
            <w:rStyle w:val="Hyperlink"/>
            <w:rFonts w:ascii="Times New Roman" w:hAnsi="Times New Roman"/>
            <w:noProof/>
            <w:lang w:val="en-US" w:eastAsia="en-US"/>
          </w:rPr>
          <w:t>3.3.2 Maritime container transport costs</w:t>
        </w:r>
        <w:r>
          <w:rPr>
            <w:noProof/>
            <w:webHidden/>
          </w:rPr>
          <w:tab/>
        </w:r>
        <w:r>
          <w:rPr>
            <w:noProof/>
            <w:webHidden/>
          </w:rPr>
          <w:fldChar w:fldCharType="begin"/>
        </w:r>
        <w:r>
          <w:rPr>
            <w:noProof/>
            <w:webHidden/>
          </w:rPr>
          <w:instrText xml:space="preserve"> PAGEREF _Toc248817872 \h </w:instrText>
        </w:r>
        <w:r>
          <w:rPr>
            <w:noProof/>
          </w:rPr>
        </w:r>
        <w:r>
          <w:rPr>
            <w:noProof/>
            <w:webHidden/>
          </w:rPr>
          <w:fldChar w:fldCharType="separate"/>
        </w:r>
        <w:r>
          <w:rPr>
            <w:noProof/>
            <w:webHidden/>
          </w:rPr>
          <w:t>27</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3" w:history="1">
        <w:r w:rsidRPr="00043EE1">
          <w:rPr>
            <w:rStyle w:val="Hyperlink"/>
            <w:rFonts w:ascii="Times New Roman" w:hAnsi="Times New Roman"/>
            <w:noProof/>
            <w:lang w:val="en-US"/>
          </w:rPr>
          <w:t>3.4    High oil effect on China’s export of manufactured goods is minimal</w:t>
        </w:r>
        <w:r>
          <w:rPr>
            <w:noProof/>
            <w:webHidden/>
          </w:rPr>
          <w:tab/>
        </w:r>
        <w:r>
          <w:rPr>
            <w:noProof/>
            <w:webHidden/>
          </w:rPr>
          <w:fldChar w:fldCharType="begin"/>
        </w:r>
        <w:r>
          <w:rPr>
            <w:noProof/>
            <w:webHidden/>
          </w:rPr>
          <w:instrText xml:space="preserve"> PAGEREF _Toc248817873 \h </w:instrText>
        </w:r>
        <w:r>
          <w:rPr>
            <w:noProof/>
          </w:rPr>
        </w:r>
        <w:r>
          <w:rPr>
            <w:noProof/>
            <w:webHidden/>
          </w:rPr>
          <w:fldChar w:fldCharType="separate"/>
        </w:r>
        <w:r>
          <w:rPr>
            <w:noProof/>
            <w:webHidden/>
          </w:rPr>
          <w:t>34</w:t>
        </w:r>
        <w:r>
          <w:rPr>
            <w:noProof/>
            <w:webHidden/>
          </w:rPr>
          <w:fldChar w:fldCharType="end"/>
        </w:r>
      </w:hyperlink>
    </w:p>
    <w:p w:rsidR="004C26AB" w:rsidRDefault="004C26AB">
      <w:pPr>
        <w:pStyle w:val="TOC1"/>
        <w:rPr>
          <w:rFonts w:ascii="Calibri" w:hAnsi="Calibri" w:cs="Times New Roman"/>
          <w:b w:val="0"/>
          <w:lang w:eastAsia="en-US"/>
        </w:rPr>
      </w:pPr>
      <w:hyperlink w:anchor="_Toc248817874" w:history="1">
        <w:r w:rsidRPr="00043EE1">
          <w:rPr>
            <w:rStyle w:val="Hyperlink"/>
          </w:rPr>
          <w:t>4 EU-China ‘real’ trade in goods development in 2000-2008</w:t>
        </w:r>
        <w:r>
          <w:rPr>
            <w:webHidden/>
          </w:rPr>
          <w:tab/>
        </w:r>
        <w:r>
          <w:rPr>
            <w:webHidden/>
          </w:rPr>
          <w:fldChar w:fldCharType="begin"/>
        </w:r>
        <w:r>
          <w:rPr>
            <w:webHidden/>
          </w:rPr>
          <w:instrText xml:space="preserve"> PAGEREF _Toc248817874 \h </w:instrText>
        </w:r>
        <w:r>
          <w:rPr>
            <w:webHidden/>
          </w:rPr>
          <w:fldChar w:fldCharType="separate"/>
        </w:r>
        <w:r>
          <w:rPr>
            <w:webHidden/>
          </w:rPr>
          <w:t>37</w:t>
        </w:r>
        <w:r>
          <w:rPr>
            <w:webHidden/>
          </w:rPr>
          <w:fldChar w:fldCharType="end"/>
        </w:r>
      </w:hyperlink>
    </w:p>
    <w:p w:rsidR="004C26AB" w:rsidRDefault="004C26AB">
      <w:pPr>
        <w:pStyle w:val="TOC2"/>
        <w:tabs>
          <w:tab w:val="right" w:leader="dot" w:pos="9062"/>
        </w:tabs>
        <w:rPr>
          <w:rFonts w:cs="Times New Roman"/>
          <w:noProof/>
          <w:lang w:val="en-US" w:eastAsia="en-US"/>
        </w:rPr>
      </w:pPr>
      <w:hyperlink w:anchor="_Toc248817875" w:history="1">
        <w:r w:rsidRPr="00043EE1">
          <w:rPr>
            <w:rStyle w:val="Hyperlink"/>
            <w:rFonts w:ascii="Times New Roman" w:hAnsi="Times New Roman"/>
            <w:noProof/>
            <w:lang w:val="en-US"/>
          </w:rPr>
          <w:t>4.1.1 EU external trade with China in total goods</w:t>
        </w:r>
        <w:r>
          <w:rPr>
            <w:noProof/>
            <w:webHidden/>
          </w:rPr>
          <w:tab/>
        </w:r>
        <w:r>
          <w:rPr>
            <w:noProof/>
            <w:webHidden/>
          </w:rPr>
          <w:fldChar w:fldCharType="begin"/>
        </w:r>
        <w:r>
          <w:rPr>
            <w:noProof/>
            <w:webHidden/>
          </w:rPr>
          <w:instrText xml:space="preserve"> PAGEREF _Toc248817875 \h </w:instrText>
        </w:r>
        <w:r>
          <w:rPr>
            <w:noProof/>
          </w:rPr>
        </w:r>
        <w:r>
          <w:rPr>
            <w:noProof/>
            <w:webHidden/>
          </w:rPr>
          <w:fldChar w:fldCharType="separate"/>
        </w:r>
        <w:r>
          <w:rPr>
            <w:noProof/>
            <w:webHidden/>
          </w:rPr>
          <w:t>37</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6" w:history="1">
        <w:r w:rsidRPr="00043EE1">
          <w:rPr>
            <w:rStyle w:val="Hyperlink"/>
            <w:rFonts w:ascii="Times New Roman" w:hAnsi="Times New Roman"/>
            <w:noProof/>
            <w:lang w:val="en-US"/>
          </w:rPr>
          <w:t>4.1.2 Manufactured goods</w:t>
        </w:r>
        <w:r>
          <w:rPr>
            <w:noProof/>
            <w:webHidden/>
          </w:rPr>
          <w:tab/>
        </w:r>
        <w:r>
          <w:rPr>
            <w:noProof/>
            <w:webHidden/>
          </w:rPr>
          <w:fldChar w:fldCharType="begin"/>
        </w:r>
        <w:r>
          <w:rPr>
            <w:noProof/>
            <w:webHidden/>
          </w:rPr>
          <w:instrText xml:space="preserve"> PAGEREF _Toc248817876 \h </w:instrText>
        </w:r>
        <w:r>
          <w:rPr>
            <w:noProof/>
          </w:rPr>
        </w:r>
        <w:r>
          <w:rPr>
            <w:noProof/>
            <w:webHidden/>
          </w:rPr>
          <w:fldChar w:fldCharType="separate"/>
        </w:r>
        <w:r>
          <w:rPr>
            <w:noProof/>
            <w:webHidden/>
          </w:rPr>
          <w:t>41</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7" w:history="1">
        <w:r w:rsidRPr="00043EE1">
          <w:rPr>
            <w:rStyle w:val="Hyperlink"/>
            <w:rFonts w:ascii="Times New Roman" w:hAnsi="Times New Roman"/>
            <w:noProof/>
            <w:lang w:val="en-US"/>
          </w:rPr>
          <w:t>4.2    Distorted EU-China trade deficit</w:t>
        </w:r>
        <w:r>
          <w:rPr>
            <w:noProof/>
            <w:webHidden/>
          </w:rPr>
          <w:tab/>
        </w:r>
        <w:r>
          <w:rPr>
            <w:noProof/>
            <w:webHidden/>
          </w:rPr>
          <w:fldChar w:fldCharType="begin"/>
        </w:r>
        <w:r>
          <w:rPr>
            <w:noProof/>
            <w:webHidden/>
          </w:rPr>
          <w:instrText xml:space="preserve"> PAGEREF _Toc248817877 \h </w:instrText>
        </w:r>
        <w:r>
          <w:rPr>
            <w:noProof/>
          </w:rPr>
        </w:r>
        <w:r>
          <w:rPr>
            <w:noProof/>
            <w:webHidden/>
          </w:rPr>
          <w:fldChar w:fldCharType="separate"/>
        </w:r>
        <w:r>
          <w:rPr>
            <w:noProof/>
            <w:webHidden/>
          </w:rPr>
          <w:t>44</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8" w:history="1">
        <w:r w:rsidRPr="00043EE1">
          <w:rPr>
            <w:rStyle w:val="Hyperlink"/>
            <w:rFonts w:ascii="Times New Roman" w:hAnsi="Times New Roman"/>
            <w:noProof/>
            <w:lang w:val="en-US"/>
          </w:rPr>
          <w:t>4.2.1 EU FDI (off shoring) in China</w:t>
        </w:r>
        <w:r>
          <w:rPr>
            <w:noProof/>
            <w:webHidden/>
          </w:rPr>
          <w:tab/>
        </w:r>
        <w:r>
          <w:rPr>
            <w:noProof/>
            <w:webHidden/>
          </w:rPr>
          <w:fldChar w:fldCharType="begin"/>
        </w:r>
        <w:r>
          <w:rPr>
            <w:noProof/>
            <w:webHidden/>
          </w:rPr>
          <w:instrText xml:space="preserve"> PAGEREF _Toc248817878 \h </w:instrText>
        </w:r>
        <w:r>
          <w:rPr>
            <w:noProof/>
          </w:rPr>
        </w:r>
        <w:r>
          <w:rPr>
            <w:noProof/>
            <w:webHidden/>
          </w:rPr>
          <w:fldChar w:fldCharType="separate"/>
        </w:r>
        <w:r>
          <w:rPr>
            <w:noProof/>
            <w:webHidden/>
          </w:rPr>
          <w:t>45</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79" w:history="1">
        <w:r w:rsidRPr="00043EE1">
          <w:rPr>
            <w:rStyle w:val="Hyperlink"/>
            <w:rFonts w:ascii="Times New Roman" w:hAnsi="Times New Roman"/>
            <w:noProof/>
            <w:lang w:val="en-US"/>
          </w:rPr>
          <w:t>4.2.2 EU FIE in China’s export</w:t>
        </w:r>
        <w:r>
          <w:rPr>
            <w:noProof/>
            <w:webHidden/>
          </w:rPr>
          <w:tab/>
        </w:r>
        <w:r>
          <w:rPr>
            <w:noProof/>
            <w:webHidden/>
          </w:rPr>
          <w:fldChar w:fldCharType="begin"/>
        </w:r>
        <w:r>
          <w:rPr>
            <w:noProof/>
            <w:webHidden/>
          </w:rPr>
          <w:instrText xml:space="preserve"> PAGEREF _Toc248817879 \h </w:instrText>
        </w:r>
        <w:r>
          <w:rPr>
            <w:noProof/>
          </w:rPr>
        </w:r>
        <w:r>
          <w:rPr>
            <w:noProof/>
            <w:webHidden/>
          </w:rPr>
          <w:fldChar w:fldCharType="separate"/>
        </w:r>
        <w:r>
          <w:rPr>
            <w:noProof/>
            <w:webHidden/>
          </w:rPr>
          <w:t>46</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0" w:history="1">
        <w:r w:rsidRPr="00043EE1">
          <w:rPr>
            <w:rStyle w:val="Hyperlink"/>
            <w:rFonts w:ascii="Times New Roman" w:hAnsi="Times New Roman"/>
            <w:noProof/>
            <w:lang w:val="en-US"/>
          </w:rPr>
          <w:t>4.2.3 EU International (out) sourcing</w:t>
        </w:r>
        <w:r>
          <w:rPr>
            <w:noProof/>
            <w:webHidden/>
          </w:rPr>
          <w:tab/>
        </w:r>
        <w:r>
          <w:rPr>
            <w:noProof/>
            <w:webHidden/>
          </w:rPr>
          <w:fldChar w:fldCharType="begin"/>
        </w:r>
        <w:r>
          <w:rPr>
            <w:noProof/>
            <w:webHidden/>
          </w:rPr>
          <w:instrText xml:space="preserve"> PAGEREF _Toc248817880 \h </w:instrText>
        </w:r>
        <w:r>
          <w:rPr>
            <w:noProof/>
          </w:rPr>
        </w:r>
        <w:r>
          <w:rPr>
            <w:noProof/>
            <w:webHidden/>
          </w:rPr>
          <w:fldChar w:fldCharType="separate"/>
        </w:r>
        <w:r>
          <w:rPr>
            <w:noProof/>
            <w:webHidden/>
          </w:rPr>
          <w:t>47</w:t>
        </w:r>
        <w:r>
          <w:rPr>
            <w:noProof/>
            <w:webHidden/>
          </w:rPr>
          <w:fldChar w:fldCharType="end"/>
        </w:r>
      </w:hyperlink>
    </w:p>
    <w:p w:rsidR="004C26AB" w:rsidRDefault="004C26AB">
      <w:pPr>
        <w:pStyle w:val="TOC1"/>
        <w:rPr>
          <w:rFonts w:ascii="Calibri" w:hAnsi="Calibri" w:cs="Times New Roman"/>
          <w:b w:val="0"/>
          <w:lang w:eastAsia="en-US"/>
        </w:rPr>
      </w:pPr>
      <w:hyperlink w:anchor="_Toc248817881" w:history="1">
        <w:r w:rsidRPr="00043EE1">
          <w:rPr>
            <w:rStyle w:val="Hyperlink"/>
          </w:rPr>
          <w:t>5 Transportation between the EU and China</w:t>
        </w:r>
        <w:r>
          <w:rPr>
            <w:webHidden/>
          </w:rPr>
          <w:tab/>
        </w:r>
        <w:r>
          <w:rPr>
            <w:webHidden/>
          </w:rPr>
          <w:fldChar w:fldCharType="begin"/>
        </w:r>
        <w:r>
          <w:rPr>
            <w:webHidden/>
          </w:rPr>
          <w:instrText xml:space="preserve"> PAGEREF _Toc248817881 \h </w:instrText>
        </w:r>
        <w:r>
          <w:rPr>
            <w:webHidden/>
          </w:rPr>
          <w:fldChar w:fldCharType="separate"/>
        </w:r>
        <w:r>
          <w:rPr>
            <w:webHidden/>
          </w:rPr>
          <w:t>50</w:t>
        </w:r>
        <w:r>
          <w:rPr>
            <w:webHidden/>
          </w:rPr>
          <w:fldChar w:fldCharType="end"/>
        </w:r>
      </w:hyperlink>
    </w:p>
    <w:p w:rsidR="004C26AB" w:rsidRDefault="004C26AB">
      <w:pPr>
        <w:pStyle w:val="TOC2"/>
        <w:tabs>
          <w:tab w:val="right" w:leader="dot" w:pos="9062"/>
        </w:tabs>
        <w:rPr>
          <w:rFonts w:cs="Times New Roman"/>
          <w:noProof/>
          <w:lang w:val="en-US" w:eastAsia="en-US"/>
        </w:rPr>
      </w:pPr>
      <w:hyperlink w:anchor="_Toc248817882" w:history="1">
        <w:r w:rsidRPr="00043EE1">
          <w:rPr>
            <w:rStyle w:val="Hyperlink"/>
            <w:rFonts w:ascii="Times New Roman" w:hAnsi="Times New Roman"/>
            <w:noProof/>
            <w:lang w:val="en-US"/>
          </w:rPr>
          <w:t>5.1.1 Maritime transportation</w:t>
        </w:r>
        <w:r>
          <w:rPr>
            <w:noProof/>
            <w:webHidden/>
          </w:rPr>
          <w:tab/>
        </w:r>
        <w:r>
          <w:rPr>
            <w:noProof/>
            <w:webHidden/>
          </w:rPr>
          <w:fldChar w:fldCharType="begin"/>
        </w:r>
        <w:r>
          <w:rPr>
            <w:noProof/>
            <w:webHidden/>
          </w:rPr>
          <w:instrText xml:space="preserve"> PAGEREF _Toc248817882 \h </w:instrText>
        </w:r>
        <w:r>
          <w:rPr>
            <w:noProof/>
          </w:rPr>
        </w:r>
        <w:r>
          <w:rPr>
            <w:noProof/>
            <w:webHidden/>
          </w:rPr>
          <w:fldChar w:fldCharType="separate"/>
        </w:r>
        <w:r>
          <w:rPr>
            <w:noProof/>
            <w:webHidden/>
          </w:rPr>
          <w:t>50</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3" w:history="1">
        <w:r w:rsidRPr="00043EE1">
          <w:rPr>
            <w:rStyle w:val="Hyperlink"/>
            <w:rFonts w:ascii="Times New Roman" w:hAnsi="Times New Roman"/>
            <w:noProof/>
            <w:lang w:val="en-US"/>
          </w:rPr>
          <w:t>5.1.2 EU-China trade in goods by sea</w:t>
        </w:r>
        <w:r>
          <w:rPr>
            <w:noProof/>
            <w:webHidden/>
          </w:rPr>
          <w:tab/>
        </w:r>
        <w:r>
          <w:rPr>
            <w:noProof/>
            <w:webHidden/>
          </w:rPr>
          <w:fldChar w:fldCharType="begin"/>
        </w:r>
        <w:r>
          <w:rPr>
            <w:noProof/>
            <w:webHidden/>
          </w:rPr>
          <w:instrText xml:space="preserve"> PAGEREF _Toc248817883 \h </w:instrText>
        </w:r>
        <w:r>
          <w:rPr>
            <w:noProof/>
          </w:rPr>
        </w:r>
        <w:r>
          <w:rPr>
            <w:noProof/>
            <w:webHidden/>
          </w:rPr>
          <w:fldChar w:fldCharType="separate"/>
        </w:r>
        <w:r>
          <w:rPr>
            <w:noProof/>
            <w:webHidden/>
          </w:rPr>
          <w:t>51</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4" w:history="1">
        <w:r w:rsidRPr="00043EE1">
          <w:rPr>
            <w:rStyle w:val="Hyperlink"/>
            <w:rFonts w:ascii="Times New Roman" w:hAnsi="Times New Roman"/>
            <w:noProof/>
            <w:lang w:val="en-US"/>
          </w:rPr>
          <w:t>5.2.1 Container transport</w:t>
        </w:r>
        <w:r>
          <w:rPr>
            <w:noProof/>
            <w:webHidden/>
          </w:rPr>
          <w:tab/>
        </w:r>
        <w:r>
          <w:rPr>
            <w:noProof/>
            <w:webHidden/>
          </w:rPr>
          <w:fldChar w:fldCharType="begin"/>
        </w:r>
        <w:r>
          <w:rPr>
            <w:noProof/>
            <w:webHidden/>
          </w:rPr>
          <w:instrText xml:space="preserve"> PAGEREF _Toc248817884 \h </w:instrText>
        </w:r>
        <w:r>
          <w:rPr>
            <w:noProof/>
          </w:rPr>
        </w:r>
        <w:r>
          <w:rPr>
            <w:noProof/>
            <w:webHidden/>
          </w:rPr>
          <w:fldChar w:fldCharType="separate"/>
        </w:r>
        <w:r>
          <w:rPr>
            <w:noProof/>
            <w:webHidden/>
          </w:rPr>
          <w:t>54</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5" w:history="1">
        <w:r w:rsidRPr="00043EE1">
          <w:rPr>
            <w:rStyle w:val="Hyperlink"/>
            <w:rFonts w:ascii="Times New Roman" w:hAnsi="Times New Roman"/>
            <w:noProof/>
            <w:lang w:val="fr-FR"/>
          </w:rPr>
          <w:t>5.2.2 EU and Chinese container port traffic</w:t>
        </w:r>
        <w:r>
          <w:rPr>
            <w:noProof/>
            <w:webHidden/>
          </w:rPr>
          <w:tab/>
        </w:r>
        <w:r>
          <w:rPr>
            <w:noProof/>
            <w:webHidden/>
          </w:rPr>
          <w:fldChar w:fldCharType="begin"/>
        </w:r>
        <w:r>
          <w:rPr>
            <w:noProof/>
            <w:webHidden/>
          </w:rPr>
          <w:instrText xml:space="preserve"> PAGEREF _Toc248817885 \h </w:instrText>
        </w:r>
        <w:r>
          <w:rPr>
            <w:noProof/>
          </w:rPr>
        </w:r>
        <w:r>
          <w:rPr>
            <w:noProof/>
            <w:webHidden/>
          </w:rPr>
          <w:fldChar w:fldCharType="separate"/>
        </w:r>
        <w:r>
          <w:rPr>
            <w:noProof/>
            <w:webHidden/>
          </w:rPr>
          <w:t>59</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6" w:history="1">
        <w:r w:rsidRPr="00043EE1">
          <w:rPr>
            <w:rStyle w:val="Hyperlink"/>
            <w:rFonts w:ascii="Times New Roman" w:hAnsi="Times New Roman"/>
            <w:noProof/>
            <w:lang w:val="en-US"/>
          </w:rPr>
          <w:t>5.2.3 Chinese trade export value versus container export volume</w:t>
        </w:r>
        <w:r>
          <w:rPr>
            <w:noProof/>
            <w:webHidden/>
          </w:rPr>
          <w:tab/>
        </w:r>
        <w:r>
          <w:rPr>
            <w:noProof/>
            <w:webHidden/>
          </w:rPr>
          <w:fldChar w:fldCharType="begin"/>
        </w:r>
        <w:r>
          <w:rPr>
            <w:noProof/>
            <w:webHidden/>
          </w:rPr>
          <w:instrText xml:space="preserve"> PAGEREF _Toc248817886 \h </w:instrText>
        </w:r>
        <w:r>
          <w:rPr>
            <w:noProof/>
          </w:rPr>
        </w:r>
        <w:r>
          <w:rPr>
            <w:noProof/>
            <w:webHidden/>
          </w:rPr>
          <w:fldChar w:fldCharType="separate"/>
        </w:r>
        <w:r>
          <w:rPr>
            <w:noProof/>
            <w:webHidden/>
          </w:rPr>
          <w:t>61</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7" w:history="1">
        <w:r w:rsidRPr="00043EE1">
          <w:rPr>
            <w:rStyle w:val="Hyperlink"/>
            <w:rFonts w:ascii="Times New Roman" w:hAnsi="Times New Roman"/>
            <w:noProof/>
            <w:lang w:val="en-US"/>
          </w:rPr>
          <w:t>5.2.4 Freight rates on main routes</w:t>
        </w:r>
        <w:r>
          <w:rPr>
            <w:noProof/>
            <w:webHidden/>
          </w:rPr>
          <w:tab/>
        </w:r>
        <w:r>
          <w:rPr>
            <w:noProof/>
            <w:webHidden/>
          </w:rPr>
          <w:fldChar w:fldCharType="begin"/>
        </w:r>
        <w:r>
          <w:rPr>
            <w:noProof/>
            <w:webHidden/>
          </w:rPr>
          <w:instrText xml:space="preserve"> PAGEREF _Toc248817887 \h </w:instrText>
        </w:r>
        <w:r>
          <w:rPr>
            <w:noProof/>
          </w:rPr>
        </w:r>
        <w:r>
          <w:rPr>
            <w:noProof/>
            <w:webHidden/>
          </w:rPr>
          <w:fldChar w:fldCharType="separate"/>
        </w:r>
        <w:r>
          <w:rPr>
            <w:noProof/>
            <w:webHidden/>
          </w:rPr>
          <w:t>62</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8" w:history="1">
        <w:r w:rsidRPr="00043EE1">
          <w:rPr>
            <w:rStyle w:val="Hyperlink"/>
            <w:rFonts w:ascii="Times New Roman" w:hAnsi="Times New Roman"/>
            <w:noProof/>
            <w:lang w:val="en-US"/>
          </w:rPr>
          <w:t>5.2.5 After the oil crisis in 2008</w:t>
        </w:r>
        <w:r>
          <w:rPr>
            <w:noProof/>
            <w:webHidden/>
          </w:rPr>
          <w:tab/>
        </w:r>
        <w:r>
          <w:rPr>
            <w:noProof/>
            <w:webHidden/>
          </w:rPr>
          <w:fldChar w:fldCharType="begin"/>
        </w:r>
        <w:r>
          <w:rPr>
            <w:noProof/>
            <w:webHidden/>
          </w:rPr>
          <w:instrText xml:space="preserve"> PAGEREF _Toc248817888 \h </w:instrText>
        </w:r>
        <w:r>
          <w:rPr>
            <w:noProof/>
          </w:rPr>
        </w:r>
        <w:r>
          <w:rPr>
            <w:noProof/>
            <w:webHidden/>
          </w:rPr>
          <w:fldChar w:fldCharType="separate"/>
        </w:r>
        <w:r>
          <w:rPr>
            <w:noProof/>
            <w:webHidden/>
          </w:rPr>
          <w:t>63</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89" w:history="1">
        <w:r w:rsidRPr="00043EE1">
          <w:rPr>
            <w:rStyle w:val="Hyperlink"/>
            <w:rFonts w:ascii="Times New Roman" w:hAnsi="Times New Roman"/>
            <w:noProof/>
            <w:lang w:val="en-US"/>
          </w:rPr>
          <w:t>5.3.1 Port of Rotterdam – The Gateway for EU-China trade</w:t>
        </w:r>
        <w:r>
          <w:rPr>
            <w:noProof/>
            <w:webHidden/>
          </w:rPr>
          <w:tab/>
        </w:r>
        <w:r>
          <w:rPr>
            <w:noProof/>
            <w:webHidden/>
          </w:rPr>
          <w:fldChar w:fldCharType="begin"/>
        </w:r>
        <w:r>
          <w:rPr>
            <w:noProof/>
            <w:webHidden/>
          </w:rPr>
          <w:instrText xml:space="preserve"> PAGEREF _Toc248817889 \h </w:instrText>
        </w:r>
        <w:r>
          <w:rPr>
            <w:noProof/>
          </w:rPr>
        </w:r>
        <w:r>
          <w:rPr>
            <w:noProof/>
            <w:webHidden/>
          </w:rPr>
          <w:fldChar w:fldCharType="separate"/>
        </w:r>
        <w:r>
          <w:rPr>
            <w:noProof/>
            <w:webHidden/>
          </w:rPr>
          <w:t>64</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0" w:history="1">
        <w:r w:rsidRPr="00043EE1">
          <w:rPr>
            <w:rStyle w:val="Hyperlink"/>
            <w:rFonts w:ascii="Times New Roman" w:hAnsi="Times New Roman"/>
            <w:noProof/>
            <w:lang w:val="en-US"/>
          </w:rPr>
          <w:t>5.3.2 Rotterdam effect and Global factory effect</w:t>
        </w:r>
        <w:r>
          <w:rPr>
            <w:noProof/>
            <w:webHidden/>
          </w:rPr>
          <w:tab/>
        </w:r>
        <w:r>
          <w:rPr>
            <w:noProof/>
            <w:webHidden/>
          </w:rPr>
          <w:fldChar w:fldCharType="begin"/>
        </w:r>
        <w:r>
          <w:rPr>
            <w:noProof/>
            <w:webHidden/>
          </w:rPr>
          <w:instrText xml:space="preserve"> PAGEREF _Toc248817890 \h </w:instrText>
        </w:r>
        <w:r>
          <w:rPr>
            <w:noProof/>
          </w:rPr>
        </w:r>
        <w:r>
          <w:rPr>
            <w:noProof/>
            <w:webHidden/>
          </w:rPr>
          <w:fldChar w:fldCharType="separate"/>
        </w:r>
        <w:r>
          <w:rPr>
            <w:noProof/>
            <w:webHidden/>
          </w:rPr>
          <w:t>66</w:t>
        </w:r>
        <w:r>
          <w:rPr>
            <w:noProof/>
            <w:webHidden/>
          </w:rPr>
          <w:fldChar w:fldCharType="end"/>
        </w:r>
      </w:hyperlink>
    </w:p>
    <w:p w:rsidR="004C26AB" w:rsidRDefault="004C26AB">
      <w:pPr>
        <w:pStyle w:val="TOC1"/>
        <w:rPr>
          <w:rFonts w:ascii="Calibri" w:hAnsi="Calibri" w:cs="Times New Roman"/>
          <w:b w:val="0"/>
          <w:lang w:eastAsia="en-US"/>
        </w:rPr>
      </w:pPr>
      <w:hyperlink w:anchor="_Toc248817891" w:history="1">
        <w:r w:rsidRPr="00043EE1">
          <w:rPr>
            <w:rStyle w:val="Hyperlink"/>
          </w:rPr>
          <w:t>6  Oil price relation with imported goods and inward container transport</w:t>
        </w:r>
        <w:r>
          <w:rPr>
            <w:webHidden/>
          </w:rPr>
          <w:tab/>
        </w:r>
        <w:r>
          <w:rPr>
            <w:webHidden/>
          </w:rPr>
          <w:fldChar w:fldCharType="begin"/>
        </w:r>
        <w:r>
          <w:rPr>
            <w:webHidden/>
          </w:rPr>
          <w:instrText xml:space="preserve"> PAGEREF _Toc248817891 \h </w:instrText>
        </w:r>
        <w:r>
          <w:rPr>
            <w:webHidden/>
          </w:rPr>
          <w:fldChar w:fldCharType="separate"/>
        </w:r>
        <w:r>
          <w:rPr>
            <w:webHidden/>
          </w:rPr>
          <w:t>70</w:t>
        </w:r>
        <w:r>
          <w:rPr>
            <w:webHidden/>
          </w:rPr>
          <w:fldChar w:fldCharType="end"/>
        </w:r>
      </w:hyperlink>
    </w:p>
    <w:p w:rsidR="004C26AB" w:rsidRDefault="004C26AB">
      <w:pPr>
        <w:pStyle w:val="TOC2"/>
        <w:tabs>
          <w:tab w:val="right" w:leader="dot" w:pos="9062"/>
        </w:tabs>
        <w:rPr>
          <w:rFonts w:cs="Times New Roman"/>
          <w:noProof/>
          <w:lang w:val="en-US" w:eastAsia="en-US"/>
        </w:rPr>
      </w:pPr>
      <w:hyperlink w:anchor="_Toc248817892" w:history="1">
        <w:r w:rsidRPr="00043EE1">
          <w:rPr>
            <w:rStyle w:val="Hyperlink"/>
            <w:rFonts w:ascii="Times New Roman" w:hAnsi="Times New Roman"/>
            <w:noProof/>
            <w:lang w:val="en-US"/>
          </w:rPr>
          <w:t>6.1    EU-Asia freight rate</w:t>
        </w:r>
        <w:r>
          <w:rPr>
            <w:noProof/>
            <w:webHidden/>
          </w:rPr>
          <w:tab/>
        </w:r>
        <w:r>
          <w:rPr>
            <w:noProof/>
            <w:webHidden/>
          </w:rPr>
          <w:fldChar w:fldCharType="begin"/>
        </w:r>
        <w:r>
          <w:rPr>
            <w:noProof/>
            <w:webHidden/>
          </w:rPr>
          <w:instrText xml:space="preserve"> PAGEREF _Toc248817892 \h </w:instrText>
        </w:r>
        <w:r>
          <w:rPr>
            <w:noProof/>
          </w:rPr>
        </w:r>
        <w:r>
          <w:rPr>
            <w:noProof/>
            <w:webHidden/>
          </w:rPr>
          <w:fldChar w:fldCharType="separate"/>
        </w:r>
        <w:r>
          <w:rPr>
            <w:noProof/>
            <w:webHidden/>
          </w:rPr>
          <w:t>70</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3" w:history="1">
        <w:r w:rsidRPr="00043EE1">
          <w:rPr>
            <w:rStyle w:val="Hyperlink"/>
            <w:rFonts w:ascii="Times New Roman" w:hAnsi="Times New Roman"/>
            <w:noProof/>
            <w:lang w:val="en-US"/>
          </w:rPr>
          <w:t>6.2.1 EU imported total goods and manufactured goods</w:t>
        </w:r>
        <w:r>
          <w:rPr>
            <w:noProof/>
            <w:webHidden/>
          </w:rPr>
          <w:tab/>
        </w:r>
        <w:r>
          <w:rPr>
            <w:noProof/>
            <w:webHidden/>
          </w:rPr>
          <w:fldChar w:fldCharType="begin"/>
        </w:r>
        <w:r>
          <w:rPr>
            <w:noProof/>
            <w:webHidden/>
          </w:rPr>
          <w:instrText xml:space="preserve"> PAGEREF _Toc248817893 \h </w:instrText>
        </w:r>
        <w:r>
          <w:rPr>
            <w:noProof/>
          </w:rPr>
        </w:r>
        <w:r>
          <w:rPr>
            <w:noProof/>
            <w:webHidden/>
          </w:rPr>
          <w:fldChar w:fldCharType="separate"/>
        </w:r>
        <w:r>
          <w:rPr>
            <w:noProof/>
            <w:webHidden/>
          </w:rPr>
          <w:t>71</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4" w:history="1">
        <w:r w:rsidRPr="00043EE1">
          <w:rPr>
            <w:rStyle w:val="Hyperlink"/>
            <w:rFonts w:ascii="Times New Roman" w:hAnsi="Times New Roman"/>
            <w:noProof/>
            <w:lang w:val="en-US"/>
          </w:rPr>
          <w:t>6.2.2 EU imported manufactured goods in 3 product groups</w:t>
        </w:r>
        <w:r>
          <w:rPr>
            <w:noProof/>
            <w:webHidden/>
          </w:rPr>
          <w:tab/>
        </w:r>
        <w:r>
          <w:rPr>
            <w:noProof/>
            <w:webHidden/>
          </w:rPr>
          <w:fldChar w:fldCharType="begin"/>
        </w:r>
        <w:r>
          <w:rPr>
            <w:noProof/>
            <w:webHidden/>
          </w:rPr>
          <w:instrText xml:space="preserve"> PAGEREF _Toc248817894 \h </w:instrText>
        </w:r>
        <w:r>
          <w:rPr>
            <w:noProof/>
          </w:rPr>
        </w:r>
        <w:r>
          <w:rPr>
            <w:noProof/>
            <w:webHidden/>
          </w:rPr>
          <w:fldChar w:fldCharType="separate"/>
        </w:r>
        <w:r>
          <w:rPr>
            <w:noProof/>
            <w:webHidden/>
          </w:rPr>
          <w:t>72</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5" w:history="1">
        <w:r w:rsidRPr="00043EE1">
          <w:rPr>
            <w:rStyle w:val="Hyperlink"/>
            <w:rFonts w:ascii="Times New Roman" w:hAnsi="Times New Roman"/>
            <w:noProof/>
            <w:lang w:val="en-US"/>
          </w:rPr>
          <w:t>6.2.3 EU imported manufactured goods in 7 specific product groups</w:t>
        </w:r>
        <w:r>
          <w:rPr>
            <w:noProof/>
            <w:webHidden/>
          </w:rPr>
          <w:tab/>
        </w:r>
        <w:r>
          <w:rPr>
            <w:noProof/>
            <w:webHidden/>
          </w:rPr>
          <w:fldChar w:fldCharType="begin"/>
        </w:r>
        <w:r>
          <w:rPr>
            <w:noProof/>
            <w:webHidden/>
          </w:rPr>
          <w:instrText xml:space="preserve"> PAGEREF _Toc248817895 \h </w:instrText>
        </w:r>
        <w:r>
          <w:rPr>
            <w:noProof/>
          </w:rPr>
        </w:r>
        <w:r>
          <w:rPr>
            <w:noProof/>
            <w:webHidden/>
          </w:rPr>
          <w:fldChar w:fldCharType="separate"/>
        </w:r>
        <w:r>
          <w:rPr>
            <w:noProof/>
            <w:webHidden/>
          </w:rPr>
          <w:t>74</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6" w:history="1">
        <w:r w:rsidRPr="00043EE1">
          <w:rPr>
            <w:rStyle w:val="Hyperlink"/>
            <w:rFonts w:ascii="Times New Roman" w:hAnsi="Times New Roman"/>
            <w:noProof/>
            <w:lang w:val="en-US"/>
          </w:rPr>
          <w:t>6.2.4 EU imported manufactured goods in 7 detailed product groups</w:t>
        </w:r>
        <w:r>
          <w:rPr>
            <w:noProof/>
            <w:webHidden/>
          </w:rPr>
          <w:tab/>
        </w:r>
        <w:r>
          <w:rPr>
            <w:noProof/>
            <w:webHidden/>
          </w:rPr>
          <w:fldChar w:fldCharType="begin"/>
        </w:r>
        <w:r>
          <w:rPr>
            <w:noProof/>
            <w:webHidden/>
          </w:rPr>
          <w:instrText xml:space="preserve"> PAGEREF _Toc248817896 \h </w:instrText>
        </w:r>
        <w:r>
          <w:rPr>
            <w:noProof/>
          </w:rPr>
        </w:r>
        <w:r>
          <w:rPr>
            <w:noProof/>
            <w:webHidden/>
          </w:rPr>
          <w:fldChar w:fldCharType="separate"/>
        </w:r>
        <w:r>
          <w:rPr>
            <w:noProof/>
            <w:webHidden/>
          </w:rPr>
          <w:t>75</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7" w:history="1">
        <w:r w:rsidRPr="00043EE1">
          <w:rPr>
            <w:rStyle w:val="Hyperlink"/>
            <w:rFonts w:ascii="Times New Roman" w:hAnsi="Times New Roman"/>
            <w:noProof/>
            <w:lang w:val="en-US"/>
          </w:rPr>
          <w:t>6.3.1 EU inward container transport (2005-2008 1</w:t>
        </w:r>
        <w:r w:rsidRPr="00043EE1">
          <w:rPr>
            <w:rStyle w:val="Hyperlink"/>
            <w:rFonts w:ascii="Times New Roman" w:hAnsi="Times New Roman"/>
            <w:noProof/>
            <w:vertAlign w:val="superscript"/>
            <w:lang w:val="en-US"/>
          </w:rPr>
          <w:t>st</w:t>
        </w:r>
        <w:r w:rsidRPr="00043EE1">
          <w:rPr>
            <w:rStyle w:val="Hyperlink"/>
            <w:rFonts w:ascii="Times New Roman" w:hAnsi="Times New Roman"/>
            <w:noProof/>
            <w:lang w:val="en-US"/>
          </w:rPr>
          <w:t xml:space="preserve"> half year)</w:t>
        </w:r>
        <w:r>
          <w:rPr>
            <w:noProof/>
            <w:webHidden/>
          </w:rPr>
          <w:tab/>
        </w:r>
        <w:r>
          <w:rPr>
            <w:noProof/>
            <w:webHidden/>
          </w:rPr>
          <w:fldChar w:fldCharType="begin"/>
        </w:r>
        <w:r>
          <w:rPr>
            <w:noProof/>
            <w:webHidden/>
          </w:rPr>
          <w:instrText xml:space="preserve"> PAGEREF _Toc248817897 \h </w:instrText>
        </w:r>
        <w:r>
          <w:rPr>
            <w:noProof/>
          </w:rPr>
        </w:r>
        <w:r>
          <w:rPr>
            <w:noProof/>
            <w:webHidden/>
          </w:rPr>
          <w:fldChar w:fldCharType="separate"/>
        </w:r>
        <w:r>
          <w:rPr>
            <w:noProof/>
            <w:webHidden/>
          </w:rPr>
          <w:t>76</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8" w:history="1">
        <w:r w:rsidRPr="00043EE1">
          <w:rPr>
            <w:rStyle w:val="Hyperlink"/>
            <w:rFonts w:ascii="Times New Roman" w:hAnsi="Times New Roman"/>
            <w:noProof/>
            <w:lang w:val="en-US"/>
          </w:rPr>
          <w:t>6.3.2 Port of Rotterdam inward container transport (2000-2008)</w:t>
        </w:r>
        <w:r>
          <w:rPr>
            <w:noProof/>
            <w:webHidden/>
          </w:rPr>
          <w:tab/>
        </w:r>
        <w:r>
          <w:rPr>
            <w:noProof/>
            <w:webHidden/>
          </w:rPr>
          <w:fldChar w:fldCharType="begin"/>
        </w:r>
        <w:r>
          <w:rPr>
            <w:noProof/>
            <w:webHidden/>
          </w:rPr>
          <w:instrText xml:space="preserve"> PAGEREF _Toc248817898 \h </w:instrText>
        </w:r>
        <w:r>
          <w:rPr>
            <w:noProof/>
          </w:rPr>
        </w:r>
        <w:r>
          <w:rPr>
            <w:noProof/>
            <w:webHidden/>
          </w:rPr>
          <w:fldChar w:fldCharType="separate"/>
        </w:r>
        <w:r>
          <w:rPr>
            <w:noProof/>
            <w:webHidden/>
          </w:rPr>
          <w:t>76</w:t>
        </w:r>
        <w:r>
          <w:rPr>
            <w:noProof/>
            <w:webHidden/>
          </w:rPr>
          <w:fldChar w:fldCharType="end"/>
        </w:r>
      </w:hyperlink>
    </w:p>
    <w:p w:rsidR="004C26AB" w:rsidRDefault="004C26AB">
      <w:pPr>
        <w:pStyle w:val="TOC2"/>
        <w:tabs>
          <w:tab w:val="right" w:leader="dot" w:pos="9062"/>
        </w:tabs>
        <w:rPr>
          <w:rFonts w:cs="Times New Roman"/>
          <w:noProof/>
          <w:lang w:val="en-US" w:eastAsia="en-US"/>
        </w:rPr>
      </w:pPr>
      <w:hyperlink w:anchor="_Toc248817899" w:history="1">
        <w:r w:rsidRPr="00043EE1">
          <w:rPr>
            <w:rStyle w:val="Hyperlink"/>
            <w:rFonts w:ascii="Times New Roman" w:hAnsi="Times New Roman"/>
            <w:noProof/>
            <w:lang w:val="en-US"/>
          </w:rPr>
          <w:t>6.4    Exchange rate effect on oil price and import of Chinese goods</w:t>
        </w:r>
        <w:r>
          <w:rPr>
            <w:noProof/>
            <w:webHidden/>
          </w:rPr>
          <w:tab/>
        </w:r>
        <w:r>
          <w:rPr>
            <w:noProof/>
            <w:webHidden/>
          </w:rPr>
          <w:fldChar w:fldCharType="begin"/>
        </w:r>
        <w:r>
          <w:rPr>
            <w:noProof/>
            <w:webHidden/>
          </w:rPr>
          <w:instrText xml:space="preserve"> PAGEREF _Toc248817899 \h </w:instrText>
        </w:r>
        <w:r>
          <w:rPr>
            <w:noProof/>
          </w:rPr>
        </w:r>
        <w:r>
          <w:rPr>
            <w:noProof/>
            <w:webHidden/>
          </w:rPr>
          <w:fldChar w:fldCharType="separate"/>
        </w:r>
        <w:r>
          <w:rPr>
            <w:noProof/>
            <w:webHidden/>
          </w:rPr>
          <w:t>78</w:t>
        </w:r>
        <w:r>
          <w:rPr>
            <w:noProof/>
            <w:webHidden/>
          </w:rPr>
          <w:fldChar w:fldCharType="end"/>
        </w:r>
      </w:hyperlink>
    </w:p>
    <w:p w:rsidR="004C26AB" w:rsidRDefault="004C26AB">
      <w:pPr>
        <w:pStyle w:val="TOC1"/>
        <w:rPr>
          <w:rFonts w:ascii="Calibri" w:hAnsi="Calibri" w:cs="Times New Roman"/>
          <w:b w:val="0"/>
          <w:lang w:eastAsia="en-US"/>
        </w:rPr>
      </w:pPr>
      <w:hyperlink w:anchor="_Toc248817900" w:history="1">
        <w:r w:rsidRPr="00043EE1">
          <w:rPr>
            <w:rStyle w:val="Hyperlink"/>
          </w:rPr>
          <w:t>7 The future expectations</w:t>
        </w:r>
        <w:r>
          <w:rPr>
            <w:webHidden/>
          </w:rPr>
          <w:tab/>
        </w:r>
        <w:r>
          <w:rPr>
            <w:webHidden/>
          </w:rPr>
          <w:fldChar w:fldCharType="begin"/>
        </w:r>
        <w:r>
          <w:rPr>
            <w:webHidden/>
          </w:rPr>
          <w:instrText xml:space="preserve"> PAGEREF _Toc248817900 \h </w:instrText>
        </w:r>
        <w:r>
          <w:rPr>
            <w:webHidden/>
          </w:rPr>
          <w:fldChar w:fldCharType="separate"/>
        </w:r>
        <w:r>
          <w:rPr>
            <w:webHidden/>
          </w:rPr>
          <w:t>79</w:t>
        </w:r>
        <w:r>
          <w:rPr>
            <w:webHidden/>
          </w:rPr>
          <w:fldChar w:fldCharType="end"/>
        </w:r>
      </w:hyperlink>
    </w:p>
    <w:p w:rsidR="004C26AB" w:rsidRDefault="004C26AB">
      <w:pPr>
        <w:pStyle w:val="TOC1"/>
        <w:rPr>
          <w:rFonts w:ascii="Calibri" w:hAnsi="Calibri" w:cs="Times New Roman"/>
          <w:b w:val="0"/>
          <w:lang w:eastAsia="en-US"/>
        </w:rPr>
      </w:pPr>
      <w:hyperlink w:anchor="_Toc248817901" w:history="1">
        <w:r w:rsidRPr="00043EE1">
          <w:rPr>
            <w:rStyle w:val="Hyperlink"/>
          </w:rPr>
          <w:t>8 Conclusion</w:t>
        </w:r>
        <w:r>
          <w:rPr>
            <w:webHidden/>
          </w:rPr>
          <w:tab/>
        </w:r>
        <w:r>
          <w:rPr>
            <w:webHidden/>
          </w:rPr>
          <w:fldChar w:fldCharType="begin"/>
        </w:r>
        <w:r>
          <w:rPr>
            <w:webHidden/>
          </w:rPr>
          <w:instrText xml:space="preserve"> PAGEREF _Toc248817901 \h </w:instrText>
        </w:r>
        <w:r>
          <w:rPr>
            <w:webHidden/>
          </w:rPr>
          <w:fldChar w:fldCharType="separate"/>
        </w:r>
        <w:r>
          <w:rPr>
            <w:webHidden/>
          </w:rPr>
          <w:t>83</w:t>
        </w:r>
        <w:r>
          <w:rPr>
            <w:webHidden/>
          </w:rPr>
          <w:fldChar w:fldCharType="end"/>
        </w:r>
      </w:hyperlink>
    </w:p>
    <w:p w:rsidR="004C26AB" w:rsidRDefault="004C26AB">
      <w:pPr>
        <w:pStyle w:val="TOC1"/>
        <w:rPr>
          <w:rFonts w:ascii="Calibri" w:hAnsi="Calibri" w:cs="Times New Roman"/>
          <w:b w:val="0"/>
          <w:lang w:eastAsia="en-US"/>
        </w:rPr>
      </w:pPr>
      <w:hyperlink w:anchor="_Toc248817902" w:history="1">
        <w:r w:rsidRPr="00043EE1">
          <w:rPr>
            <w:rStyle w:val="Hyperlink"/>
          </w:rPr>
          <w:t>9 References</w:t>
        </w:r>
        <w:r>
          <w:rPr>
            <w:webHidden/>
          </w:rPr>
          <w:tab/>
        </w:r>
        <w:r>
          <w:rPr>
            <w:webHidden/>
          </w:rPr>
          <w:fldChar w:fldCharType="begin"/>
        </w:r>
        <w:r>
          <w:rPr>
            <w:webHidden/>
          </w:rPr>
          <w:instrText xml:space="preserve"> PAGEREF _Toc248817902 \h </w:instrText>
        </w:r>
        <w:r>
          <w:rPr>
            <w:webHidden/>
          </w:rPr>
          <w:fldChar w:fldCharType="separate"/>
        </w:r>
        <w:r>
          <w:rPr>
            <w:webHidden/>
          </w:rPr>
          <w:t>86</w:t>
        </w:r>
        <w:r>
          <w:rPr>
            <w:webHidden/>
          </w:rPr>
          <w:fldChar w:fldCharType="end"/>
        </w:r>
      </w:hyperlink>
    </w:p>
    <w:p w:rsidR="004C26AB" w:rsidRDefault="004C26AB" w:rsidP="00490187">
      <w:r>
        <w:fldChar w:fldCharType="end"/>
      </w:r>
    </w:p>
    <w:p w:rsidR="004C26AB" w:rsidRDefault="004C26AB" w:rsidP="00490187">
      <w:pPr>
        <w:spacing w:line="360" w:lineRule="auto"/>
        <w:rPr>
          <w:rFonts w:ascii="Times New Roman" w:hAnsi="Times New Roman" w:cs="Times New Roman"/>
          <w:sz w:val="24"/>
          <w:szCs w:val="24"/>
        </w:rPr>
      </w:pPr>
    </w:p>
    <w:p w:rsidR="004C26AB" w:rsidRDefault="004C26AB" w:rsidP="00490187">
      <w:pPr>
        <w:spacing w:line="360" w:lineRule="auto"/>
        <w:rPr>
          <w:rFonts w:ascii="Times New Roman" w:hAnsi="Times New Roman" w:cs="Times New Roman"/>
          <w:sz w:val="24"/>
          <w:szCs w:val="24"/>
        </w:rPr>
      </w:pPr>
    </w:p>
    <w:p w:rsidR="004C26AB" w:rsidRDefault="004C26AB" w:rsidP="00490187">
      <w:pPr>
        <w:spacing w:line="360" w:lineRule="auto"/>
        <w:rPr>
          <w:rFonts w:ascii="Times New Roman" w:hAnsi="Times New Roman" w:cs="Times New Roman"/>
          <w:sz w:val="24"/>
          <w:szCs w:val="24"/>
        </w:rPr>
      </w:pPr>
    </w:p>
    <w:p w:rsidR="004C26AB" w:rsidRDefault="004C26AB" w:rsidP="00490187">
      <w:pPr>
        <w:spacing w:line="360" w:lineRule="auto"/>
        <w:rPr>
          <w:rFonts w:ascii="Times New Roman" w:hAnsi="Times New Roman" w:cs="Times New Roman"/>
          <w:sz w:val="24"/>
          <w:szCs w:val="24"/>
        </w:rPr>
      </w:pPr>
    </w:p>
    <w:p w:rsidR="004C26AB" w:rsidRPr="00F20A2B" w:rsidRDefault="004C26AB" w:rsidP="00490187">
      <w:pPr>
        <w:spacing w:line="360" w:lineRule="auto"/>
        <w:rPr>
          <w:rFonts w:ascii="Times New Roman" w:hAnsi="Times New Roman" w:cs="Times New Roman"/>
          <w:sz w:val="24"/>
          <w:szCs w:val="24"/>
          <w:u w:val="single"/>
          <w:lang w:val="en-US"/>
        </w:rPr>
      </w:pPr>
      <w:r w:rsidRPr="00F20A2B">
        <w:rPr>
          <w:rFonts w:ascii="Times New Roman" w:hAnsi="Times New Roman" w:cs="Times New Roman"/>
          <w:sz w:val="24"/>
          <w:szCs w:val="24"/>
          <w:u w:val="single"/>
          <w:lang w:val="en-US"/>
        </w:rPr>
        <w:t xml:space="preserve">List of abbreviations </w:t>
      </w:r>
    </w:p>
    <w:p w:rsidR="004C26AB" w:rsidRDefault="004C26AB" w:rsidP="00C15EDC">
      <w:pPr>
        <w:spacing w:after="0" w:line="240" w:lineRule="auto"/>
        <w:rPr>
          <w:rFonts w:ascii="Times New Roman" w:hAnsi="Times New Roman" w:cs="Times New Roman"/>
          <w:sz w:val="24"/>
          <w:szCs w:val="24"/>
          <w:lang w:val="en-US"/>
        </w:rPr>
      </w:pPr>
      <w:r w:rsidRPr="00A21036">
        <w:rPr>
          <w:rFonts w:ascii="Times New Roman" w:hAnsi="Times New Roman" w:cs="Times New Roman"/>
          <w:sz w:val="24"/>
          <w:szCs w:val="24"/>
          <w:lang w:val="en-US"/>
        </w:rPr>
        <w:t>BAF</w:t>
      </w:r>
      <w:r w:rsidRPr="00A21036">
        <w:rPr>
          <w:rFonts w:ascii="Times New Roman" w:hAnsi="Times New Roman" w:cs="Times New Roman"/>
          <w:sz w:val="24"/>
          <w:szCs w:val="24"/>
          <w:lang w:val="en-US"/>
        </w:rPr>
        <w:tab/>
      </w:r>
      <w:r>
        <w:rPr>
          <w:rFonts w:ascii="Times New Roman" w:hAnsi="Times New Roman" w:cs="Times New Roman"/>
          <w:sz w:val="24"/>
          <w:szCs w:val="24"/>
          <w:lang w:val="en-US"/>
        </w:rPr>
        <w:tab/>
        <w:t>Bunker Adjustment Factor</w:t>
      </w:r>
      <w:r w:rsidRPr="00A21036">
        <w:rPr>
          <w:rFonts w:ascii="Times New Roman" w:hAnsi="Times New Roman" w:cs="Times New Roman"/>
          <w:sz w:val="24"/>
          <w:szCs w:val="24"/>
          <w:lang w:val="en-US"/>
        </w:rPr>
        <w:t xml:space="preserve"> </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Bln.</w:t>
      </w:r>
      <w:r>
        <w:rPr>
          <w:rFonts w:ascii="Times New Roman" w:hAnsi="Times New Roman" w:cs="Times New Roman"/>
          <w:sz w:val="24"/>
          <w:szCs w:val="24"/>
          <w:lang w:val="en-US"/>
        </w:rPr>
        <w:tab/>
      </w:r>
      <w:r>
        <w:rPr>
          <w:rFonts w:ascii="Times New Roman" w:hAnsi="Times New Roman" w:cs="Times New Roman"/>
          <w:sz w:val="24"/>
          <w:szCs w:val="24"/>
          <w:lang w:val="en-US"/>
        </w:rPr>
        <w:tab/>
        <w:t>Billion</w:t>
      </w:r>
    </w:p>
    <w:p w:rsidR="004C26AB" w:rsidRDefault="004C26AB" w:rsidP="00C15EDC">
      <w:pPr>
        <w:spacing w:after="0" w:line="240" w:lineRule="auto"/>
        <w:rPr>
          <w:rFonts w:ascii="Times New Roman" w:hAnsi="Times New Roman" w:cs="Times New Roman"/>
          <w:sz w:val="24"/>
          <w:szCs w:val="24"/>
          <w:lang w:val="en-US"/>
        </w:rPr>
      </w:pPr>
      <w:r w:rsidRPr="00A21036">
        <w:rPr>
          <w:rFonts w:ascii="Times New Roman" w:hAnsi="Times New Roman" w:cs="Times New Roman"/>
          <w:sz w:val="24"/>
          <w:szCs w:val="24"/>
          <w:lang w:val="en-US"/>
        </w:rPr>
        <w:t>EU</w:t>
      </w:r>
      <w:r w:rsidRPr="00A21036">
        <w:rPr>
          <w:rFonts w:ascii="Times New Roman" w:hAnsi="Times New Roman" w:cs="Times New Roman"/>
          <w:sz w:val="24"/>
          <w:szCs w:val="24"/>
          <w:lang w:val="en-US"/>
        </w:rPr>
        <w:tab/>
      </w:r>
      <w:r>
        <w:rPr>
          <w:rFonts w:ascii="Times New Roman" w:hAnsi="Times New Roman" w:cs="Times New Roman"/>
          <w:sz w:val="24"/>
          <w:szCs w:val="24"/>
          <w:lang w:val="en-US"/>
        </w:rPr>
        <w:tab/>
      </w:r>
      <w:r w:rsidRPr="00A21036">
        <w:rPr>
          <w:rFonts w:ascii="Times New Roman" w:hAnsi="Times New Roman" w:cs="Times New Roman"/>
          <w:sz w:val="24"/>
          <w:szCs w:val="24"/>
          <w:lang w:val="en-US"/>
        </w:rPr>
        <w:t>European Union 27</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FDI</w:t>
      </w:r>
      <w:r>
        <w:rPr>
          <w:rFonts w:ascii="Times New Roman" w:hAnsi="Times New Roman" w:cs="Times New Roman"/>
          <w:sz w:val="24"/>
          <w:szCs w:val="24"/>
          <w:lang w:val="en-US"/>
        </w:rPr>
        <w:tab/>
      </w:r>
      <w:r>
        <w:rPr>
          <w:rFonts w:ascii="Times New Roman" w:hAnsi="Times New Roman" w:cs="Times New Roman"/>
          <w:sz w:val="24"/>
          <w:szCs w:val="24"/>
          <w:lang w:val="en-US"/>
        </w:rPr>
        <w:tab/>
        <w:t>Foreign Direct Investment</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FIE</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Foreign Invested </w:t>
      </w:r>
      <w:smartTag w:uri="urn:schemas-microsoft-com:office:smarttags" w:element="place">
        <w:smartTag w:uri="urn:schemas-microsoft-com:office:smarttags" w:element="City">
          <w:r>
            <w:rPr>
              <w:rFonts w:ascii="Times New Roman" w:hAnsi="Times New Roman" w:cs="Times New Roman"/>
              <w:sz w:val="24"/>
              <w:szCs w:val="24"/>
              <w:lang w:val="en-US"/>
            </w:rPr>
            <w:t>Enterprise</w:t>
          </w:r>
        </w:smartTag>
      </w:smartTag>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GDP</w:t>
      </w:r>
      <w:r>
        <w:rPr>
          <w:rFonts w:ascii="Times New Roman" w:hAnsi="Times New Roman" w:cs="Times New Roman"/>
          <w:sz w:val="24"/>
          <w:szCs w:val="24"/>
          <w:lang w:val="en-US"/>
        </w:rPr>
        <w:tab/>
      </w:r>
      <w:r>
        <w:rPr>
          <w:rFonts w:ascii="Times New Roman" w:hAnsi="Times New Roman" w:cs="Times New Roman"/>
          <w:sz w:val="24"/>
          <w:szCs w:val="24"/>
          <w:lang w:val="en-US"/>
        </w:rPr>
        <w:tab/>
        <w:t>Gross Domestic Product</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IEA</w:t>
      </w:r>
      <w:r>
        <w:rPr>
          <w:rFonts w:ascii="Times New Roman" w:hAnsi="Times New Roman" w:cs="Times New Roman"/>
          <w:sz w:val="24"/>
          <w:szCs w:val="24"/>
          <w:lang w:val="en-US"/>
        </w:rPr>
        <w:tab/>
      </w:r>
      <w:r>
        <w:rPr>
          <w:rFonts w:ascii="Times New Roman" w:hAnsi="Times New Roman" w:cs="Times New Roman"/>
          <w:sz w:val="24"/>
          <w:szCs w:val="24"/>
          <w:lang w:val="en-US"/>
        </w:rPr>
        <w:tab/>
        <w:t>International Energy Agency</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ICT</w:t>
      </w:r>
      <w:r>
        <w:rPr>
          <w:rFonts w:ascii="Times New Roman" w:hAnsi="Times New Roman" w:cs="Times New Roman"/>
          <w:sz w:val="24"/>
          <w:szCs w:val="24"/>
          <w:lang w:val="en-US"/>
        </w:rPr>
        <w:tab/>
      </w:r>
      <w:r>
        <w:rPr>
          <w:rFonts w:ascii="Times New Roman" w:hAnsi="Times New Roman" w:cs="Times New Roman"/>
          <w:sz w:val="24"/>
          <w:szCs w:val="24"/>
          <w:lang w:val="en-US"/>
        </w:rPr>
        <w:tab/>
        <w:t>Information and Communication Technology</w:t>
      </w:r>
    </w:p>
    <w:p w:rsidR="004C26AB" w:rsidRPr="00A21036"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Mln.</w:t>
      </w:r>
      <w:r>
        <w:rPr>
          <w:rFonts w:ascii="Times New Roman" w:hAnsi="Times New Roman" w:cs="Times New Roman"/>
          <w:sz w:val="24"/>
          <w:szCs w:val="24"/>
          <w:lang w:val="en-US"/>
        </w:rPr>
        <w:tab/>
      </w:r>
      <w:r>
        <w:rPr>
          <w:rFonts w:ascii="Times New Roman" w:hAnsi="Times New Roman" w:cs="Times New Roman"/>
          <w:sz w:val="24"/>
          <w:szCs w:val="24"/>
          <w:lang w:val="en-US"/>
        </w:rPr>
        <w:tab/>
        <w:t>Million</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nes</w:t>
      </w:r>
      <w:r>
        <w:rPr>
          <w:rFonts w:ascii="Times New Roman" w:hAnsi="Times New Roman" w:cs="Times New Roman"/>
          <w:sz w:val="24"/>
          <w:szCs w:val="24"/>
          <w:lang w:val="en-US"/>
        </w:rPr>
        <w:tab/>
      </w:r>
      <w:r>
        <w:rPr>
          <w:rFonts w:ascii="Times New Roman" w:hAnsi="Times New Roman" w:cs="Times New Roman"/>
          <w:sz w:val="24"/>
          <w:szCs w:val="24"/>
          <w:lang w:val="en-US"/>
        </w:rPr>
        <w:tab/>
        <w:t>not elsewhere specified</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POR</w:t>
      </w:r>
      <w:r>
        <w:rPr>
          <w:rFonts w:ascii="Times New Roman" w:hAnsi="Times New Roman" w:cs="Times New Roman"/>
          <w:sz w:val="24"/>
          <w:szCs w:val="24"/>
          <w:lang w:val="en-US"/>
        </w:rPr>
        <w:tab/>
      </w:r>
      <w:r>
        <w:rPr>
          <w:rFonts w:ascii="Times New Roman" w:hAnsi="Times New Roman" w:cs="Times New Roman"/>
          <w:sz w:val="24"/>
          <w:szCs w:val="24"/>
          <w:lang w:val="en-US"/>
        </w:rPr>
        <w:tab/>
      </w:r>
      <w:smartTag w:uri="urn:schemas-microsoft-com:office:smarttags" w:element="place">
        <w:smartTag w:uri="urn:schemas-microsoft-com:office:smarttags" w:element="PlaceType">
          <w:r>
            <w:rPr>
              <w:rFonts w:ascii="Times New Roman" w:hAnsi="Times New Roman" w:cs="Times New Roman"/>
              <w:sz w:val="24"/>
              <w:szCs w:val="24"/>
              <w:lang w:val="en-US"/>
            </w:rPr>
            <w:t>Port</w:t>
          </w:r>
        </w:smartTag>
        <w:r>
          <w:rPr>
            <w:rFonts w:ascii="Times New Roman" w:hAnsi="Times New Roman" w:cs="Times New Roman"/>
            <w:sz w:val="24"/>
            <w:szCs w:val="24"/>
            <w:lang w:val="en-US"/>
          </w:rPr>
          <w:t xml:space="preserve"> of </w:t>
        </w:r>
        <w:smartTag w:uri="urn:schemas-microsoft-com:office:smarttags" w:element="PlaceName">
          <w:r>
            <w:rPr>
              <w:rFonts w:ascii="Times New Roman" w:hAnsi="Times New Roman" w:cs="Times New Roman"/>
              <w:sz w:val="24"/>
              <w:szCs w:val="24"/>
              <w:lang w:val="en-US"/>
            </w:rPr>
            <w:t>Rotterdam</w:t>
          </w:r>
        </w:smartTag>
      </w:smartTag>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R&amp;D</w:t>
      </w:r>
      <w:r>
        <w:rPr>
          <w:rFonts w:ascii="Times New Roman" w:hAnsi="Times New Roman" w:cs="Times New Roman"/>
          <w:sz w:val="24"/>
          <w:szCs w:val="24"/>
          <w:lang w:val="en-US"/>
        </w:rPr>
        <w:tab/>
      </w:r>
      <w:r>
        <w:rPr>
          <w:rFonts w:ascii="Times New Roman" w:hAnsi="Times New Roman" w:cs="Times New Roman"/>
          <w:sz w:val="24"/>
          <w:szCs w:val="24"/>
          <w:lang w:val="en-US"/>
        </w:rPr>
        <w:tab/>
        <w:t>Research and Development</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SEZ</w:t>
      </w:r>
      <w:r>
        <w:rPr>
          <w:rFonts w:ascii="Times New Roman" w:hAnsi="Times New Roman" w:cs="Times New Roman"/>
          <w:sz w:val="24"/>
          <w:szCs w:val="24"/>
          <w:lang w:val="en-US"/>
        </w:rPr>
        <w:tab/>
      </w:r>
      <w:r>
        <w:rPr>
          <w:rFonts w:ascii="Times New Roman" w:hAnsi="Times New Roman" w:cs="Times New Roman"/>
          <w:sz w:val="24"/>
          <w:szCs w:val="24"/>
          <w:lang w:val="en-US"/>
        </w:rPr>
        <w:tab/>
        <w:t>Special Economic Zone</w:t>
      </w:r>
    </w:p>
    <w:p w:rsidR="004C26AB" w:rsidRPr="00A21036"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SITC</w:t>
      </w:r>
      <w:r>
        <w:rPr>
          <w:rFonts w:ascii="Times New Roman" w:hAnsi="Times New Roman" w:cs="Times New Roman"/>
          <w:sz w:val="24"/>
          <w:szCs w:val="24"/>
          <w:lang w:val="en-US"/>
        </w:rPr>
        <w:tab/>
      </w:r>
      <w:r>
        <w:rPr>
          <w:rFonts w:ascii="Times New Roman" w:hAnsi="Times New Roman" w:cs="Times New Roman"/>
          <w:sz w:val="24"/>
          <w:szCs w:val="24"/>
          <w:lang w:val="en-US"/>
        </w:rPr>
        <w:tab/>
        <w:t>Standard International Trade Classification</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TEU</w:t>
      </w:r>
      <w:r>
        <w:rPr>
          <w:rFonts w:ascii="Times New Roman" w:hAnsi="Times New Roman" w:cs="Times New Roman"/>
          <w:sz w:val="24"/>
          <w:szCs w:val="24"/>
          <w:lang w:val="en-US"/>
        </w:rPr>
        <w:tab/>
      </w:r>
      <w:r>
        <w:rPr>
          <w:rFonts w:ascii="Times New Roman" w:hAnsi="Times New Roman" w:cs="Times New Roman"/>
          <w:sz w:val="24"/>
          <w:szCs w:val="24"/>
          <w:lang w:val="en-US"/>
        </w:rPr>
        <w:tab/>
        <w:t>Twenty feet Equivalent Unit</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Tln.</w:t>
      </w:r>
      <w:r>
        <w:rPr>
          <w:rFonts w:ascii="Times New Roman" w:hAnsi="Times New Roman" w:cs="Times New Roman"/>
          <w:sz w:val="24"/>
          <w:szCs w:val="24"/>
          <w:lang w:val="en-US"/>
        </w:rPr>
        <w:tab/>
      </w:r>
      <w:r>
        <w:rPr>
          <w:rFonts w:ascii="Times New Roman" w:hAnsi="Times New Roman" w:cs="Times New Roman"/>
          <w:sz w:val="24"/>
          <w:szCs w:val="24"/>
          <w:lang w:val="en-US"/>
        </w:rPr>
        <w:tab/>
        <w:t>Trillion</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y-o-y</w:t>
      </w:r>
      <w:r>
        <w:rPr>
          <w:rFonts w:ascii="Times New Roman" w:hAnsi="Times New Roman" w:cs="Times New Roman"/>
          <w:sz w:val="24"/>
          <w:szCs w:val="24"/>
          <w:lang w:val="en-US"/>
        </w:rPr>
        <w:tab/>
      </w:r>
      <w:r>
        <w:rPr>
          <w:rFonts w:ascii="Times New Roman" w:hAnsi="Times New Roman" w:cs="Times New Roman"/>
          <w:sz w:val="24"/>
          <w:szCs w:val="24"/>
          <w:lang w:val="en-US"/>
        </w:rPr>
        <w:tab/>
        <w:t>year-on-year</w:t>
      </w:r>
    </w:p>
    <w:p w:rsidR="004C26AB"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US</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United States of </w:t>
      </w:r>
      <w:smartTag w:uri="urn:schemas-microsoft-com:office:smarttags" w:element="place">
        <w:smartTag w:uri="urn:schemas-microsoft-com:office:smarttags" w:element="country-region">
          <w:r>
            <w:rPr>
              <w:rFonts w:ascii="Times New Roman" w:hAnsi="Times New Roman" w:cs="Times New Roman"/>
              <w:sz w:val="24"/>
              <w:szCs w:val="24"/>
              <w:lang w:val="en-US"/>
            </w:rPr>
            <w:t>America</w:t>
          </w:r>
        </w:smartTag>
      </w:smartTag>
    </w:p>
    <w:p w:rsidR="004C26AB" w:rsidRPr="00A21036" w:rsidRDefault="004C26AB" w:rsidP="00C15ED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WTO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World Trade Organization </w:t>
      </w:r>
    </w:p>
    <w:p w:rsidR="004C26AB" w:rsidRPr="003E47F5" w:rsidRDefault="004C26AB" w:rsidP="00554483">
      <w:pPr>
        <w:pStyle w:val="Heading1"/>
        <w:jc w:val="center"/>
        <w:rPr>
          <w:rFonts w:ascii="Times New Roman" w:hAnsi="Times New Roman"/>
          <w:color w:val="auto"/>
          <w:lang w:val="en-US"/>
        </w:rPr>
      </w:pPr>
      <w:bookmarkStart w:id="1" w:name="_Toc248817860"/>
      <w:r w:rsidRPr="003E47F5">
        <w:rPr>
          <w:rFonts w:ascii="Times New Roman" w:hAnsi="Times New Roman"/>
          <w:color w:val="auto"/>
          <w:lang w:val="en-US"/>
        </w:rPr>
        <w:t>Preface</w:t>
      </w:r>
      <w:bookmarkEnd w:id="1"/>
    </w:p>
    <w:p w:rsidR="004C26AB" w:rsidRPr="003E47F5" w:rsidRDefault="004C26AB" w:rsidP="00554483">
      <w:pPr>
        <w:rPr>
          <w:lang w:val="en-US" w:eastAsia="zh-CN"/>
        </w:rPr>
      </w:pPr>
    </w:p>
    <w:p w:rsidR="004C26AB" w:rsidRPr="0075389A" w:rsidRDefault="004C26AB" w:rsidP="00554483">
      <w:pPr>
        <w:autoSpaceDE w:val="0"/>
        <w:autoSpaceDN w:val="0"/>
        <w:adjustRightInd w:val="0"/>
        <w:spacing w:after="240" w:line="360" w:lineRule="auto"/>
        <w:jc w:val="both"/>
        <w:rPr>
          <w:rFonts w:ascii="Times New Roman" w:hAnsi="Times New Roman" w:cs="Times New Roman"/>
          <w:sz w:val="24"/>
          <w:szCs w:val="24"/>
          <w:lang w:val="en-US"/>
        </w:rPr>
      </w:pPr>
      <w:r w:rsidRPr="0075389A">
        <w:rPr>
          <w:rFonts w:ascii="Times New Roman" w:hAnsi="Times New Roman" w:cs="Times New Roman"/>
          <w:sz w:val="24"/>
          <w:szCs w:val="24"/>
          <w:lang w:val="en-US"/>
        </w:rPr>
        <w:t xml:space="preserve">As the last part of my </w:t>
      </w:r>
      <w:r>
        <w:rPr>
          <w:rFonts w:ascii="Times New Roman" w:hAnsi="Times New Roman" w:cs="Times New Roman"/>
          <w:sz w:val="24"/>
          <w:szCs w:val="24"/>
          <w:lang w:val="en-US"/>
        </w:rPr>
        <w:t xml:space="preserve">master </w:t>
      </w:r>
      <w:r w:rsidRPr="0075389A">
        <w:rPr>
          <w:rFonts w:ascii="Times New Roman" w:hAnsi="Times New Roman" w:cs="Times New Roman"/>
          <w:sz w:val="24"/>
          <w:szCs w:val="24"/>
          <w:lang w:val="en-US"/>
        </w:rPr>
        <w:t xml:space="preserve">study Urban, Port and Transport Economics at </w:t>
      </w:r>
      <w:smartTag w:uri="urn:schemas-microsoft-com:office:smarttags" w:element="PlaceName">
        <w:r w:rsidRPr="0075389A">
          <w:rPr>
            <w:rFonts w:ascii="Times New Roman" w:hAnsi="Times New Roman" w:cs="Times New Roman"/>
            <w:sz w:val="24"/>
            <w:szCs w:val="24"/>
            <w:lang w:val="en-US"/>
          </w:rPr>
          <w:t>Erasmus</w:t>
        </w:r>
      </w:smartTag>
      <w:r w:rsidRPr="0075389A">
        <w:rPr>
          <w:rFonts w:ascii="Times New Roman" w:hAnsi="Times New Roman" w:cs="Times New Roman"/>
          <w:sz w:val="24"/>
          <w:szCs w:val="24"/>
          <w:lang w:val="en-US"/>
        </w:rPr>
        <w:t xml:space="preserve"> </w:t>
      </w:r>
      <w:smartTag w:uri="urn:schemas-microsoft-com:office:smarttags" w:element="PlaceType">
        <w:r w:rsidRPr="0075389A">
          <w:rPr>
            <w:rFonts w:ascii="Times New Roman" w:hAnsi="Times New Roman" w:cs="Times New Roman"/>
            <w:sz w:val="24"/>
            <w:szCs w:val="24"/>
            <w:lang w:val="en-US"/>
          </w:rPr>
          <w:t>University</w:t>
        </w:r>
      </w:smartTag>
      <w:r w:rsidRPr="0075389A">
        <w:rPr>
          <w:rFonts w:ascii="Times New Roman" w:hAnsi="Times New Roman" w:cs="Times New Roman"/>
          <w:sz w:val="24"/>
          <w:szCs w:val="24"/>
          <w:lang w:val="en-US"/>
        </w:rPr>
        <w:t xml:space="preserve">, I did a research on the oil price influence on EU import, inward container transport and trade balance with </w:t>
      </w:r>
      <w:smartTag w:uri="urn:schemas-microsoft-com:office:smarttags" w:element="place">
        <w:smartTag w:uri="urn:schemas-microsoft-com:office:smarttags" w:element="country-region">
          <w:r w:rsidRPr="0075389A">
            <w:rPr>
              <w:rFonts w:ascii="Times New Roman" w:hAnsi="Times New Roman" w:cs="Times New Roman"/>
              <w:sz w:val="24"/>
              <w:szCs w:val="24"/>
              <w:lang w:val="en-US"/>
            </w:rPr>
            <w:t>China</w:t>
          </w:r>
        </w:smartTag>
      </w:smartTag>
      <w:r w:rsidRPr="007538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Writing this research thesis is like the story ‘Journey to the West’ with increasing hindrances to the final stage. </w:t>
      </w:r>
    </w:p>
    <w:p w:rsidR="004C26AB" w:rsidRDefault="004C26AB" w:rsidP="00554483">
      <w:pPr>
        <w:autoSpaceDE w:val="0"/>
        <w:autoSpaceDN w:val="0"/>
        <w:adjustRightInd w:val="0"/>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Therefore</w:t>
      </w:r>
      <w:r w:rsidRPr="0075389A">
        <w:rPr>
          <w:rFonts w:ascii="Times New Roman" w:hAnsi="Times New Roman" w:cs="Times New Roman"/>
          <w:sz w:val="24"/>
          <w:szCs w:val="24"/>
          <w:lang w:val="en-US"/>
        </w:rPr>
        <w:t xml:space="preserve"> I</w:t>
      </w:r>
      <w:r>
        <w:rPr>
          <w:rFonts w:ascii="Times New Roman" w:hAnsi="Times New Roman" w:cs="Times New Roman"/>
          <w:sz w:val="24"/>
          <w:szCs w:val="24"/>
          <w:lang w:val="en-US"/>
        </w:rPr>
        <w:t xml:space="preserve"> want</w:t>
      </w:r>
      <w:r w:rsidRPr="0075389A">
        <w:rPr>
          <w:rFonts w:ascii="Times New Roman" w:hAnsi="Times New Roman" w:cs="Times New Roman"/>
          <w:sz w:val="24"/>
          <w:szCs w:val="24"/>
          <w:lang w:val="en-US"/>
        </w:rPr>
        <w:t xml:space="preserve"> to acknowledge several people</w:t>
      </w:r>
      <w:r w:rsidRPr="00F53955">
        <w:rPr>
          <w:rFonts w:ascii="Times New Roman" w:hAnsi="Times New Roman" w:cs="Times New Roman"/>
          <w:sz w:val="24"/>
          <w:szCs w:val="24"/>
          <w:lang w:val="en-US"/>
        </w:rPr>
        <w:t xml:space="preserve"> </w:t>
      </w:r>
      <w:r w:rsidRPr="0075389A">
        <w:rPr>
          <w:rFonts w:ascii="Times New Roman" w:hAnsi="Times New Roman" w:cs="Times New Roman"/>
          <w:sz w:val="24"/>
          <w:szCs w:val="24"/>
          <w:lang w:val="en-US"/>
        </w:rPr>
        <w:t xml:space="preserve">for their contribution towards my </w:t>
      </w:r>
      <w:r>
        <w:rPr>
          <w:rFonts w:ascii="Times New Roman" w:hAnsi="Times New Roman" w:cs="Times New Roman"/>
          <w:sz w:val="24"/>
          <w:szCs w:val="24"/>
          <w:lang w:val="en-US"/>
        </w:rPr>
        <w:t>research. First of all, I would like to thank my supervisor Mr. M. Nijdam Msc for the insightful conversations and helpful advices, guidance and comment during the research.</w:t>
      </w:r>
    </w:p>
    <w:p w:rsidR="004C26AB" w:rsidRDefault="004C26AB" w:rsidP="00554483">
      <w:pPr>
        <w:autoSpaceDE w:val="0"/>
        <w:autoSpaceDN w:val="0"/>
        <w:adjustRightInd w:val="0"/>
        <w:spacing w:after="240" w:line="360" w:lineRule="auto"/>
        <w:jc w:val="both"/>
        <w:rPr>
          <w:rFonts w:ascii="Times New Roman" w:hAnsi="Times New Roman" w:cs="Times New Roman"/>
          <w:sz w:val="24"/>
          <w:szCs w:val="24"/>
          <w:lang w:val="en-US"/>
        </w:rPr>
      </w:pPr>
      <w:r w:rsidRPr="00EF518A">
        <w:rPr>
          <w:rFonts w:ascii="Times New Roman" w:hAnsi="Times New Roman" w:cs="Times New Roman"/>
          <w:sz w:val="24"/>
          <w:szCs w:val="24"/>
          <w:lang w:val="en-US"/>
        </w:rPr>
        <w:t>Secondly, I w</w:t>
      </w:r>
      <w:r>
        <w:rPr>
          <w:rFonts w:ascii="Times New Roman" w:hAnsi="Times New Roman" w:cs="Times New Roman"/>
          <w:sz w:val="24"/>
          <w:szCs w:val="24"/>
          <w:lang w:val="en-US"/>
        </w:rPr>
        <w:t>ould like</w:t>
      </w:r>
      <w:r w:rsidRPr="00EF518A">
        <w:rPr>
          <w:rFonts w:ascii="Times New Roman" w:hAnsi="Times New Roman" w:cs="Times New Roman"/>
          <w:sz w:val="24"/>
          <w:szCs w:val="24"/>
          <w:lang w:val="en-US"/>
        </w:rPr>
        <w:t xml:space="preserve"> to thank</w:t>
      </w:r>
      <w:r>
        <w:rPr>
          <w:rFonts w:ascii="Times New Roman" w:hAnsi="Times New Roman" w:cs="Times New Roman"/>
          <w:sz w:val="24"/>
          <w:szCs w:val="24"/>
          <w:lang w:val="en-US"/>
        </w:rPr>
        <w:t xml:space="preserve"> my ‘chiefs’ mr. R.R. L Hunte and Imro Davids, Transportation Researchers at RET N.V.</w:t>
      </w:r>
      <w:r w:rsidRPr="00EF518A">
        <w:rPr>
          <w:rFonts w:ascii="Times New Roman" w:hAnsi="Times New Roman" w:cs="Times New Roman"/>
          <w:sz w:val="24"/>
          <w:szCs w:val="24"/>
          <w:lang w:val="en-US"/>
        </w:rPr>
        <w:t xml:space="preserve"> Despite </w:t>
      </w:r>
      <w:r>
        <w:rPr>
          <w:rFonts w:ascii="Times New Roman" w:hAnsi="Times New Roman" w:cs="Times New Roman"/>
          <w:sz w:val="24"/>
          <w:szCs w:val="24"/>
          <w:lang w:val="en-US"/>
        </w:rPr>
        <w:t>their</w:t>
      </w:r>
      <w:r w:rsidRPr="00EF518A">
        <w:rPr>
          <w:rFonts w:ascii="Times New Roman" w:hAnsi="Times New Roman" w:cs="Times New Roman"/>
          <w:sz w:val="24"/>
          <w:szCs w:val="24"/>
          <w:lang w:val="en-US"/>
        </w:rPr>
        <w:t xml:space="preserve"> busy time schedules, </w:t>
      </w:r>
      <w:r>
        <w:rPr>
          <w:rFonts w:ascii="Times New Roman" w:hAnsi="Times New Roman" w:cs="Times New Roman"/>
          <w:sz w:val="24"/>
          <w:szCs w:val="24"/>
          <w:lang w:val="en-US"/>
        </w:rPr>
        <w:t>t</w:t>
      </w:r>
      <w:r w:rsidRPr="00EF518A">
        <w:rPr>
          <w:rFonts w:ascii="Times New Roman" w:hAnsi="Times New Roman" w:cs="Times New Roman"/>
          <w:sz w:val="24"/>
          <w:szCs w:val="24"/>
          <w:lang w:val="en-US"/>
        </w:rPr>
        <w:t>he</w:t>
      </w:r>
      <w:r>
        <w:rPr>
          <w:rFonts w:ascii="Times New Roman" w:hAnsi="Times New Roman" w:cs="Times New Roman"/>
          <w:sz w:val="24"/>
          <w:szCs w:val="24"/>
          <w:lang w:val="en-US"/>
        </w:rPr>
        <w:t>y</w:t>
      </w:r>
      <w:r w:rsidRPr="00EF518A">
        <w:rPr>
          <w:rFonts w:ascii="Times New Roman" w:hAnsi="Times New Roman" w:cs="Times New Roman"/>
          <w:sz w:val="24"/>
          <w:szCs w:val="24"/>
          <w:lang w:val="en-US"/>
        </w:rPr>
        <w:t xml:space="preserve"> w</w:t>
      </w:r>
      <w:r>
        <w:rPr>
          <w:rFonts w:ascii="Times New Roman" w:hAnsi="Times New Roman" w:cs="Times New Roman"/>
          <w:sz w:val="24"/>
          <w:szCs w:val="24"/>
          <w:lang w:val="en-US"/>
        </w:rPr>
        <w:t>ere</w:t>
      </w:r>
      <w:r w:rsidRPr="00EF518A">
        <w:rPr>
          <w:rFonts w:ascii="Times New Roman" w:hAnsi="Times New Roman" w:cs="Times New Roman"/>
          <w:sz w:val="24"/>
          <w:szCs w:val="24"/>
          <w:lang w:val="en-US"/>
        </w:rPr>
        <w:t xml:space="preserve"> willing to check my writings.</w:t>
      </w:r>
      <w:r>
        <w:rPr>
          <w:rFonts w:ascii="Times New Roman" w:hAnsi="Times New Roman" w:cs="Times New Roman"/>
          <w:sz w:val="24"/>
          <w:szCs w:val="24"/>
          <w:lang w:val="en-US"/>
        </w:rPr>
        <w:t xml:space="preserve"> Furthermore, I want to thank all my fellow students and friends for their support and knowledge sharing.</w:t>
      </w:r>
    </w:p>
    <w:p w:rsidR="004C26AB" w:rsidRDefault="004C26AB" w:rsidP="00554483">
      <w:pPr>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I would like to thank the following persons for their professional advices and statistic data sharing: Henny Gillet, Business Information Analist at Havenbedrijf Rotterdam N.V.; Jacqueline van de Wetering, Senior Vice President Business Department at Evergreen Shipping Agency (Netherlands) B.V.; </w:t>
      </w:r>
      <w:r w:rsidRPr="002E64F2">
        <w:rPr>
          <w:rFonts w:ascii="Times New Roman" w:hAnsi="Times New Roman" w:cs="Times New Roman"/>
          <w:sz w:val="24"/>
          <w:szCs w:val="24"/>
          <w:lang w:val="en-US"/>
        </w:rPr>
        <w:t>Charles de Trenck</w:t>
      </w:r>
      <w:r>
        <w:rPr>
          <w:rFonts w:ascii="Times New Roman" w:hAnsi="Times New Roman" w:cs="Times New Roman"/>
          <w:sz w:val="24"/>
          <w:szCs w:val="24"/>
          <w:lang w:val="en-US"/>
        </w:rPr>
        <w:t xml:space="preserve"> at Transport Trackers; </w:t>
      </w:r>
      <w:r w:rsidRPr="002E64F2">
        <w:rPr>
          <w:rFonts w:ascii="Times New Roman" w:hAnsi="Times New Roman" w:cs="Times New Roman"/>
          <w:sz w:val="24"/>
          <w:szCs w:val="24"/>
          <w:lang w:val="en-US"/>
        </w:rPr>
        <w:t>Tanya Petridou</w:t>
      </w:r>
      <w:r>
        <w:rPr>
          <w:rFonts w:ascii="Times New Roman" w:hAnsi="Times New Roman" w:cs="Times New Roman"/>
          <w:sz w:val="24"/>
          <w:szCs w:val="24"/>
          <w:lang w:val="en-US"/>
        </w:rPr>
        <w:t xml:space="preserve"> and</w:t>
      </w:r>
      <w:r w:rsidRPr="00E100D2">
        <w:rPr>
          <w:rFonts w:ascii="Times New Roman" w:hAnsi="Times New Roman" w:cs="Times New Roman"/>
          <w:sz w:val="24"/>
          <w:szCs w:val="24"/>
          <w:lang w:val="en-US"/>
        </w:rPr>
        <w:t xml:space="preserve"> Mushtaq Hussain</w:t>
      </w:r>
      <w:r>
        <w:rPr>
          <w:rFonts w:ascii="Times New Roman" w:hAnsi="Times New Roman" w:cs="Times New Roman"/>
          <w:sz w:val="24"/>
          <w:szCs w:val="24"/>
          <w:lang w:val="en-US"/>
        </w:rPr>
        <w:t xml:space="preserve"> at ESTAT.</w:t>
      </w:r>
    </w:p>
    <w:p w:rsidR="004C26AB" w:rsidRPr="0075389A" w:rsidRDefault="004C26AB" w:rsidP="00554483">
      <w:pPr>
        <w:autoSpaceDE w:val="0"/>
        <w:autoSpaceDN w:val="0"/>
        <w:adjustRightInd w:val="0"/>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I want to thank my parents, my sisters and especially my brothers for supporting me during this thesis period. Last but not least, I want to thank my auntie Anh and her family for their support and encouragement, which persuade me to come back to the </w:t>
      </w:r>
      <w:smartTag w:uri="urn:schemas-microsoft-com:office:smarttags" w:element="place">
        <w:smartTag w:uri="urn:schemas-microsoft-com:office:smarttags" w:element="country-region">
          <w:r>
            <w:rPr>
              <w:rFonts w:ascii="Times New Roman" w:hAnsi="Times New Roman" w:cs="Times New Roman"/>
              <w:sz w:val="24"/>
              <w:szCs w:val="24"/>
              <w:lang w:val="en-US"/>
            </w:rPr>
            <w:t>Netherlands</w:t>
          </w:r>
        </w:smartTag>
      </w:smartTag>
      <w:r>
        <w:rPr>
          <w:rFonts w:ascii="Times New Roman" w:hAnsi="Times New Roman" w:cs="Times New Roman"/>
          <w:sz w:val="24"/>
          <w:szCs w:val="24"/>
          <w:lang w:val="en-US"/>
        </w:rPr>
        <w:t xml:space="preserve"> to complete my study. </w:t>
      </w:r>
    </w:p>
    <w:p w:rsidR="004C26AB" w:rsidRPr="00554483" w:rsidRDefault="004C26AB" w:rsidP="00554483">
      <w:pPr>
        <w:rPr>
          <w:lang w:val="en-US" w:eastAsia="zh-CN"/>
        </w:rPr>
      </w:pPr>
    </w:p>
    <w:p w:rsidR="004C26AB" w:rsidRPr="00554483" w:rsidRDefault="004C26AB" w:rsidP="00490187">
      <w:pPr>
        <w:spacing w:line="360" w:lineRule="auto"/>
        <w:rPr>
          <w:rFonts w:ascii="Times New Roman" w:hAnsi="Times New Roman" w:cs="Times New Roman"/>
          <w:sz w:val="24"/>
          <w:szCs w:val="24"/>
          <w:lang w:val="en-US"/>
        </w:rPr>
      </w:pPr>
    </w:p>
    <w:p w:rsidR="004C26AB" w:rsidRDefault="004C26AB" w:rsidP="0049018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Zwijndrecht, December 2009</w:t>
      </w:r>
    </w:p>
    <w:p w:rsidR="004C26AB" w:rsidRDefault="004C26AB" w:rsidP="00490187">
      <w:pPr>
        <w:spacing w:line="360" w:lineRule="auto"/>
        <w:rPr>
          <w:rFonts w:ascii="Times New Roman" w:hAnsi="Times New Roman" w:cs="Times New Roman"/>
          <w:sz w:val="24"/>
          <w:szCs w:val="24"/>
          <w:lang w:val="en-US"/>
        </w:rPr>
      </w:pPr>
    </w:p>
    <w:p w:rsidR="004C26AB" w:rsidRDefault="004C26AB" w:rsidP="00490187">
      <w:pPr>
        <w:spacing w:line="360" w:lineRule="auto"/>
        <w:rPr>
          <w:rFonts w:ascii="Times New Roman" w:hAnsi="Times New Roman" w:cs="Times New Roman"/>
          <w:sz w:val="24"/>
          <w:szCs w:val="24"/>
          <w:lang w:val="en-US"/>
        </w:rPr>
      </w:pPr>
      <w:smartTag w:uri="urn:schemas-microsoft-com:office:smarttags" w:element="place">
        <w:r>
          <w:rPr>
            <w:rFonts w:ascii="Times New Roman" w:hAnsi="Times New Roman" w:cs="Times New Roman"/>
            <w:sz w:val="24"/>
            <w:szCs w:val="24"/>
            <w:lang w:val="en-US"/>
          </w:rPr>
          <w:t>Cam</w:t>
        </w:r>
      </w:smartTag>
      <w:r>
        <w:rPr>
          <w:rFonts w:ascii="Times New Roman" w:hAnsi="Times New Roman" w:cs="Times New Roman"/>
          <w:sz w:val="24"/>
          <w:szCs w:val="24"/>
          <w:lang w:val="en-US"/>
        </w:rPr>
        <w:t xml:space="preserve"> Hoan Luu</w:t>
      </w:r>
    </w:p>
    <w:p w:rsidR="004C26AB" w:rsidRDefault="004C26AB" w:rsidP="00490187">
      <w:pPr>
        <w:spacing w:line="360" w:lineRule="auto"/>
        <w:rPr>
          <w:rFonts w:ascii="Times New Roman" w:hAnsi="Times New Roman" w:cs="Times New Roman"/>
          <w:sz w:val="24"/>
          <w:szCs w:val="24"/>
          <w:lang w:val="en-US"/>
        </w:rPr>
      </w:pPr>
    </w:p>
    <w:p w:rsidR="004C26AB" w:rsidRDefault="004C26AB" w:rsidP="00DD0D37">
      <w:pPr>
        <w:pStyle w:val="Heading1"/>
        <w:jc w:val="center"/>
        <w:rPr>
          <w:rFonts w:ascii="Times New Roman" w:hAnsi="Times New Roman"/>
          <w:color w:val="auto"/>
          <w:lang w:val="en-US"/>
        </w:rPr>
      </w:pPr>
      <w:bookmarkStart w:id="2" w:name="_Toc248817861"/>
      <w:r w:rsidRPr="00E314FF">
        <w:rPr>
          <w:rFonts w:ascii="Times New Roman" w:hAnsi="Times New Roman"/>
          <w:color w:val="auto"/>
          <w:lang w:val="en-US"/>
        </w:rPr>
        <w:t>Summary</w:t>
      </w:r>
      <w:bookmarkEnd w:id="2"/>
    </w:p>
    <w:p w:rsidR="004C26AB" w:rsidRDefault="004C26AB" w:rsidP="00DD0D37">
      <w:pPr>
        <w:rPr>
          <w:lang w:val="en-US"/>
        </w:rPr>
      </w:pPr>
    </w:p>
    <w:p w:rsidR="004C26AB" w:rsidRPr="00FA7F78" w:rsidRDefault="004C26AB" w:rsidP="00F9088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Oil is an important fundamental component in the global and maritime transport</w:t>
      </w:r>
      <w:r w:rsidRPr="00457DEE">
        <w:rPr>
          <w:rFonts w:ascii="Times New Roman" w:hAnsi="Times New Roman" w:cs="Times New Roman"/>
          <w:sz w:val="24"/>
          <w:szCs w:val="24"/>
          <w:lang w:val="en-US"/>
        </w:rPr>
        <w:t xml:space="preserve"> </w:t>
      </w:r>
      <w:r>
        <w:rPr>
          <w:rFonts w:ascii="Times New Roman" w:hAnsi="Times New Roman" w:cs="Times New Roman"/>
          <w:sz w:val="24"/>
          <w:szCs w:val="24"/>
          <w:lang w:val="en-US"/>
        </w:rPr>
        <w:t>trade. Higher oil prices during the first oil crisis in the 21</w:t>
      </w:r>
      <w:r w:rsidRPr="00457DEE">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leads to higher maritime transport costs. The main objective of this thesis is t</w:t>
      </w:r>
      <w:r w:rsidRPr="00FA7F78">
        <w:rPr>
          <w:rFonts w:ascii="Times New Roman" w:hAnsi="Times New Roman" w:cs="Times New Roman"/>
          <w:sz w:val="24"/>
          <w:szCs w:val="24"/>
          <w:lang w:val="en-US"/>
        </w:rPr>
        <w:t xml:space="preserve">o </w:t>
      </w:r>
      <w:r>
        <w:rPr>
          <w:rFonts w:ascii="Times New Roman" w:hAnsi="Times New Roman" w:cs="Times New Roman"/>
          <w:sz w:val="24"/>
          <w:szCs w:val="24"/>
          <w:lang w:val="en-US"/>
        </w:rPr>
        <w:t>research</w:t>
      </w:r>
      <w:r w:rsidRPr="00FA7F78">
        <w:rPr>
          <w:rFonts w:ascii="Times New Roman" w:hAnsi="Times New Roman" w:cs="Times New Roman"/>
          <w:sz w:val="24"/>
          <w:szCs w:val="24"/>
          <w:lang w:val="en-US"/>
        </w:rPr>
        <w:t xml:space="preserve"> if oil prices has a significant influence on EU import and inward container transport from </w:t>
      </w:r>
      <w:smartTag w:uri="urn:schemas-microsoft-com:office:smarttags" w:element="country-region">
        <w:r w:rsidRPr="00FA7F78">
          <w:rPr>
            <w:rFonts w:ascii="Times New Roman" w:hAnsi="Times New Roman" w:cs="Times New Roman"/>
            <w:sz w:val="24"/>
            <w:szCs w:val="24"/>
            <w:lang w:val="en-US"/>
          </w:rPr>
          <w:t>China</w:t>
        </w:r>
      </w:smartTag>
      <w:r w:rsidRPr="00FA7F78">
        <w:rPr>
          <w:rFonts w:ascii="Times New Roman" w:hAnsi="Times New Roman" w:cs="Times New Roman"/>
          <w:sz w:val="24"/>
          <w:szCs w:val="24"/>
          <w:lang w:val="en-US"/>
        </w:rPr>
        <w:t xml:space="preserve"> and if there can be found significant consequences in EU trade balance with </w:t>
      </w:r>
      <w:smartTag w:uri="urn:schemas-microsoft-com:office:smarttags" w:element="place">
        <w:smartTag w:uri="urn:schemas-microsoft-com:office:smarttags" w:element="country-region">
          <w:r w:rsidRPr="00FA7F78">
            <w:rPr>
              <w:rFonts w:ascii="Times New Roman" w:hAnsi="Times New Roman" w:cs="Times New Roman"/>
              <w:sz w:val="24"/>
              <w:szCs w:val="24"/>
              <w:lang w:val="en-US"/>
            </w:rPr>
            <w:t>China</w:t>
          </w:r>
        </w:smartTag>
      </w:smartTag>
      <w:r w:rsidRPr="00FA7F78">
        <w:rPr>
          <w:rFonts w:ascii="Times New Roman" w:hAnsi="Times New Roman" w:cs="Times New Roman"/>
          <w:sz w:val="24"/>
          <w:szCs w:val="24"/>
          <w:lang w:val="en-US"/>
        </w:rPr>
        <w:t>.</w:t>
      </w:r>
    </w:p>
    <w:p w:rsidR="004C26AB" w:rsidRDefault="004C26AB" w:rsidP="00F9088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objective is translated into a main research question:</w:t>
      </w:r>
    </w:p>
    <w:p w:rsidR="004C26AB" w:rsidRPr="00457DEE" w:rsidRDefault="004C26AB" w:rsidP="00F90882">
      <w:pPr>
        <w:spacing w:after="120" w:line="360" w:lineRule="auto"/>
        <w:ind w:left="703"/>
        <w:jc w:val="both"/>
        <w:rPr>
          <w:rFonts w:ascii="Times New Roman" w:hAnsi="Times New Roman" w:cs="Times New Roman"/>
          <w:i/>
          <w:sz w:val="24"/>
          <w:szCs w:val="24"/>
          <w:lang w:val="en-US"/>
        </w:rPr>
      </w:pPr>
      <w:r w:rsidRPr="00457DEE">
        <w:rPr>
          <w:rFonts w:ascii="Times New Roman" w:hAnsi="Times New Roman" w:cs="Times New Roman"/>
          <w:i/>
          <w:sz w:val="24"/>
          <w:szCs w:val="24"/>
          <w:lang w:val="en-US"/>
        </w:rPr>
        <w:t xml:space="preserve">Could oil prices influence EU import, inward container transport and trade balance with </w:t>
      </w:r>
      <w:smartTag w:uri="urn:schemas-microsoft-com:office:smarttags" w:element="place">
        <w:smartTag w:uri="urn:schemas-microsoft-com:office:smarttags" w:element="country-region">
          <w:r w:rsidRPr="00457DEE">
            <w:rPr>
              <w:rFonts w:ascii="Times New Roman" w:hAnsi="Times New Roman" w:cs="Times New Roman"/>
              <w:i/>
              <w:sz w:val="24"/>
              <w:szCs w:val="24"/>
              <w:lang w:val="en-US"/>
            </w:rPr>
            <w:t>China</w:t>
          </w:r>
        </w:smartTag>
      </w:smartTag>
      <w:r w:rsidRPr="00457DEE">
        <w:rPr>
          <w:rFonts w:ascii="Times New Roman" w:hAnsi="Times New Roman" w:cs="Times New Roman"/>
          <w:i/>
          <w:sz w:val="24"/>
          <w:szCs w:val="24"/>
          <w:lang w:val="en-US"/>
        </w:rPr>
        <w:t>?</w:t>
      </w:r>
    </w:p>
    <w:p w:rsidR="004C26AB" w:rsidRDefault="004C26AB" w:rsidP="00F9088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get an answer to this question I investigate the oil influence on EU import, inward container transport and trade balance with </w:t>
      </w:r>
      <w:smartTag w:uri="urn:schemas-microsoft-com:office:smarttags" w:element="place">
        <w:smartTag w:uri="urn:schemas-microsoft-com:office:smarttags" w:element="country-region">
          <w:r>
            <w:rPr>
              <w:rFonts w:ascii="Times New Roman" w:hAnsi="Times New Roman" w:cs="Times New Roman"/>
              <w:sz w:val="24"/>
              <w:szCs w:val="24"/>
              <w:lang w:val="en-US"/>
            </w:rPr>
            <w:t>China</w:t>
          </w:r>
        </w:smartTag>
      </w:smartTag>
      <w:r>
        <w:rPr>
          <w:rFonts w:ascii="Times New Roman" w:hAnsi="Times New Roman" w:cs="Times New Roman"/>
          <w:sz w:val="24"/>
          <w:szCs w:val="24"/>
          <w:lang w:val="en-US"/>
        </w:rPr>
        <w:t xml:space="preserve"> for the period 2000-June 2009. Since 2000 we have experienced a global oil crisis with increasing oil prices and a following global credit crisis with decreasing oil prices. Growing global oil demand, particularly boosted by emerging countries such as China leads to oil price surges, which peaked at $132,35 on 3 July 2008. Implications during oil crisis are higher transport costs, inflations and food crisis. However, the turning point is the credit crunch global breakout, which is followed by a lower global demand for goods and lesser transportation. This leads to a nose-dive in oil prices to $33,73 in 26 December 2008.</w:t>
      </w:r>
    </w:p>
    <w:p w:rsidR="004C26AB" w:rsidRDefault="004C26AB" w:rsidP="000C558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Growing EU-China trade is boosted by increasing EU firms demand for Chinese goods by sourcing out manufacturing activities to China. China has become EU’s factory due to its comparative advantages in manufacturing, progress in global containerization and ability to put more labour in production to offset higher energy costs. High oil prices during oil crisis forced shipping lines to adjust their vessel speed and fleet management by employing more ships and at the same time solve TEU capacity oversupply. Additionally, shipping lines add more BAF and oil related surcharges, which increase total freight rates and transport costs.</w:t>
      </w:r>
    </w:p>
    <w:p w:rsidR="004C26AB" w:rsidRDefault="004C26AB" w:rsidP="00DD0D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EU-China trade has become more important, which account for around 1/3 of world merchandise trade in 2007. Since 2006, is China EU’s largest supplier of (manufactured) goods, while EU is China’s largest export market. In 2000-2008, EU import growth of Chinese goods still increase particularly manufactured goods (95,9%), where as transport costs surge significantly. EU export growth is lesser, which results into widening trade deficits with China. However, EU trade deficit in goods is distorted by </w:t>
      </w:r>
      <w:r w:rsidRPr="00C80203">
        <w:rPr>
          <w:rFonts w:ascii="Times New Roman" w:hAnsi="Times New Roman" w:cs="Times New Roman"/>
          <w:i/>
          <w:sz w:val="24"/>
          <w:szCs w:val="24"/>
          <w:lang w:val="en-US"/>
        </w:rPr>
        <w:t>hidden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EU firm’s participation via off shoring. Sourcing remain mainly within EU, but EU firms sourcing production to China increase. China’s real net added value in EU import is much lesser.</w:t>
      </w:r>
    </w:p>
    <w:p w:rsidR="004C26AB" w:rsidRDefault="004C26AB" w:rsidP="00DD0D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Imbalanced EU-China trade leads to high share of EU empty container transport (52,7%) and POR (42,3%) back to China. The result is higher freight rate in westbound direction to cover up return costs of empty containers in eastbound direction. EU total imported goods average value/ton is higher than exported goods, respectively €2.363 and €1.853. In top 20 world container ports for the period 2003-2008, Chinese ports growth is higher than EU ports. We explain that China as world factory has net advantage, which replace all across global sea transportation.</w:t>
      </w:r>
    </w:p>
    <w:p w:rsidR="004C26AB" w:rsidRDefault="004C26AB" w:rsidP="00DD0D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research the relation between oil price and EU imported Chinese goods and inward container transport. Despite higher transport costs EU and POR inward container transport in TEU still grows at a lower pace. Empty share in inward container transport declines significantly. However, imported goods measured in value increase while in quantity declines. Stronger euro against dollar and yuan slightly reduce oil price influence on transport costs and EU imported goods from China. Oil price has a positive relation with Asia-EU freight rate (R²= 0,5), total goods in value (R²= 0,69), EU total inward container transport in TEU (R²= 0,55), POR total inward container transport in TEU (R²= 0,80), dollar depreciation against euro (R²= 0,72). Yuan depreciation against Euro has a positive relation with EU imported total Chinese goods (R²= 0,46). </w:t>
      </w:r>
    </w:p>
    <w:p w:rsidR="004C26AB" w:rsidRDefault="004C26AB" w:rsidP="00DD0D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Oil price has a positive, but no negative causal correlation with EU imported goods from China. Higher oil prices and transport costs should diminish EU imported goods, but China’s competitive production stimulates its export and eventually higher oil prices than in the origin. Additionally, shipping lines flexible reaction to oil prices leads to downward pressure on transport costs. After all, China’s currency policy keeps Chinese goods artificially cheaper. </w:t>
      </w:r>
    </w:p>
    <w:p w:rsidR="004C26AB" w:rsidRPr="00554483" w:rsidRDefault="004C26AB" w:rsidP="000C558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Future outlook for EU-China trade and maritime transportation is positive with an expected modest oil price increase to $100 in 2020. Enterprises in manufacturing and shipping lines can gradually adjust their production and transportation strategies to growing oil prices. China’s shift to green and more high tech goods in the value chain will heighten export goods value, which is lesser venerable for transport costs increase. More EU firms shift high value production to China due to promising huge domestic market will keep EU export growth relative lower and even heighten future trade deficits with China. Moreover, vessel and TEU capacity oversupply based on order book up to 2011 keep freight rate temporary low. </w:t>
      </w:r>
    </w:p>
    <w:p w:rsidR="004C26AB" w:rsidRPr="0029682E" w:rsidRDefault="004C26AB" w:rsidP="00490187">
      <w:pPr>
        <w:pStyle w:val="Heading1"/>
        <w:jc w:val="center"/>
        <w:rPr>
          <w:rFonts w:ascii="Times New Roman" w:hAnsi="Times New Roman"/>
          <w:color w:val="auto"/>
          <w:lang w:val="en-GB"/>
        </w:rPr>
      </w:pPr>
      <w:bookmarkStart w:id="3" w:name="_Toc248817862"/>
      <w:r w:rsidRPr="0029682E">
        <w:rPr>
          <w:rFonts w:ascii="Times New Roman" w:hAnsi="Times New Roman"/>
          <w:color w:val="auto"/>
          <w:lang w:val="en-GB"/>
        </w:rPr>
        <w:t>1 Introduction</w:t>
      </w:r>
      <w:bookmarkEnd w:id="3"/>
    </w:p>
    <w:p w:rsidR="004C26AB" w:rsidRPr="00387C98" w:rsidRDefault="004C26AB" w:rsidP="00490187">
      <w:pPr>
        <w:jc w:val="center"/>
        <w:rPr>
          <w:rFonts w:ascii="Times New Roman" w:hAnsi="Times New Roman" w:cs="Times New Roman"/>
          <w:sz w:val="24"/>
          <w:szCs w:val="24"/>
          <w:lang w:val="en-GB"/>
        </w:rPr>
      </w:pPr>
    </w:p>
    <w:p w:rsidR="004C26AB" w:rsidRPr="00387C98" w:rsidRDefault="004C26AB" w:rsidP="00EB2F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Asian economies fast recovery in the ongoing global credit crisis and higher expected economic growth signal an accelerated global economic power shift eastwards</w:t>
      </w:r>
      <w:r>
        <w:rPr>
          <w:rStyle w:val="FootnoteReference"/>
          <w:rFonts w:ascii="Times New Roman" w:hAnsi="Times New Roman"/>
          <w:sz w:val="24"/>
          <w:szCs w:val="24"/>
          <w:lang w:val="en-GB"/>
        </w:rPr>
        <w:footnoteReference w:id="2"/>
      </w:r>
      <w:r>
        <w:rPr>
          <w:rFonts w:ascii="Times New Roman" w:hAnsi="Times New Roman" w:cs="Times New Roman"/>
          <w:sz w:val="24"/>
          <w:szCs w:val="24"/>
          <w:lang w:val="en-GB"/>
        </w:rPr>
        <w:t xml:space="preserve">. </w:t>
      </w:r>
      <w:r w:rsidRPr="00387C98">
        <w:rPr>
          <w:rFonts w:ascii="Times New Roman" w:hAnsi="Times New Roman" w:cs="Times New Roman"/>
          <w:sz w:val="24"/>
          <w:szCs w:val="24"/>
          <w:lang w:val="en-GB"/>
        </w:rPr>
        <w:t xml:space="preserve">In continuation of my Bachelor Thesis </w:t>
      </w:r>
      <w:r w:rsidRPr="00387C98">
        <w:rPr>
          <w:rFonts w:ascii="Times New Roman" w:hAnsi="Times New Roman" w:cs="Times New Roman"/>
          <w:i/>
          <w:sz w:val="24"/>
          <w:szCs w:val="24"/>
          <w:lang w:val="en-GB"/>
        </w:rPr>
        <w:t>“How China and India can preserve high economic growth to become eventually the largest Asian economy in 2050”</w:t>
      </w:r>
      <w:r w:rsidRPr="00387C98">
        <w:rPr>
          <w:rFonts w:ascii="Times New Roman" w:hAnsi="Times New Roman" w:cs="Times New Roman"/>
          <w:sz w:val="24"/>
          <w:szCs w:val="24"/>
          <w:lang w:val="en-GB"/>
        </w:rPr>
        <w:t xml:space="preserve"> I change the focus and do further research on the </w:t>
      </w:r>
      <w:r>
        <w:rPr>
          <w:rFonts w:ascii="Times New Roman" w:hAnsi="Times New Roman" w:cs="Times New Roman"/>
          <w:sz w:val="24"/>
          <w:szCs w:val="24"/>
          <w:lang w:val="en-GB"/>
        </w:rPr>
        <w:t xml:space="preserve">trade and transport </w:t>
      </w:r>
      <w:r w:rsidRPr="00387C98">
        <w:rPr>
          <w:rFonts w:ascii="Times New Roman" w:hAnsi="Times New Roman" w:cs="Times New Roman"/>
          <w:sz w:val="24"/>
          <w:szCs w:val="24"/>
          <w:lang w:val="en-GB"/>
        </w:rPr>
        <w:t>relation between China and the</w:t>
      </w:r>
      <w:r>
        <w:rPr>
          <w:rFonts w:ascii="Times New Roman" w:hAnsi="Times New Roman" w:cs="Times New Roman"/>
          <w:sz w:val="24"/>
          <w:szCs w:val="24"/>
          <w:lang w:val="en-GB"/>
        </w:rPr>
        <w:t xml:space="preserve"> EU</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According to WTO report the EU merchandise trade economy is the largest and China third largest in the world in 2008</w:t>
      </w:r>
      <w:r>
        <w:rPr>
          <w:rStyle w:val="FootnoteReference"/>
          <w:rFonts w:ascii="Times New Roman" w:hAnsi="Times New Roman"/>
          <w:sz w:val="24"/>
          <w:szCs w:val="24"/>
          <w:lang w:val="en-GB"/>
        </w:rPr>
        <w:footnoteReference w:id="3"/>
      </w:r>
      <w:r>
        <w:rPr>
          <w:rFonts w:ascii="Times New Roman" w:hAnsi="Times New Roman" w:cs="Times New Roman"/>
          <w:sz w:val="24"/>
          <w:szCs w:val="24"/>
          <w:lang w:val="en-GB"/>
        </w:rPr>
        <w:t>. Therefore, it</w:t>
      </w:r>
      <w:r w:rsidRPr="00387C98">
        <w:rPr>
          <w:rFonts w:ascii="Times New Roman" w:hAnsi="Times New Roman" w:cs="Times New Roman"/>
          <w:sz w:val="24"/>
          <w:szCs w:val="24"/>
          <w:lang w:val="en-GB"/>
        </w:rPr>
        <w:t xml:space="preserve"> is interesting to investigate </w:t>
      </w:r>
      <w:r>
        <w:rPr>
          <w:rFonts w:ascii="Times New Roman" w:hAnsi="Times New Roman" w:cs="Times New Roman"/>
          <w:sz w:val="24"/>
          <w:szCs w:val="24"/>
          <w:lang w:val="en-GB"/>
        </w:rPr>
        <w:t>whether merchandise trade and</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related maritime </w:t>
      </w:r>
      <w:r w:rsidRPr="00387C98">
        <w:rPr>
          <w:rFonts w:ascii="Times New Roman" w:hAnsi="Times New Roman" w:cs="Times New Roman"/>
          <w:sz w:val="24"/>
          <w:szCs w:val="24"/>
          <w:lang w:val="en-GB"/>
        </w:rPr>
        <w:t>transport</w:t>
      </w:r>
      <w:r>
        <w:rPr>
          <w:rFonts w:ascii="Times New Roman" w:hAnsi="Times New Roman" w:cs="Times New Roman"/>
          <w:sz w:val="24"/>
          <w:szCs w:val="24"/>
          <w:lang w:val="en-GB"/>
        </w:rPr>
        <w:t xml:space="preserve">ation </w:t>
      </w:r>
      <w:r w:rsidRPr="00387C98">
        <w:rPr>
          <w:rFonts w:ascii="Times New Roman" w:hAnsi="Times New Roman" w:cs="Times New Roman"/>
          <w:sz w:val="24"/>
          <w:szCs w:val="24"/>
          <w:lang w:val="en-GB"/>
        </w:rPr>
        <w:t xml:space="preserve">between EU and China would be </w:t>
      </w:r>
      <w:r>
        <w:rPr>
          <w:rFonts w:ascii="Times New Roman" w:hAnsi="Times New Roman" w:cs="Times New Roman"/>
          <w:sz w:val="24"/>
          <w:szCs w:val="24"/>
          <w:lang w:val="en-GB"/>
        </w:rPr>
        <w:t>affected by growing oil prices. As the “W</w:t>
      </w:r>
      <w:r w:rsidRPr="00387C98">
        <w:rPr>
          <w:rFonts w:ascii="Times New Roman" w:hAnsi="Times New Roman" w:cs="Times New Roman"/>
          <w:sz w:val="24"/>
          <w:szCs w:val="24"/>
          <w:lang w:val="en-GB"/>
        </w:rPr>
        <w:t>orld’s factory” China’s economy is strongly base</w:t>
      </w:r>
      <w:r>
        <w:rPr>
          <w:rFonts w:ascii="Times New Roman" w:hAnsi="Times New Roman" w:cs="Times New Roman"/>
          <w:sz w:val="24"/>
          <w:szCs w:val="24"/>
          <w:lang w:val="en-GB"/>
        </w:rPr>
        <w:t>d on the export of mainly (low value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manufactured goods. The issue is will this economic structure remain the same, when transport costs increase due to the rising oil prices like in the oil crisis in 2008?</w:t>
      </w:r>
    </w:p>
    <w:p w:rsidR="004C26AB" w:rsidRPr="004B0928" w:rsidRDefault="004C26AB" w:rsidP="00EB2FCD">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The growing </w:t>
      </w:r>
      <w:r>
        <w:rPr>
          <w:rFonts w:ascii="Times New Roman" w:hAnsi="Times New Roman" w:cs="Times New Roman"/>
          <w:sz w:val="24"/>
          <w:szCs w:val="24"/>
          <w:lang w:val="en-GB"/>
        </w:rPr>
        <w:t xml:space="preserve">merchandise </w:t>
      </w:r>
      <w:r w:rsidRPr="00387C98">
        <w:rPr>
          <w:rFonts w:ascii="Times New Roman" w:hAnsi="Times New Roman" w:cs="Times New Roman"/>
          <w:sz w:val="24"/>
          <w:szCs w:val="24"/>
          <w:lang w:val="en-GB"/>
        </w:rPr>
        <w:t xml:space="preserve">trade between </w:t>
      </w:r>
      <w:r>
        <w:rPr>
          <w:rFonts w:ascii="Times New Roman" w:hAnsi="Times New Roman" w:cs="Times New Roman"/>
          <w:sz w:val="24"/>
          <w:szCs w:val="24"/>
          <w:lang w:val="en-GB"/>
        </w:rPr>
        <w:t>EU</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and China is</w:t>
      </w:r>
      <w:r w:rsidRPr="00387C98">
        <w:rPr>
          <w:rFonts w:ascii="Times New Roman" w:hAnsi="Times New Roman" w:cs="Times New Roman"/>
          <w:sz w:val="24"/>
          <w:szCs w:val="24"/>
          <w:lang w:val="en-GB"/>
        </w:rPr>
        <w:t xml:space="preserve"> possible due to the </w:t>
      </w:r>
      <w:r>
        <w:rPr>
          <w:rFonts w:ascii="Times New Roman" w:hAnsi="Times New Roman" w:cs="Times New Roman"/>
          <w:sz w:val="24"/>
          <w:szCs w:val="24"/>
          <w:lang w:val="en-GB"/>
        </w:rPr>
        <w:t xml:space="preserve">ongoing globalization process with driving factors such as relocation of manufacturing activities, progressive developments of supply chain and particularly lower transport costs. EU growing imported Chinese goods is partly boosted by sourcing out and relocating work processes to China. </w:t>
      </w:r>
      <w:r w:rsidRPr="0000537F">
        <w:rPr>
          <w:rFonts w:ascii="Times New Roman" w:hAnsi="Times New Roman" w:cs="Times New Roman"/>
          <w:sz w:val="24"/>
          <w:szCs w:val="24"/>
          <w:lang w:val="en-GB"/>
        </w:rPr>
        <w:t xml:space="preserve">China’s economic growth has a </w:t>
      </w:r>
      <w:r>
        <w:rPr>
          <w:rFonts w:ascii="Times New Roman" w:hAnsi="Times New Roman" w:cs="Times New Roman"/>
          <w:sz w:val="24"/>
          <w:szCs w:val="24"/>
          <w:lang w:val="en-GB"/>
        </w:rPr>
        <w:t xml:space="preserve">‘hidden’ </w:t>
      </w:r>
      <w:r w:rsidRPr="0000537F">
        <w:rPr>
          <w:rFonts w:ascii="Times New Roman" w:hAnsi="Times New Roman" w:cs="Times New Roman"/>
          <w:sz w:val="24"/>
          <w:szCs w:val="24"/>
          <w:lang w:val="en-GB"/>
        </w:rPr>
        <w:t xml:space="preserve">positive effect on the </w:t>
      </w:r>
      <w:r>
        <w:rPr>
          <w:rFonts w:ascii="Times New Roman" w:hAnsi="Times New Roman" w:cs="Times New Roman"/>
          <w:sz w:val="24"/>
          <w:szCs w:val="24"/>
          <w:lang w:val="en-GB"/>
        </w:rPr>
        <w:t>EU</w:t>
      </w:r>
      <w:r w:rsidRPr="0000537F">
        <w:rPr>
          <w:rFonts w:ascii="Times New Roman" w:hAnsi="Times New Roman" w:cs="Times New Roman"/>
          <w:sz w:val="24"/>
          <w:szCs w:val="24"/>
          <w:lang w:val="en-GB"/>
        </w:rPr>
        <w:t xml:space="preserve"> economy.</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00537F">
        <w:rPr>
          <w:rFonts w:ascii="Times New Roman" w:hAnsi="Times New Roman" w:cs="Times New Roman"/>
          <w:sz w:val="24"/>
          <w:szCs w:val="24"/>
          <w:lang w:val="en-GB"/>
        </w:rPr>
        <w:t>re</w:t>
      </w:r>
      <w:r>
        <w:rPr>
          <w:rFonts w:ascii="Times New Roman" w:hAnsi="Times New Roman" w:cs="Times New Roman"/>
          <w:sz w:val="24"/>
          <w:szCs w:val="24"/>
          <w:lang w:val="en-GB"/>
        </w:rPr>
        <w:t>location of</w:t>
      </w:r>
      <w:r w:rsidRPr="0000537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European </w:t>
      </w:r>
      <w:r w:rsidRPr="0000537F">
        <w:rPr>
          <w:rFonts w:ascii="Times New Roman" w:hAnsi="Times New Roman" w:cs="Times New Roman"/>
          <w:sz w:val="24"/>
          <w:szCs w:val="24"/>
          <w:lang w:val="en-GB"/>
        </w:rPr>
        <w:t>production to China</w:t>
      </w:r>
      <w:r>
        <w:rPr>
          <w:rFonts w:ascii="Times New Roman" w:hAnsi="Times New Roman" w:cs="Times New Roman"/>
          <w:sz w:val="24"/>
          <w:szCs w:val="24"/>
          <w:lang w:val="en-GB"/>
        </w:rPr>
        <w:t xml:space="preserve"> creates economic loss such as European labour</w:t>
      </w:r>
      <w:r w:rsidRPr="0000537F">
        <w:rPr>
          <w:rFonts w:ascii="Times New Roman" w:hAnsi="Times New Roman" w:cs="Times New Roman"/>
          <w:sz w:val="24"/>
          <w:szCs w:val="24"/>
          <w:lang w:val="en-GB"/>
        </w:rPr>
        <w:t>,</w:t>
      </w:r>
      <w:r>
        <w:rPr>
          <w:rFonts w:ascii="Times New Roman" w:hAnsi="Times New Roman" w:cs="Times New Roman"/>
          <w:sz w:val="24"/>
          <w:szCs w:val="24"/>
          <w:lang w:val="en-GB"/>
        </w:rPr>
        <w:t xml:space="preserve"> but it still generates profits for the European enterprises</w:t>
      </w:r>
      <w:r w:rsidRPr="0000537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EU huge trade deficit with China generate high share of empty container transport back to China. The port of Rotterdam (POR) is EU’s ‘gateway’ for inward Chinese sea transport (westbound), but it also has an important function in empty container transport issue (eastbound). </w:t>
      </w:r>
    </w:p>
    <w:p w:rsidR="004C26AB" w:rsidRPr="00387C98" w:rsidRDefault="004C26AB" w:rsidP="00EB2F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Rising oil prices prevail as key factor in </w:t>
      </w:r>
      <w:r w:rsidRPr="00387C98">
        <w:rPr>
          <w:rFonts w:ascii="Times New Roman" w:hAnsi="Times New Roman" w:cs="Times New Roman"/>
          <w:sz w:val="24"/>
          <w:szCs w:val="24"/>
          <w:lang w:val="en-GB"/>
        </w:rPr>
        <w:t xml:space="preserve">the energy mix used </w:t>
      </w:r>
      <w:r>
        <w:rPr>
          <w:rFonts w:ascii="Times New Roman" w:hAnsi="Times New Roman" w:cs="Times New Roman"/>
          <w:sz w:val="24"/>
          <w:szCs w:val="24"/>
          <w:lang w:val="en-GB"/>
        </w:rPr>
        <w:t>in transport costs. S</w:t>
      </w:r>
      <w:r w:rsidRPr="00387C98">
        <w:rPr>
          <w:rFonts w:ascii="Times New Roman" w:hAnsi="Times New Roman" w:cs="Times New Roman"/>
          <w:sz w:val="24"/>
          <w:szCs w:val="24"/>
          <w:lang w:val="en-GB"/>
        </w:rPr>
        <w:t xml:space="preserve">ince </w:t>
      </w:r>
      <w:r>
        <w:rPr>
          <w:rFonts w:ascii="Times New Roman" w:hAnsi="Times New Roman" w:cs="Times New Roman"/>
          <w:sz w:val="24"/>
          <w:szCs w:val="24"/>
          <w:lang w:val="en-GB"/>
        </w:rPr>
        <w:t xml:space="preserve">March </w:t>
      </w:r>
      <w:r w:rsidRPr="00387C98">
        <w:rPr>
          <w:rFonts w:ascii="Times New Roman" w:hAnsi="Times New Roman" w:cs="Times New Roman"/>
          <w:sz w:val="24"/>
          <w:szCs w:val="24"/>
          <w:lang w:val="en-GB"/>
        </w:rPr>
        <w:t>2007</w:t>
      </w:r>
      <w:r>
        <w:rPr>
          <w:rFonts w:ascii="Times New Roman" w:hAnsi="Times New Roman" w:cs="Times New Roman"/>
          <w:sz w:val="24"/>
          <w:szCs w:val="24"/>
          <w:lang w:val="en-GB"/>
        </w:rPr>
        <w:t>,</w:t>
      </w:r>
      <w:r w:rsidRPr="00387C98">
        <w:rPr>
          <w:rFonts w:ascii="Times New Roman" w:hAnsi="Times New Roman" w:cs="Times New Roman"/>
          <w:sz w:val="24"/>
          <w:szCs w:val="24"/>
          <w:lang w:val="en-GB"/>
        </w:rPr>
        <w:t xml:space="preserve"> oil price</w:t>
      </w:r>
      <w:r>
        <w:rPr>
          <w:rFonts w:ascii="Times New Roman" w:hAnsi="Times New Roman" w:cs="Times New Roman"/>
          <w:sz w:val="24"/>
          <w:szCs w:val="24"/>
          <w:lang w:val="en-GB"/>
        </w:rPr>
        <w:t>s</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surged</w:t>
      </w:r>
      <w:r w:rsidRPr="00387C98">
        <w:rPr>
          <w:rFonts w:ascii="Times New Roman" w:hAnsi="Times New Roman" w:cs="Times New Roman"/>
          <w:sz w:val="24"/>
          <w:szCs w:val="24"/>
          <w:lang w:val="en-GB"/>
        </w:rPr>
        <w:t xml:space="preserve"> to</w:t>
      </w:r>
      <w:r>
        <w:rPr>
          <w:rFonts w:ascii="Times New Roman" w:hAnsi="Times New Roman" w:cs="Times New Roman"/>
          <w:sz w:val="24"/>
          <w:szCs w:val="24"/>
          <w:lang w:val="en-GB"/>
        </w:rPr>
        <w:t xml:space="preserve"> the</w:t>
      </w:r>
      <w:r w:rsidRPr="00387C98">
        <w:rPr>
          <w:rFonts w:ascii="Times New Roman" w:hAnsi="Times New Roman" w:cs="Times New Roman"/>
          <w:sz w:val="24"/>
          <w:szCs w:val="24"/>
          <w:lang w:val="en-GB"/>
        </w:rPr>
        <w:t xml:space="preserve"> record high</w:t>
      </w:r>
      <w:r>
        <w:rPr>
          <w:rFonts w:ascii="Times New Roman" w:hAnsi="Times New Roman" w:cs="Times New Roman"/>
          <w:sz w:val="24"/>
          <w:szCs w:val="24"/>
          <w:lang w:val="en-GB"/>
        </w:rPr>
        <w:t xml:space="preserve"> of $ 143,95</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 3 July 2008. </w:t>
      </w:r>
      <w:r w:rsidRPr="00387C98">
        <w:rPr>
          <w:rFonts w:ascii="Times New Roman" w:hAnsi="Times New Roman" w:cs="Times New Roman"/>
          <w:sz w:val="24"/>
          <w:szCs w:val="24"/>
          <w:lang w:val="en-GB"/>
        </w:rPr>
        <w:t xml:space="preserve">This </w:t>
      </w:r>
      <w:r>
        <w:rPr>
          <w:rFonts w:ascii="Times New Roman" w:hAnsi="Times New Roman" w:cs="Times New Roman"/>
          <w:sz w:val="24"/>
          <w:szCs w:val="24"/>
          <w:lang w:val="en-GB"/>
        </w:rPr>
        <w:t>leads to</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higher freight rate and oil surcharges in </w:t>
      </w:r>
      <w:r w:rsidRPr="00387C98">
        <w:rPr>
          <w:rFonts w:ascii="Times New Roman" w:hAnsi="Times New Roman" w:cs="Times New Roman"/>
          <w:sz w:val="24"/>
          <w:szCs w:val="24"/>
          <w:lang w:val="en-GB"/>
        </w:rPr>
        <w:t>tran</w:t>
      </w:r>
      <w:r>
        <w:rPr>
          <w:rFonts w:ascii="Times New Roman" w:hAnsi="Times New Roman" w:cs="Times New Roman"/>
          <w:sz w:val="24"/>
          <w:szCs w:val="24"/>
          <w:lang w:val="en-GB"/>
        </w:rPr>
        <w:t>sport costs, which become a larger component of transaction costs. This can harm EU-China trade. However, t</w:t>
      </w:r>
      <w:r w:rsidRPr="00387C98">
        <w:rPr>
          <w:rFonts w:ascii="Times New Roman" w:hAnsi="Times New Roman" w:cs="Times New Roman"/>
          <w:sz w:val="24"/>
          <w:szCs w:val="24"/>
          <w:lang w:val="en-GB"/>
        </w:rPr>
        <w:t xml:space="preserve">ransport costs are </w:t>
      </w:r>
      <w:r>
        <w:rPr>
          <w:rFonts w:ascii="Times New Roman" w:hAnsi="Times New Roman" w:cs="Times New Roman"/>
          <w:sz w:val="24"/>
          <w:szCs w:val="24"/>
          <w:lang w:val="en-GB"/>
        </w:rPr>
        <w:t xml:space="preserve">also </w:t>
      </w:r>
      <w:r w:rsidRPr="00387C98">
        <w:rPr>
          <w:rFonts w:ascii="Times New Roman" w:hAnsi="Times New Roman" w:cs="Times New Roman"/>
          <w:sz w:val="24"/>
          <w:szCs w:val="24"/>
          <w:lang w:val="en-GB"/>
        </w:rPr>
        <w:t>determined by factors, like geography, trade volumes, economies of scale, infrastructure and administrative processes</w:t>
      </w:r>
      <w:r w:rsidRPr="00387C98">
        <w:rPr>
          <w:rStyle w:val="FootnoteReference"/>
          <w:rFonts w:ascii="Times New Roman" w:hAnsi="Times New Roman"/>
          <w:sz w:val="24"/>
          <w:szCs w:val="24"/>
          <w:lang w:val="en-GB"/>
        </w:rPr>
        <w:footnoteReference w:id="4"/>
      </w:r>
      <w:r>
        <w:rPr>
          <w:rFonts w:ascii="Times New Roman" w:hAnsi="Times New Roman" w:cs="Times New Roman"/>
          <w:sz w:val="24"/>
          <w:szCs w:val="24"/>
          <w:lang w:val="en-GB"/>
        </w:rPr>
        <w:t xml:space="preserve">. </w:t>
      </w:r>
      <w:r w:rsidRPr="00387C98">
        <w:rPr>
          <w:rFonts w:ascii="Times New Roman" w:hAnsi="Times New Roman" w:cs="Times New Roman"/>
          <w:sz w:val="24"/>
          <w:szCs w:val="24"/>
          <w:lang w:val="en-GB"/>
        </w:rPr>
        <w:t>Ac</w:t>
      </w:r>
      <w:r>
        <w:rPr>
          <w:rFonts w:ascii="Times New Roman" w:hAnsi="Times New Roman" w:cs="Times New Roman"/>
          <w:sz w:val="24"/>
          <w:szCs w:val="24"/>
          <w:lang w:val="en-GB"/>
        </w:rPr>
        <w:t xml:space="preserve">cording to some trade observers, higher oil price </w:t>
      </w:r>
      <w:r w:rsidRPr="00387C98">
        <w:rPr>
          <w:rFonts w:ascii="Times New Roman" w:hAnsi="Times New Roman" w:cs="Times New Roman"/>
          <w:sz w:val="24"/>
          <w:szCs w:val="24"/>
          <w:lang w:val="en-GB"/>
        </w:rPr>
        <w:t>c</w:t>
      </w:r>
      <w:r>
        <w:rPr>
          <w:rFonts w:ascii="Times New Roman" w:hAnsi="Times New Roman" w:cs="Times New Roman"/>
          <w:sz w:val="24"/>
          <w:szCs w:val="24"/>
          <w:lang w:val="en-GB"/>
        </w:rPr>
        <w:t xml:space="preserve">ould hinder </w:t>
      </w:r>
      <w:r w:rsidRPr="00387C98">
        <w:rPr>
          <w:rFonts w:ascii="Times New Roman" w:hAnsi="Times New Roman" w:cs="Times New Roman"/>
          <w:sz w:val="24"/>
          <w:szCs w:val="24"/>
          <w:lang w:val="en-GB"/>
        </w:rPr>
        <w:t xml:space="preserve">globalization </w:t>
      </w:r>
      <w:r>
        <w:rPr>
          <w:rFonts w:ascii="Times New Roman" w:hAnsi="Times New Roman" w:cs="Times New Roman"/>
          <w:sz w:val="24"/>
          <w:szCs w:val="24"/>
          <w:lang w:val="en-GB"/>
        </w:rPr>
        <w:t xml:space="preserve">process and eventually change global trade. This implies </w:t>
      </w:r>
      <w:r w:rsidRPr="00387C98">
        <w:rPr>
          <w:rFonts w:ascii="Times New Roman" w:hAnsi="Times New Roman" w:cs="Times New Roman"/>
          <w:sz w:val="24"/>
          <w:szCs w:val="24"/>
          <w:lang w:val="en-GB"/>
        </w:rPr>
        <w:t xml:space="preserve">that China’s comparative advantage </w:t>
      </w:r>
      <w:r>
        <w:rPr>
          <w:rFonts w:ascii="Times New Roman" w:hAnsi="Times New Roman" w:cs="Times New Roman"/>
          <w:sz w:val="24"/>
          <w:szCs w:val="24"/>
          <w:lang w:val="en-GB"/>
        </w:rPr>
        <w:t xml:space="preserve">in massive manufacture production diminishes. This would affect EU and </w:t>
      </w:r>
      <w:r w:rsidRPr="00387C98">
        <w:rPr>
          <w:rFonts w:ascii="Times New Roman" w:hAnsi="Times New Roman" w:cs="Times New Roman"/>
          <w:sz w:val="24"/>
          <w:szCs w:val="24"/>
          <w:lang w:val="en-GB"/>
        </w:rPr>
        <w:t>global manu</w:t>
      </w:r>
      <w:r>
        <w:rPr>
          <w:rFonts w:ascii="Times New Roman" w:hAnsi="Times New Roman" w:cs="Times New Roman"/>
          <w:sz w:val="24"/>
          <w:szCs w:val="24"/>
          <w:lang w:val="en-GB"/>
        </w:rPr>
        <w:t xml:space="preserve">facture plant location decisions, </w:t>
      </w:r>
      <w:r w:rsidRPr="00387C98">
        <w:rPr>
          <w:rFonts w:ascii="Times New Roman" w:hAnsi="Times New Roman" w:cs="Times New Roman"/>
          <w:sz w:val="24"/>
          <w:szCs w:val="24"/>
          <w:lang w:val="en-GB"/>
        </w:rPr>
        <w:t>current global trade flows</w:t>
      </w:r>
      <w:r>
        <w:rPr>
          <w:rFonts w:ascii="Times New Roman" w:hAnsi="Times New Roman" w:cs="Times New Roman"/>
          <w:sz w:val="24"/>
          <w:szCs w:val="24"/>
          <w:lang w:val="en-GB"/>
        </w:rPr>
        <w:t xml:space="preserve"> and related </w:t>
      </w:r>
      <w:r w:rsidRPr="00387C98">
        <w:rPr>
          <w:rFonts w:ascii="Times New Roman" w:hAnsi="Times New Roman" w:cs="Times New Roman"/>
          <w:sz w:val="24"/>
          <w:szCs w:val="24"/>
          <w:lang w:val="en-GB"/>
        </w:rPr>
        <w:t xml:space="preserve">transportation strategies. </w:t>
      </w:r>
    </w:p>
    <w:p w:rsidR="004C26AB" w:rsidRPr="00387C98" w:rsidRDefault="004C26AB" w:rsidP="00EB2F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eastAsia="zh-CN"/>
        </w:rPr>
        <w:t>In 2000-2008, EU trade with China has been more than tripled in value</w:t>
      </w:r>
      <w:r>
        <w:rPr>
          <w:rStyle w:val="FootnoteReference"/>
          <w:rFonts w:ascii="Times New Roman" w:hAnsi="Times New Roman"/>
          <w:sz w:val="24"/>
          <w:szCs w:val="24"/>
          <w:lang w:val="en-GB" w:eastAsia="zh-CN"/>
        </w:rPr>
        <w:footnoteReference w:id="5"/>
      </w:r>
      <w:r>
        <w:rPr>
          <w:rFonts w:ascii="Times New Roman" w:hAnsi="Times New Roman" w:cs="Times New Roman"/>
          <w:sz w:val="24"/>
          <w:szCs w:val="24"/>
          <w:lang w:val="en-GB" w:eastAsia="zh-CN"/>
        </w:rPr>
        <w:t xml:space="preserve">. </w:t>
      </w:r>
      <w:r>
        <w:rPr>
          <w:rFonts w:ascii="Times New Roman" w:hAnsi="Times New Roman" w:cs="Times New Roman"/>
          <w:sz w:val="24"/>
          <w:szCs w:val="24"/>
          <w:lang w:val="en-GB"/>
        </w:rPr>
        <w:t>In 200</w:t>
      </w:r>
      <w:r>
        <w:rPr>
          <w:rFonts w:ascii="Times New Roman" w:hAnsi="Times New Roman" w:cs="Times New Roman"/>
          <w:sz w:val="24"/>
          <w:szCs w:val="24"/>
          <w:lang w:val="en-GB" w:eastAsia="zh-CN"/>
        </w:rPr>
        <w:t>8</w:t>
      </w:r>
      <w:r w:rsidRPr="00387C98">
        <w:rPr>
          <w:rFonts w:ascii="Times New Roman" w:hAnsi="Times New Roman" w:cs="Times New Roman"/>
          <w:sz w:val="24"/>
          <w:szCs w:val="24"/>
          <w:lang w:val="en-GB"/>
        </w:rPr>
        <w:t xml:space="preserve">, EU imported Chinese goods </w:t>
      </w:r>
      <w:r>
        <w:rPr>
          <w:rFonts w:ascii="Times New Roman" w:hAnsi="Times New Roman" w:cs="Times New Roman"/>
          <w:sz w:val="24"/>
          <w:szCs w:val="24"/>
          <w:lang w:val="en-GB"/>
        </w:rPr>
        <w:t>had a total worth of € 2</w:t>
      </w:r>
      <w:r>
        <w:rPr>
          <w:rFonts w:ascii="Times New Roman" w:hAnsi="Times New Roman" w:cs="Times New Roman"/>
          <w:sz w:val="24"/>
          <w:szCs w:val="24"/>
          <w:lang w:val="en-GB" w:eastAsia="zh-CN"/>
        </w:rPr>
        <w:t xml:space="preserve">48 </w:t>
      </w:r>
      <w:r>
        <w:rPr>
          <w:rFonts w:ascii="Times New Roman" w:hAnsi="Times New Roman" w:cs="Times New Roman"/>
          <w:sz w:val="24"/>
          <w:szCs w:val="24"/>
          <w:lang w:val="en-GB"/>
        </w:rPr>
        <w:t>Bln. In the same year</w:t>
      </w:r>
      <w:r w:rsidRPr="00387C98">
        <w:rPr>
          <w:rFonts w:ascii="Times New Roman" w:hAnsi="Times New Roman" w:cs="Times New Roman"/>
          <w:sz w:val="24"/>
          <w:szCs w:val="24"/>
          <w:lang w:val="en-GB"/>
        </w:rPr>
        <w:t xml:space="preserve"> China </w:t>
      </w:r>
      <w:r>
        <w:rPr>
          <w:rFonts w:ascii="Times New Roman" w:hAnsi="Times New Roman" w:cs="Times New Roman"/>
          <w:sz w:val="24"/>
          <w:szCs w:val="24"/>
          <w:lang w:val="en-GB"/>
        </w:rPr>
        <w:t xml:space="preserve">was </w:t>
      </w:r>
      <w:r w:rsidRPr="00387C98">
        <w:rPr>
          <w:rFonts w:ascii="Times New Roman" w:hAnsi="Times New Roman" w:cs="Times New Roman"/>
          <w:sz w:val="24"/>
          <w:szCs w:val="24"/>
          <w:lang w:val="en-GB"/>
        </w:rPr>
        <w:t xml:space="preserve">the </w:t>
      </w:r>
      <w:r>
        <w:rPr>
          <w:rFonts w:ascii="Times New Roman" w:hAnsi="Times New Roman" w:cs="Times New Roman"/>
          <w:sz w:val="24"/>
          <w:szCs w:val="24"/>
          <w:lang w:val="en-GB"/>
        </w:rPr>
        <w:t>larg</w:t>
      </w:r>
      <w:r w:rsidRPr="00387C98">
        <w:rPr>
          <w:rFonts w:ascii="Times New Roman" w:hAnsi="Times New Roman" w:cs="Times New Roman"/>
          <w:sz w:val="24"/>
          <w:szCs w:val="24"/>
          <w:lang w:val="en-GB"/>
        </w:rPr>
        <w:t xml:space="preserve">est source of </w:t>
      </w:r>
      <w:r>
        <w:rPr>
          <w:rFonts w:ascii="Times New Roman" w:hAnsi="Times New Roman" w:cs="Times New Roman"/>
          <w:sz w:val="24"/>
          <w:szCs w:val="24"/>
          <w:lang w:val="en-GB"/>
        </w:rPr>
        <w:t>EU imported</w:t>
      </w:r>
      <w:r w:rsidRPr="00387C98">
        <w:rPr>
          <w:rFonts w:ascii="Times New Roman" w:hAnsi="Times New Roman" w:cs="Times New Roman"/>
          <w:sz w:val="24"/>
          <w:szCs w:val="24"/>
          <w:lang w:val="en-GB"/>
        </w:rPr>
        <w:t xml:space="preserve"> manufactured</w:t>
      </w:r>
      <w:r>
        <w:rPr>
          <w:rFonts w:ascii="Times New Roman" w:hAnsi="Times New Roman" w:cs="Times New Roman"/>
          <w:sz w:val="24"/>
          <w:szCs w:val="24"/>
          <w:lang w:val="en-GB"/>
        </w:rPr>
        <w:t xml:space="preserve"> goods</w:t>
      </w:r>
      <w:r w:rsidRPr="00387C98">
        <w:rPr>
          <w:rFonts w:ascii="Times New Roman" w:hAnsi="Times New Roman" w:cs="Times New Roman"/>
          <w:sz w:val="24"/>
          <w:szCs w:val="24"/>
          <w:lang w:val="en-GB"/>
        </w:rPr>
        <w:t>, where as</w:t>
      </w:r>
      <w:r>
        <w:rPr>
          <w:rFonts w:ascii="Times New Roman" w:hAnsi="Times New Roman" w:cs="Times New Roman"/>
          <w:sz w:val="24"/>
          <w:szCs w:val="24"/>
          <w:lang w:val="en-GB" w:eastAsia="zh-CN"/>
        </w:rPr>
        <w:t xml:space="preserve"> in 2000 Chinese import was just €75 Bln</w:t>
      </w:r>
      <w:r w:rsidRPr="00387C98">
        <w:rPr>
          <w:rFonts w:ascii="Times New Roman" w:hAnsi="Times New Roman" w:cs="Times New Roman"/>
          <w:sz w:val="24"/>
          <w:szCs w:val="24"/>
          <w:lang w:val="en-GB"/>
        </w:rPr>
        <w:t xml:space="preserve">. On the other hand, China is </w:t>
      </w:r>
      <w:r>
        <w:rPr>
          <w:rFonts w:ascii="Times New Roman" w:hAnsi="Times New Roman" w:cs="Times New Roman"/>
          <w:sz w:val="24"/>
          <w:szCs w:val="24"/>
          <w:lang w:val="en-GB"/>
        </w:rPr>
        <w:t xml:space="preserve">now </w:t>
      </w:r>
      <w:r w:rsidRPr="00387C98">
        <w:rPr>
          <w:rFonts w:ascii="Times New Roman" w:hAnsi="Times New Roman" w:cs="Times New Roman"/>
          <w:sz w:val="24"/>
          <w:szCs w:val="24"/>
          <w:lang w:val="en-GB"/>
        </w:rPr>
        <w:t>the fastest growing export</w:t>
      </w:r>
      <w:r>
        <w:rPr>
          <w:rFonts w:ascii="Times New Roman" w:hAnsi="Times New Roman" w:cs="Times New Roman"/>
          <w:sz w:val="24"/>
          <w:szCs w:val="24"/>
          <w:lang w:val="en-GB"/>
        </w:rPr>
        <w:t xml:space="preserve"> market for Europe. In the same period, </w:t>
      </w:r>
      <w:r w:rsidRPr="00387C98">
        <w:rPr>
          <w:rFonts w:ascii="Times New Roman" w:hAnsi="Times New Roman" w:cs="Times New Roman"/>
          <w:sz w:val="24"/>
          <w:szCs w:val="24"/>
          <w:lang w:val="en-GB"/>
        </w:rPr>
        <w:t xml:space="preserve">EU export to China </w:t>
      </w:r>
      <w:r>
        <w:rPr>
          <w:rFonts w:ascii="Times New Roman" w:hAnsi="Times New Roman" w:cs="Times New Roman"/>
          <w:sz w:val="24"/>
          <w:szCs w:val="24"/>
          <w:lang w:val="en-GB" w:eastAsia="zh-CN"/>
        </w:rPr>
        <w:t xml:space="preserve">also tripled. </w:t>
      </w:r>
      <w:r>
        <w:rPr>
          <w:rFonts w:ascii="Times New Roman" w:hAnsi="Times New Roman" w:cs="Times New Roman"/>
          <w:sz w:val="24"/>
          <w:szCs w:val="24"/>
          <w:lang w:val="en-GB"/>
        </w:rPr>
        <w:t>In 200</w:t>
      </w:r>
      <w:r>
        <w:rPr>
          <w:rFonts w:ascii="Times New Roman" w:hAnsi="Times New Roman" w:cs="Times New Roman"/>
          <w:sz w:val="24"/>
          <w:szCs w:val="24"/>
          <w:lang w:val="en-GB" w:eastAsia="zh-CN"/>
        </w:rPr>
        <w:t>8</w:t>
      </w:r>
      <w:r>
        <w:rPr>
          <w:rFonts w:ascii="Times New Roman" w:hAnsi="Times New Roman" w:cs="Times New Roman"/>
          <w:sz w:val="24"/>
          <w:szCs w:val="24"/>
          <w:lang w:val="en-GB"/>
        </w:rPr>
        <w:t>, EU exported goods for €7</w:t>
      </w:r>
      <w:r>
        <w:rPr>
          <w:rFonts w:ascii="Times New Roman" w:hAnsi="Times New Roman" w:cs="Times New Roman"/>
          <w:sz w:val="24"/>
          <w:szCs w:val="24"/>
          <w:lang w:val="en-GB" w:eastAsia="zh-CN"/>
        </w:rPr>
        <w:t>8</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Bln. </w:t>
      </w:r>
      <w:r w:rsidRPr="00387C98">
        <w:rPr>
          <w:rFonts w:ascii="Times New Roman" w:hAnsi="Times New Roman" w:cs="Times New Roman"/>
          <w:sz w:val="24"/>
          <w:szCs w:val="24"/>
          <w:lang w:val="en-GB"/>
        </w:rPr>
        <w:t>to China</w:t>
      </w:r>
      <w:r>
        <w:rPr>
          <w:rFonts w:ascii="Times New Roman" w:hAnsi="Times New Roman" w:cs="Times New Roman"/>
          <w:sz w:val="24"/>
          <w:szCs w:val="24"/>
          <w:lang w:val="en-GB" w:eastAsia="zh-CN"/>
        </w:rPr>
        <w:t xml:space="preserve"> compared with €26 Bln. in 2000</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In 200</w:t>
      </w:r>
      <w:r>
        <w:rPr>
          <w:rFonts w:ascii="Times New Roman" w:hAnsi="Times New Roman" w:cs="Times New Roman"/>
          <w:sz w:val="24"/>
          <w:szCs w:val="24"/>
          <w:lang w:val="en-GB" w:eastAsia="zh-CN"/>
        </w:rPr>
        <w:t>8</w:t>
      </w:r>
      <w:r w:rsidRPr="00387C98">
        <w:rPr>
          <w:rFonts w:ascii="Times New Roman" w:hAnsi="Times New Roman" w:cs="Times New Roman"/>
          <w:sz w:val="24"/>
          <w:szCs w:val="24"/>
          <w:lang w:val="en-GB"/>
        </w:rPr>
        <w:t xml:space="preserve">, Europe’s </w:t>
      </w:r>
      <w:r>
        <w:rPr>
          <w:rFonts w:ascii="Times New Roman" w:hAnsi="Times New Roman" w:cs="Times New Roman"/>
          <w:sz w:val="24"/>
          <w:szCs w:val="24"/>
          <w:lang w:val="en-GB"/>
        </w:rPr>
        <w:t>trade deficit with China was €1</w:t>
      </w:r>
      <w:r>
        <w:rPr>
          <w:rFonts w:ascii="Times New Roman" w:hAnsi="Times New Roman" w:cs="Times New Roman"/>
          <w:sz w:val="24"/>
          <w:szCs w:val="24"/>
          <w:lang w:val="en-GB" w:eastAsia="zh-CN"/>
        </w:rPr>
        <w:t>6</w:t>
      </w:r>
      <w:r>
        <w:rPr>
          <w:rFonts w:ascii="Times New Roman" w:hAnsi="Times New Roman" w:cs="Times New Roman"/>
          <w:sz w:val="24"/>
          <w:szCs w:val="24"/>
          <w:lang w:val="en-GB"/>
        </w:rPr>
        <w:t>9 Bln. this is around €1</w:t>
      </w:r>
      <w:r>
        <w:rPr>
          <w:rFonts w:ascii="Times New Roman" w:hAnsi="Times New Roman" w:cs="Times New Roman"/>
          <w:sz w:val="24"/>
          <w:szCs w:val="24"/>
          <w:lang w:val="en-GB" w:eastAsia="zh-CN"/>
        </w:rPr>
        <w:t>9</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Mln.</w:t>
      </w:r>
      <w:r w:rsidRPr="00387C98">
        <w:rPr>
          <w:rFonts w:ascii="Times New Roman" w:hAnsi="Times New Roman" w:cs="Times New Roman"/>
          <w:sz w:val="24"/>
          <w:szCs w:val="24"/>
          <w:lang w:val="en-GB"/>
        </w:rPr>
        <w:t xml:space="preserve"> every hour. </w:t>
      </w:r>
      <w:r>
        <w:rPr>
          <w:rFonts w:ascii="Times New Roman" w:hAnsi="Times New Roman" w:cs="Times New Roman"/>
          <w:sz w:val="24"/>
          <w:szCs w:val="24"/>
          <w:lang w:val="en-GB"/>
        </w:rPr>
        <w:t>This growing deficit remains a sensitive political issue.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The general perception is that the EU-China trade is growing due to much larger EU import than export, which is creating unemployment in Europe. However, t</w:t>
      </w:r>
      <w:r w:rsidRPr="00387C98">
        <w:rPr>
          <w:rFonts w:ascii="Times New Roman" w:hAnsi="Times New Roman" w:cs="Times New Roman"/>
          <w:sz w:val="24"/>
          <w:szCs w:val="24"/>
          <w:lang w:val="en-GB"/>
        </w:rPr>
        <w:t xml:space="preserve">he </w:t>
      </w:r>
      <w:r>
        <w:rPr>
          <w:rFonts w:ascii="Times New Roman" w:hAnsi="Times New Roman" w:cs="Times New Roman"/>
          <w:sz w:val="24"/>
          <w:szCs w:val="24"/>
          <w:lang w:val="en-GB"/>
        </w:rPr>
        <w:t xml:space="preserve">EU </w:t>
      </w:r>
      <w:r w:rsidRPr="00387C98">
        <w:rPr>
          <w:rFonts w:ascii="Times New Roman" w:hAnsi="Times New Roman" w:cs="Times New Roman"/>
          <w:sz w:val="24"/>
          <w:szCs w:val="24"/>
          <w:lang w:val="en-GB"/>
        </w:rPr>
        <w:t xml:space="preserve">trade deficit </w:t>
      </w:r>
      <w:r>
        <w:rPr>
          <w:rFonts w:ascii="Times New Roman" w:hAnsi="Times New Roman" w:cs="Times New Roman"/>
          <w:sz w:val="24"/>
          <w:szCs w:val="24"/>
          <w:lang w:val="en-GB"/>
        </w:rPr>
        <w:t xml:space="preserve">with China is to some extent distorted. </w:t>
      </w:r>
    </w:p>
    <w:p w:rsidR="004C26AB" w:rsidRDefault="004C26AB" w:rsidP="00EB2F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Increasing</w:t>
      </w:r>
      <w:r w:rsidRPr="00387C98">
        <w:rPr>
          <w:rFonts w:ascii="Times New Roman" w:hAnsi="Times New Roman" w:cs="Times New Roman"/>
          <w:sz w:val="24"/>
          <w:szCs w:val="24"/>
          <w:lang w:val="en-GB"/>
        </w:rPr>
        <w:t xml:space="preserve"> oil price</w:t>
      </w:r>
      <w:r>
        <w:rPr>
          <w:rFonts w:ascii="Times New Roman" w:hAnsi="Times New Roman" w:cs="Times New Roman"/>
          <w:sz w:val="24"/>
          <w:szCs w:val="24"/>
          <w:lang w:val="en-GB"/>
        </w:rPr>
        <w:t>s</w:t>
      </w:r>
      <w:r w:rsidRPr="00387C98">
        <w:rPr>
          <w:rFonts w:ascii="Times New Roman" w:hAnsi="Times New Roman" w:cs="Times New Roman"/>
          <w:sz w:val="24"/>
          <w:szCs w:val="24"/>
          <w:lang w:val="en-GB"/>
        </w:rPr>
        <w:t xml:space="preserve"> result in higher transport cost</w:t>
      </w:r>
      <w:r>
        <w:rPr>
          <w:rFonts w:ascii="Times New Roman" w:hAnsi="Times New Roman" w:cs="Times New Roman"/>
          <w:sz w:val="24"/>
          <w:szCs w:val="24"/>
          <w:lang w:val="en-GB"/>
        </w:rPr>
        <w:t>s</w:t>
      </w:r>
      <w:r w:rsidRPr="00387C98">
        <w:rPr>
          <w:rFonts w:ascii="Times New Roman" w:hAnsi="Times New Roman" w:cs="Times New Roman"/>
          <w:sz w:val="24"/>
          <w:szCs w:val="24"/>
          <w:lang w:val="en-GB"/>
        </w:rPr>
        <w:t xml:space="preserve"> and ultimately in higher</w:t>
      </w:r>
      <w:r>
        <w:rPr>
          <w:rFonts w:ascii="Times New Roman" w:hAnsi="Times New Roman" w:cs="Times New Roman"/>
          <w:sz w:val="24"/>
          <w:szCs w:val="24"/>
          <w:lang w:val="en-GB"/>
        </w:rPr>
        <w:t xml:space="preserve"> Chinese consumer prices</w:t>
      </w:r>
      <w:r w:rsidRPr="00387C98">
        <w:rPr>
          <w:rFonts w:ascii="Times New Roman" w:hAnsi="Times New Roman" w:cs="Times New Roman"/>
          <w:sz w:val="24"/>
          <w:szCs w:val="24"/>
          <w:lang w:val="en-GB"/>
        </w:rPr>
        <w:t>. The issue is</w:t>
      </w:r>
      <w:r>
        <w:rPr>
          <w:rFonts w:ascii="Times New Roman" w:hAnsi="Times New Roman" w:cs="Times New Roman"/>
          <w:sz w:val="24"/>
          <w:szCs w:val="24"/>
          <w:lang w:val="en-GB"/>
        </w:rPr>
        <w:t xml:space="preserve"> whether</w:t>
      </w:r>
      <w:r w:rsidRPr="00387C98">
        <w:rPr>
          <w:rFonts w:ascii="Times New Roman" w:hAnsi="Times New Roman" w:cs="Times New Roman"/>
          <w:sz w:val="24"/>
          <w:szCs w:val="24"/>
          <w:lang w:val="en-GB"/>
        </w:rPr>
        <w:t xml:space="preserve"> Euro</w:t>
      </w:r>
      <w:r>
        <w:rPr>
          <w:rFonts w:ascii="Times New Roman" w:hAnsi="Times New Roman" w:cs="Times New Roman"/>
          <w:sz w:val="24"/>
          <w:szCs w:val="24"/>
          <w:lang w:val="en-GB"/>
        </w:rPr>
        <w:t>pean companies change their relocation strategy as</w:t>
      </w:r>
      <w:r w:rsidRPr="00387C98">
        <w:rPr>
          <w:rFonts w:ascii="Times New Roman" w:hAnsi="Times New Roman" w:cs="Times New Roman"/>
          <w:sz w:val="24"/>
          <w:szCs w:val="24"/>
          <w:lang w:val="en-GB"/>
        </w:rPr>
        <w:t xml:space="preserve"> transport costs exceed </w:t>
      </w:r>
      <w:r>
        <w:rPr>
          <w:rFonts w:ascii="Times New Roman" w:hAnsi="Times New Roman" w:cs="Times New Roman"/>
          <w:sz w:val="24"/>
          <w:szCs w:val="24"/>
          <w:lang w:val="en-GB"/>
        </w:rPr>
        <w:t xml:space="preserve">the benefit of lower sourcing costs from China. EU import of Chinese goods and related sea transportation (westbound) diminish if EU companies indeed reverse the relocation trend. However, the turning point for transport costs was when </w:t>
      </w:r>
      <w:r w:rsidRPr="00387C98">
        <w:rPr>
          <w:rFonts w:ascii="Times New Roman" w:hAnsi="Times New Roman" w:cs="Times New Roman"/>
          <w:sz w:val="24"/>
          <w:szCs w:val="24"/>
          <w:lang w:val="en-GB"/>
        </w:rPr>
        <w:t>the ongoing credit cr</w:t>
      </w:r>
      <w:r>
        <w:rPr>
          <w:rFonts w:ascii="Times New Roman" w:hAnsi="Times New Roman" w:cs="Times New Roman"/>
          <w:sz w:val="24"/>
          <w:szCs w:val="24"/>
          <w:lang w:val="en-GB"/>
        </w:rPr>
        <w:t>unch</w:t>
      </w:r>
      <w:r w:rsidRPr="00387C98">
        <w:rPr>
          <w:rFonts w:ascii="Times New Roman" w:hAnsi="Times New Roman" w:cs="Times New Roman"/>
          <w:sz w:val="24"/>
          <w:szCs w:val="24"/>
          <w:lang w:val="en-GB"/>
        </w:rPr>
        <w:t xml:space="preserve"> emerge</w:t>
      </w:r>
      <w:r>
        <w:rPr>
          <w:rFonts w:ascii="Times New Roman" w:hAnsi="Times New Roman" w:cs="Times New Roman"/>
          <w:sz w:val="24"/>
          <w:szCs w:val="24"/>
          <w:lang w:val="en-GB"/>
        </w:rPr>
        <w:t>d</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Pr="00387C98">
        <w:rPr>
          <w:rFonts w:ascii="Times New Roman" w:hAnsi="Times New Roman" w:cs="Times New Roman"/>
          <w:sz w:val="24"/>
          <w:szCs w:val="24"/>
          <w:lang w:val="en-GB"/>
        </w:rPr>
        <w:t>oil price</w:t>
      </w:r>
      <w:r>
        <w:rPr>
          <w:rFonts w:ascii="Times New Roman" w:hAnsi="Times New Roman" w:cs="Times New Roman"/>
          <w:sz w:val="24"/>
          <w:szCs w:val="24"/>
          <w:lang w:val="en-GB"/>
        </w:rPr>
        <w:t>s plunged. T</w:t>
      </w:r>
      <w:r w:rsidRPr="00387C98">
        <w:rPr>
          <w:rFonts w:ascii="Times New Roman" w:hAnsi="Times New Roman" w:cs="Times New Roman"/>
          <w:sz w:val="24"/>
          <w:szCs w:val="24"/>
          <w:lang w:val="en-GB"/>
        </w:rPr>
        <w:t>h</w:t>
      </w:r>
      <w:r>
        <w:rPr>
          <w:rFonts w:ascii="Times New Roman" w:hAnsi="Times New Roman" w:cs="Times New Roman"/>
          <w:sz w:val="24"/>
          <w:szCs w:val="24"/>
          <w:lang w:val="en-GB"/>
        </w:rPr>
        <w:t>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nose-dive</w:t>
      </w:r>
      <w:r w:rsidRPr="00387C98">
        <w:rPr>
          <w:rFonts w:ascii="Times New Roman" w:hAnsi="Times New Roman" w:cs="Times New Roman"/>
          <w:sz w:val="24"/>
          <w:szCs w:val="24"/>
          <w:lang w:val="en-GB"/>
        </w:rPr>
        <w:t xml:space="preserve"> in oil price</w:t>
      </w:r>
      <w:r>
        <w:rPr>
          <w:rFonts w:ascii="Times New Roman" w:hAnsi="Times New Roman" w:cs="Times New Roman"/>
          <w:sz w:val="24"/>
          <w:szCs w:val="24"/>
          <w:lang w:val="en-GB"/>
        </w:rPr>
        <w:t>s are mainly caused by decreasing global oil demand as a consequence of the grim world economy expectations, lower consumer confidence, but the oil problem remains. According to IAE oil supply would unavoidable decline and predicts eventually a higher oil price than the current record price of $143,95 per barrel oil in the future. Moreover, recent oil prices bounce back to around $75 in December 2009. After all, China’s clean energy policy and shift to more green production could heighten future EU imports.</w:t>
      </w:r>
    </w:p>
    <w:p w:rsidR="004C26AB" w:rsidRDefault="004C26AB" w:rsidP="00EB2FCD">
      <w:pPr>
        <w:tabs>
          <w:tab w:val="left" w:pos="4032"/>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
    <w:p w:rsidR="004C26AB" w:rsidRPr="00D15C72" w:rsidRDefault="004C26AB" w:rsidP="00D15C72">
      <w:pPr>
        <w:autoSpaceDE w:val="0"/>
        <w:autoSpaceDN w:val="0"/>
        <w:adjustRightInd w:val="0"/>
        <w:spacing w:after="0" w:line="240" w:lineRule="auto"/>
        <w:jc w:val="right"/>
        <w:rPr>
          <w:rFonts w:ascii="Times New Roman" w:hAnsi="Times New Roman" w:cs="Times New Roman"/>
          <w:color w:val="000000"/>
          <w:sz w:val="24"/>
          <w:szCs w:val="24"/>
          <w:lang w:val="en-US"/>
        </w:rPr>
      </w:pPr>
    </w:p>
    <w:p w:rsidR="004C26AB" w:rsidRPr="00D15C72" w:rsidRDefault="004C26AB" w:rsidP="00D15C72">
      <w:pPr>
        <w:pStyle w:val="BodyText"/>
        <w:rPr>
          <w:color w:val="000000"/>
          <w:sz w:val="18"/>
          <w:szCs w:val="18"/>
          <w:lang w:val="en-US"/>
        </w:rPr>
      </w:pPr>
    </w:p>
    <w:p w:rsidR="004C26AB" w:rsidRDefault="004C26AB" w:rsidP="00490187">
      <w:pPr>
        <w:spacing w:line="360" w:lineRule="auto"/>
        <w:jc w:val="both"/>
        <w:rPr>
          <w:rFonts w:ascii="Times New Roman" w:hAnsi="Times New Roman" w:cs="Times New Roman"/>
          <w:sz w:val="24"/>
          <w:szCs w:val="24"/>
          <w:lang w:val="en-US"/>
        </w:rPr>
      </w:pPr>
    </w:p>
    <w:p w:rsidR="004C26AB" w:rsidRPr="00D15C72" w:rsidRDefault="004C26AB" w:rsidP="00490187">
      <w:pPr>
        <w:spacing w:line="360" w:lineRule="auto"/>
        <w:jc w:val="both"/>
        <w:rPr>
          <w:rFonts w:ascii="Times New Roman" w:hAnsi="Times New Roman" w:cs="Times New Roman"/>
          <w:sz w:val="24"/>
          <w:szCs w:val="24"/>
          <w:lang w:val="en-US"/>
        </w:rPr>
      </w:pPr>
    </w:p>
    <w:p w:rsidR="004C26AB" w:rsidRPr="00387C98" w:rsidRDefault="004C26AB" w:rsidP="00490187">
      <w:pPr>
        <w:spacing w:line="360" w:lineRule="auto"/>
        <w:jc w:val="both"/>
        <w:rPr>
          <w:rFonts w:ascii="Times New Roman" w:hAnsi="Times New Roman" w:cs="Times New Roman"/>
          <w:sz w:val="24"/>
          <w:szCs w:val="24"/>
          <w:lang w:val="en-GB"/>
        </w:rPr>
      </w:pPr>
    </w:p>
    <w:p w:rsidR="004C26AB" w:rsidRPr="00387C98" w:rsidRDefault="004C26AB" w:rsidP="00490187">
      <w:pPr>
        <w:spacing w:line="360" w:lineRule="auto"/>
        <w:jc w:val="center"/>
        <w:rPr>
          <w:rFonts w:ascii="Times New Roman" w:hAnsi="Times New Roman" w:cs="Times New Roman"/>
          <w:b/>
          <w:sz w:val="24"/>
          <w:szCs w:val="24"/>
          <w:lang w:val="en-GB"/>
        </w:rPr>
      </w:pPr>
      <w:r w:rsidRPr="00387C98">
        <w:rPr>
          <w:rFonts w:ascii="Times New Roman" w:hAnsi="Times New Roman" w:cs="Times New Roman"/>
          <w:b/>
          <w:sz w:val="24"/>
          <w:szCs w:val="24"/>
          <w:lang w:val="en-GB"/>
        </w:rPr>
        <w:t>The Research Question</w:t>
      </w:r>
    </w:p>
    <w:p w:rsidR="004C26AB" w:rsidRPr="00FA7F78" w:rsidRDefault="004C26AB" w:rsidP="00CD5C38">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The topic of my master thesis research is what the influence of </w:t>
      </w:r>
      <w:r>
        <w:rPr>
          <w:rFonts w:ascii="Times New Roman" w:hAnsi="Times New Roman" w:cs="Times New Roman"/>
          <w:sz w:val="24"/>
          <w:szCs w:val="24"/>
          <w:lang w:val="en-GB"/>
        </w:rPr>
        <w:t>oil prices has on</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merchandise trade, maritime container </w:t>
      </w:r>
      <w:r w:rsidRPr="00387C98">
        <w:rPr>
          <w:rFonts w:ascii="Times New Roman" w:hAnsi="Times New Roman" w:cs="Times New Roman"/>
          <w:sz w:val="24"/>
          <w:szCs w:val="24"/>
          <w:lang w:val="en-GB"/>
        </w:rPr>
        <w:t xml:space="preserve">transport </w:t>
      </w:r>
      <w:r>
        <w:rPr>
          <w:rFonts w:ascii="Times New Roman" w:hAnsi="Times New Roman" w:cs="Times New Roman"/>
          <w:sz w:val="24"/>
          <w:szCs w:val="24"/>
          <w:lang w:val="en-GB"/>
        </w:rPr>
        <w:t>and trade balance</w:t>
      </w:r>
      <w:r w:rsidRPr="00387C98">
        <w:rPr>
          <w:rFonts w:ascii="Times New Roman" w:hAnsi="Times New Roman" w:cs="Times New Roman"/>
          <w:sz w:val="24"/>
          <w:szCs w:val="24"/>
          <w:lang w:val="en-GB"/>
        </w:rPr>
        <w:t xml:space="preserve"> between </w:t>
      </w:r>
      <w:r>
        <w:rPr>
          <w:rFonts w:ascii="Times New Roman" w:hAnsi="Times New Roman" w:cs="Times New Roman"/>
          <w:sz w:val="24"/>
          <w:szCs w:val="24"/>
          <w:lang w:val="en-GB"/>
        </w:rPr>
        <w:t>EU</w:t>
      </w:r>
      <w:r w:rsidRPr="00387C98">
        <w:rPr>
          <w:rFonts w:ascii="Times New Roman" w:hAnsi="Times New Roman" w:cs="Times New Roman"/>
          <w:sz w:val="24"/>
          <w:szCs w:val="24"/>
          <w:lang w:val="en-GB"/>
        </w:rPr>
        <w:t xml:space="preserve"> and China.</w:t>
      </w:r>
      <w:r>
        <w:rPr>
          <w:rFonts w:ascii="Times New Roman" w:hAnsi="Times New Roman" w:cs="Times New Roman"/>
          <w:sz w:val="24"/>
          <w:szCs w:val="24"/>
          <w:lang w:val="en-GB"/>
        </w:rPr>
        <w:t xml:space="preserve"> The main objective of my thesis is t</w:t>
      </w:r>
      <w:r>
        <w:rPr>
          <w:rFonts w:ascii="Times New Roman" w:hAnsi="Times New Roman" w:cs="Times New Roman"/>
          <w:sz w:val="24"/>
          <w:szCs w:val="24"/>
          <w:lang w:val="en-US"/>
        </w:rPr>
        <w:t>o research</w:t>
      </w:r>
      <w:r w:rsidRPr="00FA7F78">
        <w:rPr>
          <w:rFonts w:ascii="Times New Roman" w:hAnsi="Times New Roman" w:cs="Times New Roman"/>
          <w:sz w:val="24"/>
          <w:szCs w:val="24"/>
          <w:lang w:val="en-US"/>
        </w:rPr>
        <w:t xml:space="preserve"> if oil prices has a significant influence on EU import and inward container transport from China and if there can be found significant consequences in EU trade balance with China.</w:t>
      </w:r>
      <w:r>
        <w:rPr>
          <w:rFonts w:ascii="Times New Roman" w:hAnsi="Times New Roman" w:cs="Times New Roman"/>
          <w:sz w:val="24"/>
          <w:szCs w:val="24"/>
          <w:lang w:val="en-GB"/>
        </w:rPr>
        <w:t xml:space="preserve"> </w:t>
      </w:r>
      <w:r w:rsidRPr="005B5101">
        <w:rPr>
          <w:rFonts w:ascii="Times New Roman" w:hAnsi="Times New Roman" w:cs="Times New Roman"/>
          <w:sz w:val="24"/>
          <w:szCs w:val="24"/>
          <w:lang w:val="en-GB"/>
        </w:rPr>
        <w:t>The research question can therefore be formulated as follows:</w:t>
      </w:r>
    </w:p>
    <w:p w:rsidR="004C26AB" w:rsidRPr="007820FF" w:rsidRDefault="004C26AB" w:rsidP="00490187">
      <w:pPr>
        <w:spacing w:line="360" w:lineRule="auto"/>
        <w:jc w:val="both"/>
        <w:rPr>
          <w:rFonts w:ascii="Times New Roman" w:hAnsi="Times New Roman" w:cs="Times New Roman"/>
          <w:sz w:val="16"/>
          <w:szCs w:val="16"/>
          <w:lang w:val="en-GB"/>
        </w:rPr>
      </w:pPr>
    </w:p>
    <w:p w:rsidR="004C26AB" w:rsidRDefault="004C26AB" w:rsidP="00490187">
      <w:pPr>
        <w:spacing w:line="360" w:lineRule="auto"/>
        <w:jc w:val="both"/>
        <w:rPr>
          <w:rFonts w:ascii="Times New Roman" w:hAnsi="Times New Roman" w:cs="Times New Roman"/>
          <w:i/>
          <w:sz w:val="24"/>
          <w:szCs w:val="24"/>
          <w:u w:val="single"/>
          <w:lang w:val="en-GB"/>
        </w:rPr>
      </w:pPr>
      <w:r>
        <w:rPr>
          <w:rFonts w:ascii="Times New Roman" w:hAnsi="Times New Roman" w:cs="Times New Roman"/>
          <w:i/>
          <w:sz w:val="24"/>
          <w:szCs w:val="24"/>
          <w:u w:val="single"/>
          <w:lang w:val="en-GB"/>
        </w:rPr>
        <w:t>COULD</w:t>
      </w:r>
      <w:r w:rsidRPr="00387C98">
        <w:rPr>
          <w:rFonts w:ascii="Times New Roman" w:hAnsi="Times New Roman" w:cs="Times New Roman"/>
          <w:i/>
          <w:sz w:val="24"/>
          <w:szCs w:val="24"/>
          <w:u w:val="single"/>
          <w:lang w:val="en-GB"/>
        </w:rPr>
        <w:t xml:space="preserve"> OIL </w:t>
      </w:r>
      <w:r>
        <w:rPr>
          <w:rFonts w:ascii="Times New Roman" w:hAnsi="Times New Roman" w:cs="Times New Roman"/>
          <w:i/>
          <w:sz w:val="24"/>
          <w:szCs w:val="24"/>
          <w:u w:val="single"/>
          <w:lang w:val="en-GB"/>
        </w:rPr>
        <w:t>PRICES INFLUENCE</w:t>
      </w:r>
      <w:r w:rsidRPr="00387C98">
        <w:rPr>
          <w:rFonts w:ascii="Times New Roman" w:hAnsi="Times New Roman" w:cs="Times New Roman"/>
          <w:i/>
          <w:sz w:val="24"/>
          <w:szCs w:val="24"/>
          <w:u w:val="single"/>
          <w:lang w:val="en-GB"/>
        </w:rPr>
        <w:t xml:space="preserve"> </w:t>
      </w:r>
      <w:r>
        <w:rPr>
          <w:rFonts w:ascii="Times New Roman" w:hAnsi="Times New Roman" w:cs="Times New Roman"/>
          <w:i/>
          <w:sz w:val="24"/>
          <w:szCs w:val="24"/>
          <w:u w:val="single"/>
          <w:lang w:val="en-GB"/>
        </w:rPr>
        <w:t>EU IMPORT, INWARD CONTAINER TRANSPORT AND TRADE BALANCE</w:t>
      </w:r>
      <w:r w:rsidRPr="00123B04">
        <w:rPr>
          <w:rFonts w:ascii="Times New Roman" w:hAnsi="Times New Roman" w:cs="Times New Roman"/>
          <w:i/>
          <w:sz w:val="24"/>
          <w:szCs w:val="24"/>
          <w:u w:val="single"/>
          <w:lang w:val="en-GB"/>
        </w:rPr>
        <w:t xml:space="preserve"> </w:t>
      </w:r>
      <w:r>
        <w:rPr>
          <w:rFonts w:ascii="Times New Roman" w:hAnsi="Times New Roman" w:cs="Times New Roman"/>
          <w:i/>
          <w:sz w:val="24"/>
          <w:szCs w:val="24"/>
          <w:u w:val="single"/>
          <w:lang w:val="en-GB"/>
        </w:rPr>
        <w:t xml:space="preserve">WITH </w:t>
      </w:r>
      <w:r w:rsidRPr="00387C98">
        <w:rPr>
          <w:rFonts w:ascii="Times New Roman" w:hAnsi="Times New Roman" w:cs="Times New Roman"/>
          <w:i/>
          <w:sz w:val="24"/>
          <w:szCs w:val="24"/>
          <w:u w:val="single"/>
          <w:lang w:val="en-GB"/>
        </w:rPr>
        <w:t>CHINA</w:t>
      </w:r>
      <w:r>
        <w:rPr>
          <w:rFonts w:ascii="Times New Roman" w:hAnsi="Times New Roman" w:cs="Times New Roman"/>
          <w:i/>
          <w:sz w:val="24"/>
          <w:szCs w:val="24"/>
          <w:u w:val="single"/>
          <w:lang w:val="en-GB"/>
        </w:rPr>
        <w:t>?</w:t>
      </w:r>
      <w:r w:rsidRPr="00387C98">
        <w:rPr>
          <w:rFonts w:ascii="Times New Roman" w:hAnsi="Times New Roman" w:cs="Times New Roman"/>
          <w:i/>
          <w:sz w:val="24"/>
          <w:szCs w:val="24"/>
          <w:u w:val="single"/>
          <w:lang w:val="en-GB"/>
        </w:rPr>
        <w:t xml:space="preserve"> </w:t>
      </w:r>
    </w:p>
    <w:p w:rsidR="004C26AB" w:rsidRPr="007820FF" w:rsidRDefault="004C26AB" w:rsidP="00490187">
      <w:pPr>
        <w:spacing w:line="360" w:lineRule="auto"/>
        <w:jc w:val="both"/>
        <w:rPr>
          <w:rFonts w:ascii="Times New Roman" w:hAnsi="Times New Roman" w:cs="Times New Roman"/>
          <w:sz w:val="16"/>
          <w:szCs w:val="16"/>
          <w:lang w:val="en-GB"/>
        </w:rPr>
      </w:pPr>
    </w:p>
    <w:p w:rsidR="004C26AB" w:rsidRDefault="004C26AB" w:rsidP="00C17AA4">
      <w:pPr>
        <w:spacing w:after="120"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In order to come to a st</w:t>
      </w:r>
      <w:r>
        <w:rPr>
          <w:rFonts w:ascii="Times New Roman" w:hAnsi="Times New Roman" w:cs="Times New Roman"/>
          <w:sz w:val="24"/>
          <w:szCs w:val="24"/>
          <w:lang w:val="en-GB"/>
        </w:rPr>
        <w:t>ructured and clear answer to this</w:t>
      </w:r>
      <w:r w:rsidRPr="00387C98">
        <w:rPr>
          <w:rFonts w:ascii="Times New Roman" w:hAnsi="Times New Roman" w:cs="Times New Roman"/>
          <w:sz w:val="24"/>
          <w:szCs w:val="24"/>
          <w:lang w:val="en-GB"/>
        </w:rPr>
        <w:t xml:space="preserve"> research question, I </w:t>
      </w:r>
      <w:r>
        <w:rPr>
          <w:rFonts w:ascii="Times New Roman" w:hAnsi="Times New Roman" w:cs="Times New Roman"/>
          <w:sz w:val="24"/>
          <w:szCs w:val="24"/>
          <w:lang w:val="en-GB"/>
        </w:rPr>
        <w:t>divide</w:t>
      </w:r>
      <w:r w:rsidRPr="00387C98">
        <w:rPr>
          <w:rFonts w:ascii="Times New Roman" w:hAnsi="Times New Roman" w:cs="Times New Roman"/>
          <w:sz w:val="24"/>
          <w:szCs w:val="24"/>
          <w:lang w:val="en-GB"/>
        </w:rPr>
        <w:t xml:space="preserve"> the research question into five sub questions.</w:t>
      </w:r>
      <w:r>
        <w:rPr>
          <w:rFonts w:ascii="Times New Roman" w:hAnsi="Times New Roman" w:cs="Times New Roman"/>
          <w:sz w:val="24"/>
          <w:szCs w:val="24"/>
          <w:lang w:val="en-GB"/>
        </w:rPr>
        <w:t xml:space="preserve"> Some of these sub questions are further divided into sub-sub questions. I will analyze and reply</w:t>
      </w:r>
      <w:r w:rsidRPr="00387C98">
        <w:rPr>
          <w:rFonts w:ascii="Times New Roman" w:hAnsi="Times New Roman" w:cs="Times New Roman"/>
          <w:sz w:val="24"/>
          <w:szCs w:val="24"/>
          <w:lang w:val="en-GB"/>
        </w:rPr>
        <w:t xml:space="preserve"> each sub question step by step by using data from </w:t>
      </w:r>
      <w:r>
        <w:rPr>
          <w:rFonts w:ascii="Times New Roman" w:hAnsi="Times New Roman" w:cs="Times New Roman"/>
          <w:sz w:val="24"/>
          <w:szCs w:val="24"/>
          <w:lang w:val="en-GB"/>
        </w:rPr>
        <w:t xml:space="preserve">statistic and </w:t>
      </w:r>
      <w:r w:rsidRPr="00387C98">
        <w:rPr>
          <w:rFonts w:ascii="Times New Roman" w:hAnsi="Times New Roman" w:cs="Times New Roman"/>
          <w:sz w:val="24"/>
          <w:szCs w:val="24"/>
          <w:lang w:val="en-GB"/>
        </w:rPr>
        <w:t xml:space="preserve">literature </w:t>
      </w:r>
      <w:r>
        <w:rPr>
          <w:rFonts w:ascii="Times New Roman" w:hAnsi="Times New Roman" w:cs="Times New Roman"/>
          <w:sz w:val="24"/>
          <w:szCs w:val="24"/>
          <w:lang w:val="en-GB"/>
        </w:rPr>
        <w:t>sources</w:t>
      </w:r>
      <w:r w:rsidRPr="00387C98">
        <w:rPr>
          <w:rFonts w:ascii="Times New Roman" w:hAnsi="Times New Roman" w:cs="Times New Roman"/>
          <w:sz w:val="24"/>
          <w:szCs w:val="24"/>
          <w:lang w:val="en-GB"/>
        </w:rPr>
        <w:t xml:space="preserve"> to </w:t>
      </w:r>
      <w:r>
        <w:rPr>
          <w:rFonts w:ascii="Times New Roman" w:hAnsi="Times New Roman" w:cs="Times New Roman"/>
          <w:sz w:val="24"/>
          <w:szCs w:val="24"/>
          <w:lang w:val="en-GB"/>
        </w:rPr>
        <w:t>find the</w:t>
      </w:r>
      <w:r w:rsidRPr="00387C98">
        <w:rPr>
          <w:rFonts w:ascii="Times New Roman" w:hAnsi="Times New Roman" w:cs="Times New Roman"/>
          <w:sz w:val="24"/>
          <w:szCs w:val="24"/>
          <w:lang w:val="en-GB"/>
        </w:rPr>
        <w:t xml:space="preserve"> answer on the research question. The sub questions </w:t>
      </w:r>
      <w:r>
        <w:rPr>
          <w:rFonts w:ascii="Times New Roman" w:hAnsi="Times New Roman" w:cs="Times New Roman"/>
          <w:sz w:val="24"/>
          <w:szCs w:val="24"/>
          <w:lang w:val="en-GB"/>
        </w:rPr>
        <w:t xml:space="preserve">and sub-sub questions </w:t>
      </w:r>
      <w:r w:rsidRPr="00387C98">
        <w:rPr>
          <w:rFonts w:ascii="Times New Roman" w:hAnsi="Times New Roman" w:cs="Times New Roman"/>
          <w:sz w:val="24"/>
          <w:szCs w:val="24"/>
          <w:lang w:val="en-GB"/>
        </w:rPr>
        <w:t xml:space="preserve">are formulated as follows: </w:t>
      </w:r>
    </w:p>
    <w:p w:rsidR="004C26AB" w:rsidRDefault="004C26AB" w:rsidP="00C17AA4">
      <w:pPr>
        <w:spacing w:after="120" w:line="360" w:lineRule="auto"/>
        <w:jc w:val="both"/>
        <w:rPr>
          <w:rFonts w:ascii="Times New Roman" w:hAnsi="Times New Roman" w:cs="Times New Roman"/>
          <w:sz w:val="24"/>
          <w:szCs w:val="24"/>
          <w:lang w:val="en-GB"/>
        </w:rPr>
      </w:pPr>
    </w:p>
    <w:p w:rsidR="004C26AB" w:rsidRDefault="004C26AB" w:rsidP="00C17AA4">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GB"/>
        </w:rPr>
        <w:t>1</w:t>
      </w:r>
      <w:r>
        <w:rPr>
          <w:rFonts w:ascii="Times New Roman" w:hAnsi="Times New Roman" w:cs="Times New Roman"/>
          <w:b/>
          <w:sz w:val="24"/>
          <w:szCs w:val="24"/>
          <w:lang w:val="en-US"/>
        </w:rPr>
        <w:t xml:space="preserve"> - What is the cause behind the extreme high oil prices during the first ‘oil crisis’ in the </w:t>
      </w:r>
    </w:p>
    <w:p w:rsidR="004C26AB" w:rsidRPr="00166350" w:rsidRDefault="004C26AB" w:rsidP="00C17AA4">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21</w:t>
      </w:r>
      <w:r w:rsidRPr="00AB2ADD">
        <w:rPr>
          <w:rFonts w:ascii="Times New Roman" w:hAnsi="Times New Roman" w:cs="Times New Roman"/>
          <w:b/>
          <w:sz w:val="24"/>
          <w:szCs w:val="24"/>
          <w:vertAlign w:val="superscript"/>
          <w:lang w:val="en-US"/>
        </w:rPr>
        <w:t>st</w:t>
      </w:r>
      <w:r>
        <w:rPr>
          <w:rFonts w:ascii="Times New Roman" w:hAnsi="Times New Roman" w:cs="Times New Roman"/>
          <w:b/>
          <w:sz w:val="24"/>
          <w:szCs w:val="24"/>
          <w:lang w:val="en-US"/>
        </w:rPr>
        <w:t xml:space="preserve"> century?</w:t>
      </w:r>
    </w:p>
    <w:p w:rsidR="004C26AB" w:rsidRDefault="004C26AB" w:rsidP="00CC5AC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 </w:t>
      </w:r>
      <w:r w:rsidRPr="000B163A">
        <w:rPr>
          <w:rFonts w:ascii="Times New Roman" w:hAnsi="Times New Roman" w:cs="Times New Roman"/>
          <w:b/>
          <w:sz w:val="24"/>
          <w:szCs w:val="24"/>
          <w:lang w:val="en-US"/>
        </w:rPr>
        <w:t xml:space="preserve">What </w:t>
      </w:r>
      <w:r>
        <w:rPr>
          <w:rFonts w:ascii="Times New Roman" w:hAnsi="Times New Roman" w:cs="Times New Roman"/>
          <w:b/>
          <w:sz w:val="24"/>
          <w:szCs w:val="24"/>
          <w:lang w:val="en-US"/>
        </w:rPr>
        <w:t xml:space="preserve">is the impact of (high) oil price on EU sourcing out work processes to China? </w:t>
      </w:r>
    </w:p>
    <w:p w:rsidR="004C26AB" w:rsidRDefault="004C26AB" w:rsidP="00CC5AC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 Why are EU enterprises sourcing their manufacturing activities from China?</w:t>
      </w:r>
    </w:p>
    <w:p w:rsidR="004C26AB" w:rsidRDefault="004C26AB" w:rsidP="00BD4A9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How could global supply chain facilitated outsourcing to China? </w:t>
      </w:r>
    </w:p>
    <w:p w:rsidR="004C26AB" w:rsidRDefault="004C26AB" w:rsidP="00BD4A9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What are the implications of high oil price for global trade and transport (costs)? </w:t>
      </w:r>
    </w:p>
    <w:p w:rsidR="004C26AB" w:rsidRDefault="004C26AB" w:rsidP="00BD4A9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 What is the impact of (high) oil prices on China’s export of goods? </w:t>
      </w:r>
    </w:p>
    <w:p w:rsidR="004C26AB" w:rsidRDefault="004C26AB" w:rsidP="00BD4A92">
      <w:pPr>
        <w:spacing w:after="12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3 - What is the ‘real’ EU-China trade development in 2000-2008?</w:t>
      </w:r>
    </w:p>
    <w:p w:rsidR="004C26AB" w:rsidRDefault="004C26AB" w:rsidP="00CC5AC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4 - </w:t>
      </w:r>
      <w:r w:rsidRPr="00056DE8">
        <w:rPr>
          <w:rFonts w:ascii="Times New Roman" w:hAnsi="Times New Roman" w:cs="Times New Roman"/>
          <w:b/>
          <w:sz w:val="24"/>
          <w:szCs w:val="24"/>
          <w:lang w:val="en-US"/>
        </w:rPr>
        <w:t xml:space="preserve">What are the implications of growing </w:t>
      </w:r>
      <w:r>
        <w:rPr>
          <w:rFonts w:ascii="Times New Roman" w:hAnsi="Times New Roman" w:cs="Times New Roman"/>
          <w:b/>
          <w:sz w:val="24"/>
          <w:szCs w:val="24"/>
          <w:lang w:val="en-US"/>
        </w:rPr>
        <w:t xml:space="preserve">(imbalanced) </w:t>
      </w:r>
      <w:r w:rsidRPr="00056DE8">
        <w:rPr>
          <w:rFonts w:ascii="Times New Roman" w:hAnsi="Times New Roman" w:cs="Times New Roman"/>
          <w:b/>
          <w:sz w:val="24"/>
          <w:szCs w:val="24"/>
          <w:lang w:val="en-US"/>
        </w:rPr>
        <w:t xml:space="preserve">EU-China trade and </w:t>
      </w:r>
      <w:r>
        <w:rPr>
          <w:rFonts w:ascii="Times New Roman" w:hAnsi="Times New Roman" w:cs="Times New Roman"/>
          <w:b/>
          <w:sz w:val="24"/>
          <w:szCs w:val="24"/>
          <w:lang w:val="en-US"/>
        </w:rPr>
        <w:t xml:space="preserve">increasing </w:t>
      </w:r>
    </w:p>
    <w:p w:rsidR="004C26AB" w:rsidRPr="00056DE8" w:rsidRDefault="004C26AB" w:rsidP="00CC5AC9">
      <w:pPr>
        <w:spacing w:after="12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056DE8">
        <w:rPr>
          <w:rFonts w:ascii="Times New Roman" w:hAnsi="Times New Roman" w:cs="Times New Roman"/>
          <w:b/>
          <w:sz w:val="24"/>
          <w:szCs w:val="24"/>
          <w:lang w:val="en-US"/>
        </w:rPr>
        <w:t xml:space="preserve">oil prices on the </w:t>
      </w:r>
      <w:r>
        <w:rPr>
          <w:rFonts w:ascii="Times New Roman" w:hAnsi="Times New Roman" w:cs="Times New Roman"/>
          <w:b/>
          <w:sz w:val="24"/>
          <w:szCs w:val="24"/>
          <w:lang w:val="en-US"/>
        </w:rPr>
        <w:t>maritime container</w:t>
      </w:r>
      <w:r w:rsidRPr="00056DE8">
        <w:rPr>
          <w:rFonts w:ascii="Times New Roman" w:hAnsi="Times New Roman" w:cs="Times New Roman"/>
          <w:b/>
          <w:sz w:val="24"/>
          <w:szCs w:val="24"/>
          <w:lang w:val="en-US"/>
        </w:rPr>
        <w:t xml:space="preserve"> transport? </w:t>
      </w:r>
    </w:p>
    <w:p w:rsidR="004C26AB" w:rsidRDefault="004C26AB" w:rsidP="00CC5AC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5 - Can oil prices influence EU’s import of Chinese manufactured goods and inward </w:t>
      </w:r>
    </w:p>
    <w:p w:rsidR="004C26AB" w:rsidRDefault="004C26AB" w:rsidP="00CC5AC9">
      <w:pPr>
        <w:spacing w:after="12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container transport</w:t>
      </w:r>
      <w:r w:rsidRPr="006B2835">
        <w:rPr>
          <w:rFonts w:ascii="Times New Roman" w:hAnsi="Times New Roman" w:cs="Times New Roman"/>
          <w:b/>
          <w:sz w:val="24"/>
          <w:szCs w:val="24"/>
          <w:lang w:val="en-US"/>
        </w:rPr>
        <w:t>?</w:t>
      </w:r>
    </w:p>
    <w:p w:rsidR="004C26AB" w:rsidRDefault="004C26AB" w:rsidP="00CC5AC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6 - What is the future oil price influence on China’s manufacturing development</w:t>
      </w:r>
      <w:r w:rsidRPr="00516D39">
        <w:rPr>
          <w:rFonts w:ascii="Times New Roman" w:hAnsi="Times New Roman" w:cs="Times New Roman"/>
          <w:b/>
          <w:sz w:val="24"/>
          <w:szCs w:val="24"/>
          <w:lang w:val="en-US"/>
        </w:rPr>
        <w:t xml:space="preserve"> </w:t>
      </w:r>
      <w:r>
        <w:rPr>
          <w:rFonts w:ascii="Times New Roman" w:hAnsi="Times New Roman" w:cs="Times New Roman"/>
          <w:b/>
          <w:sz w:val="24"/>
          <w:szCs w:val="24"/>
          <w:lang w:val="en-US"/>
        </w:rPr>
        <w:t>in</w:t>
      </w:r>
    </w:p>
    <w:p w:rsidR="004C26AB" w:rsidRPr="00696663" w:rsidRDefault="004C26AB" w:rsidP="00CC5AC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0E71F2">
        <w:rPr>
          <w:rFonts w:ascii="Times New Roman" w:hAnsi="Times New Roman" w:cs="Times New Roman"/>
          <w:b/>
          <w:sz w:val="24"/>
          <w:szCs w:val="24"/>
          <w:lang w:val="en-GB"/>
        </w:rPr>
        <w:t>EU-China trade and transportation?</w:t>
      </w:r>
    </w:p>
    <w:p w:rsidR="004C26AB" w:rsidRPr="00387C98" w:rsidRDefault="004C26AB" w:rsidP="00ED7305">
      <w:pPr>
        <w:spacing w:line="360" w:lineRule="auto"/>
        <w:jc w:val="center"/>
        <w:rPr>
          <w:rFonts w:ascii="Times New Roman" w:hAnsi="Times New Roman" w:cs="Times New Roman"/>
          <w:b/>
          <w:sz w:val="24"/>
          <w:szCs w:val="24"/>
          <w:lang w:val="en-GB"/>
        </w:rPr>
      </w:pPr>
      <w:r w:rsidRPr="00387C98">
        <w:rPr>
          <w:rFonts w:ascii="Times New Roman" w:hAnsi="Times New Roman" w:cs="Times New Roman"/>
          <w:b/>
          <w:sz w:val="24"/>
          <w:szCs w:val="24"/>
          <w:lang w:val="en-GB"/>
        </w:rPr>
        <w:t>The Research Process and Methodology</w:t>
      </w:r>
    </w:p>
    <w:p w:rsidR="004C26AB" w:rsidRDefault="004C26AB" w:rsidP="00EB2FCD">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My research process </w:t>
      </w:r>
      <w:r>
        <w:rPr>
          <w:rFonts w:ascii="Times New Roman" w:hAnsi="Times New Roman" w:cs="Times New Roman"/>
          <w:sz w:val="24"/>
          <w:szCs w:val="24"/>
          <w:lang w:val="en-GB"/>
        </w:rPr>
        <w:t xml:space="preserve">consists of a literature </w:t>
      </w:r>
      <w:r w:rsidRPr="00387C98">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a </w:t>
      </w:r>
      <w:r w:rsidRPr="00387C98">
        <w:rPr>
          <w:rFonts w:ascii="Times New Roman" w:hAnsi="Times New Roman" w:cs="Times New Roman"/>
          <w:sz w:val="24"/>
          <w:szCs w:val="24"/>
          <w:lang w:val="en-GB"/>
        </w:rPr>
        <w:t>practical research</w:t>
      </w:r>
      <w:r>
        <w:rPr>
          <w:rFonts w:ascii="Times New Roman" w:hAnsi="Times New Roman" w:cs="Times New Roman"/>
          <w:sz w:val="24"/>
          <w:szCs w:val="24"/>
          <w:lang w:val="en-GB"/>
        </w:rPr>
        <w:t xml:space="preserve"> part</w:t>
      </w:r>
      <w:r w:rsidRPr="00387C98">
        <w:rPr>
          <w:rFonts w:ascii="Times New Roman" w:hAnsi="Times New Roman" w:cs="Times New Roman"/>
          <w:sz w:val="24"/>
          <w:szCs w:val="24"/>
          <w:lang w:val="en-GB"/>
        </w:rPr>
        <w:t xml:space="preserve">. I intensively collect the necessary data or required knowledge </w:t>
      </w:r>
      <w:r>
        <w:rPr>
          <w:rFonts w:ascii="Times New Roman" w:hAnsi="Times New Roman" w:cs="Times New Roman"/>
          <w:sz w:val="24"/>
          <w:szCs w:val="24"/>
          <w:lang w:val="en-GB"/>
        </w:rPr>
        <w:t xml:space="preserve">for the theory part from (study) </w:t>
      </w:r>
      <w:r w:rsidRPr="00387C98">
        <w:rPr>
          <w:rFonts w:ascii="Times New Roman" w:hAnsi="Times New Roman" w:cs="Times New Roman"/>
          <w:sz w:val="24"/>
          <w:szCs w:val="24"/>
          <w:lang w:val="en-GB"/>
        </w:rPr>
        <w:t>books, journals</w:t>
      </w:r>
      <w:r>
        <w:rPr>
          <w:rFonts w:ascii="Times New Roman" w:hAnsi="Times New Roman" w:cs="Times New Roman"/>
          <w:sz w:val="24"/>
          <w:szCs w:val="24"/>
          <w:lang w:val="en-GB"/>
        </w:rPr>
        <w:t>,</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working papers, yearbooks, internet articles and newsletter reports</w:t>
      </w:r>
      <w:r w:rsidRPr="00387C98">
        <w:rPr>
          <w:rFonts w:ascii="Times New Roman" w:hAnsi="Times New Roman" w:cs="Times New Roman"/>
          <w:sz w:val="24"/>
          <w:szCs w:val="24"/>
          <w:lang w:val="en-GB"/>
        </w:rPr>
        <w:t>.</w:t>
      </w:r>
      <w:r>
        <w:rPr>
          <w:rFonts w:ascii="Times New Roman" w:hAnsi="Times New Roman" w:cs="Times New Roman"/>
          <w:sz w:val="24"/>
          <w:szCs w:val="24"/>
          <w:lang w:val="en-GB"/>
        </w:rPr>
        <w:t xml:space="preserve"> Additionally, I use gathered knowledge of the past years during Bachelor of Science in Economics and Business and Master Urban, Port and Transport Economics at the Erasmus University Rotterdam. For the research part</w:t>
      </w:r>
      <w:r w:rsidRPr="00387C98">
        <w:rPr>
          <w:rFonts w:ascii="Times New Roman" w:hAnsi="Times New Roman" w:cs="Times New Roman"/>
          <w:sz w:val="24"/>
          <w:szCs w:val="24"/>
          <w:lang w:val="en-GB"/>
        </w:rPr>
        <w:t xml:space="preserve">, I </w:t>
      </w:r>
      <w:r>
        <w:rPr>
          <w:rFonts w:ascii="Times New Roman" w:hAnsi="Times New Roman" w:cs="Times New Roman"/>
          <w:sz w:val="24"/>
          <w:szCs w:val="24"/>
          <w:lang w:val="en-GB"/>
        </w:rPr>
        <w:t>mainly use EUROSTAT</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statistic</w:t>
      </w:r>
      <w:r w:rsidRPr="00387C98">
        <w:rPr>
          <w:rFonts w:ascii="Times New Roman" w:hAnsi="Times New Roman" w:cs="Times New Roman"/>
          <w:sz w:val="24"/>
          <w:szCs w:val="24"/>
          <w:lang w:val="en-GB"/>
        </w:rPr>
        <w:t xml:space="preserve"> dat</w:t>
      </w:r>
      <w:r>
        <w:rPr>
          <w:rFonts w:ascii="Times New Roman" w:hAnsi="Times New Roman" w:cs="Times New Roman"/>
          <w:sz w:val="24"/>
          <w:szCs w:val="24"/>
          <w:lang w:val="en-GB"/>
        </w:rPr>
        <w:t>abase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yearbooks. Moreover, I complement data from UNCTAD, CBS, MOFCOM etc. </w:t>
      </w:r>
    </w:p>
    <w:p w:rsidR="004C26AB" w:rsidRDefault="004C26AB" w:rsidP="00EB2FCD">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In order to provide a structured research, I firstly reflect the </w:t>
      </w:r>
      <w:r>
        <w:rPr>
          <w:rFonts w:ascii="Times New Roman" w:hAnsi="Times New Roman" w:cs="Times New Roman"/>
          <w:sz w:val="24"/>
          <w:szCs w:val="24"/>
          <w:lang w:val="en-GB"/>
        </w:rPr>
        <w:t xml:space="preserve">cause of high oil price increase, which leads to </w:t>
      </w:r>
      <w:r w:rsidRPr="00387C98">
        <w:rPr>
          <w:rFonts w:ascii="Times New Roman" w:hAnsi="Times New Roman" w:cs="Times New Roman"/>
          <w:sz w:val="24"/>
          <w:szCs w:val="24"/>
          <w:lang w:val="en-GB"/>
        </w:rPr>
        <w:t>the oil crisis</w:t>
      </w:r>
      <w:r>
        <w:rPr>
          <w:rFonts w:ascii="Times New Roman" w:hAnsi="Times New Roman" w:cs="Times New Roman"/>
          <w:sz w:val="24"/>
          <w:szCs w:val="24"/>
          <w:lang w:val="en-GB"/>
        </w:rPr>
        <w:t xml:space="preserve"> in 2008</w:t>
      </w:r>
      <w:r w:rsidRPr="00387C98">
        <w:rPr>
          <w:rFonts w:ascii="Times New Roman" w:hAnsi="Times New Roman" w:cs="Times New Roman"/>
          <w:sz w:val="24"/>
          <w:szCs w:val="24"/>
          <w:lang w:val="en-GB"/>
        </w:rPr>
        <w:t>.</w:t>
      </w:r>
      <w:r>
        <w:rPr>
          <w:rFonts w:ascii="Times New Roman" w:hAnsi="Times New Roman" w:cs="Times New Roman"/>
          <w:sz w:val="24"/>
          <w:szCs w:val="24"/>
          <w:lang w:val="en-GB"/>
        </w:rPr>
        <w:t xml:space="preserve"> Then I will describe the theory from researchers on sourcing out manufacturing processes to China and the impact of oil prices on the global trade and maritime container transport. Afterwards, I will analyze the merchandise</w:t>
      </w:r>
      <w:r w:rsidRPr="00387C98">
        <w:rPr>
          <w:rFonts w:ascii="Times New Roman" w:hAnsi="Times New Roman" w:cs="Times New Roman"/>
          <w:sz w:val="24"/>
          <w:szCs w:val="24"/>
          <w:lang w:val="en-GB"/>
        </w:rPr>
        <w:t xml:space="preserve"> tr</w:t>
      </w:r>
      <w:r>
        <w:rPr>
          <w:rFonts w:ascii="Times New Roman" w:hAnsi="Times New Roman" w:cs="Times New Roman"/>
          <w:sz w:val="24"/>
          <w:szCs w:val="24"/>
          <w:lang w:val="en-GB"/>
        </w:rPr>
        <w:t>ade and transportation between EU and China. Next</w:t>
      </w:r>
      <w:r w:rsidRPr="00387C98">
        <w:rPr>
          <w:rFonts w:ascii="Times New Roman" w:hAnsi="Times New Roman" w:cs="Times New Roman"/>
          <w:sz w:val="24"/>
          <w:szCs w:val="24"/>
          <w:lang w:val="en-GB"/>
        </w:rPr>
        <w:t xml:space="preserve">, I will </w:t>
      </w:r>
      <w:r>
        <w:rPr>
          <w:rFonts w:ascii="Times New Roman" w:hAnsi="Times New Roman" w:cs="Times New Roman"/>
          <w:sz w:val="24"/>
          <w:szCs w:val="24"/>
          <w:lang w:val="en-GB"/>
        </w:rPr>
        <w:t>explore the oil price impact on EU imported goods from China and inward container transport</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In</w:t>
      </w:r>
      <w:r w:rsidRPr="00387C98">
        <w:rPr>
          <w:rFonts w:ascii="Times New Roman" w:hAnsi="Times New Roman" w:cs="Times New Roman"/>
          <w:sz w:val="24"/>
          <w:szCs w:val="24"/>
          <w:lang w:val="en-GB"/>
        </w:rPr>
        <w:t xml:space="preserve"> the end I will give the future expectations</w:t>
      </w:r>
      <w:r>
        <w:rPr>
          <w:rFonts w:ascii="Times New Roman" w:hAnsi="Times New Roman" w:cs="Times New Roman"/>
          <w:sz w:val="24"/>
          <w:szCs w:val="24"/>
          <w:lang w:val="en-GB"/>
        </w:rPr>
        <w:t xml:space="preserve"> of oil price effect and china manufacturing development on EU-China trade</w:t>
      </w:r>
      <w:r w:rsidRPr="00387C98">
        <w:rPr>
          <w:rFonts w:ascii="Times New Roman" w:hAnsi="Times New Roman" w:cs="Times New Roman"/>
          <w:sz w:val="24"/>
          <w:szCs w:val="24"/>
          <w:lang w:val="en-GB"/>
        </w:rPr>
        <w:t xml:space="preserve">. </w:t>
      </w:r>
    </w:p>
    <w:p w:rsidR="004C26AB" w:rsidRDefault="004C26AB" w:rsidP="00EB2FCD">
      <w:pPr>
        <w:spacing w:line="360" w:lineRule="auto"/>
        <w:jc w:val="center"/>
        <w:rPr>
          <w:rFonts w:ascii="Times New Roman" w:hAnsi="Times New Roman" w:cs="Times New Roman"/>
          <w:i/>
          <w:sz w:val="24"/>
          <w:szCs w:val="24"/>
          <w:lang w:val="en-US"/>
        </w:rPr>
      </w:pPr>
      <w:r w:rsidRPr="009D4C71">
        <w:rPr>
          <w:rFonts w:ascii="Times New Roman" w:hAnsi="Times New Roman" w:cs="Times New Roman"/>
          <w:i/>
          <w:sz w:val="24"/>
          <w:szCs w:val="24"/>
          <w:lang w:val="en-US"/>
        </w:rPr>
        <w:t>Methodology</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my thesis I use data from EU27 and China excluding Hong Kong</w:t>
      </w:r>
      <w:r w:rsidRPr="00B2062B">
        <w:rPr>
          <w:rFonts w:ascii="Times New Roman" w:hAnsi="Times New Roman" w:cs="Times New Roman"/>
          <w:sz w:val="24"/>
          <w:szCs w:val="24"/>
          <w:lang w:val="en-US"/>
        </w:rPr>
        <w:t xml:space="preserve">. All oil prices are indicated </w:t>
      </w:r>
      <w:r>
        <w:rPr>
          <w:rFonts w:ascii="Times New Roman" w:hAnsi="Times New Roman" w:cs="Times New Roman"/>
          <w:sz w:val="24"/>
          <w:szCs w:val="24"/>
          <w:lang w:val="en-US"/>
        </w:rPr>
        <w:t xml:space="preserve">in US$ </w:t>
      </w:r>
      <w:r w:rsidRPr="00B2062B">
        <w:rPr>
          <w:rFonts w:ascii="Times New Roman" w:hAnsi="Times New Roman" w:cs="Times New Roman"/>
          <w:sz w:val="24"/>
          <w:szCs w:val="24"/>
          <w:lang w:val="en-US"/>
        </w:rPr>
        <w:t>per barrel.</w:t>
      </w:r>
      <w:r>
        <w:rPr>
          <w:rFonts w:ascii="Times New Roman" w:hAnsi="Times New Roman" w:cs="Times New Roman"/>
          <w:sz w:val="24"/>
          <w:szCs w:val="24"/>
          <w:lang w:val="en-US"/>
        </w:rPr>
        <w:t xml:space="preserve"> We focus from EU producers and importers point of view in demand for Chinese goods. In the theory part the starting-point is higher oil prices. </w:t>
      </w:r>
      <w:r w:rsidRPr="009D4C71">
        <w:rPr>
          <w:rFonts w:ascii="Times New Roman" w:hAnsi="Times New Roman" w:cs="Times New Roman"/>
          <w:sz w:val="24"/>
          <w:szCs w:val="24"/>
          <w:lang w:val="en-US"/>
        </w:rPr>
        <w:t xml:space="preserve">When analyzing traded goods </w:t>
      </w:r>
      <w:r>
        <w:rPr>
          <w:rFonts w:ascii="Times New Roman" w:hAnsi="Times New Roman" w:cs="Times New Roman"/>
          <w:sz w:val="24"/>
          <w:szCs w:val="24"/>
          <w:lang w:val="en-US"/>
        </w:rPr>
        <w:t xml:space="preserve">in Chapter 4, I break traded goods down by </w:t>
      </w:r>
      <w:r w:rsidRPr="009D4C71">
        <w:rPr>
          <w:rFonts w:ascii="Times New Roman" w:hAnsi="Times New Roman" w:cs="Times New Roman"/>
          <w:sz w:val="24"/>
          <w:szCs w:val="24"/>
          <w:lang w:val="en-US"/>
        </w:rPr>
        <w:t>using the first digit (section) of the Standard International Trade Classification (SITC).</w:t>
      </w:r>
      <w:r w:rsidRPr="00B13A3F">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9D4C71">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divide manufactured goods </w:t>
      </w:r>
      <w:r w:rsidRPr="009D4C71">
        <w:rPr>
          <w:rFonts w:ascii="Times New Roman" w:hAnsi="Times New Roman" w:cs="Times New Roman"/>
          <w:sz w:val="24"/>
          <w:szCs w:val="24"/>
          <w:lang w:val="en-US"/>
        </w:rPr>
        <w:t xml:space="preserve">into 3 subgroups: </w:t>
      </w:r>
      <w:r w:rsidRPr="00A32D4A">
        <w:rPr>
          <w:rFonts w:ascii="Times New Roman" w:hAnsi="Times New Roman" w:cs="Times New Roman"/>
          <w:i/>
          <w:sz w:val="24"/>
          <w:szCs w:val="24"/>
          <w:lang w:val="en-US"/>
        </w:rPr>
        <w:t>Chemicals</w:t>
      </w:r>
      <w:r w:rsidRPr="009D4C71">
        <w:rPr>
          <w:rFonts w:ascii="Times New Roman" w:hAnsi="Times New Roman" w:cs="Times New Roman"/>
          <w:sz w:val="24"/>
          <w:szCs w:val="24"/>
          <w:lang w:val="en-US"/>
        </w:rPr>
        <w:t xml:space="preserve"> (SITC 5), </w:t>
      </w:r>
      <w:r w:rsidRPr="00A32D4A">
        <w:rPr>
          <w:rFonts w:ascii="Times New Roman" w:hAnsi="Times New Roman" w:cs="Times New Roman"/>
          <w:i/>
          <w:sz w:val="24"/>
          <w:szCs w:val="24"/>
          <w:lang w:val="en-US"/>
        </w:rPr>
        <w:t>Machinery and transportation equipment</w:t>
      </w:r>
      <w:r w:rsidRPr="009D4C71">
        <w:rPr>
          <w:rFonts w:ascii="Times New Roman" w:hAnsi="Times New Roman" w:cs="Times New Roman"/>
          <w:sz w:val="24"/>
          <w:szCs w:val="24"/>
          <w:lang w:val="en-US"/>
        </w:rPr>
        <w:t xml:space="preserve"> (SITC 7) and </w:t>
      </w:r>
      <w:r w:rsidRPr="00A32D4A">
        <w:rPr>
          <w:rFonts w:ascii="Times New Roman" w:hAnsi="Times New Roman" w:cs="Times New Roman"/>
          <w:i/>
          <w:sz w:val="24"/>
          <w:szCs w:val="24"/>
          <w:lang w:val="en-US"/>
        </w:rPr>
        <w:t>Other manufactured goods</w:t>
      </w:r>
      <w:r w:rsidRPr="009D4C71">
        <w:rPr>
          <w:rFonts w:ascii="Times New Roman" w:hAnsi="Times New Roman" w:cs="Times New Roman"/>
          <w:sz w:val="24"/>
          <w:szCs w:val="24"/>
          <w:lang w:val="en-US"/>
        </w:rPr>
        <w:t xml:space="preserve"> (SITC 6 and SITC 8).</w:t>
      </w:r>
      <w:r w:rsidRPr="00B13A3F">
        <w:rPr>
          <w:rFonts w:ascii="Times New Roman" w:hAnsi="Times New Roman" w:cs="Times New Roman"/>
          <w:sz w:val="24"/>
          <w:szCs w:val="24"/>
          <w:lang w:val="en-US" w:eastAsia="zh-CN"/>
        </w:rPr>
        <w:t xml:space="preserve"> </w:t>
      </w:r>
      <w:r w:rsidRPr="000E71F2">
        <w:rPr>
          <w:rFonts w:ascii="Times New Roman" w:hAnsi="Times New Roman" w:cs="Times New Roman"/>
          <w:sz w:val="24"/>
          <w:szCs w:val="24"/>
          <w:lang w:val="en-GB" w:eastAsia="zh-CN"/>
        </w:rPr>
        <w:t>In order to research whether higher transport costs influence European companies’ relocation strategy to China, we use FDI outflows and stock.</w:t>
      </w:r>
      <w:r w:rsidRPr="000E71F2">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In Chapter 5, transported goods by sea are divided by NSTR. POR container transport is indicated by Container unit and TEU. </w:t>
      </w:r>
      <w:r>
        <w:rPr>
          <w:rFonts w:ascii="Times New Roman" w:hAnsi="Times New Roman" w:cs="Times New Roman"/>
          <w:sz w:val="24"/>
          <w:szCs w:val="24"/>
          <w:lang w:val="en-US" w:eastAsia="zh-CN"/>
        </w:rPr>
        <w:t>Because of no available specific freight rate data between China and EU, we use Asia-EU to indicate the trend in freight rates.</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chapter 6, we research the oil price relation with EU imported goods (whether trade pattern change) and inward sea container transport from China (whether maritime transport change). We use detailed EUROSTAT data such as quarterly and monthly numbers. Additionally, we explore whether the oil price influence specific manufactured goods in value such as textile, footwear, toys, monitors etc. We use the </w:t>
      </w:r>
      <w:r w:rsidRPr="008655A8">
        <w:rPr>
          <w:rFonts w:ascii="Times New Roman" w:hAnsi="Times New Roman" w:cs="Times New Roman"/>
          <w:i/>
          <w:sz w:val="24"/>
          <w:szCs w:val="24"/>
          <w:lang w:val="en-US"/>
        </w:rPr>
        <w:t>average crude oil price of the three oil spot prices</w:t>
      </w:r>
      <w:r>
        <w:rPr>
          <w:rFonts w:ascii="Times New Roman" w:hAnsi="Times New Roman" w:cs="Times New Roman"/>
          <w:sz w:val="24"/>
          <w:szCs w:val="24"/>
          <w:lang w:val="en-US"/>
        </w:rPr>
        <w:t xml:space="preserve"> (from January 2000 - June 2009) to determine the oil price, due to the intercontinental EU-China sea transportation</w:t>
      </w:r>
      <w:r>
        <w:rPr>
          <w:rStyle w:val="FootnoteReference"/>
          <w:rFonts w:ascii="Times New Roman" w:hAnsi="Times New Roman"/>
          <w:sz w:val="24"/>
          <w:szCs w:val="24"/>
          <w:lang w:val="en-US"/>
        </w:rPr>
        <w:footnoteReference w:id="6"/>
      </w:r>
      <w:r>
        <w:rPr>
          <w:rFonts w:ascii="Times New Roman" w:hAnsi="Times New Roman" w:cs="Times New Roman"/>
          <w:sz w:val="24"/>
          <w:szCs w:val="24"/>
          <w:lang w:val="en-US"/>
        </w:rPr>
        <w:t xml:space="preserve">. Actually we have to use bunker price since shipping lines use bunker oil to fuel vessels, but the oil price and bunker price development are not always similar. We use time series index figures to illustrate the historical development of oil and imported Chinese goods. We compare the oil price with imported goods and inward transport by three basic (index) years: 1) 2000, when average monthly oil price is $25,21. 2) 2007, when oil price doubled to $53,40 and the start of extreme high oil price period. 3) July 2008, when oil price peaked $132,55 and declined to $41,53 in December. We use the linear regression R² to compare the connection of oil price on several different EU imported goods and inward transport. </w:t>
      </w:r>
    </w:p>
    <w:p w:rsidR="004C26AB" w:rsidRPr="0022056C" w:rsidRDefault="004C26AB" w:rsidP="00EB2FCD">
      <w:pPr>
        <w:spacing w:line="360" w:lineRule="auto"/>
        <w:jc w:val="both"/>
        <w:rPr>
          <w:rFonts w:ascii="Times New Roman" w:hAnsi="Times New Roman" w:cs="Times New Roman"/>
          <w:sz w:val="24"/>
          <w:szCs w:val="24"/>
          <w:lang w:val="en-US"/>
        </w:rPr>
      </w:pPr>
    </w:p>
    <w:p w:rsidR="004C26AB" w:rsidRPr="00CF635F" w:rsidRDefault="004C26AB" w:rsidP="00EB2FCD">
      <w:pPr>
        <w:spacing w:line="360" w:lineRule="auto"/>
        <w:jc w:val="center"/>
        <w:rPr>
          <w:rFonts w:ascii="Times New Roman" w:hAnsi="Times New Roman" w:cs="Times New Roman"/>
          <w:b/>
          <w:sz w:val="24"/>
          <w:szCs w:val="24"/>
          <w:lang w:val="en-GB"/>
        </w:rPr>
      </w:pPr>
      <w:r w:rsidRPr="00387C98">
        <w:rPr>
          <w:rFonts w:ascii="Times New Roman" w:hAnsi="Times New Roman" w:cs="Times New Roman"/>
          <w:b/>
          <w:sz w:val="24"/>
          <w:szCs w:val="24"/>
          <w:lang w:val="en-GB"/>
        </w:rPr>
        <w:t>The Theoretical Framework</w:t>
      </w:r>
    </w:p>
    <w:p w:rsidR="004C26AB" w:rsidRDefault="004C26AB" w:rsidP="00EB2FCD">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To have a better understanding and insight into the oil crisis and the consequences of it, a few restrictions will be made. </w:t>
      </w:r>
      <w:r>
        <w:rPr>
          <w:rFonts w:ascii="Times New Roman" w:hAnsi="Times New Roman" w:cs="Times New Roman"/>
          <w:sz w:val="24"/>
          <w:szCs w:val="24"/>
          <w:lang w:val="en-GB"/>
        </w:rPr>
        <w:t xml:space="preserve">First, regarding to </w:t>
      </w:r>
      <w:r w:rsidRPr="009C7A28">
        <w:rPr>
          <w:rFonts w:ascii="Times New Roman" w:hAnsi="Times New Roman" w:cs="Times New Roman"/>
          <w:i/>
          <w:sz w:val="24"/>
          <w:szCs w:val="24"/>
          <w:lang w:val="en-GB"/>
        </w:rPr>
        <w:t>oil crisis</w:t>
      </w:r>
      <w:r>
        <w:rPr>
          <w:rFonts w:ascii="Times New Roman" w:hAnsi="Times New Roman" w:cs="Times New Roman"/>
          <w:sz w:val="24"/>
          <w:szCs w:val="24"/>
          <w:lang w:val="en-GB"/>
        </w:rPr>
        <w:t xml:space="preserve"> I refer the period of high oil prices January 2007-July 2008. </w:t>
      </w:r>
      <w:r w:rsidRPr="009C7A28">
        <w:rPr>
          <w:rFonts w:ascii="Times New Roman" w:hAnsi="Times New Roman" w:cs="Times New Roman"/>
          <w:i/>
          <w:sz w:val="24"/>
          <w:szCs w:val="24"/>
          <w:lang w:val="en-GB"/>
        </w:rPr>
        <w:t>After oil crisis</w:t>
      </w:r>
      <w:r>
        <w:rPr>
          <w:rFonts w:ascii="Times New Roman" w:hAnsi="Times New Roman" w:cs="Times New Roman"/>
          <w:sz w:val="24"/>
          <w:szCs w:val="24"/>
          <w:lang w:val="en-GB"/>
        </w:rPr>
        <w:t xml:space="preserve"> is the period, when oil price peaked $ 143,95 on 3 July 2008 until June 2009. Second, I mainly focus on</w:t>
      </w:r>
      <w:r w:rsidRPr="00387C98">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traded total and </w:t>
      </w:r>
      <w:r w:rsidRPr="00387C98">
        <w:rPr>
          <w:rFonts w:ascii="Times New Roman" w:hAnsi="Times New Roman" w:cs="Times New Roman"/>
          <w:sz w:val="24"/>
          <w:szCs w:val="24"/>
          <w:lang w:val="en-GB"/>
        </w:rPr>
        <w:t xml:space="preserve">manufactured </w:t>
      </w:r>
      <w:r>
        <w:rPr>
          <w:rFonts w:ascii="Times New Roman" w:hAnsi="Times New Roman" w:cs="Times New Roman"/>
          <w:sz w:val="24"/>
          <w:szCs w:val="24"/>
          <w:lang w:val="en-GB"/>
        </w:rPr>
        <w:t>goods between EU-China in 2000-2008</w:t>
      </w:r>
      <w:r w:rsidRPr="00387C98">
        <w:rPr>
          <w:rFonts w:ascii="Times New Roman" w:hAnsi="Times New Roman" w:cs="Times New Roman"/>
          <w:sz w:val="24"/>
          <w:szCs w:val="24"/>
          <w:lang w:val="en-GB"/>
        </w:rPr>
        <w:t>.</w:t>
      </w:r>
      <w:r>
        <w:rPr>
          <w:rFonts w:ascii="Times New Roman" w:hAnsi="Times New Roman" w:cs="Times New Roman"/>
          <w:sz w:val="24"/>
          <w:szCs w:val="24"/>
          <w:lang w:val="en-GB"/>
        </w:rPr>
        <w:t xml:space="preserve"> Moreover, I subdivide manufactured goods in Chemicals, Machinery and transport, and the other manufactured goods. Third, I mainly focus on maritime container shipment, because high share manufactured products are transported in containers by sea.  I use freight rate as indication for transport costs development. Fourth, due to higher EU import growth than export growth, I mainly focus on oil influence in EU import of the EU-China trade balance. Transport costs are the only transaction cost in merchandise trade and there is no tariffs and quota on EU import. Future oil effects expectation on EU-China trade are mainly based on oil alternatives in the energy mix and China’s shift to green production development.</w:t>
      </w:r>
    </w:p>
    <w:p w:rsidR="004C26AB" w:rsidRDefault="004C26AB" w:rsidP="00EB2FCD">
      <w:pPr>
        <w:spacing w:line="360" w:lineRule="auto"/>
        <w:jc w:val="both"/>
        <w:rPr>
          <w:rFonts w:ascii="Times New Roman" w:hAnsi="Times New Roman" w:cs="Times New Roman"/>
          <w:sz w:val="24"/>
          <w:szCs w:val="24"/>
          <w:lang w:val="en-GB"/>
        </w:rPr>
      </w:pPr>
    </w:p>
    <w:p w:rsidR="004C26AB" w:rsidRDefault="004C26AB" w:rsidP="00EB2FCD">
      <w:pPr>
        <w:spacing w:line="360" w:lineRule="auto"/>
        <w:jc w:val="both"/>
        <w:rPr>
          <w:rFonts w:ascii="Times New Roman" w:hAnsi="Times New Roman" w:cs="Times New Roman"/>
          <w:sz w:val="24"/>
          <w:szCs w:val="24"/>
          <w:lang w:val="en-GB"/>
        </w:rPr>
      </w:pPr>
    </w:p>
    <w:p w:rsidR="004C26AB" w:rsidRPr="00387C98" w:rsidRDefault="004C26AB" w:rsidP="00EB2FCD">
      <w:pPr>
        <w:spacing w:line="360" w:lineRule="auto"/>
        <w:jc w:val="both"/>
        <w:rPr>
          <w:rFonts w:ascii="Times New Roman" w:hAnsi="Times New Roman" w:cs="Times New Roman"/>
          <w:sz w:val="24"/>
          <w:szCs w:val="24"/>
          <w:lang w:val="en-GB"/>
        </w:rPr>
      </w:pPr>
    </w:p>
    <w:p w:rsidR="004C26AB" w:rsidRPr="00387C98" w:rsidRDefault="004C26AB" w:rsidP="00EB2FCD">
      <w:pPr>
        <w:spacing w:line="360" w:lineRule="auto"/>
        <w:jc w:val="center"/>
        <w:rPr>
          <w:rFonts w:ascii="Times New Roman" w:hAnsi="Times New Roman" w:cs="Times New Roman"/>
          <w:b/>
          <w:sz w:val="24"/>
          <w:szCs w:val="24"/>
          <w:lang w:val="en-GB"/>
        </w:rPr>
      </w:pPr>
      <w:r w:rsidRPr="00387C98">
        <w:rPr>
          <w:rFonts w:ascii="Times New Roman" w:hAnsi="Times New Roman" w:cs="Times New Roman"/>
          <w:b/>
          <w:sz w:val="24"/>
          <w:szCs w:val="24"/>
          <w:lang w:val="en-GB"/>
        </w:rPr>
        <w:t>The Structure of the Research</w:t>
      </w:r>
    </w:p>
    <w:p w:rsidR="004C26AB" w:rsidRDefault="004C26AB" w:rsidP="00EB2FCD">
      <w:pPr>
        <w:spacing w:line="360" w:lineRule="auto"/>
        <w:jc w:val="both"/>
        <w:rPr>
          <w:rFonts w:ascii="Times New Roman" w:hAnsi="Times New Roman" w:cs="Times New Roman"/>
          <w:sz w:val="24"/>
          <w:szCs w:val="24"/>
          <w:lang w:val="en-GB"/>
        </w:rPr>
      </w:pPr>
      <w:r w:rsidRPr="00387C98">
        <w:rPr>
          <w:rFonts w:ascii="Times New Roman" w:hAnsi="Times New Roman" w:cs="Times New Roman"/>
          <w:sz w:val="24"/>
          <w:szCs w:val="24"/>
          <w:lang w:val="en-GB"/>
        </w:rPr>
        <w:t xml:space="preserve">In order to provide a structured </w:t>
      </w:r>
      <w:r>
        <w:rPr>
          <w:rFonts w:ascii="Times New Roman" w:hAnsi="Times New Roman" w:cs="Times New Roman"/>
          <w:sz w:val="24"/>
          <w:szCs w:val="24"/>
          <w:lang w:val="en-GB"/>
        </w:rPr>
        <w:t xml:space="preserve">thorough </w:t>
      </w:r>
      <w:r w:rsidRPr="00387C98">
        <w:rPr>
          <w:rFonts w:ascii="Times New Roman" w:hAnsi="Times New Roman" w:cs="Times New Roman"/>
          <w:sz w:val="24"/>
          <w:szCs w:val="24"/>
          <w:lang w:val="en-GB"/>
        </w:rPr>
        <w:t>analysis of the resea</w:t>
      </w:r>
      <w:r>
        <w:rPr>
          <w:rFonts w:ascii="Times New Roman" w:hAnsi="Times New Roman" w:cs="Times New Roman"/>
          <w:sz w:val="24"/>
          <w:szCs w:val="24"/>
          <w:lang w:val="en-GB"/>
        </w:rPr>
        <w:t>rch, I divide my thesis into seven</w:t>
      </w:r>
      <w:r w:rsidRPr="00387C98">
        <w:rPr>
          <w:rFonts w:ascii="Times New Roman" w:hAnsi="Times New Roman" w:cs="Times New Roman"/>
          <w:sz w:val="24"/>
          <w:szCs w:val="24"/>
          <w:lang w:val="en-GB"/>
        </w:rPr>
        <w:t xml:space="preserve"> parts in the form of </w:t>
      </w:r>
      <w:r>
        <w:rPr>
          <w:rFonts w:ascii="Times New Roman" w:hAnsi="Times New Roman" w:cs="Times New Roman"/>
          <w:sz w:val="24"/>
          <w:szCs w:val="24"/>
          <w:lang w:val="en-GB"/>
        </w:rPr>
        <w:t>Chapter</w:t>
      </w:r>
      <w:r w:rsidRPr="00387C98">
        <w:rPr>
          <w:rFonts w:ascii="Times New Roman" w:hAnsi="Times New Roman" w:cs="Times New Roman"/>
          <w:sz w:val="24"/>
          <w:szCs w:val="24"/>
          <w:lang w:val="en-GB"/>
        </w:rPr>
        <w:t xml:space="preserve">s. In </w:t>
      </w:r>
      <w:r>
        <w:rPr>
          <w:rFonts w:ascii="Times New Roman" w:hAnsi="Times New Roman" w:cs="Times New Roman"/>
          <w:sz w:val="24"/>
          <w:szCs w:val="24"/>
          <w:lang w:val="en-GB"/>
        </w:rPr>
        <w:t>Chapter 2, the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causes and</w:t>
      </w:r>
      <w:r w:rsidRPr="00387C98">
        <w:rPr>
          <w:rFonts w:ascii="Times New Roman" w:hAnsi="Times New Roman" w:cs="Times New Roman"/>
          <w:sz w:val="24"/>
          <w:szCs w:val="24"/>
          <w:lang w:val="en-GB"/>
        </w:rPr>
        <w:t xml:space="preserve"> consequences of </w:t>
      </w:r>
      <w:r>
        <w:rPr>
          <w:rFonts w:ascii="Times New Roman" w:hAnsi="Times New Roman" w:cs="Times New Roman"/>
          <w:sz w:val="24"/>
          <w:szCs w:val="24"/>
          <w:lang w:val="en-GB"/>
        </w:rPr>
        <w:t>oil price development in the oil crisis</w:t>
      </w:r>
      <w:r w:rsidRPr="00387C98">
        <w:rPr>
          <w:rFonts w:ascii="Times New Roman" w:hAnsi="Times New Roman" w:cs="Times New Roman"/>
          <w:sz w:val="24"/>
          <w:szCs w:val="24"/>
          <w:lang w:val="en-GB"/>
        </w:rPr>
        <w:t xml:space="preserve"> will be commented. </w:t>
      </w:r>
      <w:r>
        <w:rPr>
          <w:rFonts w:ascii="Times New Roman" w:hAnsi="Times New Roman" w:cs="Times New Roman"/>
          <w:sz w:val="24"/>
          <w:szCs w:val="24"/>
          <w:lang w:val="en-GB"/>
        </w:rPr>
        <w:t>In Chapter 3, I will give the theory related to manufacturing sourcing, oil prices affect on trade and sea container transportation. In Chapter 4,</w:t>
      </w:r>
      <w:r w:rsidRPr="00387C98">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EU-China merchandise trade </w:t>
      </w:r>
      <w:r w:rsidRPr="00387C98">
        <w:rPr>
          <w:rFonts w:ascii="Times New Roman" w:hAnsi="Times New Roman" w:cs="Times New Roman"/>
          <w:sz w:val="24"/>
          <w:szCs w:val="24"/>
          <w:lang w:val="en-GB"/>
        </w:rPr>
        <w:t xml:space="preserve">will be </w:t>
      </w:r>
      <w:r>
        <w:rPr>
          <w:rFonts w:ascii="Times New Roman" w:hAnsi="Times New Roman" w:cs="Times New Roman"/>
          <w:sz w:val="24"/>
          <w:szCs w:val="24"/>
          <w:lang w:val="en-GB"/>
        </w:rPr>
        <w:t>analyzed</w:t>
      </w:r>
      <w:r w:rsidRPr="00387C98">
        <w:rPr>
          <w:rFonts w:ascii="Times New Roman" w:hAnsi="Times New Roman" w:cs="Times New Roman"/>
          <w:sz w:val="24"/>
          <w:szCs w:val="24"/>
          <w:lang w:val="en-GB"/>
        </w:rPr>
        <w:t xml:space="preserve">. In </w:t>
      </w:r>
      <w:r>
        <w:rPr>
          <w:rFonts w:ascii="Times New Roman" w:hAnsi="Times New Roman" w:cs="Times New Roman"/>
          <w:sz w:val="24"/>
          <w:szCs w:val="24"/>
          <w:lang w:val="en-GB"/>
        </w:rPr>
        <w:t>Chapter</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5, the implications of growing imbalanced EU-China trade and expensive oil on</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maritime</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container </w:t>
      </w:r>
      <w:r w:rsidRPr="00387C98">
        <w:rPr>
          <w:rFonts w:ascii="Times New Roman" w:hAnsi="Times New Roman" w:cs="Times New Roman"/>
          <w:sz w:val="24"/>
          <w:szCs w:val="24"/>
          <w:lang w:val="en-GB"/>
        </w:rPr>
        <w:t>tra</w:t>
      </w:r>
      <w:r>
        <w:rPr>
          <w:rFonts w:ascii="Times New Roman" w:hAnsi="Times New Roman" w:cs="Times New Roman"/>
          <w:sz w:val="24"/>
          <w:szCs w:val="24"/>
          <w:lang w:val="en-GB"/>
        </w:rPr>
        <w:t>nsport will be described. In Chapter 6, I represent</w:t>
      </w:r>
      <w:r w:rsidRPr="00387C98">
        <w:rPr>
          <w:rFonts w:ascii="Times New Roman" w:hAnsi="Times New Roman" w:cs="Times New Roman"/>
          <w:sz w:val="24"/>
          <w:szCs w:val="24"/>
          <w:lang w:val="en-GB"/>
        </w:rPr>
        <w:t xml:space="preserve"> </w:t>
      </w:r>
      <w:r>
        <w:rPr>
          <w:rFonts w:ascii="Times New Roman" w:hAnsi="Times New Roman" w:cs="Times New Roman"/>
          <w:sz w:val="24"/>
          <w:szCs w:val="24"/>
          <w:lang w:val="en-GB"/>
        </w:rPr>
        <w:t>oil influence on EU import of total and manufactured products and westbound container transport from China. In Chapter 7,</w:t>
      </w:r>
      <w:r w:rsidRPr="00387C98">
        <w:rPr>
          <w:rFonts w:ascii="Times New Roman" w:hAnsi="Times New Roman" w:cs="Times New Roman"/>
          <w:sz w:val="24"/>
          <w:szCs w:val="24"/>
          <w:lang w:val="en-GB"/>
        </w:rPr>
        <w:t xml:space="preserve"> I give the future expectati</w:t>
      </w:r>
      <w:r>
        <w:rPr>
          <w:rFonts w:ascii="Times New Roman" w:hAnsi="Times New Roman" w:cs="Times New Roman"/>
          <w:sz w:val="24"/>
          <w:szCs w:val="24"/>
          <w:lang w:val="en-GB"/>
        </w:rPr>
        <w:t>ons of oil prices and alternative energy related China manufacturing on EU-China trade. Chapter 8</w:t>
      </w:r>
      <w:r w:rsidRPr="00387C98">
        <w:rPr>
          <w:rFonts w:ascii="Times New Roman" w:hAnsi="Times New Roman" w:cs="Times New Roman"/>
          <w:sz w:val="24"/>
          <w:szCs w:val="24"/>
          <w:lang w:val="en-GB"/>
        </w:rPr>
        <w:t xml:space="preserve"> will be the conclusion part</w:t>
      </w:r>
      <w:r>
        <w:rPr>
          <w:rFonts w:ascii="Times New Roman" w:hAnsi="Times New Roman" w:cs="Times New Roman"/>
          <w:sz w:val="24"/>
          <w:szCs w:val="24"/>
          <w:lang w:val="en-GB"/>
        </w:rPr>
        <w:t xml:space="preserve"> of my thesis.</w:t>
      </w:r>
    </w:p>
    <w:p w:rsidR="004C26AB" w:rsidRDefault="004C26AB" w:rsidP="00EB2FCD">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Default="004C26AB" w:rsidP="00FC3F68">
      <w:pPr>
        <w:spacing w:line="360" w:lineRule="auto"/>
        <w:jc w:val="both"/>
        <w:rPr>
          <w:rFonts w:ascii="Times New Roman" w:hAnsi="Times New Roman" w:cs="Times New Roman"/>
          <w:sz w:val="24"/>
          <w:szCs w:val="24"/>
          <w:lang w:val="en-GB"/>
        </w:rPr>
      </w:pPr>
    </w:p>
    <w:p w:rsidR="004C26AB" w:rsidRPr="00FC3F68" w:rsidRDefault="004C26AB" w:rsidP="00FC3F68">
      <w:pPr>
        <w:spacing w:line="360" w:lineRule="auto"/>
        <w:jc w:val="both"/>
        <w:rPr>
          <w:rFonts w:ascii="Times New Roman" w:hAnsi="Times New Roman" w:cs="Times New Roman"/>
          <w:sz w:val="24"/>
          <w:szCs w:val="24"/>
          <w:lang w:val="en-GB"/>
        </w:rPr>
      </w:pPr>
    </w:p>
    <w:p w:rsidR="004C26AB" w:rsidRPr="00042369" w:rsidRDefault="004C26AB" w:rsidP="00490187">
      <w:pPr>
        <w:pStyle w:val="Heading1"/>
        <w:jc w:val="center"/>
        <w:rPr>
          <w:rFonts w:ascii="Times New Roman" w:hAnsi="Times New Roman"/>
          <w:color w:val="auto"/>
          <w:lang w:val="en-US"/>
        </w:rPr>
      </w:pPr>
      <w:bookmarkStart w:id="4" w:name="_Toc248817863"/>
      <w:r>
        <w:rPr>
          <w:rFonts w:ascii="Times New Roman" w:hAnsi="Times New Roman"/>
          <w:color w:val="auto"/>
          <w:lang w:val="en-US"/>
        </w:rPr>
        <w:t>2</w:t>
      </w:r>
      <w:r w:rsidRPr="00042369">
        <w:rPr>
          <w:rFonts w:ascii="Times New Roman" w:hAnsi="Times New Roman"/>
          <w:color w:val="auto"/>
          <w:lang w:val="en-US"/>
        </w:rPr>
        <w:t xml:space="preserve"> The </w:t>
      </w:r>
      <w:r>
        <w:rPr>
          <w:rFonts w:ascii="Times New Roman" w:hAnsi="Times New Roman"/>
          <w:color w:val="auto"/>
          <w:lang w:val="en-US"/>
        </w:rPr>
        <w:t>first o</w:t>
      </w:r>
      <w:r w:rsidRPr="00042369">
        <w:rPr>
          <w:rFonts w:ascii="Times New Roman" w:hAnsi="Times New Roman"/>
          <w:color w:val="auto"/>
          <w:lang w:val="en-US"/>
        </w:rPr>
        <w:t>il crisis</w:t>
      </w:r>
      <w:r>
        <w:rPr>
          <w:rFonts w:ascii="Times New Roman" w:hAnsi="Times New Roman"/>
          <w:color w:val="auto"/>
          <w:lang w:val="en-US"/>
        </w:rPr>
        <w:t xml:space="preserve"> in the 21</w:t>
      </w:r>
      <w:r w:rsidRPr="00FF3BEF">
        <w:rPr>
          <w:rFonts w:ascii="Times New Roman" w:hAnsi="Times New Roman"/>
          <w:color w:val="auto"/>
          <w:vertAlign w:val="superscript"/>
          <w:lang w:val="en-US"/>
        </w:rPr>
        <w:t>st</w:t>
      </w:r>
      <w:r>
        <w:rPr>
          <w:rFonts w:ascii="Times New Roman" w:hAnsi="Times New Roman"/>
          <w:color w:val="auto"/>
          <w:lang w:val="en-US"/>
        </w:rPr>
        <w:t xml:space="preserve"> century</w:t>
      </w:r>
      <w:bookmarkEnd w:id="4"/>
    </w:p>
    <w:p w:rsidR="004C26AB" w:rsidRDefault="004C26AB" w:rsidP="00490187">
      <w:pPr>
        <w:rPr>
          <w:lang w:val="en-US"/>
        </w:rPr>
      </w:pP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Crude oil is an important fundamental component in the national and global economy. As the most important energy source, petroleum/oil can be used to generate electricity. Oil is needed as raw material to produce synthetic materials, such as plastic. After all, crude oil is necessary to refine as fuel for the transportation means such as cars, air planes and vessels. Therefore, oil is very important for the functioning of the economy. This explains policy makers, producers and consumers concern on the oil price development. The oil price altitude has directly impact in the manufacturing and transport sector such as production and transport costs. Indirectly economic influences are inflation, wages, consumer</w:t>
      </w:r>
      <w:r w:rsidRPr="00C01423">
        <w:rPr>
          <w:rFonts w:ascii="Times New Roman" w:hAnsi="Times New Roman" w:cs="Times New Roman"/>
          <w:sz w:val="24"/>
          <w:szCs w:val="24"/>
          <w:lang w:val="en-US"/>
        </w:rPr>
        <w:t xml:space="preserve"> </w:t>
      </w:r>
      <w:r>
        <w:rPr>
          <w:rFonts w:ascii="Times New Roman" w:hAnsi="Times New Roman" w:cs="Times New Roman"/>
          <w:sz w:val="24"/>
          <w:szCs w:val="24"/>
          <w:lang w:val="en-US"/>
        </w:rPr>
        <w:t>prices of goods, car sales, exchange rates, stock prices and many more. Rising oil prices and economic growth</w:t>
      </w:r>
      <w:r w:rsidRPr="00FC3F68">
        <w:rPr>
          <w:rFonts w:ascii="Times New Roman" w:hAnsi="Times New Roman" w:cs="Times New Roman"/>
          <w:sz w:val="24"/>
          <w:szCs w:val="24"/>
          <w:lang w:val="en-US"/>
        </w:rPr>
        <w:t xml:space="preserve"> </w:t>
      </w:r>
      <w:r>
        <w:rPr>
          <w:rFonts w:ascii="Times New Roman" w:hAnsi="Times New Roman" w:cs="Times New Roman"/>
          <w:sz w:val="24"/>
          <w:szCs w:val="24"/>
          <w:lang w:val="en-US"/>
        </w:rPr>
        <w:t>have a correlation effect, but in reality the adjustment of economic growth has some time lag after an oil price change</w:t>
      </w:r>
      <w:r>
        <w:rPr>
          <w:rStyle w:val="FootnoteReference"/>
          <w:rFonts w:ascii="Times New Roman" w:hAnsi="Times New Roman"/>
          <w:sz w:val="24"/>
          <w:szCs w:val="24"/>
          <w:lang w:val="en-US"/>
        </w:rPr>
        <w:footnoteReference w:id="7"/>
      </w:r>
      <w:r>
        <w:rPr>
          <w:rFonts w:ascii="Times New Roman" w:hAnsi="Times New Roman" w:cs="Times New Roman"/>
          <w:sz w:val="24"/>
          <w:szCs w:val="24"/>
          <w:lang w:val="en-US"/>
        </w:rPr>
        <w:t xml:space="preserve">. </w:t>
      </w:r>
    </w:p>
    <w:p w:rsidR="004C26AB" w:rsidRDefault="004C26AB" w:rsidP="00EB2FCD">
      <w:pPr>
        <w:spacing w:line="360" w:lineRule="auto"/>
        <w:jc w:val="both"/>
        <w:rPr>
          <w:rFonts w:ascii="Times New Roman" w:hAnsi="Times New Roman" w:cs="Times New Roman"/>
          <w:sz w:val="24"/>
          <w:szCs w:val="24"/>
          <w:lang w:val="en-US"/>
        </w:rPr>
      </w:pPr>
    </w:p>
    <w:p w:rsidR="004C26AB" w:rsidRPr="00EB2FCD" w:rsidRDefault="004C26AB" w:rsidP="00EB2FCD">
      <w:pPr>
        <w:pStyle w:val="Heading2"/>
        <w:spacing w:before="0" w:after="200" w:line="360" w:lineRule="auto"/>
        <w:jc w:val="center"/>
        <w:rPr>
          <w:rFonts w:ascii="Times New Roman" w:hAnsi="Times New Roman"/>
          <w:color w:val="auto"/>
          <w:sz w:val="24"/>
          <w:szCs w:val="24"/>
          <w:lang w:val="en-US"/>
        </w:rPr>
      </w:pPr>
      <w:bookmarkStart w:id="5" w:name="_Toc248817864"/>
      <w:r>
        <w:rPr>
          <w:rFonts w:ascii="Times New Roman" w:hAnsi="Times New Roman"/>
          <w:color w:val="auto"/>
          <w:sz w:val="24"/>
          <w:szCs w:val="24"/>
          <w:lang w:val="en-US"/>
        </w:rPr>
        <w:t xml:space="preserve">2.1    </w:t>
      </w:r>
      <w:r w:rsidRPr="00AF18F8">
        <w:rPr>
          <w:rFonts w:ascii="Times New Roman" w:hAnsi="Times New Roman"/>
          <w:color w:val="auto"/>
          <w:sz w:val="24"/>
          <w:szCs w:val="24"/>
          <w:lang w:val="en-US"/>
        </w:rPr>
        <w:t>Oil crisis in 2008</w:t>
      </w:r>
      <w:bookmarkEnd w:id="5"/>
    </w:p>
    <w:p w:rsidR="004C26AB" w:rsidRPr="006A074E"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previous two oil crises, high oil prices deteriorated the global economy. </w:t>
      </w:r>
      <w:r w:rsidRPr="00632075">
        <w:rPr>
          <w:rFonts w:ascii="Times New Roman" w:hAnsi="Times New Roman" w:cs="Times New Roman"/>
          <w:sz w:val="24"/>
          <w:szCs w:val="24"/>
          <w:lang w:val="en-US"/>
        </w:rPr>
        <w:t xml:space="preserve">The oil crisis in 1973 was the first that influenced the </w:t>
      </w:r>
      <w:r>
        <w:rPr>
          <w:rFonts w:ascii="Times New Roman" w:hAnsi="Times New Roman" w:cs="Times New Roman"/>
          <w:sz w:val="24"/>
          <w:szCs w:val="24"/>
          <w:lang w:val="en-US"/>
        </w:rPr>
        <w:t xml:space="preserve">whole </w:t>
      </w:r>
      <w:r w:rsidRPr="00632075">
        <w:rPr>
          <w:rFonts w:ascii="Times New Roman" w:hAnsi="Times New Roman" w:cs="Times New Roman"/>
          <w:sz w:val="24"/>
          <w:szCs w:val="24"/>
          <w:lang w:val="en-US"/>
        </w:rPr>
        <w:t xml:space="preserve">global economy. Arabic </w:t>
      </w:r>
      <w:r>
        <w:rPr>
          <w:rFonts w:ascii="Times New Roman" w:hAnsi="Times New Roman" w:cs="Times New Roman"/>
          <w:sz w:val="24"/>
          <w:szCs w:val="24"/>
          <w:lang w:val="en-US"/>
        </w:rPr>
        <w:t>oil exporting</w:t>
      </w:r>
      <w:r w:rsidRPr="00632075">
        <w:rPr>
          <w:rFonts w:ascii="Times New Roman" w:hAnsi="Times New Roman" w:cs="Times New Roman"/>
          <w:sz w:val="24"/>
          <w:szCs w:val="24"/>
          <w:lang w:val="en-US"/>
        </w:rPr>
        <w:t xml:space="preserve"> countries </w:t>
      </w:r>
      <w:r>
        <w:rPr>
          <w:rFonts w:ascii="Times New Roman" w:hAnsi="Times New Roman" w:cs="Times New Roman"/>
          <w:sz w:val="24"/>
          <w:szCs w:val="24"/>
          <w:lang w:val="en-US"/>
        </w:rPr>
        <w:t xml:space="preserve">cut oil supply </w:t>
      </w:r>
      <w:r w:rsidRPr="00632075">
        <w:rPr>
          <w:rFonts w:ascii="Times New Roman" w:hAnsi="Times New Roman" w:cs="Times New Roman"/>
          <w:sz w:val="24"/>
          <w:szCs w:val="24"/>
          <w:lang w:val="en-US"/>
        </w:rPr>
        <w:t>as a politic action against western countries.</w:t>
      </w:r>
      <w:r>
        <w:rPr>
          <w:rFonts w:ascii="Times New Roman" w:hAnsi="Times New Roman" w:cs="Times New Roman"/>
          <w:sz w:val="24"/>
          <w:szCs w:val="24"/>
          <w:lang w:val="en-US"/>
        </w:rPr>
        <w:t xml:space="preserve"> Oil prices increased with 70%, while oil production reduced with 5% every month. After a half year oil prices increased 4-fold</w:t>
      </w:r>
      <w:r>
        <w:rPr>
          <w:rStyle w:val="FootnoteReference"/>
          <w:rFonts w:ascii="Times New Roman" w:hAnsi="Times New Roman"/>
          <w:sz w:val="24"/>
          <w:szCs w:val="24"/>
          <w:lang w:val="en-US"/>
        </w:rPr>
        <w:footnoteReference w:id="8"/>
      </w:r>
      <w:r>
        <w:rPr>
          <w:rFonts w:ascii="Times New Roman" w:hAnsi="Times New Roman" w:cs="Times New Roman"/>
          <w:sz w:val="24"/>
          <w:szCs w:val="24"/>
          <w:lang w:val="en-US"/>
        </w:rPr>
        <w:t xml:space="preserve">. Increasing oil prices had a big impact on the global economy, which ultimately lead to stagflation. </w:t>
      </w:r>
      <w:r w:rsidRPr="00CE3DBF">
        <w:rPr>
          <w:rFonts w:ascii="Times New Roman" w:hAnsi="Times New Roman" w:cs="Times New Roman"/>
          <w:sz w:val="24"/>
          <w:szCs w:val="24"/>
          <w:lang w:val="en-US"/>
        </w:rPr>
        <w:t>The second oil crisis was in 1979</w:t>
      </w:r>
      <w:r>
        <w:rPr>
          <w:rFonts w:ascii="Times New Roman" w:hAnsi="Times New Roman" w:cs="Times New Roman"/>
          <w:sz w:val="24"/>
          <w:szCs w:val="24"/>
          <w:lang w:val="en-US"/>
        </w:rPr>
        <w:t>, where</w:t>
      </w:r>
      <w:r w:rsidRPr="0068705D">
        <w:rPr>
          <w:rFonts w:ascii="Times New Roman" w:hAnsi="Times New Roman" w:cs="Times New Roman"/>
          <w:sz w:val="24"/>
          <w:szCs w:val="24"/>
          <w:lang w:val="en-US"/>
        </w:rPr>
        <w:t xml:space="preserve"> </w:t>
      </w:r>
      <w:r>
        <w:rPr>
          <w:rFonts w:ascii="Times New Roman" w:hAnsi="Times New Roman" w:cs="Times New Roman"/>
          <w:sz w:val="24"/>
          <w:szCs w:val="24"/>
          <w:lang w:val="en-US"/>
        </w:rPr>
        <w:t>crude oil price</w:t>
      </w:r>
      <w:r w:rsidRPr="0068705D">
        <w:rPr>
          <w:rFonts w:ascii="Times New Roman" w:hAnsi="Times New Roman" w:cs="Times New Roman"/>
          <w:sz w:val="24"/>
          <w:szCs w:val="24"/>
          <w:lang w:val="en-US"/>
        </w:rPr>
        <w:t xml:space="preserve"> increa</w:t>
      </w:r>
      <w:r>
        <w:rPr>
          <w:rFonts w:ascii="Times New Roman" w:hAnsi="Times New Roman" w:cs="Times New Roman"/>
          <w:sz w:val="24"/>
          <w:szCs w:val="24"/>
          <w:lang w:val="en-US"/>
        </w:rPr>
        <w:t>sed exponentially due to</w:t>
      </w:r>
      <w:r w:rsidRPr="0068705D">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conflict between Iran and Iraq. Iran limited the oil export with 2 to 2,5 Mln. barrels per day between November 1978 and June 1979. In 1980, global oil production was even 10% lower than in 1979. These events heightened the oil price from $14 in 1978 to $35 in 1981. After 26 years, Iran production is still only two-third of former level. </w:t>
      </w:r>
      <w:r w:rsidRPr="000E71F2">
        <w:rPr>
          <w:rFonts w:ascii="Times New Roman" w:hAnsi="Times New Roman" w:cs="Times New Roman"/>
          <w:sz w:val="24"/>
          <w:szCs w:val="24"/>
          <w:lang w:val="en-GB"/>
        </w:rPr>
        <w:t xml:space="preserve">Iraq oil production remains about 1,5 Mln. barrels under its peak before the Iraq-Iran war. </w:t>
      </w:r>
      <w:r w:rsidRPr="004E26AA">
        <w:rPr>
          <w:rFonts w:ascii="Times New Roman" w:hAnsi="Times New Roman" w:cs="Times New Roman"/>
          <w:color w:val="000000"/>
          <w:sz w:val="24"/>
          <w:szCs w:val="24"/>
          <w:lang w:val="en-US"/>
        </w:rPr>
        <w:t xml:space="preserve">The cause of </w:t>
      </w:r>
      <w:r>
        <w:rPr>
          <w:rFonts w:ascii="Times New Roman" w:hAnsi="Times New Roman" w:cs="Times New Roman"/>
          <w:color w:val="000000"/>
          <w:sz w:val="24"/>
          <w:szCs w:val="24"/>
          <w:lang w:val="en-US"/>
        </w:rPr>
        <w:t>both</w:t>
      </w:r>
      <w:r w:rsidRPr="004E26AA">
        <w:rPr>
          <w:rFonts w:ascii="Times New Roman" w:hAnsi="Times New Roman" w:cs="Times New Roman"/>
          <w:color w:val="000000"/>
          <w:sz w:val="24"/>
          <w:szCs w:val="24"/>
          <w:lang w:val="en-US"/>
        </w:rPr>
        <w:t xml:space="preserve"> oil crises is the result of political, bureaucratic and business that gains from the government limitations on oil market </w:t>
      </w:r>
      <w:r w:rsidRPr="000E71F2">
        <w:rPr>
          <w:rFonts w:ascii="Times New Roman" w:hAnsi="Times New Roman" w:cs="Times New Roman"/>
          <w:color w:val="000000"/>
          <w:sz w:val="24"/>
          <w:szCs w:val="24"/>
          <w:lang w:val="en-GB"/>
        </w:rPr>
        <w:t>(Glasner</w:t>
      </w:r>
      <w:r w:rsidRPr="004E26AA">
        <w:rPr>
          <w:rFonts w:ascii="Times New Roman" w:hAnsi="Times New Roman" w:cs="Times New Roman"/>
          <w:color w:val="000000"/>
          <w:sz w:val="24"/>
          <w:szCs w:val="24"/>
          <w:lang w:val="en-US"/>
        </w:rPr>
        <w:t xml:space="preserve">, 1985). </w:t>
      </w:r>
    </w:p>
    <w:p w:rsidR="004C26AB" w:rsidRPr="00085DAB" w:rsidRDefault="004C26AB" w:rsidP="00EB2FCD">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first oil crisis in the 21</w:t>
      </w:r>
      <w:r w:rsidRPr="00793301">
        <w:rPr>
          <w:rFonts w:ascii="Times New Roman" w:hAnsi="Times New Roman" w:cs="Times New Roman"/>
          <w:color w:val="000000"/>
          <w:sz w:val="24"/>
          <w:szCs w:val="24"/>
          <w:vertAlign w:val="superscript"/>
          <w:lang w:val="en-US"/>
        </w:rPr>
        <w:t>st</w:t>
      </w:r>
      <w:r>
        <w:rPr>
          <w:rFonts w:ascii="Times New Roman" w:hAnsi="Times New Roman" w:cs="Times New Roman"/>
          <w:color w:val="000000"/>
          <w:sz w:val="24"/>
          <w:szCs w:val="24"/>
          <w:lang w:val="en-US"/>
        </w:rPr>
        <w:t xml:space="preserve"> century differs from the previous two oil crises from the 20</w:t>
      </w:r>
      <w:r w:rsidRPr="00F47DAC">
        <w:rPr>
          <w:rFonts w:ascii="Times New Roman" w:hAnsi="Times New Roman" w:cs="Times New Roman"/>
          <w:color w:val="000000"/>
          <w:sz w:val="24"/>
          <w:szCs w:val="24"/>
          <w:vertAlign w:val="superscript"/>
          <w:lang w:val="en-US"/>
        </w:rPr>
        <w:t>th</w:t>
      </w:r>
      <w:r>
        <w:rPr>
          <w:rFonts w:ascii="Times New Roman" w:hAnsi="Times New Roman" w:cs="Times New Roman"/>
          <w:color w:val="000000"/>
          <w:sz w:val="24"/>
          <w:szCs w:val="24"/>
          <w:lang w:val="en-US"/>
        </w:rPr>
        <w:t xml:space="preserve"> century. The origin of the oil crisis in 2008 is not just caused by political confrontation in Middle East, but from a broader economical global context where emerging countries also play an important role. Moreover, EU import of cheap Chinese goods limited inflation pressure.</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Recently, there are many bleak empirical reports about the Peak oil in the future. The combination of expected oil exhaustion and larger global demand by emerging countries resulted in higher oil prices during the recent ‘</w:t>
      </w:r>
      <w:r w:rsidRPr="00D2182A">
        <w:rPr>
          <w:rFonts w:ascii="Times New Roman" w:hAnsi="Times New Roman" w:cs="Times New Roman"/>
          <w:i/>
          <w:sz w:val="24"/>
          <w:szCs w:val="24"/>
          <w:lang w:val="en-US"/>
        </w:rPr>
        <w:t>oil crisis</w:t>
      </w:r>
      <w:r>
        <w:rPr>
          <w:rFonts w:ascii="Times New Roman" w:hAnsi="Times New Roman" w:cs="Times New Roman"/>
          <w:sz w:val="24"/>
          <w:szCs w:val="24"/>
          <w:lang w:val="en-US"/>
        </w:rPr>
        <w:t>’ in 2008. Between early 2003 and mid-2008, oil prices increased by 320% in dollars</w:t>
      </w:r>
      <w:r>
        <w:rPr>
          <w:rStyle w:val="FootnoteReference"/>
          <w:rFonts w:ascii="Times New Roman" w:hAnsi="Times New Roman"/>
          <w:sz w:val="24"/>
          <w:szCs w:val="24"/>
          <w:lang w:val="en-US"/>
        </w:rPr>
        <w:footnoteReference w:id="9"/>
      </w:r>
      <w:r>
        <w:rPr>
          <w:rFonts w:ascii="Times New Roman" w:hAnsi="Times New Roman" w:cs="Times New Roman"/>
          <w:sz w:val="24"/>
          <w:szCs w:val="24"/>
          <w:lang w:val="en-US"/>
        </w:rPr>
        <w:t>. Oil price increased in January 2007 from $54 to $96 in December 2007. Beginning 2008, oil passed the $100 threshold due to low supply growth combined with a tight spare capacity. This is a considerable growth compared with just $11 in 1998. The prior record oil price was in April 1980 at $102,81 adjusted by inflation</w:t>
      </w:r>
      <w:r>
        <w:rPr>
          <w:rStyle w:val="FootnoteReference"/>
          <w:rFonts w:ascii="Times New Roman" w:hAnsi="Times New Roman"/>
          <w:sz w:val="24"/>
          <w:szCs w:val="24"/>
          <w:lang w:val="en-US"/>
        </w:rPr>
        <w:footnoteReference w:id="10"/>
      </w:r>
      <w:r>
        <w:rPr>
          <w:rFonts w:ascii="Times New Roman" w:hAnsi="Times New Roman" w:cs="Times New Roman"/>
          <w:sz w:val="24"/>
          <w:szCs w:val="24"/>
          <w:lang w:val="en-US"/>
        </w:rPr>
        <w:t xml:space="preserve">. Even discovery of new oil reserves do not diminish the oil price. Brent oil spot price fell under $90 in mid January and begins February 2008, but it reverse and peaked at the record high of $143,95 in July 3 2008, see </w:t>
      </w:r>
      <w:r w:rsidRPr="00511E8B">
        <w:rPr>
          <w:rFonts w:ascii="Times New Roman" w:hAnsi="Times New Roman" w:cs="Times New Roman"/>
          <w:b/>
          <w:sz w:val="24"/>
          <w:szCs w:val="24"/>
          <w:lang w:val="en-US"/>
        </w:rPr>
        <w:t>Figure</w:t>
      </w:r>
      <w:r>
        <w:rPr>
          <w:rFonts w:ascii="Times New Roman" w:hAnsi="Times New Roman" w:cs="Times New Roman"/>
          <w:b/>
          <w:sz w:val="24"/>
          <w:szCs w:val="24"/>
          <w:lang w:val="en-US"/>
        </w:rPr>
        <w:t xml:space="preserve"> 2.</w:t>
      </w:r>
      <w:r w:rsidRPr="00511E8B">
        <w:rPr>
          <w:rFonts w:ascii="Times New Roman" w:hAnsi="Times New Roman" w:cs="Times New Roman"/>
          <w:b/>
          <w:sz w:val="24"/>
          <w:szCs w:val="24"/>
          <w:lang w:val="en-US"/>
        </w:rPr>
        <w:t>1</w:t>
      </w:r>
      <w:r>
        <w:rPr>
          <w:rFonts w:ascii="Times New Roman" w:hAnsi="Times New Roman" w:cs="Times New Roman"/>
          <w:sz w:val="24"/>
          <w:szCs w:val="24"/>
          <w:lang w:val="en-US"/>
        </w:rPr>
        <w:t>. However, since the worldwide breakout of the ongoing ‘</w:t>
      </w:r>
      <w:r w:rsidRPr="00D2182A">
        <w:rPr>
          <w:rFonts w:ascii="Times New Roman" w:hAnsi="Times New Roman" w:cs="Times New Roman"/>
          <w:i/>
          <w:sz w:val="24"/>
          <w:szCs w:val="24"/>
          <w:lang w:val="en-US"/>
        </w:rPr>
        <w:t>credit cr</w:t>
      </w:r>
      <w:r>
        <w:rPr>
          <w:rFonts w:ascii="Times New Roman" w:hAnsi="Times New Roman" w:cs="Times New Roman"/>
          <w:i/>
          <w:sz w:val="24"/>
          <w:szCs w:val="24"/>
          <w:lang w:val="en-US"/>
        </w:rPr>
        <w:t>unch</w:t>
      </w:r>
      <w:r>
        <w:rPr>
          <w:rFonts w:ascii="Times New Roman" w:hAnsi="Times New Roman" w:cs="Times New Roman"/>
          <w:sz w:val="24"/>
          <w:szCs w:val="24"/>
          <w:lang w:val="en-US"/>
        </w:rPr>
        <w:t xml:space="preserve">’ oil price plunged with 76,6% from the oil price peak to $33,73 in December 26 2008. This nose-dive is just in a period of five months! </w:t>
      </w:r>
    </w:p>
    <w:p w:rsidR="004C26AB" w:rsidRDefault="004C26AB" w:rsidP="002D6034">
      <w:pPr>
        <w:spacing w:after="120" w:line="240" w:lineRule="auto"/>
        <w:jc w:val="both"/>
        <w:rPr>
          <w:rFonts w:ascii="Times New Roman" w:hAnsi="Times New Roman" w:cs="Times New Roman"/>
          <w:b/>
          <w:lang w:val="en-US"/>
        </w:rPr>
      </w:pPr>
      <w:r w:rsidRPr="00327F56">
        <w:rPr>
          <w:rFonts w:ascii="Times New Roman" w:hAnsi="Times New Roman" w:cs="Times New Roman"/>
          <w:b/>
          <w:lang w:val="en-US"/>
        </w:rPr>
        <w:t xml:space="preserve">Figure 2.1: </w:t>
      </w:r>
      <w:r>
        <w:rPr>
          <w:rFonts w:ascii="Times New Roman" w:hAnsi="Times New Roman" w:cs="Times New Roman"/>
          <w:b/>
          <w:lang w:val="en-US"/>
        </w:rPr>
        <w:t xml:space="preserve">Europe Brent </w:t>
      </w:r>
      <w:r w:rsidRPr="00327F56">
        <w:rPr>
          <w:rFonts w:ascii="Times New Roman" w:hAnsi="Times New Roman" w:cs="Times New Roman"/>
          <w:b/>
          <w:lang w:val="en-US"/>
        </w:rPr>
        <w:t xml:space="preserve">Crude Oil </w:t>
      </w:r>
      <w:r>
        <w:rPr>
          <w:rFonts w:ascii="Times New Roman" w:hAnsi="Times New Roman" w:cs="Times New Roman"/>
          <w:b/>
          <w:lang w:val="en-US"/>
        </w:rPr>
        <w:t>daily Spot Price FOB ($ per barrel)</w:t>
      </w:r>
      <w:r w:rsidRPr="00327F56">
        <w:rPr>
          <w:rFonts w:ascii="Times New Roman" w:hAnsi="Times New Roman" w:cs="Times New Roman"/>
          <w:b/>
          <w:lang w:val="en-US"/>
        </w:rPr>
        <w:t xml:space="preserve"> </w:t>
      </w:r>
    </w:p>
    <w:p w:rsidR="004C26AB" w:rsidRPr="00327F56" w:rsidRDefault="004C26AB" w:rsidP="002D6034">
      <w:pPr>
        <w:spacing w:after="120" w:line="24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Grafiek 2" o:spid="_x0000_i102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">
            <v:imagedata r:id="rId9" o:title="" cropbottom="-38f"/>
            <o:lock v:ext="edit" aspectratio="f"/>
          </v:shape>
        </w:pict>
      </w:r>
    </w:p>
    <w:p w:rsidR="004C26AB" w:rsidRDefault="004C26AB" w:rsidP="00490187">
      <w:pPr>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US Energy Information Administration data (2009)</w:t>
      </w:r>
    </w:p>
    <w:p w:rsidR="004C26AB" w:rsidRDefault="004C26AB" w:rsidP="00490187">
      <w:pPr>
        <w:spacing w:after="0" w:line="360" w:lineRule="auto"/>
        <w:jc w:val="both"/>
        <w:rPr>
          <w:rFonts w:ascii="Times New Roman" w:hAnsi="Times New Roman" w:cs="Times New Roman"/>
          <w:sz w:val="20"/>
          <w:szCs w:val="20"/>
          <w:lang w:val="en-US"/>
        </w:rPr>
      </w:pPr>
    </w:p>
    <w:p w:rsidR="004C26AB" w:rsidRDefault="004C26AB" w:rsidP="00490187">
      <w:pPr>
        <w:spacing w:line="240" w:lineRule="auto"/>
        <w:jc w:val="both"/>
        <w:rPr>
          <w:rFonts w:ascii="Times New Roman" w:hAnsi="Times New Roman" w:cs="Times New Roman"/>
          <w:sz w:val="24"/>
          <w:szCs w:val="24"/>
          <w:lang w:val="en-US"/>
        </w:rPr>
      </w:pPr>
    </w:p>
    <w:p w:rsidR="004C26AB" w:rsidRDefault="004C26AB" w:rsidP="00490187">
      <w:pPr>
        <w:spacing w:line="240" w:lineRule="auto"/>
        <w:jc w:val="both"/>
        <w:rPr>
          <w:rFonts w:ascii="Times New Roman" w:hAnsi="Times New Roman" w:cs="Times New Roman"/>
          <w:sz w:val="24"/>
          <w:szCs w:val="24"/>
          <w:lang w:val="en-US"/>
        </w:rPr>
      </w:pPr>
    </w:p>
    <w:p w:rsidR="004C26AB" w:rsidRDefault="004C26AB" w:rsidP="00490187">
      <w:pPr>
        <w:spacing w:line="240" w:lineRule="auto"/>
        <w:jc w:val="both"/>
        <w:rPr>
          <w:rFonts w:ascii="Times New Roman" w:hAnsi="Times New Roman" w:cs="Times New Roman"/>
          <w:sz w:val="24"/>
          <w:szCs w:val="24"/>
          <w:lang w:val="en-US"/>
        </w:rPr>
      </w:pPr>
    </w:p>
    <w:p w:rsidR="004C26AB" w:rsidRPr="00ED7305" w:rsidRDefault="004C26AB" w:rsidP="00490187">
      <w:pPr>
        <w:spacing w:line="240" w:lineRule="auto"/>
        <w:jc w:val="both"/>
        <w:rPr>
          <w:rFonts w:ascii="Times New Roman" w:hAnsi="Times New Roman" w:cs="Times New Roman"/>
          <w:sz w:val="24"/>
          <w:szCs w:val="24"/>
          <w:lang w:val="en-US"/>
        </w:rPr>
      </w:pPr>
    </w:p>
    <w:p w:rsidR="004C26AB" w:rsidRPr="009A33C2" w:rsidRDefault="004C26AB" w:rsidP="00085DAB">
      <w:pPr>
        <w:pStyle w:val="Heading2"/>
        <w:jc w:val="center"/>
        <w:rPr>
          <w:rFonts w:ascii="Times New Roman" w:hAnsi="Times New Roman"/>
          <w:color w:val="auto"/>
          <w:sz w:val="24"/>
          <w:szCs w:val="24"/>
          <w:lang w:val="en-US"/>
        </w:rPr>
      </w:pPr>
      <w:bookmarkStart w:id="6" w:name="_Toc248817865"/>
      <w:r w:rsidRPr="009A33C2">
        <w:rPr>
          <w:rFonts w:ascii="Times New Roman" w:hAnsi="Times New Roman"/>
          <w:color w:val="auto"/>
          <w:sz w:val="24"/>
          <w:szCs w:val="24"/>
          <w:lang w:val="en-US"/>
        </w:rPr>
        <w:t xml:space="preserve">2.2 </w:t>
      </w:r>
      <w:r>
        <w:rPr>
          <w:rFonts w:ascii="Times New Roman" w:hAnsi="Times New Roman"/>
          <w:color w:val="auto"/>
          <w:sz w:val="24"/>
          <w:szCs w:val="24"/>
          <w:lang w:val="en-US"/>
        </w:rPr>
        <w:t xml:space="preserve">   </w:t>
      </w:r>
      <w:r w:rsidRPr="009A33C2">
        <w:rPr>
          <w:rFonts w:ascii="Times New Roman" w:hAnsi="Times New Roman"/>
          <w:color w:val="auto"/>
          <w:sz w:val="24"/>
          <w:szCs w:val="24"/>
          <w:lang w:val="en-US"/>
        </w:rPr>
        <w:t>Oil price increase</w:t>
      </w:r>
      <w:bookmarkEnd w:id="6"/>
    </w:p>
    <w:p w:rsidR="004C26AB" w:rsidRPr="00C458D1" w:rsidRDefault="004C26AB" w:rsidP="00ED7305">
      <w:pPr>
        <w:spacing w:after="120" w:line="240" w:lineRule="auto"/>
        <w:rPr>
          <w:lang w:val="en-US"/>
        </w:rPr>
      </w:pP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Several main factors caused oil prices increase and the ‘suddenly’ surge in 2007-2008 oil crisis period. First, the main driver is the fastest growth of world economy and trade in decades. This economic expansion leads to a substantial increase in oil demand</w:t>
      </w:r>
      <w:r>
        <w:rPr>
          <w:rStyle w:val="FootnoteReference"/>
          <w:rFonts w:ascii="Times New Roman" w:hAnsi="Times New Roman"/>
          <w:sz w:val="24"/>
          <w:szCs w:val="24"/>
          <w:lang w:val="en-US"/>
        </w:rPr>
        <w:footnoteReference w:id="11"/>
      </w:r>
      <w:r>
        <w:rPr>
          <w:rFonts w:ascii="Times New Roman" w:hAnsi="Times New Roman" w:cs="Times New Roman"/>
          <w:sz w:val="24"/>
          <w:szCs w:val="24"/>
          <w:lang w:val="en-US"/>
        </w:rPr>
        <w:t>.The economic prosperity is proportional with energy consumption (GDP-</w:t>
      </w:r>
      <w:r w:rsidRPr="00022EA8">
        <w:rPr>
          <w:rFonts w:ascii="Times New Roman" w:hAnsi="Times New Roman" w:cs="Times New Roman"/>
          <w:sz w:val="24"/>
          <w:szCs w:val="24"/>
          <w:lang w:val="en-US"/>
        </w:rPr>
        <w:t>oil</w:t>
      </w:r>
      <w:r w:rsidRPr="00483FA1">
        <w:rPr>
          <w:rFonts w:ascii="Times New Roman" w:hAnsi="Times New Roman" w:cs="Times New Roman"/>
          <w:sz w:val="24"/>
          <w:szCs w:val="24"/>
          <w:lang w:val="en-US"/>
        </w:rPr>
        <w:t xml:space="preserve"> </w:t>
      </w:r>
      <w:r>
        <w:rPr>
          <w:rFonts w:ascii="Times New Roman" w:hAnsi="Times New Roman" w:cs="Times New Roman"/>
          <w:sz w:val="24"/>
          <w:szCs w:val="24"/>
          <w:lang w:val="en-US"/>
        </w:rPr>
        <w:t>correlation theory)</w:t>
      </w:r>
      <w:r w:rsidRPr="00C72605">
        <w:rPr>
          <w:rFonts w:ascii="Times New Roman" w:hAnsi="Times New Roman" w:cs="Times New Roman"/>
          <w:sz w:val="24"/>
          <w:szCs w:val="24"/>
          <w:lang w:val="en-US"/>
        </w:rPr>
        <w:t xml:space="preserve">. </w:t>
      </w:r>
      <w:r>
        <w:rPr>
          <w:rFonts w:ascii="Times New Roman" w:hAnsi="Times New Roman" w:cs="Times New Roman"/>
          <w:sz w:val="24"/>
          <w:szCs w:val="24"/>
          <w:lang w:val="en-US"/>
        </w:rPr>
        <w:t>Second, higher traffic volumes and particularly road traffic volumes are strongly coupled to GDP (Tapio, 2005). Third, is extra global oil demand</w:t>
      </w:r>
      <w:r w:rsidRPr="007329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w:t>
      </w:r>
      <w:r w:rsidRPr="00732948">
        <w:rPr>
          <w:rFonts w:ascii="Times New Roman" w:hAnsi="Times New Roman" w:cs="Times New Roman"/>
          <w:sz w:val="24"/>
          <w:szCs w:val="24"/>
          <w:lang w:val="en-US"/>
        </w:rPr>
        <w:t xml:space="preserve">emerging countries. </w:t>
      </w:r>
      <w:r>
        <w:rPr>
          <w:rFonts w:ascii="Times New Roman" w:hAnsi="Times New Roman" w:cs="Times New Roman"/>
          <w:sz w:val="24"/>
          <w:szCs w:val="24"/>
          <w:lang w:val="en-US"/>
        </w:rPr>
        <w:t xml:space="preserve">Dynamic </w:t>
      </w:r>
      <w:r w:rsidRPr="00732948">
        <w:rPr>
          <w:rFonts w:ascii="Times New Roman" w:hAnsi="Times New Roman" w:cs="Times New Roman"/>
          <w:sz w:val="24"/>
          <w:szCs w:val="24"/>
          <w:lang w:val="en-US"/>
        </w:rPr>
        <w:t xml:space="preserve">economic growth of </w:t>
      </w:r>
      <w:r>
        <w:rPr>
          <w:rFonts w:ascii="Times New Roman" w:hAnsi="Times New Roman" w:cs="Times New Roman"/>
          <w:sz w:val="24"/>
          <w:szCs w:val="24"/>
          <w:lang w:val="en-US"/>
        </w:rPr>
        <w:t>emerging countries pushed their appetite</w:t>
      </w:r>
      <w:r w:rsidRPr="007329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w:t>
      </w:r>
      <w:r w:rsidRPr="00732948">
        <w:rPr>
          <w:rFonts w:ascii="Times New Roman" w:hAnsi="Times New Roman" w:cs="Times New Roman"/>
          <w:sz w:val="24"/>
          <w:szCs w:val="24"/>
          <w:lang w:val="en-US"/>
        </w:rPr>
        <w:t>oil</w:t>
      </w:r>
      <w:r>
        <w:rPr>
          <w:rFonts w:ascii="Times New Roman" w:hAnsi="Times New Roman" w:cs="Times New Roman"/>
          <w:sz w:val="24"/>
          <w:szCs w:val="24"/>
          <w:lang w:val="en-US"/>
        </w:rPr>
        <w:t>,</w:t>
      </w:r>
      <w:r w:rsidRPr="00732948">
        <w:rPr>
          <w:rFonts w:ascii="Times New Roman" w:hAnsi="Times New Roman" w:cs="Times New Roman"/>
          <w:sz w:val="24"/>
          <w:szCs w:val="24"/>
          <w:lang w:val="en-US"/>
        </w:rPr>
        <w:t xml:space="preserve"> which resulted in </w:t>
      </w:r>
      <w:r>
        <w:rPr>
          <w:rFonts w:ascii="Times New Roman" w:hAnsi="Times New Roman" w:cs="Times New Roman"/>
          <w:sz w:val="24"/>
          <w:szCs w:val="24"/>
          <w:lang w:val="en-US"/>
        </w:rPr>
        <w:t>larger global</w:t>
      </w:r>
      <w:r w:rsidRPr="007329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oil </w:t>
      </w:r>
      <w:r w:rsidRPr="00732948">
        <w:rPr>
          <w:rFonts w:ascii="Times New Roman" w:hAnsi="Times New Roman" w:cs="Times New Roman"/>
          <w:sz w:val="24"/>
          <w:szCs w:val="24"/>
          <w:lang w:val="en-US"/>
        </w:rPr>
        <w:t>demand.</w:t>
      </w:r>
      <w:r>
        <w:rPr>
          <w:rFonts w:ascii="Times New Roman" w:hAnsi="Times New Roman" w:cs="Times New Roman"/>
          <w:sz w:val="24"/>
          <w:szCs w:val="24"/>
          <w:lang w:val="en-US"/>
        </w:rPr>
        <w:t xml:space="preserve"> Higher world increase in oil demand is related to China by 1/4 in 1995-2004</w:t>
      </w:r>
      <w:r>
        <w:rPr>
          <w:rStyle w:val="FootnoteReference"/>
          <w:rFonts w:ascii="Times New Roman" w:hAnsi="Times New Roman"/>
          <w:sz w:val="24"/>
          <w:szCs w:val="24"/>
          <w:lang w:val="en-US"/>
        </w:rPr>
        <w:footnoteReference w:id="12"/>
      </w:r>
      <w:r>
        <w:rPr>
          <w:rFonts w:ascii="Times New Roman" w:hAnsi="Times New Roman" w:cs="Times New Roman"/>
          <w:sz w:val="24"/>
          <w:szCs w:val="24"/>
          <w:lang w:val="en-US"/>
        </w:rPr>
        <w:t xml:space="preserve"> and even 1/3 in 2004 (</w:t>
      </w:r>
      <w:r>
        <w:rPr>
          <w:rFonts w:ascii="Times New Roman" w:hAnsi="Times New Roman" w:cs="Times New Roman"/>
          <w:sz w:val="24"/>
          <w:lang w:val="en-US"/>
        </w:rPr>
        <w:t>Bénassy-Quéré et al. 2007)</w:t>
      </w:r>
      <w:r>
        <w:rPr>
          <w:rFonts w:ascii="Times New Roman" w:hAnsi="Times New Roman" w:cs="Times New Roman"/>
          <w:sz w:val="24"/>
          <w:szCs w:val="24"/>
          <w:lang w:val="en-US"/>
        </w:rPr>
        <w:t>. China’s expected share in world oil demand increased from 7% in 2005 to 12% in 2025.</w:t>
      </w:r>
    </w:p>
    <w:p w:rsidR="004C26AB" w:rsidRPr="00766AE1"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uncertainty in</w:t>
      </w:r>
      <w:r w:rsidRPr="00B716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oil </w:t>
      </w:r>
      <w:r w:rsidRPr="00B716CB">
        <w:rPr>
          <w:rFonts w:ascii="Times New Roman" w:hAnsi="Times New Roman" w:cs="Times New Roman"/>
          <w:sz w:val="24"/>
          <w:szCs w:val="24"/>
          <w:lang w:val="en-US"/>
        </w:rPr>
        <w:t xml:space="preserve">supply </w:t>
      </w:r>
      <w:r>
        <w:rPr>
          <w:rFonts w:ascii="Times New Roman" w:hAnsi="Times New Roman" w:cs="Times New Roman"/>
          <w:sz w:val="24"/>
          <w:szCs w:val="24"/>
          <w:lang w:val="en-US"/>
        </w:rPr>
        <w:t>drove the oil price further up. First, the combination of low oil production by Organization of the Petroleum Exporting Countries (OPEC), Russian Federation oil production reduction, refining capacity shortages,</w:t>
      </w:r>
      <w:r w:rsidRPr="0026233D">
        <w:rPr>
          <w:rFonts w:ascii="Times New Roman" w:hAnsi="Times New Roman" w:cs="Times New Roman"/>
          <w:sz w:val="24"/>
          <w:szCs w:val="24"/>
          <w:lang w:val="en-US"/>
        </w:rPr>
        <w:t xml:space="preserve"> </w:t>
      </w:r>
      <w:r>
        <w:rPr>
          <w:rFonts w:ascii="Times New Roman" w:hAnsi="Times New Roman" w:cs="Times New Roman"/>
          <w:sz w:val="24"/>
          <w:szCs w:val="24"/>
          <w:lang w:val="en-US"/>
        </w:rPr>
        <w:t>fluctuation in strategic oil stock levels affected the global oil supply. Second, delays in completing oil projects, outdated pipelines and weather-related disruptions provided lesser oil supply. Slow oil production reaction, while cheap oil reserves diminish</w:t>
      </w:r>
      <w:r>
        <w:rPr>
          <w:lang w:val="en-US"/>
        </w:rPr>
        <w:t xml:space="preserve"> </w:t>
      </w:r>
      <w:r>
        <w:rPr>
          <w:rFonts w:ascii="Times New Roman" w:hAnsi="Times New Roman" w:cs="Times New Roman"/>
          <w:sz w:val="24"/>
          <w:szCs w:val="24"/>
          <w:lang w:val="en-US"/>
        </w:rPr>
        <w:t xml:space="preserve">forced oil producers to remote areas to acquire oil. These large investments by oil companies heighten oil prices. Third, geopolitical instability and conflicts in oil exporting countries leads to production shortfalls. For example, attacks to oil installations in Nigeria and Iraq or </w:t>
      </w:r>
      <w:r w:rsidRPr="00452A70">
        <w:rPr>
          <w:rFonts w:ascii="Times New Roman" w:hAnsi="Times New Roman" w:cs="Times New Roman"/>
          <w:sz w:val="24"/>
          <w:szCs w:val="24"/>
          <w:lang w:val="en-US"/>
        </w:rPr>
        <w:t>friction</w:t>
      </w:r>
      <w:r>
        <w:rPr>
          <w:rFonts w:ascii="Times New Roman" w:hAnsi="Times New Roman" w:cs="Times New Roman"/>
          <w:sz w:val="24"/>
          <w:szCs w:val="24"/>
          <w:lang w:val="en-US"/>
        </w:rPr>
        <w:t xml:space="preserve"> between Venezuela and USA</w:t>
      </w:r>
      <w:r w:rsidRPr="00452A70">
        <w:rPr>
          <w:rFonts w:ascii="Times New Roman" w:hAnsi="Times New Roman" w:cs="Times New Roman"/>
          <w:sz w:val="24"/>
          <w:szCs w:val="24"/>
          <w:lang w:val="en-US"/>
        </w:rPr>
        <w:t xml:space="preserve"> about compensation of oil nationalization projects</w:t>
      </w:r>
      <w:r w:rsidRPr="00452A70">
        <w:rPr>
          <w:rStyle w:val="FootnoteReference"/>
          <w:rFonts w:ascii="Times New Roman" w:hAnsi="Times New Roman"/>
          <w:sz w:val="24"/>
          <w:szCs w:val="24"/>
          <w:lang w:val="en-US"/>
        </w:rPr>
        <w:footnoteReference w:id="13"/>
      </w:r>
      <w:r w:rsidRPr="00452A70">
        <w:rPr>
          <w:rFonts w:ascii="Times New Roman" w:hAnsi="Times New Roman" w:cs="Times New Roman"/>
          <w:sz w:val="24"/>
          <w:szCs w:val="24"/>
          <w:lang w:val="en-US"/>
        </w:rPr>
        <w:t xml:space="preserve">. </w:t>
      </w:r>
    </w:p>
    <w:p w:rsidR="004C26AB" w:rsidRPr="001E50C8"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Oil exporting countries increased oil prices to compensate the weaker dollar against euro (-10%) and other foreign currencies</w:t>
      </w:r>
      <w:r>
        <w:rPr>
          <w:rStyle w:val="FootnoteReference"/>
          <w:rFonts w:ascii="Times New Roman" w:hAnsi="Times New Roman"/>
          <w:sz w:val="24"/>
          <w:szCs w:val="24"/>
          <w:lang w:val="en-US"/>
        </w:rPr>
        <w:footnoteReference w:id="14"/>
      </w:r>
      <w:r>
        <w:rPr>
          <w:rFonts w:ascii="Times New Roman" w:hAnsi="Times New Roman" w:cs="Times New Roman"/>
          <w:sz w:val="24"/>
          <w:szCs w:val="24"/>
          <w:lang w:val="en-US"/>
        </w:rPr>
        <w:t xml:space="preserve">. Oil exporting countries’ currencies are pegged to the dollar. However, the Central Bank of the United Arab Emirates considers coupling its currencies to a more varied basket of foreign currencies. Notable, as shown in </w:t>
      </w:r>
      <w:r w:rsidRPr="00127EEA">
        <w:rPr>
          <w:rFonts w:ascii="Times New Roman" w:hAnsi="Times New Roman" w:cs="Times New Roman"/>
          <w:b/>
          <w:sz w:val="24"/>
          <w:szCs w:val="24"/>
          <w:lang w:val="en-US"/>
        </w:rPr>
        <w:t>Figure 2.2</w:t>
      </w:r>
      <w:r>
        <w:rPr>
          <w:rFonts w:ascii="Times New Roman" w:hAnsi="Times New Roman" w:cs="Times New Roman"/>
          <w:sz w:val="24"/>
          <w:szCs w:val="24"/>
          <w:lang w:val="en-US"/>
        </w:rPr>
        <w:t>, the relationship between dollar and oil price development can change from positive to negative</w:t>
      </w:r>
      <w:r>
        <w:rPr>
          <w:rStyle w:val="FootnoteReference"/>
          <w:rFonts w:ascii="Times New Roman" w:hAnsi="Times New Roman"/>
          <w:sz w:val="24"/>
          <w:szCs w:val="24"/>
          <w:lang w:val="en-US"/>
        </w:rPr>
        <w:footnoteReference w:id="15"/>
      </w:r>
      <w:r>
        <w:rPr>
          <w:rFonts w:ascii="Times New Roman" w:hAnsi="Times New Roman" w:cs="Times New Roman"/>
          <w:sz w:val="24"/>
          <w:szCs w:val="24"/>
          <w:lang w:val="en-US"/>
        </w:rPr>
        <w:t>. The oil crisis was disastrous for oil importing countries</w:t>
      </w:r>
      <w:r w:rsidRPr="00452A70">
        <w:rPr>
          <w:rFonts w:ascii="Times New Roman" w:hAnsi="Times New Roman" w:cs="Times New Roman"/>
          <w:sz w:val="24"/>
          <w:szCs w:val="24"/>
          <w:lang w:val="en-US"/>
        </w:rPr>
        <w:t>,</w:t>
      </w:r>
      <w:r>
        <w:rPr>
          <w:rFonts w:ascii="Times New Roman" w:hAnsi="Times New Roman" w:cs="Times New Roman"/>
          <w:sz w:val="24"/>
          <w:szCs w:val="24"/>
          <w:lang w:val="en-US"/>
        </w:rPr>
        <w:t xml:space="preserve"> but</w:t>
      </w:r>
      <w:r w:rsidRPr="00452A70">
        <w:rPr>
          <w:rFonts w:ascii="Times New Roman" w:hAnsi="Times New Roman" w:cs="Times New Roman"/>
          <w:sz w:val="24"/>
          <w:szCs w:val="24"/>
          <w:lang w:val="en-US"/>
        </w:rPr>
        <w:t xml:space="preserve"> </w:t>
      </w:r>
      <w:r>
        <w:rPr>
          <w:rFonts w:ascii="Times New Roman" w:hAnsi="Times New Roman" w:cs="Times New Roman"/>
          <w:sz w:val="24"/>
          <w:szCs w:val="24"/>
          <w:lang w:val="en-US"/>
        </w:rPr>
        <w:t>oil exporting countries we</w:t>
      </w:r>
      <w:r w:rsidRPr="00452A70">
        <w:rPr>
          <w:rFonts w:ascii="Times New Roman" w:hAnsi="Times New Roman" w:cs="Times New Roman"/>
          <w:sz w:val="24"/>
          <w:szCs w:val="24"/>
          <w:lang w:val="en-US"/>
        </w:rPr>
        <w:t>re the</w:t>
      </w:r>
      <w:r>
        <w:rPr>
          <w:rFonts w:ascii="Times New Roman" w:hAnsi="Times New Roman" w:cs="Times New Roman"/>
          <w:sz w:val="24"/>
          <w:szCs w:val="24"/>
          <w:lang w:val="en-US"/>
        </w:rPr>
        <w:t xml:space="preserve"> biggest beneficiaries</w:t>
      </w:r>
      <w:r w:rsidRPr="00452A70">
        <w:rPr>
          <w:rFonts w:ascii="Times New Roman" w:hAnsi="Times New Roman" w:cs="Times New Roman"/>
          <w:sz w:val="24"/>
          <w:szCs w:val="24"/>
          <w:lang w:val="en-US"/>
        </w:rPr>
        <w:t>.</w:t>
      </w:r>
      <w:r>
        <w:rPr>
          <w:rFonts w:ascii="Times New Roman" w:hAnsi="Times New Roman" w:cs="Times New Roman"/>
          <w:sz w:val="24"/>
          <w:szCs w:val="24"/>
          <w:lang w:val="en-US"/>
        </w:rPr>
        <w:t xml:space="preserve"> Their trade balance surplus was rising in periods of oil crisis.</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Oil prices increase can be seen as a wealth transfer from an oil importing country to an oil exporting country (Krugman, 1980 and Golub, 1983).</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some analysts higher oil demand was partly the result of speculative investors who used crude oil as an alternative investment for the weaker dollar, while banks and hedge funds treat oil as assets. Moreover, speculators gamble on oil exhaustion combined with larger global demand in the near future. Oil price surge was just the result of demand and supply in the market mechanism, because </w:t>
      </w:r>
      <w:r w:rsidRPr="00FE4F7C">
        <w:rPr>
          <w:rFonts w:ascii="Times New Roman" w:hAnsi="Times New Roman" w:cs="Times New Roman"/>
          <w:sz w:val="24"/>
          <w:szCs w:val="24"/>
          <w:lang w:val="en-US"/>
        </w:rPr>
        <w:t>th</w:t>
      </w:r>
      <w:r>
        <w:rPr>
          <w:rFonts w:ascii="Times New Roman" w:hAnsi="Times New Roman" w:cs="Times New Roman"/>
          <w:sz w:val="24"/>
          <w:szCs w:val="24"/>
          <w:lang w:val="en-US"/>
        </w:rPr>
        <w:t>ere is no suitable</w:t>
      </w:r>
      <w:r w:rsidRPr="00FE4F7C">
        <w:rPr>
          <w:rFonts w:ascii="Times New Roman" w:hAnsi="Times New Roman" w:cs="Times New Roman"/>
          <w:sz w:val="24"/>
          <w:szCs w:val="24"/>
          <w:lang w:val="en-US"/>
        </w:rPr>
        <w:t xml:space="preserve"> substitute for </w:t>
      </w:r>
      <w:r>
        <w:rPr>
          <w:rFonts w:ascii="Times New Roman" w:hAnsi="Times New Roman" w:cs="Times New Roman"/>
          <w:sz w:val="24"/>
          <w:szCs w:val="24"/>
          <w:lang w:val="en-US"/>
        </w:rPr>
        <w:t xml:space="preserve">crude </w:t>
      </w:r>
      <w:r w:rsidRPr="00FE4F7C">
        <w:rPr>
          <w:rFonts w:ascii="Times New Roman" w:hAnsi="Times New Roman" w:cs="Times New Roman"/>
          <w:sz w:val="24"/>
          <w:szCs w:val="24"/>
          <w:lang w:val="en-US"/>
        </w:rPr>
        <w:t>oil in the short term</w:t>
      </w:r>
    </w:p>
    <w:p w:rsidR="004C26AB" w:rsidRDefault="004C26AB" w:rsidP="00EB2FCD">
      <w:pPr>
        <w:spacing w:line="360" w:lineRule="auto"/>
        <w:jc w:val="both"/>
        <w:rPr>
          <w:rFonts w:ascii="Times New Roman" w:hAnsi="Times New Roman" w:cs="Times New Roman"/>
          <w:sz w:val="24"/>
          <w:szCs w:val="24"/>
          <w:lang w:val="en-US"/>
        </w:rPr>
      </w:pPr>
      <w:r w:rsidRPr="00AF3ECE">
        <w:rPr>
          <w:rFonts w:ascii="Times New Roman" w:hAnsi="Times New Roman" w:cs="Times New Roman"/>
          <w:sz w:val="24"/>
          <w:szCs w:val="24"/>
          <w:lang w:val="en-US"/>
        </w:rPr>
        <w:t xml:space="preserve">The consequences of high oil prices have deep impact on the global </w:t>
      </w:r>
      <w:r>
        <w:rPr>
          <w:rFonts w:ascii="Times New Roman" w:hAnsi="Times New Roman" w:cs="Times New Roman"/>
          <w:sz w:val="24"/>
          <w:szCs w:val="24"/>
          <w:lang w:val="en-US"/>
        </w:rPr>
        <w:t>economy</w:t>
      </w:r>
      <w:r w:rsidRPr="00AF3E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Firstly, </w:t>
      </w:r>
      <w:r w:rsidRPr="00AF3ECE">
        <w:rPr>
          <w:rFonts w:ascii="Times New Roman" w:hAnsi="Times New Roman" w:cs="Times New Roman"/>
          <w:sz w:val="24"/>
          <w:szCs w:val="24"/>
          <w:lang w:val="en-US"/>
        </w:rPr>
        <w:t xml:space="preserve">higher fuel price generate a burden for the whole transport sector. For example, French truckers protested their displeasure against higher fuel prices and organized strikes by blocking the national highways, which delayed transportations within Europe and leads to significant economic losses. The aviation sector suffers under the high kerosene prices and </w:t>
      </w:r>
      <w:r>
        <w:rPr>
          <w:rFonts w:ascii="Times New Roman" w:hAnsi="Times New Roman" w:cs="Times New Roman"/>
          <w:sz w:val="24"/>
          <w:szCs w:val="24"/>
          <w:lang w:val="en-US"/>
        </w:rPr>
        <w:t xml:space="preserve">higher bunker price in </w:t>
      </w:r>
      <w:r w:rsidRPr="00AF3ECE">
        <w:rPr>
          <w:rFonts w:ascii="Times New Roman" w:hAnsi="Times New Roman" w:cs="Times New Roman"/>
          <w:sz w:val="24"/>
          <w:szCs w:val="24"/>
          <w:lang w:val="en-US"/>
        </w:rPr>
        <w:t xml:space="preserve">the maritime transport </w:t>
      </w:r>
      <w:r>
        <w:rPr>
          <w:rFonts w:ascii="Times New Roman" w:hAnsi="Times New Roman" w:cs="Times New Roman"/>
          <w:sz w:val="24"/>
          <w:szCs w:val="24"/>
          <w:lang w:val="en-US"/>
        </w:rPr>
        <w:t xml:space="preserve">leads to </w:t>
      </w:r>
      <w:r w:rsidRPr="00AF3ECE">
        <w:rPr>
          <w:rFonts w:ascii="Times New Roman" w:hAnsi="Times New Roman" w:cs="Times New Roman"/>
          <w:sz w:val="24"/>
          <w:szCs w:val="24"/>
          <w:lang w:val="en-US"/>
        </w:rPr>
        <w:t xml:space="preserve">higher freight rate. Higher transport costs eventually passed to the end consumers. However, </w:t>
      </w:r>
      <w:r>
        <w:rPr>
          <w:rFonts w:ascii="Times New Roman" w:hAnsi="Times New Roman" w:cs="Times New Roman"/>
          <w:sz w:val="24"/>
          <w:szCs w:val="24"/>
          <w:lang w:val="en-US"/>
        </w:rPr>
        <w:t>increasing</w:t>
      </w:r>
      <w:r w:rsidRPr="00AF3ECE">
        <w:rPr>
          <w:rFonts w:ascii="Times New Roman" w:hAnsi="Times New Roman" w:cs="Times New Roman"/>
          <w:sz w:val="24"/>
          <w:szCs w:val="24"/>
          <w:lang w:val="en-US"/>
        </w:rPr>
        <w:t xml:space="preserve"> transport costs forced transport companies to higher efficiency.</w:t>
      </w:r>
      <w:r>
        <w:rPr>
          <w:rFonts w:ascii="Times New Roman" w:hAnsi="Times New Roman" w:cs="Times New Roman"/>
          <w:sz w:val="24"/>
          <w:szCs w:val="24"/>
          <w:lang w:val="en-US"/>
        </w:rPr>
        <w:t xml:space="preserve"> Secondly, o</w:t>
      </w:r>
      <w:r w:rsidRPr="00452A70">
        <w:rPr>
          <w:rFonts w:ascii="Times New Roman" w:hAnsi="Times New Roman" w:cs="Times New Roman"/>
          <w:sz w:val="24"/>
          <w:szCs w:val="24"/>
          <w:lang w:val="en-US"/>
        </w:rPr>
        <w:t xml:space="preserve">il price </w:t>
      </w:r>
      <w:r>
        <w:rPr>
          <w:rFonts w:ascii="Times New Roman" w:hAnsi="Times New Roman" w:cs="Times New Roman"/>
          <w:sz w:val="24"/>
          <w:szCs w:val="24"/>
          <w:lang w:val="en-US"/>
        </w:rPr>
        <w:t>increase</w:t>
      </w:r>
      <w:r w:rsidRPr="00452A70">
        <w:rPr>
          <w:rFonts w:ascii="Times New Roman" w:hAnsi="Times New Roman" w:cs="Times New Roman"/>
          <w:sz w:val="24"/>
          <w:szCs w:val="24"/>
          <w:lang w:val="en-US"/>
        </w:rPr>
        <w:t xml:space="preserve"> leads to higher </w:t>
      </w:r>
      <w:r>
        <w:rPr>
          <w:rFonts w:ascii="Times New Roman" w:hAnsi="Times New Roman" w:cs="Times New Roman"/>
          <w:sz w:val="24"/>
          <w:szCs w:val="24"/>
          <w:lang w:val="en-US"/>
        </w:rPr>
        <w:t xml:space="preserve">prices for other commodities, which in turn enhance the </w:t>
      </w:r>
      <w:r w:rsidRPr="00452A70">
        <w:rPr>
          <w:rFonts w:ascii="Times New Roman" w:hAnsi="Times New Roman" w:cs="Times New Roman"/>
          <w:sz w:val="24"/>
          <w:szCs w:val="24"/>
          <w:lang w:val="en-US"/>
        </w:rPr>
        <w:t xml:space="preserve">inflation </w:t>
      </w:r>
      <w:r>
        <w:rPr>
          <w:rFonts w:ascii="Times New Roman" w:hAnsi="Times New Roman" w:cs="Times New Roman"/>
          <w:sz w:val="24"/>
          <w:szCs w:val="24"/>
          <w:lang w:val="en-US"/>
        </w:rPr>
        <w:t xml:space="preserve">trend </w:t>
      </w:r>
      <w:r w:rsidRPr="00452A70">
        <w:rPr>
          <w:rFonts w:ascii="Times New Roman" w:hAnsi="Times New Roman" w:cs="Times New Roman"/>
          <w:sz w:val="24"/>
          <w:szCs w:val="24"/>
          <w:lang w:val="en-US"/>
        </w:rPr>
        <w:t xml:space="preserve">worldwide. </w:t>
      </w:r>
      <w:r>
        <w:rPr>
          <w:rFonts w:ascii="Times New Roman" w:hAnsi="Times New Roman" w:cs="Times New Roman"/>
          <w:sz w:val="24"/>
          <w:szCs w:val="24"/>
          <w:lang w:val="en-US"/>
        </w:rPr>
        <w:t>In early 2003- mid 2008, internationally traded food prices increased with 138%</w:t>
      </w:r>
      <w:r>
        <w:rPr>
          <w:rStyle w:val="FootnoteReference"/>
          <w:rFonts w:ascii="Times New Roman" w:hAnsi="Times New Roman"/>
          <w:sz w:val="24"/>
          <w:szCs w:val="24"/>
          <w:lang w:val="en-US"/>
        </w:rPr>
        <w:footnoteReference w:id="16"/>
      </w:r>
      <w:r>
        <w:rPr>
          <w:rFonts w:ascii="Times New Roman" w:hAnsi="Times New Roman" w:cs="Times New Roman"/>
          <w:sz w:val="24"/>
          <w:szCs w:val="24"/>
          <w:lang w:val="en-US"/>
        </w:rPr>
        <w:t xml:space="preserve">. </w:t>
      </w:r>
      <w:r w:rsidRPr="00452A70">
        <w:rPr>
          <w:rFonts w:ascii="Times New Roman" w:hAnsi="Times New Roman" w:cs="Times New Roman"/>
          <w:sz w:val="24"/>
          <w:szCs w:val="24"/>
          <w:lang w:val="en-US"/>
        </w:rPr>
        <w:t>The problems were catastrophic, especially</w:t>
      </w:r>
      <w:r>
        <w:rPr>
          <w:rFonts w:ascii="Times New Roman" w:hAnsi="Times New Roman" w:cs="Times New Roman"/>
          <w:sz w:val="24"/>
          <w:szCs w:val="24"/>
          <w:lang w:val="en-US"/>
        </w:rPr>
        <w:t xml:space="preserve"> for</w:t>
      </w:r>
      <w:r w:rsidRPr="00452A70">
        <w:rPr>
          <w:rFonts w:ascii="Times New Roman" w:hAnsi="Times New Roman" w:cs="Times New Roman"/>
          <w:sz w:val="24"/>
          <w:szCs w:val="24"/>
          <w:lang w:val="en-US"/>
        </w:rPr>
        <w:t xml:space="preserve"> the vuln</w:t>
      </w:r>
      <w:r>
        <w:rPr>
          <w:rFonts w:ascii="Times New Roman" w:hAnsi="Times New Roman" w:cs="Times New Roman"/>
          <w:sz w:val="24"/>
          <w:szCs w:val="24"/>
          <w:lang w:val="en-US"/>
        </w:rPr>
        <w:t xml:space="preserve">erable developing countries, which resulted in </w:t>
      </w:r>
      <w:r>
        <w:rPr>
          <w:rFonts w:ascii="Times New Roman" w:hAnsi="Times New Roman" w:cs="Times New Roman"/>
          <w:i/>
          <w:sz w:val="24"/>
          <w:szCs w:val="24"/>
          <w:lang w:val="en-US"/>
        </w:rPr>
        <w:t>food crisis</w:t>
      </w:r>
      <w:r w:rsidRPr="00452A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Another factor that drove the food prices was that agricultural products were used to create bio oil as alternative for crude oil.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 the contrary, high oil costs forced users to change their usual oil consumption. Governments and manufacturers have more financial incentives to invest in alternative energy sources to reduce oil dependency. Investments in sustainable energy or energy efficient technology are more profitable. Citizens are encouraged to reduce their private energy use or buy sustainable products. Motorists consider traveling by public transport or bike</w:t>
      </w:r>
      <w:r>
        <w:rPr>
          <w:rStyle w:val="FootnoteReference"/>
          <w:rFonts w:ascii="Times New Roman" w:hAnsi="Times New Roman"/>
          <w:sz w:val="24"/>
          <w:szCs w:val="24"/>
          <w:lang w:val="en-US"/>
        </w:rPr>
        <w:footnoteReference w:id="17"/>
      </w:r>
      <w:r>
        <w:rPr>
          <w:rFonts w:ascii="Times New Roman" w:hAnsi="Times New Roman" w:cs="Times New Roman"/>
          <w:sz w:val="24"/>
          <w:szCs w:val="24"/>
          <w:lang w:val="en-US"/>
        </w:rPr>
        <w:t xml:space="preserve">. Potential car users rather purchase economical hybrid or electric cars than oil devouring SUVs. </w:t>
      </w:r>
    </w:p>
    <w:p w:rsidR="004C26AB" w:rsidRDefault="004C26AB" w:rsidP="00EB2FCD">
      <w:pPr>
        <w:spacing w:line="360" w:lineRule="auto"/>
        <w:jc w:val="both"/>
        <w:rPr>
          <w:lang w:val="en-US" w:eastAsia="zh-CN"/>
        </w:rPr>
      </w:pPr>
    </w:p>
    <w:p w:rsidR="004C26AB" w:rsidRPr="00626BB0" w:rsidRDefault="004C26AB" w:rsidP="00EB2FCD">
      <w:pPr>
        <w:spacing w:line="360" w:lineRule="auto"/>
        <w:jc w:val="both"/>
        <w:rPr>
          <w:rFonts w:ascii="Times New Roman" w:hAnsi="Times New Roman" w:cs="Times New Roman"/>
          <w:sz w:val="24"/>
          <w:szCs w:val="24"/>
          <w:lang w:val="en-US"/>
        </w:rPr>
      </w:pPr>
    </w:p>
    <w:p w:rsidR="004C26AB" w:rsidRPr="00AF18F8" w:rsidRDefault="004C26AB" w:rsidP="00AF18F8">
      <w:pPr>
        <w:pStyle w:val="Heading2"/>
        <w:jc w:val="center"/>
        <w:rPr>
          <w:rFonts w:ascii="Times New Roman" w:hAnsi="Times New Roman"/>
          <w:color w:val="auto"/>
          <w:sz w:val="24"/>
          <w:szCs w:val="24"/>
          <w:lang w:val="en-US"/>
        </w:rPr>
      </w:pPr>
      <w:bookmarkStart w:id="7" w:name="_Toc248817866"/>
      <w:r w:rsidRPr="00AF18F8">
        <w:rPr>
          <w:rFonts w:ascii="Times New Roman" w:hAnsi="Times New Roman"/>
          <w:color w:val="auto"/>
          <w:sz w:val="24"/>
          <w:szCs w:val="24"/>
          <w:lang w:val="en-US"/>
        </w:rPr>
        <w:t xml:space="preserve">2.3 </w:t>
      </w:r>
      <w:r>
        <w:rPr>
          <w:rFonts w:ascii="Times New Roman" w:hAnsi="Times New Roman"/>
          <w:color w:val="auto"/>
          <w:sz w:val="24"/>
          <w:szCs w:val="24"/>
          <w:lang w:val="en-US"/>
        </w:rPr>
        <w:t xml:space="preserve">   </w:t>
      </w:r>
      <w:r w:rsidRPr="00AF18F8">
        <w:rPr>
          <w:rFonts w:ascii="Times New Roman" w:hAnsi="Times New Roman"/>
          <w:color w:val="auto"/>
          <w:sz w:val="24"/>
          <w:szCs w:val="24"/>
          <w:lang w:val="en-US"/>
        </w:rPr>
        <w:t>Oil price decrease</w:t>
      </w:r>
      <w:bookmarkEnd w:id="7"/>
    </w:p>
    <w:p w:rsidR="004C26AB" w:rsidRPr="00D062C6" w:rsidRDefault="004C26AB" w:rsidP="00ED7305">
      <w:pPr>
        <w:spacing w:after="120" w:line="240" w:lineRule="auto"/>
        <w:rPr>
          <w:lang w:val="en-US" w:eastAsia="zh-CN"/>
        </w:rPr>
      </w:pP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Many empirical studies which forecasted future oil prices increase over the $200 threshold were entirely wrong, because they did not include oil price decline in late 2008. The main reason for the nose-dive in oil prices was the credit crunch, which started with the financial crisis in the USA. The collapse of Lehmann Brothers on 15</w:t>
      </w:r>
      <w:r w:rsidRPr="00586359">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September 2008 caused a financial tsunami to the rest of the international financial world</w:t>
      </w:r>
      <w:r>
        <w:rPr>
          <w:rStyle w:val="FootnoteReference"/>
          <w:rFonts w:ascii="Times New Roman" w:hAnsi="Times New Roman"/>
          <w:sz w:val="24"/>
          <w:szCs w:val="24"/>
          <w:lang w:val="en-US"/>
        </w:rPr>
        <w:footnoteReference w:id="18"/>
      </w:r>
      <w:r>
        <w:rPr>
          <w:rFonts w:ascii="Times New Roman" w:hAnsi="Times New Roman" w:cs="Times New Roman"/>
          <w:sz w:val="24"/>
          <w:szCs w:val="24"/>
          <w:lang w:val="en-US"/>
        </w:rPr>
        <w:t xml:space="preserve">. The ripple effect from the global financial sector spread to other sectors in the global economy due to the banks central financial function in the economy. This resulted in investments decline due to lesser available loans by banks and global massive lay-offs. The transport sector suffers seriously under the credit crunch when global demand for goods declined. This in turn leads to lesser transported goods volume and even more unemployment in the POR. </w:t>
      </w:r>
    </w:p>
    <w:p w:rsidR="004C26AB" w:rsidRDefault="004C26AB" w:rsidP="00EB2FCD">
      <w:pPr>
        <w:spacing w:line="360" w:lineRule="auto"/>
        <w:jc w:val="both"/>
        <w:rPr>
          <w:rFonts w:ascii="Times New Roman" w:hAnsi="Times New Roman" w:cs="Times New Roman"/>
          <w:sz w:val="24"/>
          <w:szCs w:val="24"/>
          <w:lang w:val="en-US"/>
        </w:rPr>
      </w:pPr>
      <w:r w:rsidRPr="009658EF">
        <w:rPr>
          <w:rFonts w:ascii="Times New Roman" w:hAnsi="Times New Roman" w:cs="Times New Roman"/>
          <w:sz w:val="24"/>
          <w:szCs w:val="24"/>
          <w:lang w:val="en-US"/>
        </w:rPr>
        <w:t xml:space="preserve">The </w:t>
      </w:r>
      <w:r>
        <w:rPr>
          <w:rFonts w:ascii="Times New Roman" w:hAnsi="Times New Roman" w:cs="Times New Roman"/>
          <w:sz w:val="24"/>
          <w:szCs w:val="24"/>
          <w:lang w:val="en-US"/>
        </w:rPr>
        <w:t>forecasted</w:t>
      </w:r>
      <w:r w:rsidRPr="009658EF">
        <w:rPr>
          <w:rFonts w:ascii="Times New Roman" w:hAnsi="Times New Roman" w:cs="Times New Roman"/>
          <w:sz w:val="24"/>
          <w:szCs w:val="24"/>
          <w:lang w:val="en-US"/>
        </w:rPr>
        <w:t xml:space="preserve"> world economic growth for 2009 by the World Bank on December 9 2008 was very grim. The global GDP growth will be falling from 2.5% in 2008 to 0.9% in 2009</w:t>
      </w:r>
      <w:r w:rsidRPr="009658EF">
        <w:rPr>
          <w:rStyle w:val="FootnoteReference"/>
          <w:rFonts w:ascii="Times New Roman" w:hAnsi="Times New Roman"/>
          <w:sz w:val="24"/>
          <w:szCs w:val="24"/>
          <w:lang w:val="en-US"/>
        </w:rPr>
        <w:footnoteReference w:id="19"/>
      </w:r>
      <w:r w:rsidRPr="009658EF">
        <w:rPr>
          <w:rFonts w:ascii="Times New Roman" w:hAnsi="Times New Roman" w:cs="Times New Roman"/>
          <w:sz w:val="24"/>
          <w:szCs w:val="24"/>
          <w:lang w:val="en-US"/>
        </w:rPr>
        <w:t>.</w:t>
      </w:r>
      <w:r>
        <w:rPr>
          <w:rFonts w:ascii="Times New Roman" w:hAnsi="Times New Roman" w:cs="Times New Roman"/>
          <w:sz w:val="24"/>
          <w:szCs w:val="24"/>
          <w:lang w:val="en-US"/>
        </w:rPr>
        <w:t xml:space="preserve"> Moreover, world trade will contract by 2.1% in 2009 which imply the first reduction since 1982. All countries expect lower exports, which resulted in rapid slowdown of global demand and reduced accessibility of export credits. These gloomy forecasts caused the big decline in demand for oil, which resulted in the plunging oil prices with 76,6%. The falling oil prices and </w:t>
      </w:r>
      <w:r w:rsidRPr="005C33CC">
        <w:rPr>
          <w:rFonts w:ascii="Times New Roman" w:hAnsi="Times New Roman" w:cs="Times New Roman"/>
          <w:sz w:val="24"/>
          <w:szCs w:val="24"/>
          <w:lang w:val="en-US"/>
        </w:rPr>
        <w:t>(food prices)</w:t>
      </w:r>
      <w:r>
        <w:rPr>
          <w:rFonts w:ascii="Times New Roman" w:hAnsi="Times New Roman" w:cs="Times New Roman"/>
          <w:sz w:val="24"/>
          <w:szCs w:val="24"/>
          <w:lang w:val="en-US"/>
        </w:rPr>
        <w:t xml:space="preserve"> imply the end of the most significant commodity price boom in decades.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can outline the oil price development as shown in </w:t>
      </w:r>
      <w:r w:rsidRPr="00DD347E">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2.</w:t>
      </w:r>
      <w:r w:rsidRPr="00DD347E">
        <w:rPr>
          <w:rFonts w:ascii="Times New Roman" w:hAnsi="Times New Roman" w:cs="Times New Roman"/>
          <w:b/>
          <w:sz w:val="24"/>
          <w:szCs w:val="24"/>
          <w:lang w:val="en-US"/>
        </w:rPr>
        <w:t>3</w:t>
      </w:r>
      <w:r>
        <w:rPr>
          <w:rFonts w:ascii="Times New Roman" w:hAnsi="Times New Roman" w:cs="Times New Roman"/>
          <w:sz w:val="24"/>
          <w:szCs w:val="24"/>
          <w:lang w:val="en-US"/>
        </w:rPr>
        <w:t xml:space="preserve">. The oil price reached its peak on 3 July 2008 at $ 143,95. After the collapse of Lehmann Brothers oil price was $102,51. It decline and reverse to $102,09 on 24 September and started to make a deep fall after the global breakout of the credit crunch and end up to the lowest point of $ 33,73 on 26 December 2008. </w:t>
      </w:r>
      <w:r w:rsidRPr="003912E0">
        <w:rPr>
          <w:rFonts w:ascii="Times New Roman" w:hAnsi="Times New Roman" w:cs="Times New Roman"/>
          <w:sz w:val="24"/>
          <w:szCs w:val="24"/>
          <w:lang w:val="en-US"/>
        </w:rPr>
        <w:t xml:space="preserve">It </w:t>
      </w:r>
      <w:r>
        <w:rPr>
          <w:rFonts w:ascii="Times New Roman" w:hAnsi="Times New Roman" w:cs="Times New Roman"/>
          <w:sz w:val="24"/>
          <w:szCs w:val="24"/>
          <w:lang w:val="en-US"/>
        </w:rPr>
        <w:t>is interesting to compare the ‘oil crisis’ and the ‘credit crunch’ with their own extreme oil price developments. On the one hand, oil prices increased during the oil crisis where demand for oil is larger than the supply. Oil companies made large investments to increase oil production. The expected higher economic growth before global crisis forced Governments to implement several inflation</w:t>
      </w:r>
      <w:r w:rsidRPr="00AE54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measures. On the other hand, with the ongoing credit crisis oil prices fell to $33,73, where demand for oil is smaller than the supply of oil. Oil exporting countries cut their oil production to avoid oversupply on the international petroleum market. Despite, the attempt of OPEC and Russia in oil supply cutting to prevent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falling oil prices, it further declined</w:t>
      </w:r>
      <w:r>
        <w:rPr>
          <w:rStyle w:val="FootnoteReference"/>
          <w:rFonts w:ascii="Times New Roman" w:hAnsi="Times New Roman"/>
          <w:sz w:val="24"/>
          <w:szCs w:val="24"/>
          <w:lang w:val="en-US"/>
        </w:rPr>
        <w:footnoteReference w:id="20"/>
      </w:r>
      <w:r>
        <w:rPr>
          <w:rFonts w:ascii="Times New Roman" w:hAnsi="Times New Roman" w:cs="Times New Roman"/>
          <w:sz w:val="24"/>
          <w:szCs w:val="24"/>
          <w:lang w:val="en-US"/>
        </w:rPr>
        <w:t xml:space="preserve">. Meanwhile, several major industry countries like the USA and Germany were in recession with growing unemployment rates. The inflation rates declined worldwide and eventually lead to deflation fear. </w:t>
      </w:r>
      <w:r w:rsidRPr="00897044">
        <w:rPr>
          <w:rFonts w:ascii="Times New Roman" w:hAnsi="Times New Roman" w:cs="Times New Roman"/>
          <w:sz w:val="24"/>
          <w:szCs w:val="24"/>
          <w:lang w:val="en-US"/>
        </w:rPr>
        <w:t xml:space="preserve">The </w:t>
      </w:r>
      <w:r>
        <w:rPr>
          <w:rFonts w:ascii="Times New Roman" w:hAnsi="Times New Roman" w:cs="Times New Roman"/>
          <w:sz w:val="24"/>
          <w:szCs w:val="24"/>
          <w:lang w:val="en-US"/>
        </w:rPr>
        <w:t>recent recession</w:t>
      </w:r>
      <w:r w:rsidRPr="00897044">
        <w:rPr>
          <w:rFonts w:ascii="Times New Roman" w:hAnsi="Times New Roman" w:cs="Times New Roman"/>
          <w:sz w:val="24"/>
          <w:szCs w:val="24"/>
          <w:lang w:val="en-US"/>
        </w:rPr>
        <w:t xml:space="preserve"> </w:t>
      </w:r>
      <w:r>
        <w:rPr>
          <w:rFonts w:ascii="Times New Roman" w:hAnsi="Times New Roman" w:cs="Times New Roman"/>
          <w:sz w:val="24"/>
          <w:szCs w:val="24"/>
          <w:lang w:val="en-US"/>
        </w:rPr>
        <w:t>has similarities</w:t>
      </w:r>
      <w:r w:rsidRPr="00897044">
        <w:rPr>
          <w:rFonts w:ascii="Times New Roman" w:hAnsi="Times New Roman" w:cs="Times New Roman"/>
          <w:sz w:val="24"/>
          <w:szCs w:val="24"/>
          <w:lang w:val="en-US"/>
        </w:rPr>
        <w:t xml:space="preserve"> with </w:t>
      </w:r>
      <w:r>
        <w:rPr>
          <w:rFonts w:ascii="Times New Roman" w:hAnsi="Times New Roman" w:cs="Times New Roman"/>
          <w:sz w:val="24"/>
          <w:szCs w:val="24"/>
          <w:lang w:val="en-US"/>
        </w:rPr>
        <w:t xml:space="preserve">the </w:t>
      </w:r>
      <w:r w:rsidRPr="00897044">
        <w:rPr>
          <w:rFonts w:ascii="Times New Roman" w:hAnsi="Times New Roman" w:cs="Times New Roman"/>
          <w:sz w:val="24"/>
          <w:szCs w:val="24"/>
          <w:lang w:val="en-US"/>
        </w:rPr>
        <w:t>Japanese economic problems in the 1990s</w:t>
      </w:r>
      <w:r>
        <w:rPr>
          <w:rFonts w:ascii="Times New Roman" w:hAnsi="Times New Roman" w:cs="Times New Roman"/>
          <w:sz w:val="24"/>
          <w:szCs w:val="24"/>
          <w:lang w:val="en-US"/>
        </w:rPr>
        <w:t>, which was a combination of high oil prices, problems in the banking sector and decline in consumer confidence (Blanchard, 2000).</w:t>
      </w:r>
    </w:p>
    <w:p w:rsidR="004C26AB" w:rsidRPr="006054F8" w:rsidRDefault="004C26AB" w:rsidP="006054F8">
      <w:pPr>
        <w:spacing w:before="120" w:after="120" w:line="240" w:lineRule="auto"/>
        <w:jc w:val="both"/>
        <w:rPr>
          <w:rFonts w:ascii="Times New Roman" w:hAnsi="Times New Roman" w:cs="Times New Roman"/>
          <w:b/>
          <w:lang w:val="en-US"/>
        </w:rPr>
      </w:pPr>
      <w:r w:rsidRPr="00DD347E">
        <w:rPr>
          <w:rFonts w:ascii="Times New Roman" w:hAnsi="Times New Roman" w:cs="Times New Roman"/>
          <w:b/>
          <w:lang w:val="en-US"/>
        </w:rPr>
        <w:t>Figure 2.3: Oil price development</w:t>
      </w:r>
      <w:r>
        <w:rPr>
          <w:rFonts w:ascii="Times New Roman" w:hAnsi="Times New Roman" w:cs="Times New Roman"/>
          <w:b/>
          <w:lang w:val="en-US"/>
        </w:rPr>
        <w:t xml:space="preserve"> January 2007- November 2009</w:t>
      </w:r>
    </w:p>
    <w:p w:rsidR="004C26AB" w:rsidRDefault="004C26AB" w:rsidP="00A35C53">
      <w:pPr>
        <w:spacing w:after="12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Grafiek 1" o:spid="_x0000_i1029" type="#_x0000_t75" style="width:454.5pt;height:198.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">
            <v:imagedata r:id="rId10" o:title=""/>
            <o:lock v:ext="edit" aspectratio="f"/>
          </v:shape>
        </w:pict>
      </w:r>
      <w:r>
        <w:rPr>
          <w:noProof/>
          <w:lang w:val="en-US" w:eastAsia="en-US"/>
        </w:rPr>
        <w:pict>
          <v:shapetype id="_x0000_t32" coordsize="21600,21600" o:spt="32" o:oned="t" path="m,l21600,21600e" filled="f">
            <v:path arrowok="t" fillok="f" o:connecttype="none"/>
            <o:lock v:ext="edit" shapetype="t"/>
          </v:shapetype>
          <v:shape id="_x0000_s1027" type="#_x0000_t32" style="position:absolute;left:0;text-align:left;margin-left:254.65pt;margin-top:29.25pt;width:0;height:135.85pt;z-index:251658240;mso-position-horizontal-relative:text;mso-position-vertical-relative:text" o:connectortype="straight" strokecolor="red" strokeweight="1.25pt"/>
        </w:pict>
      </w:r>
    </w:p>
    <w:p w:rsidR="004C26AB" w:rsidRDefault="004C26AB" w:rsidP="00A35C53">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US Energy Information Administration data (2009)</w:t>
      </w:r>
    </w:p>
    <w:p w:rsidR="004C26AB" w:rsidRPr="00B92F09" w:rsidRDefault="004C26AB" w:rsidP="00A35C53">
      <w:pPr>
        <w:spacing w:after="120" w:line="240" w:lineRule="auto"/>
        <w:jc w:val="both"/>
        <w:rPr>
          <w:rFonts w:ascii="Times New Roman" w:hAnsi="Times New Roman" w:cs="Times New Roman"/>
          <w:sz w:val="20"/>
          <w:szCs w:val="20"/>
          <w:lang w:val="en-US"/>
        </w:rPr>
      </w:pPr>
    </w:p>
    <w:p w:rsidR="004C26AB" w:rsidRDefault="004C26AB" w:rsidP="00B0231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Fortunately, actual GDP numbers for the main economies from the 3</w:t>
      </w:r>
      <w:r w:rsidRPr="00DD347E">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2009 are not that terrific as expected. While developed economies in Europe and US still suffer from the credit crunch, Asian emerging economies already generate positive GDP growth rates. China’s expected domestic demand growth of 8,4% in 2009, has positive influence on countries, which supply products and raw materials to China</w:t>
      </w:r>
      <w:r>
        <w:rPr>
          <w:rStyle w:val="FootnoteReference"/>
          <w:rFonts w:ascii="Times New Roman" w:hAnsi="Times New Roman"/>
          <w:sz w:val="24"/>
          <w:szCs w:val="24"/>
          <w:lang w:val="en-US"/>
        </w:rPr>
        <w:footnoteReference w:id="21"/>
      </w:r>
      <w:r>
        <w:rPr>
          <w:rFonts w:ascii="Times New Roman" w:hAnsi="Times New Roman" w:cs="Times New Roman"/>
          <w:sz w:val="24"/>
          <w:szCs w:val="24"/>
          <w:lang w:val="en-US"/>
        </w:rPr>
        <w:t xml:space="preserve">. </w:t>
      </w:r>
      <w:r w:rsidRPr="00C57EFC">
        <w:rPr>
          <w:rFonts w:ascii="Times New Roman" w:hAnsi="Times New Roman" w:cs="Times New Roman"/>
          <w:sz w:val="24"/>
          <w:szCs w:val="24"/>
          <w:lang w:val="en-US"/>
        </w:rPr>
        <w:t xml:space="preserve">China’s economy </w:t>
      </w:r>
      <w:r>
        <w:rPr>
          <w:rFonts w:ascii="Times New Roman" w:hAnsi="Times New Roman" w:cs="Times New Roman"/>
          <w:sz w:val="24"/>
          <w:szCs w:val="24"/>
          <w:lang w:val="en-US"/>
        </w:rPr>
        <w:t>and better than expected global economic growth has driven the oil price gradually from the lowest point of $33,73 last year to around $75 begin November 2009</w:t>
      </w:r>
      <w:r w:rsidRPr="00C57EFC">
        <w:rPr>
          <w:rStyle w:val="FootnoteReference"/>
          <w:rFonts w:ascii="Times New Roman" w:hAnsi="Times New Roman"/>
          <w:sz w:val="24"/>
          <w:szCs w:val="24"/>
          <w:lang w:val="en-US"/>
        </w:rPr>
        <w:footnoteReference w:id="22"/>
      </w:r>
      <w:r>
        <w:rPr>
          <w:rFonts w:ascii="Times New Roman" w:hAnsi="Times New Roman" w:cs="Times New Roman"/>
          <w:sz w:val="24"/>
          <w:szCs w:val="24"/>
          <w:lang w:val="en-US"/>
        </w:rPr>
        <w:t xml:space="preserve">. </w:t>
      </w:r>
      <w:r w:rsidRPr="00C57EFC">
        <w:rPr>
          <w:rFonts w:ascii="Times New Roman" w:hAnsi="Times New Roman" w:cs="Times New Roman"/>
          <w:sz w:val="24"/>
          <w:szCs w:val="24"/>
          <w:lang w:val="en-US"/>
        </w:rPr>
        <w:t xml:space="preserve">Additionally, a weaker dollar keeps the oil price high despite a slump in American consumption and constructs cheaper oil for investors holding the stronger euro. </w:t>
      </w:r>
      <w:r>
        <w:rPr>
          <w:rFonts w:ascii="Times New Roman" w:hAnsi="Times New Roman" w:cs="Times New Roman"/>
          <w:sz w:val="24"/>
          <w:szCs w:val="24"/>
          <w:lang w:val="en-US"/>
        </w:rPr>
        <w:t xml:space="preserve">It looks as though the whole oil crisis cycle </w:t>
      </w:r>
      <w:r w:rsidRPr="00C57EFC">
        <w:rPr>
          <w:rFonts w:ascii="Times New Roman" w:hAnsi="Times New Roman" w:cs="Times New Roman"/>
          <w:sz w:val="24"/>
          <w:szCs w:val="24"/>
          <w:lang w:val="en-US"/>
        </w:rPr>
        <w:t>tend to resume</w:t>
      </w:r>
      <w:r>
        <w:rPr>
          <w:rFonts w:ascii="Times New Roman" w:hAnsi="Times New Roman" w:cs="Times New Roman"/>
          <w:sz w:val="24"/>
          <w:szCs w:val="24"/>
          <w:lang w:val="en-US"/>
        </w:rPr>
        <w:t xml:space="preserve">, where higher demand from China partly boost the oil price. </w:t>
      </w:r>
    </w:p>
    <w:p w:rsidR="004C26AB" w:rsidRPr="00556788" w:rsidRDefault="004C26AB" w:rsidP="00B0231B">
      <w:pPr>
        <w:spacing w:line="360" w:lineRule="auto"/>
        <w:jc w:val="both"/>
        <w:rPr>
          <w:rFonts w:ascii="Times New Roman" w:hAnsi="Times New Roman" w:cs="Times New Roman"/>
          <w:sz w:val="24"/>
          <w:szCs w:val="24"/>
          <w:lang w:val="en-US"/>
        </w:rPr>
      </w:pPr>
    </w:p>
    <w:p w:rsidR="004C26AB" w:rsidRDefault="004C26AB" w:rsidP="00490187">
      <w:pPr>
        <w:pStyle w:val="Heading1"/>
        <w:spacing w:line="360" w:lineRule="auto"/>
        <w:jc w:val="center"/>
        <w:rPr>
          <w:rFonts w:ascii="Times New Roman" w:hAnsi="Times New Roman"/>
          <w:color w:val="auto"/>
          <w:lang w:val="en-US"/>
        </w:rPr>
      </w:pPr>
      <w:bookmarkStart w:id="8" w:name="_Toc248817867"/>
      <w:r>
        <w:rPr>
          <w:rFonts w:ascii="Times New Roman" w:hAnsi="Times New Roman"/>
          <w:color w:val="auto"/>
          <w:lang w:val="en-US"/>
        </w:rPr>
        <w:t>3 The t</w:t>
      </w:r>
      <w:r w:rsidRPr="00EE2B5E">
        <w:rPr>
          <w:rFonts w:ascii="Times New Roman" w:hAnsi="Times New Roman"/>
          <w:color w:val="auto"/>
          <w:lang w:val="en-US"/>
        </w:rPr>
        <w:t>heory</w:t>
      </w:r>
      <w:bookmarkEnd w:id="8"/>
    </w:p>
    <w:p w:rsidR="004C26AB" w:rsidRDefault="004C26AB" w:rsidP="00490187">
      <w:pPr>
        <w:rPr>
          <w:lang w:val="en-US" w:eastAsia="zh-CN"/>
        </w:rPr>
      </w:pPr>
    </w:p>
    <w:p w:rsidR="004C26AB" w:rsidRDefault="004C26AB" w:rsidP="00EB2FC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chapter we report empirical theoretical information over </w:t>
      </w:r>
      <w:r>
        <w:rPr>
          <w:rFonts w:ascii="Times New Roman" w:hAnsi="Times New Roman" w:cs="Times New Roman"/>
          <w:sz w:val="24"/>
          <w:szCs w:val="24"/>
          <w:lang w:val="en-US" w:eastAsia="zh-CN"/>
        </w:rPr>
        <w:t>rising oil prices impact on global sourcing, merchandise trade and maritime container transport. Oil price issues analysis should be thorough and reflect the global and multidimensional nature of the problem, which is only complete if it is inclusive other closely related factors that could compensate or strengthen oil effects</w:t>
      </w:r>
      <w:r>
        <w:rPr>
          <w:rStyle w:val="FootnoteReference"/>
          <w:rFonts w:ascii="Times New Roman" w:hAnsi="Times New Roman"/>
          <w:sz w:val="24"/>
          <w:szCs w:val="24"/>
          <w:lang w:val="en-US" w:eastAsia="zh-CN"/>
        </w:rPr>
        <w:footnoteReference w:id="23"/>
      </w:r>
      <w:r>
        <w:rPr>
          <w:rFonts w:ascii="Times New Roman" w:hAnsi="Times New Roman" w:cs="Times New Roman"/>
          <w:sz w:val="24"/>
          <w:szCs w:val="24"/>
          <w:lang w:val="en-US" w:eastAsia="zh-CN"/>
        </w:rPr>
        <w:t xml:space="preserve">. This include efficiency gains and initiatives aimed at lowering trade transaction costs, technology improvements, energy security, environmental sustainability, climate change mitigation etc. </w:t>
      </w:r>
      <w:r>
        <w:rPr>
          <w:rFonts w:ascii="Times New Roman" w:hAnsi="Times New Roman" w:cs="Times New Roman"/>
          <w:sz w:val="24"/>
          <w:szCs w:val="24"/>
          <w:lang w:val="en-US"/>
        </w:rPr>
        <w:t>Therefore, we describe in the first part the globalization process and the reasons which attract foreign companies to source their manufacturing process to China.</w:t>
      </w:r>
      <w:r w:rsidRPr="002C6D91">
        <w:rPr>
          <w:rFonts w:ascii="Times New Roman" w:hAnsi="Times New Roman" w:cs="Times New Roman"/>
          <w:sz w:val="24"/>
          <w:szCs w:val="24"/>
          <w:lang w:val="en-US"/>
        </w:rPr>
        <w:t xml:space="preserve"> </w:t>
      </w:r>
      <w:r>
        <w:rPr>
          <w:rFonts w:ascii="Times New Roman" w:hAnsi="Times New Roman" w:cs="Times New Roman"/>
          <w:sz w:val="24"/>
          <w:szCs w:val="24"/>
          <w:lang w:val="en-US"/>
        </w:rPr>
        <w:t>Then we focus on the progressive developments in the global supply chain, which facilitated relocation to China. In the third part we outline the macro</w:t>
      </w:r>
      <w:r w:rsidRPr="003739B4">
        <w:rPr>
          <w:rFonts w:ascii="Times New Roman" w:hAnsi="Times New Roman" w:cs="Times New Roman"/>
          <w:sz w:val="24"/>
          <w:szCs w:val="24"/>
          <w:lang w:val="en-US"/>
        </w:rPr>
        <w:t xml:space="preserve">economic </w:t>
      </w:r>
      <w:r>
        <w:rPr>
          <w:rFonts w:ascii="Times New Roman" w:hAnsi="Times New Roman" w:cs="Times New Roman"/>
          <w:sz w:val="24"/>
          <w:szCs w:val="24"/>
          <w:lang w:val="en-US"/>
        </w:rPr>
        <w:t>impact of high oil prices on economy growth and transport costs. Finally, we explain the minimal effect of oil prices on Chinese export of manufactured goods.</w:t>
      </w:r>
    </w:p>
    <w:p w:rsidR="004C26AB" w:rsidRPr="003F56BA" w:rsidRDefault="004C26AB" w:rsidP="00EB2FCD">
      <w:pPr>
        <w:spacing w:line="360" w:lineRule="auto"/>
        <w:jc w:val="both"/>
        <w:rPr>
          <w:rFonts w:ascii="Times New Roman" w:hAnsi="Times New Roman" w:cs="Times New Roman"/>
          <w:sz w:val="24"/>
          <w:szCs w:val="24"/>
          <w:lang w:val="en-US"/>
        </w:rPr>
      </w:pPr>
    </w:p>
    <w:p w:rsidR="004C26AB" w:rsidRPr="00EB2FCD" w:rsidRDefault="004C26AB" w:rsidP="00EB2FCD">
      <w:pPr>
        <w:pStyle w:val="Heading2"/>
        <w:spacing w:before="0" w:after="200" w:line="360" w:lineRule="auto"/>
        <w:jc w:val="center"/>
        <w:rPr>
          <w:rFonts w:ascii="Times New Roman" w:hAnsi="Times New Roman"/>
          <w:color w:val="auto"/>
          <w:sz w:val="24"/>
          <w:szCs w:val="24"/>
          <w:lang w:val="en-US"/>
        </w:rPr>
      </w:pPr>
      <w:bookmarkStart w:id="9" w:name="_Toc248817868"/>
      <w:r>
        <w:rPr>
          <w:rFonts w:ascii="Times New Roman" w:hAnsi="Times New Roman"/>
          <w:color w:val="auto"/>
          <w:sz w:val="24"/>
          <w:szCs w:val="24"/>
          <w:lang w:val="en-US"/>
        </w:rPr>
        <w:t>3.1.1</w:t>
      </w:r>
      <w:r w:rsidRPr="001A24A3">
        <w:rPr>
          <w:rFonts w:ascii="Times New Roman" w:hAnsi="Times New Roman"/>
          <w:color w:val="auto"/>
          <w:sz w:val="24"/>
          <w:szCs w:val="24"/>
          <w:lang w:val="en-US"/>
        </w:rPr>
        <w:t xml:space="preserve"> </w:t>
      </w:r>
      <w:r>
        <w:rPr>
          <w:rFonts w:ascii="Times New Roman" w:hAnsi="Times New Roman"/>
          <w:color w:val="auto"/>
          <w:sz w:val="24"/>
          <w:szCs w:val="24"/>
          <w:lang w:val="en-US"/>
        </w:rPr>
        <w:t>Foreign enterprises sourcing manufacturing activities from</w:t>
      </w:r>
      <w:r w:rsidRPr="001A24A3">
        <w:rPr>
          <w:rFonts w:ascii="Times New Roman" w:hAnsi="Times New Roman"/>
          <w:color w:val="auto"/>
          <w:sz w:val="24"/>
          <w:szCs w:val="24"/>
          <w:lang w:val="en-US"/>
        </w:rPr>
        <w:t xml:space="preserve"> China</w:t>
      </w:r>
      <w:bookmarkEnd w:id="9"/>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mentioned in the introduction EU-China trade in goods is growing. Besides lower import prices, another driving force is that many European enterprises relocated or outsourced their manufacturing activities to China and export or import their products back to Europe.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Buckley there are some driving factors to globalization and the global factory (Buckley, 2008). On the demand side, producers are capable to substitute or compete with products more easily. Additionally, consumers are eager to switch between products, mainly when prices decline for some sort of products. This leads to pressures on the producers to tie up with consumers by branding. On the supply side, innovation in mass production of standardized goods enables possibilities for economies of scale. More important is easier access to low </w:t>
      </w:r>
      <w:r w:rsidRPr="006B5F38">
        <w:rPr>
          <w:rFonts w:ascii="Times New Roman" w:hAnsi="Times New Roman" w:cs="Times New Roman"/>
          <w:noProof/>
          <w:sz w:val="24"/>
          <w:szCs w:val="24"/>
          <w:lang w:val="en-GB"/>
        </w:rPr>
        <w:t>labour</w:t>
      </w:r>
      <w:r>
        <w:rPr>
          <w:rFonts w:ascii="Times New Roman" w:hAnsi="Times New Roman" w:cs="Times New Roman"/>
          <w:sz w:val="24"/>
          <w:szCs w:val="24"/>
          <w:lang w:val="en-US"/>
        </w:rPr>
        <w:t xml:space="preserve"> cost. Additionally, the need for flexibility to satisfy consumer demand and downward pressure on product prices through competition encourage more off shoring and outsourcing. </w:t>
      </w:r>
      <w:r>
        <w:rPr>
          <w:rFonts w:ascii="Times New Roman" w:hAnsi="Times New Roman" w:cs="Times New Roman"/>
          <w:i/>
          <w:sz w:val="24"/>
          <w:szCs w:val="24"/>
          <w:lang w:val="en-US"/>
        </w:rPr>
        <w:t>Off</w:t>
      </w:r>
      <w:r w:rsidRPr="00140A9E">
        <w:rPr>
          <w:rFonts w:ascii="Times New Roman" w:hAnsi="Times New Roman" w:cs="Times New Roman"/>
          <w:i/>
          <w:sz w:val="24"/>
          <w:szCs w:val="24"/>
          <w:lang w:val="en-US"/>
        </w:rPr>
        <w:t xml:space="preserve">shoring </w:t>
      </w:r>
      <w:r>
        <w:rPr>
          <w:rFonts w:ascii="Times New Roman" w:hAnsi="Times New Roman" w:cs="Times New Roman"/>
          <w:sz w:val="24"/>
          <w:szCs w:val="24"/>
          <w:lang w:val="en-US"/>
        </w:rPr>
        <w:t xml:space="preserve">is the involvement of the externalization option together with the ‘make abroad’ location decision (Buckley and Casson, 1976). </w:t>
      </w:r>
      <w:r w:rsidRPr="00140A9E">
        <w:rPr>
          <w:rFonts w:ascii="Times New Roman" w:hAnsi="Times New Roman" w:cs="Times New Roman"/>
          <w:i/>
          <w:sz w:val="24"/>
          <w:szCs w:val="24"/>
          <w:lang w:val="en-US"/>
        </w:rPr>
        <w:t>Outsourcing</w:t>
      </w:r>
      <w:r>
        <w:rPr>
          <w:rFonts w:ascii="Times New Roman" w:hAnsi="Times New Roman" w:cs="Times New Roman"/>
          <w:sz w:val="24"/>
          <w:szCs w:val="24"/>
          <w:lang w:val="en-US"/>
        </w:rPr>
        <w:t xml:space="preserve"> is the involvement of the utilizing ‘buy’ rather than ‘make’ in the Coasean ‘externalize’ or ‘internalize’ decision (Coase, 1937). In </w:t>
      </w:r>
      <w:r w:rsidRPr="00503668">
        <w:rPr>
          <w:rFonts w:ascii="Times New Roman" w:hAnsi="Times New Roman" w:cs="Times New Roman"/>
          <w:b/>
          <w:sz w:val="24"/>
          <w:szCs w:val="24"/>
          <w:lang w:val="en-US"/>
        </w:rPr>
        <w:t>Table 3.1</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we made the following distinction in sourcing out work processes. </w:t>
      </w:r>
    </w:p>
    <w:p w:rsidR="004C26AB" w:rsidRPr="008C0334" w:rsidRDefault="004C26AB" w:rsidP="00ED7305">
      <w:pPr>
        <w:autoSpaceDE w:val="0"/>
        <w:autoSpaceDN w:val="0"/>
        <w:adjustRightInd w:val="0"/>
        <w:spacing w:after="60" w:line="240" w:lineRule="auto"/>
        <w:jc w:val="both"/>
        <w:rPr>
          <w:rFonts w:ascii="Times New Roman" w:hAnsi="Times New Roman" w:cs="Times New Roman"/>
          <w:b/>
          <w:lang w:val="en-US"/>
        </w:rPr>
      </w:pPr>
      <w:r w:rsidRPr="008C0334">
        <w:rPr>
          <w:rFonts w:ascii="Times New Roman" w:hAnsi="Times New Roman" w:cs="Times New Roman"/>
          <w:b/>
          <w:lang w:val="en-US"/>
        </w:rPr>
        <w:t xml:space="preserve">Table 3.1: </w:t>
      </w:r>
      <w:r>
        <w:rPr>
          <w:rFonts w:ascii="Times New Roman" w:hAnsi="Times New Roman" w:cs="Times New Roman"/>
          <w:b/>
          <w:lang w:val="en-US"/>
        </w:rPr>
        <w:t>S</w:t>
      </w:r>
      <w:r w:rsidRPr="008C0334">
        <w:rPr>
          <w:rFonts w:ascii="Times New Roman" w:hAnsi="Times New Roman" w:cs="Times New Roman"/>
          <w:b/>
          <w:lang w:val="en-US"/>
        </w:rPr>
        <w:t>ourcing out work processes to location and property</w:t>
      </w:r>
    </w:p>
    <w:tbl>
      <w:tblPr>
        <w:tblW w:w="9033" w:type="dxa"/>
        <w:tblInd w:w="65" w:type="dxa"/>
        <w:tblCellMar>
          <w:left w:w="70" w:type="dxa"/>
          <w:right w:w="70" w:type="dxa"/>
        </w:tblCellMar>
        <w:tblLook w:val="00A0"/>
      </w:tblPr>
      <w:tblGrid>
        <w:gridCol w:w="2840"/>
        <w:gridCol w:w="3402"/>
        <w:gridCol w:w="2791"/>
      </w:tblGrid>
      <w:tr w:rsidR="004C26AB" w:rsidRPr="002F6BAF" w:rsidTr="006E64E5">
        <w:trPr>
          <w:trHeight w:val="300"/>
        </w:trPr>
        <w:tc>
          <w:tcPr>
            <w:tcW w:w="284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2C2F61" w:rsidRDefault="004C26AB" w:rsidP="006E64E5">
            <w:pPr>
              <w:spacing w:after="0" w:line="240" w:lineRule="auto"/>
              <w:rPr>
                <w:rFonts w:cs="Times New Roman"/>
                <w:b/>
                <w:bCs/>
                <w:color w:val="000000"/>
                <w:lang w:val="en-US"/>
              </w:rPr>
            </w:pPr>
            <w:r w:rsidRPr="002C2F61">
              <w:rPr>
                <w:rFonts w:cs="Times New Roman"/>
                <w:b/>
                <w:bCs/>
                <w:color w:val="000000"/>
                <w:lang w:val="en-US"/>
              </w:rPr>
              <w:t> </w:t>
            </w:r>
          </w:p>
        </w:tc>
        <w:tc>
          <w:tcPr>
            <w:tcW w:w="3402" w:type="dxa"/>
            <w:tcBorders>
              <w:top w:val="single" w:sz="4" w:space="0" w:color="auto"/>
              <w:left w:val="nil"/>
              <w:bottom w:val="single" w:sz="4" w:space="0" w:color="auto"/>
              <w:right w:val="single" w:sz="4" w:space="0" w:color="auto"/>
            </w:tcBorders>
            <w:shd w:val="clear" w:color="000000" w:fill="8DB4E3"/>
            <w:noWrap/>
            <w:vAlign w:val="bottom"/>
          </w:tcPr>
          <w:p w:rsidR="004C26AB" w:rsidRPr="001C07D6" w:rsidRDefault="004C26AB" w:rsidP="006E64E5">
            <w:pPr>
              <w:spacing w:after="0" w:line="240" w:lineRule="auto"/>
              <w:jc w:val="center"/>
              <w:rPr>
                <w:rFonts w:cs="Times New Roman"/>
                <w:b/>
                <w:bCs/>
                <w:color w:val="000000"/>
              </w:rPr>
            </w:pPr>
            <w:r w:rsidRPr="001C07D6">
              <w:rPr>
                <w:rFonts w:cs="Times New Roman"/>
                <w:b/>
                <w:bCs/>
                <w:color w:val="000000"/>
              </w:rPr>
              <w:t>EU (intra)</w:t>
            </w:r>
          </w:p>
        </w:tc>
        <w:tc>
          <w:tcPr>
            <w:tcW w:w="2791" w:type="dxa"/>
            <w:tcBorders>
              <w:top w:val="single" w:sz="4" w:space="0" w:color="auto"/>
              <w:left w:val="nil"/>
              <w:bottom w:val="single" w:sz="4" w:space="0" w:color="auto"/>
              <w:right w:val="single" w:sz="4" w:space="0" w:color="auto"/>
            </w:tcBorders>
            <w:shd w:val="clear" w:color="000000" w:fill="8DB4E3"/>
            <w:noWrap/>
            <w:vAlign w:val="bottom"/>
          </w:tcPr>
          <w:p w:rsidR="004C26AB" w:rsidRPr="001C07D6" w:rsidRDefault="004C26AB" w:rsidP="006E64E5">
            <w:pPr>
              <w:spacing w:after="0" w:line="240" w:lineRule="auto"/>
              <w:jc w:val="center"/>
              <w:rPr>
                <w:rFonts w:cs="Times New Roman"/>
                <w:b/>
                <w:bCs/>
                <w:color w:val="000000"/>
              </w:rPr>
            </w:pPr>
            <w:r w:rsidRPr="001C07D6">
              <w:rPr>
                <w:rFonts w:cs="Times New Roman"/>
                <w:b/>
                <w:bCs/>
                <w:color w:val="000000"/>
              </w:rPr>
              <w:t>China</w:t>
            </w:r>
          </w:p>
        </w:tc>
      </w:tr>
      <w:tr w:rsidR="004C26AB" w:rsidRPr="002F6BAF" w:rsidTr="006E64E5">
        <w:trPr>
          <w:trHeight w:val="300"/>
        </w:trPr>
        <w:tc>
          <w:tcPr>
            <w:tcW w:w="2840" w:type="dxa"/>
            <w:tcBorders>
              <w:top w:val="nil"/>
              <w:left w:val="single" w:sz="4" w:space="0" w:color="auto"/>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sidRPr="001C07D6">
              <w:rPr>
                <w:rFonts w:cs="Times New Roman"/>
                <w:color w:val="000000"/>
              </w:rPr>
              <w:t>Contract out</w:t>
            </w:r>
          </w:p>
        </w:tc>
        <w:tc>
          <w:tcPr>
            <w:tcW w:w="3402" w:type="dxa"/>
            <w:tcBorders>
              <w:top w:val="nil"/>
              <w:left w:val="nil"/>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sidRPr="001C07D6">
              <w:rPr>
                <w:rFonts w:cs="Times New Roman"/>
                <w:color w:val="000000"/>
              </w:rPr>
              <w:t>National outsourcing</w:t>
            </w:r>
            <w:r>
              <w:rPr>
                <w:rFonts w:cs="Times New Roman"/>
                <w:color w:val="000000"/>
              </w:rPr>
              <w:t xml:space="preserve"> (nearshoring)</w:t>
            </w:r>
          </w:p>
        </w:tc>
        <w:tc>
          <w:tcPr>
            <w:tcW w:w="2791" w:type="dxa"/>
            <w:tcBorders>
              <w:top w:val="nil"/>
              <w:left w:val="nil"/>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sidRPr="001C07D6">
              <w:rPr>
                <w:rFonts w:cs="Times New Roman"/>
                <w:color w:val="000000"/>
              </w:rPr>
              <w:t xml:space="preserve">International </w:t>
            </w:r>
            <w:r w:rsidRPr="001C07D6">
              <w:rPr>
                <w:rFonts w:cs="Times New Roman"/>
                <w:b/>
                <w:color w:val="000000"/>
              </w:rPr>
              <w:t>outsourcing</w:t>
            </w:r>
          </w:p>
        </w:tc>
      </w:tr>
      <w:tr w:rsidR="004C26AB" w:rsidRPr="002F6BAF" w:rsidTr="006E64E5">
        <w:trPr>
          <w:trHeight w:val="300"/>
        </w:trPr>
        <w:tc>
          <w:tcPr>
            <w:tcW w:w="2840" w:type="dxa"/>
            <w:tcBorders>
              <w:top w:val="nil"/>
              <w:left w:val="single" w:sz="4" w:space="0" w:color="auto"/>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sidRPr="001C07D6">
              <w:rPr>
                <w:rFonts w:cs="Times New Roman"/>
                <w:color w:val="000000"/>
              </w:rPr>
              <w:t>In own control/management</w:t>
            </w:r>
          </w:p>
        </w:tc>
        <w:tc>
          <w:tcPr>
            <w:tcW w:w="3402" w:type="dxa"/>
            <w:tcBorders>
              <w:top w:val="nil"/>
              <w:left w:val="nil"/>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sidRPr="001C07D6">
              <w:rPr>
                <w:rFonts w:cs="Times New Roman"/>
                <w:color w:val="000000"/>
              </w:rPr>
              <w:t>Domestic investment</w:t>
            </w:r>
          </w:p>
        </w:tc>
        <w:tc>
          <w:tcPr>
            <w:tcW w:w="2791" w:type="dxa"/>
            <w:tcBorders>
              <w:top w:val="nil"/>
              <w:left w:val="nil"/>
              <w:bottom w:val="single" w:sz="4" w:space="0" w:color="auto"/>
              <w:right w:val="single" w:sz="4" w:space="0" w:color="auto"/>
            </w:tcBorders>
            <w:noWrap/>
            <w:vAlign w:val="bottom"/>
          </w:tcPr>
          <w:p w:rsidR="004C26AB" w:rsidRPr="001C07D6" w:rsidRDefault="004C26AB" w:rsidP="006E64E5">
            <w:pPr>
              <w:spacing w:after="0" w:line="240" w:lineRule="auto"/>
              <w:rPr>
                <w:rFonts w:cs="Times New Roman"/>
                <w:color w:val="000000"/>
              </w:rPr>
            </w:pPr>
            <w:r>
              <w:rPr>
                <w:rFonts w:cs="Times New Roman"/>
                <w:color w:val="000000"/>
              </w:rPr>
              <w:t xml:space="preserve">(FDI) </w:t>
            </w:r>
            <w:r w:rsidRPr="00503668">
              <w:rPr>
                <w:rFonts w:cs="Times New Roman"/>
                <w:b/>
                <w:color w:val="000000"/>
              </w:rPr>
              <w:t>o</w:t>
            </w:r>
            <w:r w:rsidRPr="001C07D6">
              <w:rPr>
                <w:rFonts w:cs="Times New Roman"/>
                <w:b/>
                <w:color w:val="000000"/>
              </w:rPr>
              <w:t>ffshoring</w:t>
            </w:r>
          </w:p>
        </w:tc>
      </w:tr>
    </w:tbl>
    <w:p w:rsidR="004C26AB" w:rsidRDefault="004C26AB" w:rsidP="00490187">
      <w:pPr>
        <w:autoSpaceDE w:val="0"/>
        <w:autoSpaceDN w:val="0"/>
        <w:adjustRightInd w:val="0"/>
        <w:spacing w:after="240" w:line="360" w:lineRule="auto"/>
        <w:jc w:val="both"/>
        <w:rPr>
          <w:rFonts w:ascii="Times New Roman" w:hAnsi="Times New Roman" w:cs="Times New Roman"/>
          <w:sz w:val="16"/>
          <w:szCs w:val="16"/>
        </w:rPr>
      </w:pP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Production off shoring is a trend in manufacturing industries, but also in emerging economies such as Singapore and Taiwan (Vereecke, 2006). Expensive labour enforced labour intensive manufacturing enterprises in the industrialized countries to reconsider about reduce or even close down their factories and shift manufacturing activities to low wage countries. Production costs is an important factor in plant location choice, but other factors such as quality, flexibility, transportation and energy costs, innovation and fast delivery are also important to determinate the optimal manufacturing network. After all, enterprises offshoring to China to profit the market entrance, lower transaction costs and economy of scale possibility.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Low labour costs reduce individual product and product family design costs and the need for new design of assembly and automation, by adding more labour input the assembly process. Overseas outsourced direct labour costs are not a production restriction for many types of products. According to Mold Making Technology, off shore tooling buyers concentrate on initial purchase costs, which are often lesser than half of the domestic prices</w:t>
      </w:r>
      <w:r>
        <w:rPr>
          <w:rStyle w:val="FootnoteReference"/>
          <w:rFonts w:ascii="Times New Roman" w:hAnsi="Times New Roman"/>
          <w:sz w:val="24"/>
          <w:szCs w:val="24"/>
          <w:lang w:val="en-US"/>
        </w:rPr>
        <w:footnoteReference w:id="24"/>
      </w:r>
      <w:r>
        <w:rPr>
          <w:rFonts w:ascii="Times New Roman" w:hAnsi="Times New Roman" w:cs="Times New Roman"/>
          <w:sz w:val="24"/>
          <w:szCs w:val="24"/>
          <w:lang w:val="en-US"/>
        </w:rPr>
        <w:t>. These extremely low prices are the results of the extremely low labour costs in Southeast Asian countries and particularly China. More foreign enterprises remove to China to supply parts or make complete products, because individual components and parts prices are lower in China (Bergmann et al. 2004). The part-sourcing trend is also strengthened by US vehicle enterprises sourcing billions in Chinese parts (Shenkar, 2004). Additionally, enterprises buy components at expected savings up to 25% (Bergmann et al. 2004).</w:t>
      </w:r>
    </w:p>
    <w:p w:rsidR="004C26AB" w:rsidRPr="00661E37"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disadvantage of offshoring is higher transport costs by growing distance between production and consumers markets. Moreover, close down of factories in industrialized countries create unemployment. However, according to Gorter et al. offshoring contribution to EU (transition) unemployment is minimal (Gorter et al. 2005). For instance, it is important is that the labour force in the Netherlands is able to adapt newer international specialization, particularly low skilled employees. They have to compete indirectly with low skilled employees in the relocation countries. The loss of unemployment in the manufacturing sector (21.000 jobs in the example) is minimal due to the dynamic of the Dutch labour force. Researches states an annually 856.000 job loss has been offset against a 939.000 job creation of a total labour force of six million in 1991-1997 periods. In 2003, 1% of all mass layoffs in the USA have been caused by ‘overseas relocation’ (Kierkegaard, 2004). The advantage of offshoring remains lower consumer prices of goods and higher productivity for the producers. After all, the Netherlands can import cheaper products and export products at a better price in the international market. This explains the growing Dutch deficit with Asian economies and increasing Dutch surplus in the EU-intra trade.</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Main outsourcing benefit for western enterprises is lower direct labour costs, this leads to lower production costs and more profits. For example, in 2002 Chinese factory labour costs (inclusive labour and employer contributions to benefits) was $ 0,64 per hour, while US factory labour costs was $21,11. This is almost 33 times higher than in China (Coy, 2004).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Other advantages of production outsourcing are first, Wu et al. state that enterprises consider to outsourcing, because they can buy components, sub-assemblies, finished products or services from suppliers when own production is limited (Wu et al. 2005). Another reason to outsourcing is when enterprises lack the needed technology, but attempts the business opportunities. Heizer (1996) examined 11 industries on their outsourcing expenses and states that average ratio between outsourcing expenses and revenue was an unexpected high 54%. Second, Quinn and Hilmer (1994) suggest that outsourcing adds value to a company chain activity. Third, outsourcing facilitates an organization to organize its own resources and resources of its external agent who has the necessary expertise and particular resources or technologies to do all the tasks (Wu et al. 2003). Fourth, efficient use of outsourcing enables an organization focus on a few strategically important tasks and improvement of its core abilities (Venkatraman 1989, Kotable 1990, Quinn 1992, Dess et al. 1995). Fifth, low cost outsourcing enable enterprises to develop and manufacture products cheaper without waste in time and effort in product platforms and families developments (Marion et al. 2006). Outsourcing improve the enterprise performance through higher product quality, lower inventory level, lower production cost, removal of production bottleneck and punctual delivery. According to Walker and Weber (1984) sourcing decisions depend more on differences</w:t>
      </w:r>
      <w:r w:rsidRPr="004312AF">
        <w:rPr>
          <w:rFonts w:ascii="Times New Roman" w:hAnsi="Times New Roman" w:cs="Times New Roman"/>
          <w:sz w:val="24"/>
          <w:szCs w:val="24"/>
          <w:lang w:val="en-US"/>
        </w:rPr>
        <w:t xml:space="preserve"> </w:t>
      </w:r>
      <w:r>
        <w:rPr>
          <w:rFonts w:ascii="Times New Roman" w:hAnsi="Times New Roman" w:cs="Times New Roman"/>
          <w:sz w:val="24"/>
          <w:szCs w:val="24"/>
          <w:lang w:val="en-US"/>
        </w:rPr>
        <w:t>in production costs than in transaction costs.</w:t>
      </w:r>
    </w:p>
    <w:p w:rsidR="004C26AB" w:rsidRDefault="004C26AB" w:rsidP="00EB2FCD">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Outsourcing provides a company substantial benefits, however companies has to make appropriate decision and deliberation on long-term performance to sustain its competitiveness. Abundant outsourcing leads to overdependence on suppliers, which could diminish a company’s R&amp;D activities and abilities (Wu, 2003), lesser motivation for new technological breakthrough</w:t>
      </w:r>
      <w:r w:rsidRPr="007A521A">
        <w:rPr>
          <w:rFonts w:ascii="Times New Roman" w:hAnsi="Times New Roman" w:cs="Times New Roman"/>
          <w:sz w:val="24"/>
          <w:szCs w:val="24"/>
          <w:lang w:val="en-US"/>
        </w:rPr>
        <w:t xml:space="preserve"> </w:t>
      </w:r>
      <w:r>
        <w:rPr>
          <w:rFonts w:ascii="Times New Roman" w:hAnsi="Times New Roman" w:cs="Times New Roman"/>
          <w:sz w:val="24"/>
          <w:szCs w:val="24"/>
          <w:lang w:val="en-US"/>
        </w:rPr>
        <w:t>(Kotable, 1992) and core technologies loss by lack of intellectual property right protection (Teece, 1987). Supplier could acquire much access to critical production knowledge during the process, which can simply enter the same market and become a serious rival (Prahalad,1990). All these possibilities could result in declined competitive advantage and market share.</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p>
    <w:p w:rsidR="004C26AB" w:rsidRDefault="004C26AB" w:rsidP="00490187">
      <w:pPr>
        <w:pStyle w:val="Heading2"/>
        <w:jc w:val="center"/>
        <w:rPr>
          <w:rFonts w:ascii="Times New Roman" w:hAnsi="Times New Roman"/>
          <w:color w:val="auto"/>
          <w:sz w:val="24"/>
          <w:szCs w:val="24"/>
          <w:lang w:val="en-US"/>
        </w:rPr>
      </w:pPr>
      <w:bookmarkStart w:id="10" w:name="_Toc248817869"/>
      <w:r>
        <w:rPr>
          <w:rFonts w:ascii="Times New Roman" w:hAnsi="Times New Roman"/>
          <w:color w:val="auto"/>
          <w:sz w:val="24"/>
          <w:szCs w:val="24"/>
          <w:lang w:val="en-US"/>
        </w:rPr>
        <w:t xml:space="preserve">3.1.2 </w:t>
      </w:r>
      <w:r w:rsidRPr="006C5A00">
        <w:rPr>
          <w:rFonts w:ascii="Times New Roman" w:hAnsi="Times New Roman"/>
          <w:color w:val="auto"/>
          <w:sz w:val="24"/>
          <w:szCs w:val="24"/>
          <w:lang w:val="en-US"/>
        </w:rPr>
        <w:t>China</w:t>
      </w:r>
      <w:r>
        <w:rPr>
          <w:rFonts w:ascii="Times New Roman" w:hAnsi="Times New Roman"/>
          <w:color w:val="auto"/>
          <w:sz w:val="24"/>
          <w:szCs w:val="24"/>
          <w:lang w:val="en-US"/>
        </w:rPr>
        <w:t>’s driving factors</w:t>
      </w:r>
      <w:r w:rsidRPr="006C5A00">
        <w:rPr>
          <w:rFonts w:ascii="Times New Roman" w:hAnsi="Times New Roman"/>
          <w:color w:val="auto"/>
          <w:sz w:val="24"/>
          <w:szCs w:val="24"/>
          <w:lang w:val="en-US"/>
        </w:rPr>
        <w:t xml:space="preserve"> as </w:t>
      </w:r>
      <w:r>
        <w:rPr>
          <w:rFonts w:ascii="Times New Roman" w:hAnsi="Times New Roman"/>
          <w:color w:val="auto"/>
          <w:sz w:val="24"/>
          <w:szCs w:val="24"/>
          <w:lang w:val="en-US"/>
        </w:rPr>
        <w:t>manufacturing sourcing</w:t>
      </w:r>
      <w:r w:rsidRPr="006C5A00">
        <w:rPr>
          <w:rFonts w:ascii="Times New Roman" w:hAnsi="Times New Roman"/>
          <w:color w:val="auto"/>
          <w:sz w:val="24"/>
          <w:szCs w:val="24"/>
          <w:lang w:val="en-US"/>
        </w:rPr>
        <w:t xml:space="preserve"> destination</w:t>
      </w:r>
      <w:bookmarkEnd w:id="10"/>
    </w:p>
    <w:p w:rsidR="004C26AB" w:rsidRPr="006C5A00" w:rsidRDefault="004C26AB" w:rsidP="00ED7305">
      <w:pPr>
        <w:spacing w:after="120" w:line="240" w:lineRule="auto"/>
        <w:rPr>
          <w:lang w:val="en-US" w:eastAsia="zh-CN"/>
        </w:rPr>
      </w:pP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combination of several factors contribute to the success of China as manufacturing sourcing destination, which contribute to the impressive economic and export growth (Gerard Adams et al. 2004).The main factor is low wages, but wages increased rapidly in recent years, especially for skilled workers in export-intensive Chinese provinces. The abundant of rural unskilled and gradually more mobile labour supply </w:t>
      </w:r>
      <w:r w:rsidRPr="007F7ECD">
        <w:rPr>
          <w:rFonts w:ascii="Times New Roman" w:hAnsi="Times New Roman" w:cs="Times New Roman"/>
          <w:sz w:val="24"/>
          <w:szCs w:val="24"/>
          <w:lang w:val="en-US"/>
        </w:rPr>
        <w:t>offset increasing wages.</w:t>
      </w:r>
      <w:r>
        <w:rPr>
          <w:rFonts w:ascii="Times New Roman" w:hAnsi="Times New Roman" w:cs="Times New Roman"/>
          <w:sz w:val="24"/>
          <w:szCs w:val="24"/>
          <w:lang w:val="en-US"/>
        </w:rPr>
        <w:t xml:space="preserve"> Other factors are high FDI inflows, which leads to China’s production shift,</w:t>
      </w:r>
      <w:r w:rsidRPr="00B2062B">
        <w:rPr>
          <w:rFonts w:ascii="Times New Roman" w:hAnsi="Times New Roman" w:cs="Times New Roman"/>
          <w:sz w:val="24"/>
          <w:szCs w:val="24"/>
          <w:lang w:val="en-US"/>
        </w:rPr>
        <w:t xml:space="preserve"> </w:t>
      </w:r>
      <w:r>
        <w:rPr>
          <w:rFonts w:ascii="Times New Roman" w:hAnsi="Times New Roman" w:cs="Times New Roman"/>
          <w:sz w:val="24"/>
          <w:szCs w:val="24"/>
          <w:lang w:val="en-US"/>
        </w:rPr>
        <w:t>support in export oriented policy,</w:t>
      </w:r>
      <w:r w:rsidRPr="00B2062B">
        <w:rPr>
          <w:rFonts w:ascii="Times New Roman" w:hAnsi="Times New Roman" w:cs="Times New Roman"/>
          <w:sz w:val="24"/>
          <w:szCs w:val="24"/>
          <w:lang w:val="en-US"/>
        </w:rPr>
        <w:t xml:space="preserve"> </w:t>
      </w:r>
      <w:r>
        <w:rPr>
          <w:rFonts w:ascii="Times New Roman" w:hAnsi="Times New Roman" w:cs="Times New Roman"/>
          <w:sz w:val="24"/>
          <w:szCs w:val="24"/>
          <w:lang w:val="en-US"/>
        </w:rPr>
        <w:t>WTO membership, huge domestic market,</w:t>
      </w:r>
      <w:r w:rsidRPr="00B2062B">
        <w:rPr>
          <w:rFonts w:ascii="Times New Roman" w:hAnsi="Times New Roman" w:cs="Times New Roman"/>
          <w:sz w:val="24"/>
          <w:szCs w:val="24"/>
          <w:lang w:val="en-US"/>
        </w:rPr>
        <w:t xml:space="preserve"> </w:t>
      </w:r>
      <w:r>
        <w:rPr>
          <w:rFonts w:ascii="Times New Roman" w:hAnsi="Times New Roman" w:cs="Times New Roman"/>
          <w:sz w:val="24"/>
          <w:szCs w:val="24"/>
          <w:lang w:val="en-US"/>
        </w:rPr>
        <w:t>agglomeration effect; and</w:t>
      </w:r>
      <w:r w:rsidRPr="00B2062B">
        <w:rPr>
          <w:rFonts w:ascii="Times New Roman" w:hAnsi="Times New Roman" w:cs="Times New Roman"/>
          <w:sz w:val="24"/>
          <w:szCs w:val="24"/>
          <w:lang w:val="en-US"/>
        </w:rPr>
        <w:t xml:space="preserve"> appropriate</w:t>
      </w:r>
      <w:r>
        <w:rPr>
          <w:rFonts w:ascii="Times New Roman" w:hAnsi="Times New Roman" w:cs="Times New Roman"/>
          <w:sz w:val="24"/>
          <w:szCs w:val="24"/>
          <w:lang w:val="en-US"/>
        </w:rPr>
        <w:t xml:space="preserve"> exchange rates and trade policies </w:t>
      </w:r>
      <w:r w:rsidRPr="00B2062B">
        <w:rPr>
          <w:rFonts w:ascii="Times New Roman" w:hAnsi="Times New Roman" w:cs="Times New Roman"/>
          <w:sz w:val="24"/>
          <w:szCs w:val="24"/>
          <w:lang w:val="en-US"/>
        </w:rPr>
        <w:t>(Lai, 2004)</w:t>
      </w:r>
      <w:r w:rsidRPr="00B2062B">
        <w:rPr>
          <w:rStyle w:val="FootnoteReference"/>
          <w:rFonts w:ascii="Times New Roman" w:hAnsi="Times New Roman" w:cs="Arial"/>
          <w:sz w:val="24"/>
          <w:szCs w:val="24"/>
          <w:lang w:val="en-US"/>
        </w:rPr>
        <w:footnoteReference w:id="25"/>
      </w:r>
      <w:r>
        <w:rPr>
          <w:rFonts w:ascii="Times New Roman" w:hAnsi="Times New Roman" w:cs="Times New Roman"/>
          <w:sz w:val="24"/>
          <w:szCs w:val="24"/>
          <w:lang w:val="en-US"/>
        </w:rPr>
        <w:t xml:space="preserve">.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 higher FDI and more private enterprises facilitated the shift of Chinese export production toward high tech products. </w:t>
      </w:r>
      <w:r w:rsidRPr="004E6BA1">
        <w:rPr>
          <w:rFonts w:ascii="Times New Roman" w:hAnsi="Times New Roman" w:cs="Times New Roman"/>
          <w:sz w:val="24"/>
          <w:szCs w:val="24"/>
          <w:lang w:val="en-US" w:eastAsia="en-US"/>
        </w:rPr>
        <w:t xml:space="preserve">FDI </w:t>
      </w:r>
      <w:r>
        <w:rPr>
          <w:rFonts w:ascii="Times New Roman" w:hAnsi="Times New Roman" w:cs="Times New Roman"/>
          <w:sz w:val="24"/>
          <w:szCs w:val="24"/>
          <w:lang w:val="en-US" w:eastAsia="en-US"/>
        </w:rPr>
        <w:t>in China add</w:t>
      </w:r>
      <w:r w:rsidRPr="004E6BA1">
        <w:rPr>
          <w:rFonts w:ascii="Times New Roman" w:hAnsi="Times New Roman" w:cs="Times New Roman"/>
          <w:sz w:val="24"/>
          <w:szCs w:val="24"/>
          <w:lang w:val="en-US" w:eastAsia="en-US"/>
        </w:rPr>
        <w:t xml:space="preserve"> new production </w:t>
      </w:r>
      <w:r>
        <w:rPr>
          <w:rFonts w:ascii="Times New Roman" w:hAnsi="Times New Roman" w:cs="Times New Roman"/>
          <w:sz w:val="24"/>
          <w:szCs w:val="24"/>
          <w:lang w:val="en-US" w:eastAsia="en-US"/>
        </w:rPr>
        <w:t>technology</w:t>
      </w:r>
      <w:r w:rsidRPr="004E6BA1">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 xml:space="preserve">heighten </w:t>
      </w:r>
      <w:r w:rsidRPr="004E6BA1">
        <w:rPr>
          <w:rFonts w:ascii="Times New Roman" w:hAnsi="Times New Roman" w:cs="Times New Roman"/>
          <w:sz w:val="24"/>
          <w:szCs w:val="24"/>
          <w:lang w:val="en-US" w:eastAsia="en-US"/>
        </w:rPr>
        <w:t xml:space="preserve">world market specifications </w:t>
      </w:r>
      <w:r>
        <w:rPr>
          <w:rFonts w:ascii="Times New Roman" w:hAnsi="Times New Roman" w:cs="Times New Roman"/>
          <w:sz w:val="24"/>
          <w:szCs w:val="24"/>
          <w:lang w:val="en-US" w:eastAsia="en-US"/>
        </w:rPr>
        <w:t>and advanced management skills</w:t>
      </w:r>
      <w:r w:rsidRPr="004E6BA1">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rPr>
        <w:t>The composition of China’s exported goods reflects this in the global economy (Adams and Ichimura, 1998; Vernon, 1966). China’s export of manufactured mass production goods grows 6.9%, while high technology goods exports grow 15% per year</w:t>
      </w:r>
      <w:r>
        <w:rPr>
          <w:rStyle w:val="FootnoteReference"/>
          <w:rFonts w:ascii="Times New Roman" w:hAnsi="Times New Roman"/>
          <w:sz w:val="24"/>
          <w:szCs w:val="24"/>
          <w:lang w:val="en-US"/>
        </w:rPr>
        <w:footnoteReference w:id="26"/>
      </w:r>
      <w:r>
        <w:rPr>
          <w:rFonts w:ascii="Times New Roman" w:hAnsi="Times New Roman" w:cs="Times New Roman"/>
          <w:sz w:val="24"/>
          <w:szCs w:val="24"/>
          <w:lang w:val="en-US"/>
        </w:rPr>
        <w:t>.</w:t>
      </w:r>
      <w:r w:rsidRPr="00405497">
        <w:rPr>
          <w:rStyle w:val="FootnoteReference"/>
          <w:rFonts w:ascii="Times New Roman" w:hAnsi="Times New Roman"/>
          <w:sz w:val="24"/>
          <w:szCs w:val="24"/>
          <w:lang w:val="en-US"/>
        </w:rPr>
        <w:t xml:space="preserve"> </w:t>
      </w:r>
      <w:r>
        <w:rPr>
          <w:rFonts w:ascii="Times New Roman" w:hAnsi="Times New Roman" w:cs="Times New Roman"/>
          <w:sz w:val="24"/>
          <w:szCs w:val="24"/>
          <w:lang w:val="en-US"/>
        </w:rPr>
        <w:t>Chinese production shift toward high tech products leads to more competition</w:t>
      </w:r>
      <w:r w:rsidRPr="00E0255A">
        <w:rPr>
          <w:rFonts w:ascii="Times New Roman" w:hAnsi="Times New Roman" w:cs="Times New Roman"/>
          <w:sz w:val="24"/>
          <w:szCs w:val="24"/>
          <w:lang w:val="en-US"/>
        </w:rPr>
        <w:t xml:space="preserve"> </w:t>
      </w:r>
      <w:r>
        <w:rPr>
          <w:rFonts w:ascii="Times New Roman" w:hAnsi="Times New Roman" w:cs="Times New Roman"/>
          <w:sz w:val="24"/>
          <w:szCs w:val="24"/>
          <w:lang w:val="en-US"/>
        </w:rPr>
        <w:t>with other Asian export countries. But, it also creates joint relationship (outsourcing) with East Asian countries. Foreign investment projects transfer technology and knowhow by joint ventures with Chinese partners. The result is that Chinese manufacture production is more capable to meet world requirements for product quality and design, which attract more outsourcing.</w:t>
      </w:r>
      <w:r w:rsidRPr="003524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Moreover, foreign enterprises add their Chinese process into their value chain that expands into the global economy (Ng and Yeats, 2003).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Second, support in export oriented policy by</w:t>
      </w:r>
      <w:r>
        <w:rPr>
          <w:rFonts w:ascii="Times New Roman" w:hAnsi="Times New Roman" w:cs="Times New Roman"/>
          <w:sz w:val="24"/>
          <w:szCs w:val="24"/>
          <w:lang w:val="en-US"/>
        </w:rPr>
        <w:t xml:space="preserve"> lower tax or export subsidies (such as in SEZ)</w:t>
      </w:r>
      <w:r w:rsidRPr="00B46957">
        <w:rPr>
          <w:rFonts w:ascii="Times New Roman" w:hAnsi="Times New Roman" w:cs="Times New Roman"/>
          <w:sz w:val="24"/>
          <w:szCs w:val="24"/>
          <w:lang w:val="en-US"/>
        </w:rPr>
        <w:t xml:space="preserve"> </w:t>
      </w:r>
      <w:r>
        <w:rPr>
          <w:rFonts w:ascii="Times New Roman" w:hAnsi="Times New Roman" w:cs="Times New Roman"/>
          <w:sz w:val="24"/>
          <w:szCs w:val="24"/>
          <w:lang w:val="en-US" w:eastAsia="en-US"/>
        </w:rPr>
        <w:t xml:space="preserve">give </w:t>
      </w:r>
      <w:r>
        <w:rPr>
          <w:rFonts w:ascii="Times New Roman" w:hAnsi="Times New Roman" w:cs="Times New Roman"/>
          <w:sz w:val="24"/>
          <w:szCs w:val="24"/>
          <w:lang w:val="en-US"/>
        </w:rPr>
        <w:t>export oriented enterprises</w:t>
      </w:r>
      <w:r>
        <w:rPr>
          <w:rFonts w:ascii="Times New Roman" w:hAnsi="Times New Roman" w:cs="Times New Roman"/>
          <w:sz w:val="24"/>
          <w:szCs w:val="24"/>
          <w:lang w:val="en-US" w:eastAsia="en-US"/>
        </w:rPr>
        <w:t xml:space="preserve"> a competitive edge on international market</w:t>
      </w:r>
      <w:r>
        <w:rPr>
          <w:rFonts w:ascii="Times New Roman" w:hAnsi="Times New Roman" w:cs="Times New Roman"/>
          <w:sz w:val="24"/>
          <w:szCs w:val="24"/>
          <w:lang w:val="en-US"/>
        </w:rPr>
        <w:t>. There is strong evidence that production subsidies stimulate Chinese firms export performances (Girma et al. 2008). However, it does not help the Chinese firms enter the export market.</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Third, China’s membership in WTO reduced t</w:t>
      </w:r>
      <w:r w:rsidRPr="007F7ECD">
        <w:rPr>
          <w:rFonts w:ascii="Times New Roman" w:hAnsi="Times New Roman" w:cs="Times New Roman"/>
          <w:sz w:val="24"/>
          <w:szCs w:val="24"/>
          <w:lang w:val="en-US"/>
        </w:rPr>
        <w:t>rade barriers</w:t>
      </w:r>
      <w:r>
        <w:rPr>
          <w:rFonts w:ascii="Times New Roman" w:hAnsi="Times New Roman" w:cs="Times New Roman"/>
          <w:sz w:val="24"/>
          <w:szCs w:val="24"/>
          <w:lang w:val="en-US"/>
        </w:rPr>
        <w:t>, which reduced import tariff for products to western economies for outsourcing enterprises. However, China’s lower costs or under pricing according to EU competitors leads to many disputes at the WTO. This resulted in textile quota, shoes tariffs to protect EU industries. This in turn challenges China to retaliate with quotas at other sector where the EU excels.</w:t>
      </w:r>
      <w:r w:rsidRPr="003524B0">
        <w:rPr>
          <w:rFonts w:ascii="Times New Roman" w:hAnsi="Times New Roman" w:cs="Times New Roman"/>
          <w:sz w:val="24"/>
          <w:szCs w:val="24"/>
          <w:lang w:val="en-US"/>
        </w:rPr>
        <w:t xml:space="preserve">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Fourth, entrance to China’s huge domestic market attracts many foreign enterprises</w:t>
      </w:r>
      <w:r>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rPr>
        <w:t xml:space="preserve">The benefit is low cost export platforms combined with growing local sales. Manufacture production in or near to the consumer market save transaction costs (Gorter et al, 2005). Moreover, this combination enables lower production costs by economies of scale.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Fifth, appropriate exchange rate policy hold the yuan artificially low to stimulate exports. This reduces the unit value per manufactured product. Even a slow appreciating yuan by 20% against the dollar in July 2005-late 2008 does not diminish China’s export competitiveness. However, to stimulate export after plunged exports to EU and US the yuan depreciated again since late 2008.</w:t>
      </w:r>
    </w:p>
    <w:p w:rsidR="004C26AB" w:rsidRPr="00BB53E0"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Sixth, the agglomeration of all manufacturing processes in China generates a growing spillover effect. Located firms not only profit from the vicinity of suppliers and customers, but these suppliers and customers also profit from the vicinity from the new firm (Gorter et al. 2005). Moreover, enterprises contribute to the local knowledge labour supply, by which other enterprises can profit. The New Economic Geography illustrates ‘forward and backward linkages’ (Fujita et al, 1999). The concentration of firms reduce cost prices, because suppliers hardly charge trade costs and those firms sell more because they do not charge trade costs as well.</w:t>
      </w:r>
    </w:p>
    <w:p w:rsidR="004C26AB" w:rsidRDefault="004C26AB" w:rsidP="00EB2FC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After all, China signed many mutual trade pacts and currency swaps with resource rich developing countries like Africa and Latin America region. This leads to lower cost prices and Chinese export prices than competitors. China has less strict laws on environment and conditions of employment compared to developed economies. This attracts foreign companies, which aim to save these costs. The combination of longer labour time and continuously (newer) machines use heighten the manufacturing productivity per worker. The vicious circle of more FDI</w:t>
      </w:r>
      <w:r w:rsidRPr="00231425">
        <w:rPr>
          <w:rFonts w:ascii="Times New Roman" w:hAnsi="Times New Roman" w:cs="Times New Roman"/>
          <w:sz w:val="24"/>
          <w:szCs w:val="24"/>
          <w:lang w:val="en-US"/>
        </w:rPr>
        <w:t xml:space="preserve"> </w:t>
      </w:r>
      <w:r>
        <w:rPr>
          <w:rFonts w:ascii="Times New Roman" w:hAnsi="Times New Roman" w:cs="Times New Roman"/>
          <w:sz w:val="24"/>
          <w:szCs w:val="24"/>
          <w:lang w:val="en-US"/>
        </w:rPr>
        <w:t>inflows, production, exports and production shift in value chain just strengthen China as sourcing destination and World’s factory in the future.</w:t>
      </w:r>
    </w:p>
    <w:p w:rsidR="004C26AB" w:rsidRPr="00B832A7" w:rsidRDefault="004C26AB" w:rsidP="00490187">
      <w:pPr>
        <w:spacing w:after="240" w:line="360" w:lineRule="auto"/>
        <w:jc w:val="both"/>
        <w:rPr>
          <w:rFonts w:ascii="Times New Roman" w:hAnsi="Times New Roman" w:cs="Times New Roman"/>
          <w:sz w:val="24"/>
          <w:szCs w:val="24"/>
          <w:lang w:val="en-US"/>
        </w:rPr>
      </w:pPr>
    </w:p>
    <w:p w:rsidR="004C26AB" w:rsidRPr="001A24A3" w:rsidRDefault="004C26AB" w:rsidP="00490187">
      <w:pPr>
        <w:pStyle w:val="Heading2"/>
        <w:jc w:val="center"/>
        <w:rPr>
          <w:rFonts w:ascii="Times New Roman" w:hAnsi="Times New Roman"/>
          <w:color w:val="auto"/>
          <w:sz w:val="24"/>
          <w:szCs w:val="24"/>
          <w:lang w:val="en-US"/>
        </w:rPr>
      </w:pPr>
      <w:bookmarkStart w:id="11" w:name="_Toc248817870"/>
      <w:r>
        <w:rPr>
          <w:rFonts w:ascii="Times New Roman" w:hAnsi="Times New Roman"/>
          <w:color w:val="auto"/>
          <w:sz w:val="24"/>
          <w:szCs w:val="24"/>
          <w:lang w:val="en-US"/>
        </w:rPr>
        <w:t>3.2    Global s</w:t>
      </w:r>
      <w:r w:rsidRPr="001A24A3">
        <w:rPr>
          <w:rFonts w:ascii="Times New Roman" w:hAnsi="Times New Roman"/>
          <w:color w:val="auto"/>
          <w:sz w:val="24"/>
          <w:szCs w:val="24"/>
          <w:lang w:val="en-US"/>
        </w:rPr>
        <w:t>upply chain</w:t>
      </w:r>
      <w:r>
        <w:rPr>
          <w:rFonts w:ascii="Times New Roman" w:hAnsi="Times New Roman"/>
          <w:color w:val="auto"/>
          <w:sz w:val="24"/>
          <w:szCs w:val="24"/>
          <w:lang w:val="en-US"/>
        </w:rPr>
        <w:t xml:space="preserve"> stimulated sourcing to China</w:t>
      </w:r>
      <w:bookmarkEnd w:id="11"/>
    </w:p>
    <w:p w:rsidR="004C26AB" w:rsidRDefault="004C26AB" w:rsidP="00ED7305">
      <w:pPr>
        <w:autoSpaceDE w:val="0"/>
        <w:autoSpaceDN w:val="0"/>
        <w:adjustRightInd w:val="0"/>
        <w:spacing w:after="120" w:line="240" w:lineRule="auto"/>
        <w:jc w:val="both"/>
        <w:rPr>
          <w:rFonts w:ascii="Times New Roman" w:hAnsi="Times New Roman" w:cs="Times New Roman"/>
          <w:sz w:val="24"/>
          <w:szCs w:val="24"/>
          <w:lang w:val="en-US" w:eastAsia="en-US"/>
        </w:rPr>
      </w:pPr>
    </w:p>
    <w:p w:rsidR="004C26AB" w:rsidRDefault="004C26AB" w:rsidP="00EB2FCD">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eastAsia="en-US"/>
        </w:rPr>
        <w:t>Reduced delivering costs enable sourcing from China to the world markets. The development in maritime container transportation, ICT and coordination leads to lower delivering costs.</w:t>
      </w:r>
      <w:r>
        <w:rPr>
          <w:rFonts w:ascii="Times New Roman" w:hAnsi="Times New Roman" w:cs="Times New Roman"/>
          <w:color w:val="000000"/>
          <w:sz w:val="24"/>
          <w:szCs w:val="24"/>
          <w:lang w:val="en-US"/>
        </w:rPr>
        <w:t xml:space="preserve"> The progress in containerization enable enterprises to optimize comparative advantages in global production, while efficient distribution systems interaction can combine spatially various supply and demand relationships</w:t>
      </w:r>
      <w:r w:rsidRPr="0025749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(Notteboom, T and Rodrigue J.P, 2008). In most developed areas, containers take a high share in import and export of maritime cargo. It is expected that the worldwide extent of containerization could reach 75%. Container shipping improved the scale and scope of global freight distribution. Higher velocity in freight distribution enlarged new global markets trade opportunities, due to reduction in time and costs. Containerization mainly improved the transshipment efficiency (Rodrigue, 1999). Containerization enlarges international markets by enhancing the reliability, flexibility and lower costs of freight distribution. The convergence of these factors creates a global supply chain, based on the ‘</w:t>
      </w:r>
      <w:r w:rsidRPr="00C20AF0">
        <w:rPr>
          <w:rFonts w:ascii="Times New Roman" w:hAnsi="Times New Roman" w:cs="Times New Roman"/>
          <w:i/>
          <w:color w:val="000000"/>
          <w:sz w:val="24"/>
          <w:szCs w:val="24"/>
          <w:lang w:val="en-US"/>
        </w:rPr>
        <w:t>just in time’</w:t>
      </w:r>
      <w:r w:rsidRPr="0060703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theory.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ICT improvements, such as e-commerce, made global operations more manageable and cheaper at a distance. Global enterprises operate to ‘fine slice’ their activities and allocate each ‘stage’ of activity to the most optimal location. Additionally, they can control without owning the whole supply chain. These technological and managerial drivers are possible due to more openness in China. </w:t>
      </w:r>
      <w:r>
        <w:rPr>
          <w:rFonts w:ascii="Times New Roman" w:hAnsi="Times New Roman" w:cs="Times New Roman"/>
          <w:sz w:val="24"/>
          <w:szCs w:val="24"/>
          <w:lang w:val="en-US"/>
        </w:rPr>
        <w:t xml:space="preserve">Moreover, progress in ICT and global coordination of logistics leads to lower transport costs. This stimulates Western enterprises to enhance their outsourcing of non-core processes. Especially, for products with standard manufacturing interfaces. This resulted in the development of new business strategies by companies to deal with goal-oriented activities, which depend heavily on outsourcing (Mowshowitz, 1994). </w:t>
      </w:r>
    </w:p>
    <w:p w:rsidR="004C26AB" w:rsidRPr="00D64864"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The concept of ‘</w:t>
      </w:r>
      <w:r w:rsidRPr="002A2F2A">
        <w:rPr>
          <w:rFonts w:ascii="Times New Roman" w:hAnsi="Times New Roman" w:cs="Times New Roman"/>
          <w:i/>
          <w:color w:val="000000"/>
          <w:sz w:val="24"/>
          <w:szCs w:val="24"/>
          <w:lang w:val="en-US"/>
        </w:rPr>
        <w:t>global factory’</w:t>
      </w:r>
      <w:r>
        <w:rPr>
          <w:rFonts w:ascii="Times New Roman" w:hAnsi="Times New Roman" w:cs="Times New Roman"/>
          <w:color w:val="000000"/>
          <w:sz w:val="24"/>
          <w:szCs w:val="24"/>
          <w:lang w:val="en-US"/>
        </w:rPr>
        <w:t xml:space="preserve"> where multinational enterprises are changing into a model of differentiated networks was introduced in Buckley (2004) and further developed in Buckley and Ghauri (2004). The aim is to select location and ownership policies to maximize profits, without the involvement of internalizing their activities. This process leads to the outsourcing or off shoring activities. The global factory enables new opportunities for new locations to enter international business. Brand-owning MNE’s are subcontracting production and service activities with emerging countries. Every internalized activity will subject to ‘the market test’ and this result into a differentiated network, which is called ‘</w:t>
      </w:r>
      <w:r w:rsidRPr="00607039">
        <w:rPr>
          <w:rFonts w:ascii="Times New Roman" w:hAnsi="Times New Roman" w:cs="Times New Roman"/>
          <w:i/>
          <w:color w:val="000000"/>
          <w:sz w:val="24"/>
          <w:szCs w:val="24"/>
          <w:lang w:val="en-US"/>
        </w:rPr>
        <w:t>the global factory</w:t>
      </w:r>
      <w:r>
        <w:rPr>
          <w:rFonts w:ascii="Times New Roman" w:hAnsi="Times New Roman" w:cs="Times New Roman"/>
          <w:color w:val="000000"/>
          <w:sz w:val="24"/>
          <w:szCs w:val="24"/>
          <w:lang w:val="en-US"/>
        </w:rPr>
        <w:t>’.</w:t>
      </w:r>
      <w:r w:rsidRPr="00D64864">
        <w:rPr>
          <w:rFonts w:ascii="Times New Roman" w:hAnsi="Times New Roman" w:cs="Times New Roman"/>
          <w:sz w:val="24"/>
          <w:szCs w:val="24"/>
          <w:lang w:val="en-US"/>
        </w:rPr>
        <w:t xml:space="preserve"> </w:t>
      </w:r>
      <w:r>
        <w:rPr>
          <w:rFonts w:ascii="Times New Roman" w:hAnsi="Times New Roman" w:cs="Times New Roman"/>
          <w:sz w:val="24"/>
          <w:szCs w:val="24"/>
          <w:lang w:val="en-US"/>
        </w:rPr>
        <w:t>The global factory is the result from managerial decisions on insourcing versus outsourcing (the so called make-or-buy decision) and the location decisions, which are geographically</w:t>
      </w:r>
      <w:r w:rsidRPr="006903D5">
        <w:rPr>
          <w:rFonts w:ascii="Times New Roman" w:hAnsi="Times New Roman" w:cs="Times New Roman"/>
          <w:sz w:val="24"/>
          <w:szCs w:val="24"/>
          <w:lang w:val="en-US"/>
        </w:rPr>
        <w:t xml:space="preserve"> </w:t>
      </w:r>
      <w:r>
        <w:rPr>
          <w:rFonts w:ascii="Times New Roman" w:hAnsi="Times New Roman" w:cs="Times New Roman"/>
          <w:sz w:val="24"/>
          <w:szCs w:val="24"/>
          <w:lang w:val="en-US"/>
        </w:rPr>
        <w:t>unrestrained.</w:t>
      </w:r>
    </w:p>
    <w:p w:rsidR="004C26AB" w:rsidRDefault="004C26AB" w:rsidP="00EB2FCD">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illustrated in </w:t>
      </w:r>
      <w:r>
        <w:rPr>
          <w:rFonts w:ascii="Times New Roman" w:hAnsi="Times New Roman" w:cs="Times New Roman"/>
          <w:b/>
          <w:color w:val="000000"/>
          <w:sz w:val="24"/>
          <w:szCs w:val="24"/>
          <w:lang w:val="en-US"/>
        </w:rPr>
        <w:t xml:space="preserve">Figure 3.1, </w:t>
      </w:r>
      <w:r>
        <w:rPr>
          <w:rFonts w:ascii="Times New Roman" w:hAnsi="Times New Roman" w:cs="Times New Roman"/>
          <w:color w:val="000000"/>
          <w:sz w:val="24"/>
          <w:szCs w:val="24"/>
          <w:lang w:val="en-US"/>
        </w:rPr>
        <w:t>t</w:t>
      </w:r>
      <w:r w:rsidRPr="00B44834">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global supply chain is divided into three parts. The original equipment manufacturers control the brand and carry out design, engineering and R&amp;D for the product. They are customers for contract manufacturers, who execute manufacturing services for original equipment manufacturers. In this model production network, contract manufacturers need own capabilities such as the mix of product and new product flexibilities, while at the same time undertake manufacturing activities at low costs with mass production processes. Flexibility is important to satisfy consumer’s product differentiation needs and low cost for global efficiency is crucial (Wilson and Guzman, 2005). The third part of the chain is warehousing, distribution and adaption done by a ‘hub and spoke’ principle in order to realize local market adaption through a mix of ownership and location policies. </w:t>
      </w:r>
    </w:p>
    <w:p w:rsidR="004C26AB" w:rsidRPr="006F557E" w:rsidRDefault="004C26AB" w:rsidP="006F557E">
      <w:pPr>
        <w:autoSpaceDE w:val="0"/>
        <w:autoSpaceDN w:val="0"/>
        <w:adjustRightInd w:val="0"/>
        <w:spacing w:after="240" w:line="360" w:lineRule="auto"/>
        <w:jc w:val="both"/>
        <w:rPr>
          <w:rFonts w:ascii="Times New Roman" w:hAnsi="Times New Roman" w:cs="Times New Roman"/>
          <w:sz w:val="24"/>
          <w:szCs w:val="24"/>
          <w:lang w:val="en-US"/>
        </w:rPr>
      </w:pPr>
    </w:p>
    <w:p w:rsidR="004C26AB" w:rsidRPr="00575A5C" w:rsidRDefault="004C26AB" w:rsidP="00490187">
      <w:pPr>
        <w:pStyle w:val="Heading2"/>
        <w:jc w:val="center"/>
        <w:rPr>
          <w:rFonts w:ascii="Times New Roman" w:hAnsi="Times New Roman"/>
          <w:color w:val="auto"/>
          <w:sz w:val="24"/>
          <w:szCs w:val="24"/>
          <w:lang w:val="en-US"/>
        </w:rPr>
      </w:pPr>
      <w:bookmarkStart w:id="12" w:name="_Toc248817871"/>
      <w:r>
        <w:rPr>
          <w:rFonts w:ascii="Times New Roman" w:hAnsi="Times New Roman"/>
          <w:color w:val="auto"/>
          <w:sz w:val="24"/>
          <w:szCs w:val="24"/>
          <w:lang w:val="en-US"/>
        </w:rPr>
        <w:t>3.3.1 High o</w:t>
      </w:r>
      <w:r w:rsidRPr="00575A5C">
        <w:rPr>
          <w:rFonts w:ascii="Times New Roman" w:hAnsi="Times New Roman"/>
          <w:color w:val="auto"/>
          <w:sz w:val="24"/>
          <w:szCs w:val="24"/>
          <w:lang w:val="en-US"/>
        </w:rPr>
        <w:t xml:space="preserve">il price </w:t>
      </w:r>
      <w:r>
        <w:rPr>
          <w:rFonts w:ascii="Times New Roman" w:hAnsi="Times New Roman"/>
          <w:color w:val="auto"/>
          <w:sz w:val="24"/>
          <w:szCs w:val="24"/>
          <w:lang w:val="en-US"/>
        </w:rPr>
        <w:t xml:space="preserve">implications </w:t>
      </w:r>
      <w:r w:rsidRPr="00575A5C">
        <w:rPr>
          <w:rFonts w:ascii="Times New Roman" w:hAnsi="Times New Roman"/>
          <w:color w:val="auto"/>
          <w:sz w:val="24"/>
          <w:szCs w:val="24"/>
          <w:lang w:val="en-US"/>
        </w:rPr>
        <w:t xml:space="preserve">on </w:t>
      </w:r>
      <w:r>
        <w:rPr>
          <w:rFonts w:ascii="Times New Roman" w:hAnsi="Times New Roman"/>
          <w:color w:val="auto"/>
          <w:sz w:val="24"/>
          <w:szCs w:val="24"/>
          <w:lang w:val="en-US"/>
        </w:rPr>
        <w:t>economy growth</w:t>
      </w:r>
      <w:bookmarkEnd w:id="12"/>
    </w:p>
    <w:p w:rsidR="004C26AB" w:rsidRPr="009B36FE" w:rsidRDefault="004C26AB" w:rsidP="00490187">
      <w:pPr>
        <w:autoSpaceDE w:val="0"/>
        <w:autoSpaceDN w:val="0"/>
        <w:adjustRightInd w:val="0"/>
        <w:spacing w:after="0" w:line="360" w:lineRule="auto"/>
        <w:jc w:val="both"/>
        <w:rPr>
          <w:rFonts w:ascii="Times New Roman" w:hAnsi="Times New Roman" w:cs="Times New Roman"/>
          <w:sz w:val="24"/>
          <w:szCs w:val="24"/>
          <w:lang w:val="en-US"/>
        </w:rPr>
      </w:pP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wages, an increase in the oil price will increase production costs, which will force firms to increase prices (Blanchard, 2000). A rising oil price reduces output not only in the short run, but also in the medium run. </w:t>
      </w:r>
    </w:p>
    <w:p w:rsidR="004C26AB"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Akira Maeda there is a negative oil price-GDP relationship (Maeda, 2007). Higher oil prices can deteriorate a domestic economy by raising production costs for the corporations. As shown in </w:t>
      </w:r>
      <w:r w:rsidRPr="00BA7683">
        <w:rPr>
          <w:rFonts w:ascii="Times New Roman" w:hAnsi="Times New Roman" w:cs="Times New Roman"/>
          <w:b/>
          <w:sz w:val="24"/>
          <w:szCs w:val="24"/>
          <w:lang w:val="en-US"/>
        </w:rPr>
        <w:t>Figure 3.</w:t>
      </w:r>
      <w:r>
        <w:rPr>
          <w:rFonts w:ascii="Times New Roman" w:hAnsi="Times New Roman" w:cs="Times New Roman"/>
          <w:b/>
          <w:sz w:val="24"/>
          <w:szCs w:val="24"/>
          <w:lang w:val="en-US"/>
        </w:rPr>
        <w:t>2</w:t>
      </w:r>
      <w:r>
        <w:rPr>
          <w:rFonts w:ascii="Times New Roman" w:hAnsi="Times New Roman" w:cs="Times New Roman"/>
          <w:sz w:val="24"/>
          <w:szCs w:val="24"/>
          <w:lang w:val="en-US"/>
        </w:rPr>
        <w:t>, we see that when oil price increase with $10 then the GDP will decrease 0,3% in the USA, Japan and the whole OECD as one unity. Euro zone GDP decline is 0,6%, because Euro zone countries are mainly dependent on foreign oil. China’s growing oil demands in current years, GDP reduced more than 0,5%. The changed oil prices and GDP leads to long term changes in the global trade structure.</w:t>
      </w:r>
      <w:r w:rsidRPr="00C732DB">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C732DB">
        <w:rPr>
          <w:rFonts w:ascii="Times New Roman" w:hAnsi="Times New Roman" w:cs="Times New Roman"/>
          <w:sz w:val="24"/>
          <w:szCs w:val="24"/>
          <w:lang w:val="en-US"/>
        </w:rPr>
        <w:t>xchange rates fluctuations</w:t>
      </w:r>
      <w:r>
        <w:rPr>
          <w:rFonts w:ascii="Times New Roman" w:hAnsi="Times New Roman" w:cs="Times New Roman"/>
          <w:sz w:val="24"/>
          <w:szCs w:val="24"/>
          <w:lang w:val="en-US"/>
        </w:rPr>
        <w:t xml:space="preserve"> also create </w:t>
      </w:r>
      <w:r w:rsidRPr="00C732DB">
        <w:rPr>
          <w:rFonts w:ascii="Times New Roman" w:hAnsi="Times New Roman" w:cs="Times New Roman"/>
          <w:sz w:val="24"/>
          <w:szCs w:val="24"/>
          <w:lang w:val="en-US"/>
        </w:rPr>
        <w:t>changes</w:t>
      </w:r>
      <w:r>
        <w:rPr>
          <w:rFonts w:ascii="Times New Roman" w:hAnsi="Times New Roman" w:cs="Times New Roman"/>
          <w:sz w:val="24"/>
          <w:szCs w:val="24"/>
          <w:lang w:val="en-US"/>
        </w:rPr>
        <w:t xml:space="preserve"> in t</w:t>
      </w:r>
      <w:r w:rsidRPr="00C732DB">
        <w:rPr>
          <w:rFonts w:ascii="Times New Roman" w:hAnsi="Times New Roman" w:cs="Times New Roman"/>
          <w:sz w:val="24"/>
          <w:szCs w:val="24"/>
          <w:lang w:val="en-US"/>
        </w:rPr>
        <w:t>rade structure.</w:t>
      </w:r>
      <w:r>
        <w:rPr>
          <w:rFonts w:ascii="Times New Roman" w:hAnsi="Times New Roman" w:cs="Times New Roman"/>
          <w:sz w:val="24"/>
          <w:szCs w:val="24"/>
          <w:lang w:val="en-US"/>
        </w:rPr>
        <w:t xml:space="preserve"> </w:t>
      </w:r>
    </w:p>
    <w:p w:rsidR="004C26AB" w:rsidRPr="00F437A2" w:rsidRDefault="004C26AB" w:rsidP="00EB2FCD">
      <w:pPr>
        <w:autoSpaceDE w:val="0"/>
        <w:autoSpaceDN w:val="0"/>
        <w:adjustRightInd w:val="0"/>
        <w:spacing w:line="360" w:lineRule="auto"/>
        <w:jc w:val="both"/>
        <w:rPr>
          <w:rFonts w:ascii="Times-Roman" w:hAnsi="Times-Roman" w:cs="Times-Roman"/>
          <w:sz w:val="24"/>
          <w:szCs w:val="24"/>
          <w:lang w:val="en-US"/>
        </w:rPr>
      </w:pPr>
      <w:r>
        <w:rPr>
          <w:rFonts w:ascii="Times New Roman" w:hAnsi="Times New Roman" w:cs="Times New Roman"/>
          <w:sz w:val="24"/>
          <w:szCs w:val="24"/>
          <w:lang w:val="en-US"/>
        </w:rPr>
        <w:t>Komine argues that rising oil prices leads to a ‘trilemma’ of 1- a balance of payment deficit (oil deficit), 2- an increase in goods prices (oil inflation) and 3- economic recession (oil deflation) (Komine 1982: 139).</w:t>
      </w:r>
      <w:r w:rsidRPr="00F72DF6">
        <w:rPr>
          <w:rFonts w:ascii="Times-Roman" w:hAnsi="Times-Roman" w:cs="Times-Roman"/>
          <w:sz w:val="24"/>
          <w:szCs w:val="24"/>
          <w:lang w:val="en-US"/>
        </w:rPr>
        <w:t xml:space="preserve"> </w:t>
      </w:r>
      <w:r>
        <w:rPr>
          <w:rFonts w:ascii="Times New Roman" w:hAnsi="Times New Roman" w:cs="Times New Roman"/>
          <w:sz w:val="24"/>
          <w:szCs w:val="24"/>
          <w:lang w:val="en-US"/>
        </w:rPr>
        <w:t>Yoshitomi suggests that higher oil prices leads to ‘</w:t>
      </w:r>
      <w:r w:rsidRPr="00F00234">
        <w:rPr>
          <w:rFonts w:ascii="Times New Roman" w:hAnsi="Times New Roman" w:cs="Times New Roman"/>
          <w:sz w:val="24"/>
          <w:szCs w:val="24"/>
          <w:lang w:val="en-US"/>
        </w:rPr>
        <w:t>currenc</w:t>
      </w:r>
      <w:r>
        <w:rPr>
          <w:rFonts w:ascii="Times New Roman" w:hAnsi="Times New Roman" w:cs="Times New Roman"/>
          <w:sz w:val="24"/>
          <w:szCs w:val="24"/>
          <w:lang w:val="en-US"/>
        </w:rPr>
        <w:t>y transfer’ and ‘real transfer’</w:t>
      </w:r>
      <w:r w:rsidRPr="00F00234">
        <w:rPr>
          <w:rFonts w:ascii="Times New Roman" w:hAnsi="Times New Roman" w:cs="Times New Roman"/>
          <w:sz w:val="24"/>
          <w:szCs w:val="24"/>
          <w:lang w:val="en-US"/>
        </w:rPr>
        <w:t xml:space="preserve"> </w:t>
      </w:r>
      <w:r>
        <w:rPr>
          <w:rFonts w:ascii="Times New Roman" w:hAnsi="Times New Roman" w:cs="Times New Roman"/>
          <w:sz w:val="24"/>
          <w:szCs w:val="24"/>
          <w:lang w:val="en-US"/>
        </w:rPr>
        <w:t>problems for o</w:t>
      </w:r>
      <w:r w:rsidRPr="00F00234">
        <w:rPr>
          <w:rFonts w:ascii="Times New Roman" w:hAnsi="Times New Roman" w:cs="Times New Roman"/>
          <w:sz w:val="24"/>
          <w:szCs w:val="24"/>
          <w:lang w:val="en-US"/>
        </w:rPr>
        <w:t>il import</w:t>
      </w:r>
      <w:r>
        <w:rPr>
          <w:rFonts w:ascii="Times New Roman" w:hAnsi="Times New Roman" w:cs="Times New Roman"/>
          <w:sz w:val="24"/>
          <w:szCs w:val="24"/>
          <w:lang w:val="en-US"/>
        </w:rPr>
        <w:t>ing countries.</w:t>
      </w:r>
      <w:r>
        <w:rPr>
          <w:rFonts w:ascii="Times-Roman" w:hAnsi="Times-Roman" w:cs="Times-Roman"/>
          <w:sz w:val="24"/>
          <w:szCs w:val="24"/>
          <w:lang w:val="en-US"/>
        </w:rPr>
        <w:t xml:space="preserve"> </w:t>
      </w:r>
      <w:r w:rsidRPr="00600A98">
        <w:rPr>
          <w:rFonts w:ascii="Times New Roman" w:hAnsi="Times New Roman" w:cs="Times New Roman"/>
          <w:sz w:val="24"/>
          <w:szCs w:val="24"/>
          <w:lang w:val="en-US"/>
        </w:rPr>
        <w:t xml:space="preserve">Rising oil prices have a negative impact on the Japanese economy on 1) income </w:t>
      </w:r>
      <w:r>
        <w:rPr>
          <w:rFonts w:ascii="Times New Roman" w:hAnsi="Times New Roman" w:cs="Times New Roman"/>
          <w:sz w:val="24"/>
          <w:szCs w:val="24"/>
          <w:lang w:val="en-US"/>
        </w:rPr>
        <w:t>transfer</w:t>
      </w:r>
      <w:r w:rsidRPr="00600A98">
        <w:rPr>
          <w:rFonts w:ascii="Times New Roman" w:hAnsi="Times New Roman" w:cs="Times New Roman"/>
          <w:sz w:val="24"/>
          <w:szCs w:val="24"/>
          <w:lang w:val="en-US"/>
        </w:rPr>
        <w:t xml:space="preserve"> to oil</w:t>
      </w:r>
      <w:r>
        <w:rPr>
          <w:rFonts w:ascii="Times New Roman" w:hAnsi="Times New Roman" w:cs="Times New Roman"/>
          <w:sz w:val="24"/>
          <w:szCs w:val="24"/>
          <w:lang w:val="en-US"/>
        </w:rPr>
        <w:t xml:space="preserve"> exporting</w:t>
      </w:r>
      <w:r w:rsidRPr="00600A98">
        <w:rPr>
          <w:rFonts w:ascii="Times New Roman" w:hAnsi="Times New Roman" w:cs="Times New Roman"/>
          <w:sz w:val="24"/>
          <w:szCs w:val="24"/>
          <w:lang w:val="en-US"/>
        </w:rPr>
        <w:t xml:space="preserve"> countries, 2) pressure on business revenues until prices </w:t>
      </w:r>
      <w:r>
        <w:rPr>
          <w:rFonts w:ascii="Times New Roman" w:hAnsi="Times New Roman" w:cs="Times New Roman"/>
          <w:sz w:val="24"/>
          <w:szCs w:val="24"/>
          <w:lang w:val="en-US"/>
        </w:rPr>
        <w:t>change</w:t>
      </w:r>
      <w:r w:rsidRPr="00600A98">
        <w:rPr>
          <w:rFonts w:ascii="Times New Roman" w:hAnsi="Times New Roman" w:cs="Times New Roman"/>
          <w:sz w:val="24"/>
          <w:szCs w:val="24"/>
          <w:lang w:val="en-US"/>
        </w:rPr>
        <w:t xml:space="preserve">, 3) pressure on real incomes </w:t>
      </w:r>
      <w:r>
        <w:rPr>
          <w:rFonts w:ascii="Times New Roman" w:hAnsi="Times New Roman" w:cs="Times New Roman"/>
          <w:sz w:val="24"/>
          <w:szCs w:val="24"/>
          <w:lang w:val="en-US"/>
        </w:rPr>
        <w:t xml:space="preserve">leads to restrained </w:t>
      </w:r>
      <w:r w:rsidRPr="00600A98">
        <w:rPr>
          <w:rFonts w:ascii="Times New Roman" w:hAnsi="Times New Roman" w:cs="Times New Roman"/>
          <w:sz w:val="24"/>
          <w:szCs w:val="24"/>
          <w:lang w:val="en-US"/>
        </w:rPr>
        <w:t>personal consumption</w:t>
      </w:r>
      <w:r>
        <w:rPr>
          <w:rFonts w:ascii="Times New Roman" w:hAnsi="Times New Roman" w:cs="Times New Roman"/>
          <w:sz w:val="24"/>
          <w:szCs w:val="24"/>
          <w:lang w:val="en-US"/>
        </w:rPr>
        <w:t>,</w:t>
      </w:r>
      <w:r w:rsidRPr="00600A98">
        <w:rPr>
          <w:rFonts w:ascii="Times New Roman" w:hAnsi="Times New Roman" w:cs="Times New Roman"/>
          <w:sz w:val="24"/>
          <w:szCs w:val="24"/>
          <w:lang w:val="en-US"/>
        </w:rPr>
        <w:t xml:space="preserve"> 4) </w:t>
      </w:r>
      <w:r>
        <w:rPr>
          <w:rFonts w:ascii="Times New Roman" w:hAnsi="Times New Roman" w:cs="Times New Roman"/>
          <w:sz w:val="24"/>
          <w:szCs w:val="24"/>
          <w:lang w:val="en-US"/>
        </w:rPr>
        <w:t>lower export</w:t>
      </w:r>
      <w:r w:rsidRPr="00600A98">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600A98">
        <w:rPr>
          <w:rFonts w:ascii="Times New Roman" w:hAnsi="Times New Roman" w:cs="Times New Roman"/>
          <w:sz w:val="24"/>
          <w:szCs w:val="24"/>
          <w:lang w:val="en-US"/>
        </w:rPr>
        <w:t xml:space="preserve"> countries with</w:t>
      </w:r>
      <w:r>
        <w:rPr>
          <w:rFonts w:ascii="Times New Roman" w:hAnsi="Times New Roman" w:cs="Times New Roman"/>
          <w:sz w:val="24"/>
          <w:szCs w:val="24"/>
          <w:lang w:val="en-US"/>
        </w:rPr>
        <w:t xml:space="preserve"> low overall energy efficiency </w:t>
      </w:r>
      <w:r w:rsidRPr="00600A98">
        <w:rPr>
          <w:rFonts w:ascii="Times New Roman" w:hAnsi="Times New Roman" w:cs="Times New Roman"/>
          <w:sz w:val="24"/>
          <w:szCs w:val="24"/>
          <w:lang w:val="en-US"/>
        </w:rPr>
        <w:t>(Cabinet Office 2005: 28)</w:t>
      </w:r>
      <w:r>
        <w:rPr>
          <w:rFonts w:ascii="Times New Roman" w:hAnsi="Times New Roman" w:cs="Times New Roman"/>
          <w:sz w:val="24"/>
          <w:szCs w:val="24"/>
          <w:lang w:val="en-US"/>
        </w:rPr>
        <w:t>.</w:t>
      </w:r>
    </w:p>
    <w:p w:rsidR="004C26AB" w:rsidRPr="00F92908" w:rsidRDefault="004C26AB" w:rsidP="00EB2F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China is a net oil importing country since 1996, which make it vulnerable to high oil price. This is getting worse in the future due to growing demand. After the second oil crisis developed countries established energy saving and anti-oil policies, which end the oil price-real GDP elasticity decline since late 1980’s, see </w:t>
      </w:r>
      <w:r w:rsidRPr="009C353E">
        <w:rPr>
          <w:rFonts w:ascii="Times New Roman" w:hAnsi="Times New Roman" w:cs="Times New Roman"/>
          <w:b/>
          <w:sz w:val="24"/>
          <w:szCs w:val="24"/>
          <w:lang w:val="en-US"/>
        </w:rPr>
        <w:t>Figure 3.</w:t>
      </w:r>
      <w:r>
        <w:rPr>
          <w:rFonts w:ascii="Times New Roman" w:hAnsi="Times New Roman" w:cs="Times New Roman"/>
          <w:b/>
          <w:sz w:val="24"/>
          <w:szCs w:val="24"/>
          <w:lang w:val="en-US"/>
        </w:rPr>
        <w:t>3</w:t>
      </w:r>
      <w:r>
        <w:rPr>
          <w:rFonts w:ascii="Times New Roman" w:hAnsi="Times New Roman" w:cs="Times New Roman"/>
          <w:sz w:val="24"/>
          <w:szCs w:val="24"/>
          <w:lang w:val="en-US"/>
        </w:rPr>
        <w:t xml:space="preserve">. </w:t>
      </w:r>
      <w:r>
        <w:rPr>
          <w:rFonts w:ascii="Times New Roman" w:hAnsi="Times New Roman" w:cs="Times New Roman"/>
          <w:bCs/>
          <w:sz w:val="24"/>
          <w:szCs w:val="24"/>
          <w:lang w:val="en-US"/>
        </w:rPr>
        <w:t xml:space="preserve">Developed countries expanded some economic structures to resist oil price increases over the past decades. On the contrary, Chinese economic structure is rapidly become oil price vulnerable. The fast economic development and changes in trade structure reflect this development. </w:t>
      </w:r>
    </w:p>
    <w:p w:rsidR="004C26AB" w:rsidRDefault="004C26AB" w:rsidP="00EB2FCD">
      <w:pPr>
        <w:autoSpaceDE w:val="0"/>
        <w:autoSpaceDN w:val="0"/>
        <w:adjustRightInd w:val="0"/>
        <w:spacing w:after="0"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rPr>
        <w:t>Oil prices have lesser influence on the economy (Aquiar and Wen, 2006). The</w:t>
      </w:r>
      <w:r w:rsidRPr="00CD7426">
        <w:rPr>
          <w:rFonts w:ascii="Times New Roman" w:hAnsi="Times New Roman" w:cs="Times New Roman"/>
          <w:sz w:val="24"/>
          <w:szCs w:val="24"/>
          <w:lang w:val="en-US"/>
        </w:rPr>
        <w:t xml:space="preserve"> general theory forecasts that a permanent increase of oil prices </w:t>
      </w:r>
      <w:r>
        <w:rPr>
          <w:rFonts w:ascii="Times New Roman" w:hAnsi="Times New Roman" w:cs="Times New Roman"/>
          <w:sz w:val="24"/>
          <w:szCs w:val="24"/>
          <w:lang w:val="en-US"/>
        </w:rPr>
        <w:t>leads to</w:t>
      </w:r>
      <w:r w:rsidRPr="00CD7426">
        <w:rPr>
          <w:rFonts w:ascii="Times New Roman" w:hAnsi="Times New Roman" w:cs="Times New Roman"/>
          <w:sz w:val="24"/>
          <w:szCs w:val="24"/>
          <w:lang w:val="en-US"/>
        </w:rPr>
        <w:t xml:space="preserve"> a direct, permanent plunge in economy output. </w:t>
      </w:r>
      <w:r>
        <w:rPr>
          <w:rFonts w:ascii="Times New Roman" w:hAnsi="Times New Roman" w:cs="Times New Roman"/>
          <w:sz w:val="24"/>
          <w:szCs w:val="24"/>
          <w:lang w:val="en-US"/>
        </w:rPr>
        <w:t>But</w:t>
      </w:r>
      <w:r w:rsidRPr="00CD7426">
        <w:rPr>
          <w:rFonts w:ascii="Times New Roman" w:hAnsi="Times New Roman" w:cs="Times New Roman"/>
          <w:sz w:val="24"/>
          <w:szCs w:val="24"/>
          <w:lang w:val="en-US"/>
        </w:rPr>
        <w:t xml:space="preserve">, empirical researches prove that output makes rather a U-shaped transitional path after a permanent oil shock. </w:t>
      </w:r>
      <w:r>
        <w:rPr>
          <w:rFonts w:ascii="Times New Roman" w:hAnsi="Times New Roman" w:cs="Times New Roman"/>
          <w:sz w:val="24"/>
          <w:szCs w:val="24"/>
          <w:lang w:val="en-US"/>
        </w:rPr>
        <w:t>A</w:t>
      </w:r>
      <w:r w:rsidRPr="00DF07B2">
        <w:rPr>
          <w:rFonts w:ascii="Times New Roman" w:hAnsi="Times New Roman" w:cs="Times New Roman"/>
          <w:sz w:val="24"/>
          <w:szCs w:val="24"/>
          <w:lang w:val="en-US"/>
        </w:rPr>
        <w:t>fter the oil shock in 1973</w:t>
      </w:r>
      <w:r>
        <w:rPr>
          <w:rFonts w:ascii="Times New Roman" w:hAnsi="Times New Roman" w:cs="Times New Roman"/>
          <w:sz w:val="24"/>
          <w:szCs w:val="24"/>
          <w:lang w:val="en-US"/>
        </w:rPr>
        <w:t xml:space="preserve">, </w:t>
      </w:r>
      <w:r w:rsidRPr="00DF07B2">
        <w:rPr>
          <w:rFonts w:ascii="Times New Roman" w:hAnsi="Times New Roman" w:cs="Times New Roman"/>
          <w:sz w:val="24"/>
          <w:szCs w:val="24"/>
          <w:lang w:val="en-US"/>
        </w:rPr>
        <w:t xml:space="preserve">the US economy </w:t>
      </w:r>
      <w:r>
        <w:rPr>
          <w:rFonts w:ascii="Times New Roman" w:hAnsi="Times New Roman" w:cs="Times New Roman"/>
          <w:sz w:val="24"/>
          <w:szCs w:val="24"/>
          <w:lang w:val="en-US"/>
        </w:rPr>
        <w:t>recovered due to</w:t>
      </w:r>
      <w:r w:rsidRPr="00DF07B2">
        <w:rPr>
          <w:rFonts w:ascii="Times New Roman" w:hAnsi="Times New Roman" w:cs="Times New Roman"/>
          <w:sz w:val="24"/>
          <w:szCs w:val="24"/>
          <w:lang w:val="en-US"/>
        </w:rPr>
        <w:t xml:space="preserve"> the multiplier-accelerator effects</w:t>
      </w:r>
      <w:r>
        <w:rPr>
          <w:rFonts w:ascii="Times New Roman" w:hAnsi="Times New Roman" w:cs="Times New Roman"/>
          <w:sz w:val="24"/>
          <w:szCs w:val="24"/>
          <w:lang w:val="en-US"/>
        </w:rPr>
        <w:t xml:space="preserve"> in</w:t>
      </w:r>
      <w:r w:rsidRPr="00DF07B2">
        <w:rPr>
          <w:rFonts w:ascii="Times New Roman" w:hAnsi="Times New Roman" w:cs="Times New Roman"/>
          <w:sz w:val="24"/>
          <w:szCs w:val="24"/>
          <w:lang w:val="en-US"/>
        </w:rPr>
        <w:t xml:space="preserve"> less than three years </w:t>
      </w:r>
      <w:r>
        <w:rPr>
          <w:rFonts w:ascii="Times New Roman" w:hAnsi="Times New Roman" w:cs="Times New Roman"/>
          <w:sz w:val="24"/>
          <w:szCs w:val="24"/>
          <w:lang w:val="en-US"/>
        </w:rPr>
        <w:t xml:space="preserve">during </w:t>
      </w:r>
      <w:r w:rsidRPr="00DF07B2">
        <w:rPr>
          <w:rFonts w:ascii="Times New Roman" w:hAnsi="Times New Roman" w:cs="Times New Roman"/>
          <w:sz w:val="24"/>
          <w:szCs w:val="24"/>
          <w:lang w:val="en-US"/>
        </w:rPr>
        <w:t>increasing oil price period.</w:t>
      </w:r>
      <w:r>
        <w:rPr>
          <w:rFonts w:ascii="Times New Roman" w:hAnsi="Times New Roman" w:cs="Times New Roman"/>
          <w:sz w:val="24"/>
          <w:szCs w:val="24"/>
          <w:lang w:val="en-US"/>
        </w:rPr>
        <w:t xml:space="preserve"> Like the current oil crisis, global economy, particularly Asian economy recovers very fast. </w:t>
      </w:r>
      <w:r w:rsidRPr="00FF7E40">
        <w:rPr>
          <w:rFonts w:ascii="Times New Roman" w:hAnsi="Times New Roman" w:cs="Times New Roman"/>
          <w:sz w:val="24"/>
          <w:szCs w:val="24"/>
          <w:lang w:val="en-US"/>
        </w:rPr>
        <w:t xml:space="preserve">According to </w:t>
      </w:r>
      <w:r>
        <w:rPr>
          <w:rFonts w:ascii="Times New Roman" w:hAnsi="Times New Roman" w:cs="Times New Roman"/>
          <w:sz w:val="24"/>
          <w:szCs w:val="24"/>
          <w:lang w:val="en-US"/>
        </w:rPr>
        <w:t xml:space="preserve">Aguiar-Conraria and Wen an exogenous oil shock is an innovation which could have a permanent impact on the oil price. Other factors, by demand-side effects influence oil price, have a </w:t>
      </w:r>
      <w:r w:rsidRPr="00FB587C">
        <w:rPr>
          <w:rFonts w:ascii="Times New Roman" w:hAnsi="Times New Roman" w:cs="Times New Roman"/>
          <w:i/>
          <w:sz w:val="24"/>
          <w:szCs w:val="24"/>
          <w:u w:val="single"/>
          <w:lang w:val="en-US"/>
        </w:rPr>
        <w:t>transitory</w:t>
      </w:r>
      <w:r>
        <w:rPr>
          <w:rFonts w:ascii="Times New Roman" w:hAnsi="Times New Roman" w:cs="Times New Roman"/>
          <w:sz w:val="24"/>
          <w:szCs w:val="24"/>
          <w:lang w:val="en-US"/>
        </w:rPr>
        <w:t xml:space="preserve"> impact on the oil price. </w:t>
      </w:r>
      <w:r w:rsidRPr="00F80BD9">
        <w:rPr>
          <w:rFonts w:ascii="Times New Roman" w:hAnsi="Times New Roman" w:cs="Times New Roman"/>
          <w:sz w:val="24"/>
          <w:szCs w:val="24"/>
          <w:lang w:val="en-US" w:eastAsia="en-US"/>
        </w:rPr>
        <w:t>After 2004</w:t>
      </w:r>
      <w:r>
        <w:rPr>
          <w:rFonts w:ascii="Times New Roman" w:hAnsi="Times New Roman" w:cs="Times New Roman"/>
          <w:sz w:val="24"/>
          <w:szCs w:val="24"/>
          <w:lang w:val="en-US" w:eastAsia="en-US"/>
        </w:rPr>
        <w:t>,</w:t>
      </w:r>
      <w:r w:rsidRPr="00F80BD9">
        <w:rPr>
          <w:rFonts w:ascii="Times New Roman" w:hAnsi="Times New Roman" w:cs="Times New Roman"/>
          <w:sz w:val="24"/>
          <w:szCs w:val="24"/>
          <w:lang w:val="en-US" w:eastAsia="en-US"/>
        </w:rPr>
        <w:t xml:space="preserve"> the surge </w:t>
      </w:r>
      <w:r>
        <w:rPr>
          <w:rFonts w:ascii="Times New Roman" w:hAnsi="Times New Roman" w:cs="Times New Roman"/>
          <w:sz w:val="24"/>
          <w:szCs w:val="24"/>
          <w:lang w:val="en-US" w:eastAsia="en-US"/>
        </w:rPr>
        <w:t>in</w:t>
      </w:r>
      <w:r w:rsidRPr="00F80BD9">
        <w:rPr>
          <w:rFonts w:ascii="Times New Roman" w:hAnsi="Times New Roman" w:cs="Times New Roman"/>
          <w:sz w:val="24"/>
          <w:szCs w:val="24"/>
          <w:lang w:val="en-US" w:eastAsia="en-US"/>
        </w:rPr>
        <w:t xml:space="preserve"> oil price</w:t>
      </w:r>
      <w:r>
        <w:rPr>
          <w:rFonts w:ascii="Times New Roman" w:hAnsi="Times New Roman" w:cs="Times New Roman"/>
          <w:sz w:val="24"/>
          <w:szCs w:val="24"/>
          <w:lang w:val="en-US" w:eastAsia="en-US"/>
        </w:rPr>
        <w:t>s</w:t>
      </w:r>
      <w:r w:rsidRPr="00F80BD9">
        <w:rPr>
          <w:rFonts w:ascii="Times New Roman" w:hAnsi="Times New Roman" w:cs="Times New Roman"/>
          <w:sz w:val="24"/>
          <w:szCs w:val="24"/>
          <w:lang w:val="en-US" w:eastAsia="en-US"/>
        </w:rPr>
        <w:t xml:space="preserve"> provide fears like large oil price shocks in 1973and 1</w:t>
      </w:r>
      <w:r>
        <w:rPr>
          <w:rFonts w:ascii="Times New Roman" w:hAnsi="Times New Roman" w:cs="Times New Roman"/>
          <w:sz w:val="24"/>
          <w:szCs w:val="24"/>
          <w:lang w:val="en-US" w:eastAsia="en-US"/>
        </w:rPr>
        <w:t>979, which resulted in an economic downturn combine</w:t>
      </w:r>
      <w:r w:rsidRPr="00F80BD9">
        <w:rPr>
          <w:rFonts w:ascii="Times New Roman" w:hAnsi="Times New Roman" w:cs="Times New Roman"/>
          <w:sz w:val="24"/>
          <w:szCs w:val="24"/>
          <w:lang w:val="en-US" w:eastAsia="en-US"/>
        </w:rPr>
        <w:t xml:space="preserve"> with rising inflation</w:t>
      </w:r>
      <w:r>
        <w:rPr>
          <w:rFonts w:ascii="Times New Roman" w:hAnsi="Times New Roman" w:cs="Times New Roman"/>
          <w:sz w:val="24"/>
          <w:szCs w:val="24"/>
          <w:lang w:val="en-US" w:eastAsia="en-US"/>
        </w:rPr>
        <w:t xml:space="preserve"> (Roeger, 2005)</w:t>
      </w:r>
      <w:r w:rsidRPr="00F80BD9">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 xml:space="preserve"> However, the current oil share in total output is much smaller than 30 years ago. Moreover, inflation can be controlled by monetary policy, in case of oil supply shocks. Recent oil price increase still causes an unpleasant supply shock with serious macroeconomic consequences. Although monetary policy could weaken the long run affect of higher oil prices. Studies have shown that policy may have some influence to balance the economy. After a period of two years there could be substitution between inflation and GDP. </w:t>
      </w:r>
    </w:p>
    <w:p w:rsidR="004C26AB" w:rsidRPr="001F4DF6" w:rsidRDefault="004C26AB" w:rsidP="005F7C92">
      <w:pPr>
        <w:autoSpaceDE w:val="0"/>
        <w:autoSpaceDN w:val="0"/>
        <w:adjustRightInd w:val="0"/>
        <w:spacing w:after="0" w:line="360" w:lineRule="auto"/>
        <w:jc w:val="both"/>
        <w:rPr>
          <w:rFonts w:ascii="Times New Roman" w:hAnsi="Times New Roman" w:cs="Times New Roman"/>
          <w:sz w:val="24"/>
          <w:szCs w:val="24"/>
          <w:lang w:val="en-US"/>
        </w:rPr>
      </w:pPr>
    </w:p>
    <w:p w:rsidR="004C26AB" w:rsidRPr="00D747D9" w:rsidRDefault="004C26AB" w:rsidP="00490187">
      <w:pPr>
        <w:pStyle w:val="Heading2"/>
        <w:jc w:val="center"/>
        <w:rPr>
          <w:rFonts w:ascii="Times New Roman" w:hAnsi="Times New Roman"/>
          <w:color w:val="auto"/>
          <w:sz w:val="24"/>
          <w:szCs w:val="24"/>
          <w:lang w:val="en-US" w:eastAsia="en-US"/>
        </w:rPr>
      </w:pPr>
      <w:bookmarkStart w:id="13" w:name="_Toc248817872"/>
      <w:r>
        <w:rPr>
          <w:rFonts w:ascii="Times New Roman" w:hAnsi="Times New Roman"/>
          <w:color w:val="auto"/>
          <w:sz w:val="24"/>
          <w:szCs w:val="24"/>
          <w:lang w:val="en-US" w:eastAsia="en-US"/>
        </w:rPr>
        <w:t>3.3.2 Maritime container t</w:t>
      </w:r>
      <w:r w:rsidRPr="00D747D9">
        <w:rPr>
          <w:rFonts w:ascii="Times New Roman" w:hAnsi="Times New Roman"/>
          <w:color w:val="auto"/>
          <w:sz w:val="24"/>
          <w:szCs w:val="24"/>
          <w:lang w:val="en-US" w:eastAsia="en-US"/>
        </w:rPr>
        <w:t>ransport costs</w:t>
      </w:r>
      <w:bookmarkEnd w:id="13"/>
    </w:p>
    <w:p w:rsidR="004C26AB" w:rsidRDefault="004C26AB" w:rsidP="00490187">
      <w:pPr>
        <w:autoSpaceDE w:val="0"/>
        <w:autoSpaceDN w:val="0"/>
        <w:adjustRightInd w:val="0"/>
        <w:spacing w:after="0" w:line="360" w:lineRule="auto"/>
        <w:jc w:val="both"/>
        <w:rPr>
          <w:rFonts w:ascii="Times New Roman" w:hAnsi="Times New Roman" w:cs="Times New Roman"/>
          <w:sz w:val="24"/>
          <w:szCs w:val="24"/>
          <w:lang w:val="en-US" w:eastAsia="en-US"/>
        </w:rPr>
      </w:pPr>
    </w:p>
    <w:p w:rsidR="004C26AB" w:rsidRPr="000C7AEB" w:rsidRDefault="004C26AB" w:rsidP="00EB2FCD">
      <w:pPr>
        <w:autoSpaceDE w:val="0"/>
        <w:autoSpaceDN w:val="0"/>
        <w:adjustRightInd w:val="0"/>
        <w:spacing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In the </w:t>
      </w:r>
      <w:r w:rsidRPr="00F238FA">
        <w:rPr>
          <w:rFonts w:ascii="Times New Roman" w:hAnsi="Times New Roman" w:cs="Times New Roman"/>
          <w:i/>
          <w:sz w:val="24"/>
          <w:szCs w:val="24"/>
          <w:lang w:val="en-US" w:eastAsia="en-US"/>
        </w:rPr>
        <w:t>Geography of trade</w:t>
      </w:r>
      <w:r>
        <w:rPr>
          <w:rFonts w:ascii="Times New Roman" w:hAnsi="Times New Roman" w:cs="Times New Roman"/>
          <w:sz w:val="24"/>
          <w:szCs w:val="24"/>
          <w:lang w:val="en-US" w:eastAsia="en-US"/>
        </w:rPr>
        <w:t xml:space="preserve"> a country competitiveness is determined by product supply and demand, and product supply ability to the market. Other relevant aspects are geographical factors and transport costs. Transport costs are determined by factors, like geography, trade volumes, economies of scale, infrastructure and administrative processes</w:t>
      </w:r>
      <w:r>
        <w:rPr>
          <w:rStyle w:val="FootnoteReference"/>
          <w:rFonts w:ascii="Times New Roman" w:hAnsi="Times New Roman"/>
          <w:sz w:val="24"/>
          <w:szCs w:val="24"/>
          <w:lang w:val="en-US" w:eastAsia="en-US"/>
        </w:rPr>
        <w:footnoteReference w:id="27"/>
      </w:r>
      <w:r>
        <w:rPr>
          <w:rFonts w:ascii="Times New Roman" w:hAnsi="Times New Roman" w:cs="Times New Roman"/>
          <w:sz w:val="24"/>
          <w:szCs w:val="24"/>
          <w:lang w:val="en-US" w:eastAsia="en-US"/>
        </w:rPr>
        <w:t xml:space="preserve">. In the transportation energy mix oil prevail as a key cost factor. Higher oil prices since 2007 let the concern grows over potential implications for transport costs and global trade. Oil price shocks significantly have influence on the trade share (Bridgman, 2008). Some trade observers hint that higher oil prices harm globalization and eventually global trade patterns. The peak oil results in peak globalization, which leads to shorter supply chain for most goods and production relocation closer to consumer market (Curtis, 2009). China’s main comparative advantages such as low production costs and labour abundance could diminish, which affect China as the global plant, transportation strategies and current global trade flows. </w:t>
      </w:r>
      <w:r>
        <w:rPr>
          <w:rFonts w:ascii="Times New Roman" w:hAnsi="Times New Roman" w:cs="Times New Roman"/>
          <w:sz w:val="24"/>
          <w:szCs w:val="24"/>
          <w:lang w:val="en-US"/>
        </w:rPr>
        <w:t>Transport costs are an important factor in the determination of the volume, structure and patterns of trade, comparative advantages and trade competitiveness of a country</w:t>
      </w:r>
      <w:r>
        <w:rPr>
          <w:rStyle w:val="FootnoteReference"/>
          <w:rFonts w:ascii="Times New Roman" w:hAnsi="Times New Roman"/>
          <w:sz w:val="24"/>
          <w:szCs w:val="24"/>
          <w:lang w:val="en-US"/>
        </w:rPr>
        <w:footnoteReference w:id="28"/>
      </w:r>
      <w:r>
        <w:rPr>
          <w:rFonts w:ascii="Times New Roman" w:hAnsi="Times New Roman" w:cs="Times New Roman"/>
          <w:sz w:val="24"/>
          <w:szCs w:val="24"/>
          <w:lang w:val="en-US"/>
        </w:rPr>
        <w:t xml:space="preserve">. But, </w:t>
      </w:r>
      <w:r w:rsidRPr="00C70B75">
        <w:rPr>
          <w:rFonts w:ascii="Times New Roman" w:hAnsi="Times New Roman" w:cs="Times New Roman"/>
          <w:sz w:val="24"/>
          <w:szCs w:val="24"/>
          <w:lang w:val="en-US"/>
        </w:rPr>
        <w:t>the long term effect of persistent higher oil prices on transport and trade are not entirely clear</w:t>
      </w:r>
      <w:r>
        <w:rPr>
          <w:rFonts w:ascii="Times New Roman" w:hAnsi="Times New Roman" w:cs="Times New Roman"/>
          <w:sz w:val="24"/>
          <w:szCs w:val="24"/>
          <w:lang w:val="en-US"/>
        </w:rPr>
        <w:t xml:space="preserve">. </w:t>
      </w:r>
    </w:p>
    <w:p w:rsidR="004C26AB" w:rsidRPr="008A7E3F" w:rsidRDefault="004C26AB" w:rsidP="00EB2FCD">
      <w:pPr>
        <w:autoSpaceDE w:val="0"/>
        <w:autoSpaceDN w:val="0"/>
        <w:adjustRightInd w:val="0"/>
        <w:spacing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According to Rubin and Tal, higher energy prices exceptionally influence transport, where transport costs of goods exceeds tariff costs could create the largest obstacle to global trade (Rubin, J. and Tal, B , 2008). Thus, higher global transport costs could equalize all free trade efforts by tariff cutting in last three decades. This implies a major decline of global trade growth and essential realignment of global trade patterns. Higher transport rates caused by higher fuel prices should diminish logistics service demand, but sea freight volumes still growing modestly</w:t>
      </w:r>
      <w:r>
        <w:rPr>
          <w:rStyle w:val="FootnoteReference"/>
          <w:rFonts w:ascii="Times New Roman" w:hAnsi="Times New Roman"/>
          <w:sz w:val="24"/>
          <w:szCs w:val="24"/>
          <w:lang w:val="en-US" w:eastAsia="en-US"/>
        </w:rPr>
        <w:footnoteReference w:id="29"/>
      </w:r>
      <w:r>
        <w:rPr>
          <w:rFonts w:ascii="Times New Roman" w:hAnsi="Times New Roman" w:cs="Times New Roman"/>
          <w:sz w:val="24"/>
          <w:szCs w:val="24"/>
          <w:lang w:val="en-US" w:eastAsia="en-US"/>
        </w:rPr>
        <w:t>. For instance NOL/APL and NYK global container shipping companies reported strong demand in most areas of their trade. Some main shippers consider adjusting their inventory policy to mirror higher transport costs. Shippers tend to absorb some higher logistic costs in markets with sufficient demand. According to Goldman Sachs much higher fuel prices in the next decade will not reduce demand for freight transport. Rising fuel prices impact in maritime transport costs is really important, because an estimated of more than 80% of global merchandise trade in volume is sea transportation</w:t>
      </w:r>
      <w:r>
        <w:rPr>
          <w:rStyle w:val="FootnoteReference"/>
          <w:rFonts w:ascii="Times New Roman" w:hAnsi="Times New Roman"/>
          <w:sz w:val="24"/>
          <w:szCs w:val="24"/>
          <w:lang w:val="en-US" w:eastAsia="en-US"/>
        </w:rPr>
        <w:footnoteReference w:id="30"/>
      </w:r>
      <w:r>
        <w:rPr>
          <w:rFonts w:ascii="Times New Roman" w:hAnsi="Times New Roman" w:cs="Times New Roman"/>
          <w:sz w:val="24"/>
          <w:szCs w:val="24"/>
          <w:lang w:val="en-US" w:eastAsia="en-US"/>
        </w:rPr>
        <w:t xml:space="preserve">. Increasing oil prices affect ship bunker costs, carriers’ operating costs and management strategies. </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Increasing oil prices, at the end of 2007 leads to bunker price increase with 73% in Rotterdam, 79% in Los Angeles and 76% in Singapore compared to late 2006</w:t>
      </w:r>
      <w:r>
        <w:rPr>
          <w:rStyle w:val="FootnoteReference"/>
          <w:rFonts w:ascii="Times New Roman" w:hAnsi="Times New Roman"/>
          <w:sz w:val="24"/>
          <w:szCs w:val="24"/>
          <w:lang w:val="en-US"/>
        </w:rPr>
        <w:footnoteReference w:id="31"/>
      </w:r>
      <w:r>
        <w:rPr>
          <w:rFonts w:ascii="Times New Roman" w:hAnsi="Times New Roman" w:cs="Times New Roman"/>
          <w:sz w:val="24"/>
          <w:szCs w:val="24"/>
          <w:lang w:val="en-US"/>
        </w:rPr>
        <w:t>. Fuel costs form a burden for the shipping sector and global trade through its significant share of the total operating costs for shipping companies. In November 2007, Lloyd suggests that fuel take 63% of the operating costs of an 8.000 TEU container ship</w:t>
      </w:r>
      <w:r>
        <w:rPr>
          <w:rStyle w:val="FootnoteReference"/>
          <w:rFonts w:ascii="Times New Roman" w:hAnsi="Times New Roman"/>
          <w:sz w:val="24"/>
          <w:szCs w:val="24"/>
          <w:lang w:val="en-US"/>
        </w:rPr>
        <w:footnoteReference w:id="32"/>
      </w:r>
      <w:r>
        <w:rPr>
          <w:rFonts w:ascii="Times New Roman" w:hAnsi="Times New Roman" w:cs="Times New Roman"/>
          <w:sz w:val="24"/>
          <w:szCs w:val="24"/>
          <w:lang w:val="en-US"/>
        </w:rPr>
        <w:t>. UNCTAD estimate that fuel costs was 40% of the total operating costs for a small 3.000 deadweight general cargo ship</w:t>
      </w:r>
      <w:r>
        <w:rPr>
          <w:rStyle w:val="FootnoteReference"/>
          <w:rFonts w:ascii="Times New Roman" w:hAnsi="Times New Roman"/>
          <w:sz w:val="24"/>
          <w:szCs w:val="24"/>
          <w:lang w:val="en-US"/>
        </w:rPr>
        <w:footnoteReference w:id="33"/>
      </w:r>
      <w:r>
        <w:rPr>
          <w:rFonts w:ascii="Times New Roman" w:hAnsi="Times New Roman" w:cs="Times New Roman"/>
          <w:sz w:val="24"/>
          <w:szCs w:val="24"/>
          <w:lang w:val="en-US"/>
        </w:rPr>
        <w:t>. Increasing fuel costs provide changes in logistic policies based on network optimization and dramatic supply chains re-evaluation. Shipping lines pool equipments and loads, move full container loads and truck loads and choose alternative transportation modes, while trying to optimize inventory by searching the best combination of warehouse and distribution locations. Shippers aim to load fully containers and use more cross-docking and intermodal rail</w:t>
      </w:r>
      <w:r>
        <w:rPr>
          <w:rStyle w:val="FootnoteReference"/>
          <w:rFonts w:ascii="Times New Roman" w:hAnsi="Times New Roman"/>
          <w:sz w:val="24"/>
          <w:szCs w:val="24"/>
          <w:lang w:val="en-US"/>
        </w:rPr>
        <w:footnoteReference w:id="34"/>
      </w:r>
      <w:r>
        <w:rPr>
          <w:rFonts w:ascii="Times New Roman" w:hAnsi="Times New Roman" w:cs="Times New Roman"/>
          <w:sz w:val="24"/>
          <w:szCs w:val="24"/>
          <w:lang w:val="en-US"/>
        </w:rPr>
        <w:t xml:space="preserve">. Moreover, these strategies aim to gain higher efficiency and long-term sustainability of their distribution networks. High oil prices forced </w:t>
      </w:r>
      <w:r w:rsidRPr="00A57185">
        <w:rPr>
          <w:rFonts w:ascii="Times New Roman" w:hAnsi="Times New Roman" w:cs="Times New Roman"/>
          <w:sz w:val="24"/>
          <w:szCs w:val="24"/>
          <w:lang w:val="en-US"/>
        </w:rPr>
        <w:t>shipping</w:t>
      </w:r>
      <w:r>
        <w:rPr>
          <w:rFonts w:ascii="Times New Roman" w:hAnsi="Times New Roman" w:cs="Times New Roman"/>
          <w:sz w:val="24"/>
          <w:szCs w:val="24"/>
          <w:lang w:val="en-US"/>
        </w:rPr>
        <w:t xml:space="preserve"> lines</w:t>
      </w:r>
      <w:r w:rsidRPr="00A57185">
        <w:rPr>
          <w:rFonts w:ascii="Times New Roman" w:hAnsi="Times New Roman" w:cs="Times New Roman"/>
          <w:sz w:val="24"/>
          <w:szCs w:val="24"/>
          <w:lang w:val="en-US"/>
        </w:rPr>
        <w:t xml:space="preserve"> to reduce </w:t>
      </w:r>
      <w:r>
        <w:rPr>
          <w:rFonts w:ascii="Times New Roman" w:hAnsi="Times New Roman" w:cs="Times New Roman"/>
          <w:sz w:val="24"/>
          <w:szCs w:val="24"/>
          <w:lang w:val="en-US"/>
        </w:rPr>
        <w:t xml:space="preserve">vessel service speeds </w:t>
      </w:r>
      <w:r w:rsidRPr="00A57185">
        <w:rPr>
          <w:rFonts w:ascii="Times New Roman" w:hAnsi="Times New Roman" w:cs="Times New Roman"/>
          <w:sz w:val="24"/>
          <w:szCs w:val="24"/>
          <w:lang w:val="en-US"/>
        </w:rPr>
        <w:t>to save fuel</w:t>
      </w:r>
      <w:r w:rsidRPr="00A57185">
        <w:rPr>
          <w:rStyle w:val="FootnoteReference"/>
          <w:rFonts w:ascii="Times New Roman" w:hAnsi="Times New Roman"/>
          <w:sz w:val="24"/>
          <w:szCs w:val="24"/>
          <w:lang w:val="en-US"/>
        </w:rPr>
        <w:footnoteReference w:id="35"/>
      </w:r>
      <w:r w:rsidRPr="00A57185">
        <w:rPr>
          <w:rFonts w:ascii="Times New Roman" w:hAnsi="Times New Roman" w:cs="Times New Roman"/>
          <w:sz w:val="24"/>
          <w:szCs w:val="24"/>
          <w:lang w:val="en-US"/>
        </w:rPr>
        <w:t>. Lower service speeds required more ships on the same route, which also solves overcapacity problems, while at the same time caus</w:t>
      </w:r>
      <w:r>
        <w:rPr>
          <w:rFonts w:ascii="Times New Roman" w:hAnsi="Times New Roman" w:cs="Times New Roman"/>
          <w:sz w:val="24"/>
          <w:szCs w:val="24"/>
          <w:lang w:val="en-US"/>
        </w:rPr>
        <w:t>es</w:t>
      </w:r>
      <w:r w:rsidRPr="00A57185">
        <w:rPr>
          <w:rFonts w:ascii="Times New Roman" w:hAnsi="Times New Roman" w:cs="Times New Roman"/>
          <w:sz w:val="24"/>
          <w:szCs w:val="24"/>
          <w:lang w:val="en-US"/>
        </w:rPr>
        <w:t xml:space="preserve"> lesser fleet productivity. </w:t>
      </w:r>
      <w:r>
        <w:rPr>
          <w:rFonts w:ascii="Times New Roman" w:hAnsi="Times New Roman" w:cs="Times New Roman"/>
          <w:sz w:val="24"/>
          <w:szCs w:val="24"/>
          <w:lang w:val="en-US"/>
        </w:rPr>
        <w:t>This is to solve the c</w:t>
      </w:r>
      <w:r w:rsidRPr="00A57185">
        <w:rPr>
          <w:rFonts w:ascii="Times New Roman" w:hAnsi="Times New Roman" w:cs="Times New Roman"/>
          <w:sz w:val="24"/>
          <w:szCs w:val="24"/>
          <w:lang w:val="en-US"/>
        </w:rPr>
        <w:t>apacity constraints and congestion at ports</w:t>
      </w:r>
      <w:r>
        <w:rPr>
          <w:rFonts w:ascii="Times New Roman" w:hAnsi="Times New Roman" w:cs="Times New Roman"/>
          <w:sz w:val="24"/>
          <w:szCs w:val="24"/>
          <w:lang w:val="en-US"/>
        </w:rPr>
        <w:t>.</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Higher oil price forced shipping industry invests in more fuel-efficient technologies (hull design, propulsion, engines) and alternative energy sources. For instance, wind energy with giant kites. Depending on wind circumstances this SkySails system can diminish a vessels fuel costs by 10% to a yearly average of 35%. Under optimal circumstances fuel usage can temporary diminished up to 50%</w:t>
      </w:r>
      <w:r>
        <w:rPr>
          <w:rStyle w:val="FootnoteReference"/>
          <w:rFonts w:ascii="Times New Roman" w:hAnsi="Times New Roman"/>
          <w:sz w:val="24"/>
          <w:szCs w:val="24"/>
          <w:lang w:val="en-US"/>
        </w:rPr>
        <w:footnoteReference w:id="36"/>
      </w:r>
      <w:r>
        <w:rPr>
          <w:rFonts w:ascii="Times New Roman" w:hAnsi="Times New Roman" w:cs="Times New Roman"/>
          <w:sz w:val="24"/>
          <w:szCs w:val="24"/>
          <w:lang w:val="en-US"/>
        </w:rPr>
        <w:t>.</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D747D9">
        <w:rPr>
          <w:rFonts w:ascii="Times New Roman" w:hAnsi="Times New Roman" w:cs="Times New Roman"/>
          <w:sz w:val="24"/>
          <w:szCs w:val="24"/>
          <w:lang w:val="en-US"/>
        </w:rPr>
        <w:t xml:space="preserve">uel </w:t>
      </w:r>
      <w:r>
        <w:rPr>
          <w:rFonts w:ascii="Times New Roman" w:hAnsi="Times New Roman" w:cs="Times New Roman"/>
          <w:sz w:val="24"/>
          <w:szCs w:val="24"/>
          <w:lang w:val="en-US"/>
        </w:rPr>
        <w:t xml:space="preserve">costs is not the only determinant of trade costs, because direct maritime transport costs </w:t>
      </w:r>
      <w:r w:rsidRPr="00E17EDE">
        <w:rPr>
          <w:rFonts w:ascii="Times New Roman" w:hAnsi="Times New Roman" w:cs="Times New Roman"/>
          <w:i/>
          <w:sz w:val="24"/>
          <w:szCs w:val="24"/>
          <w:lang w:val="en-US"/>
        </w:rPr>
        <w:t>freight rate</w:t>
      </w:r>
      <w:r>
        <w:rPr>
          <w:rFonts w:ascii="Times New Roman" w:hAnsi="Times New Roman" w:cs="Times New Roman"/>
          <w:sz w:val="24"/>
          <w:szCs w:val="24"/>
          <w:lang w:val="en-US"/>
        </w:rPr>
        <w:t xml:space="preserve"> is just a small part of total trade transaction costs. Even maritime freight rate alone is determined by more factors, such as trade imbalances, economy of scales, levels of competition, port infrastructure, private sector participation in port operations, the type and value of the cargo traded</w:t>
      </w:r>
      <w:r>
        <w:rPr>
          <w:rStyle w:val="FootnoteReference"/>
          <w:rFonts w:ascii="Times New Roman" w:hAnsi="Times New Roman"/>
          <w:sz w:val="24"/>
          <w:szCs w:val="24"/>
          <w:lang w:val="en-US"/>
        </w:rPr>
        <w:footnoteReference w:id="37"/>
      </w:r>
      <w:r>
        <w:rPr>
          <w:rFonts w:ascii="Times New Roman" w:hAnsi="Times New Roman" w:cs="Times New Roman"/>
          <w:sz w:val="24"/>
          <w:szCs w:val="24"/>
          <w:lang w:val="en-US"/>
        </w:rPr>
        <w:t>. According to Wilmsmeier and Hoffmann maritime freight rate depends on: distance, liner shipping connectivity, containerized goods</w:t>
      </w:r>
      <w:r w:rsidRPr="00F53069">
        <w:rPr>
          <w:rFonts w:ascii="Times New Roman" w:hAnsi="Times New Roman" w:cs="Times New Roman"/>
          <w:sz w:val="24"/>
          <w:szCs w:val="24"/>
          <w:lang w:val="en-US"/>
        </w:rPr>
        <w:t xml:space="preserve"> </w:t>
      </w:r>
      <w:r>
        <w:rPr>
          <w:rFonts w:ascii="Times New Roman" w:hAnsi="Times New Roman" w:cs="Times New Roman"/>
          <w:sz w:val="24"/>
          <w:szCs w:val="24"/>
          <w:lang w:val="en-US"/>
        </w:rPr>
        <w:t>trade balance, port infrastructure endowments, country general level of development, vessel charter rates and fuel prices (Wilmsmeier and Hoffmann, 2008). Freight rate reduce by;</w:t>
      </w:r>
      <w:r w:rsidRPr="00F53069">
        <w:rPr>
          <w:rFonts w:ascii="Times New Roman" w:hAnsi="Times New Roman" w:cs="Times New Roman"/>
          <w:b/>
          <w:sz w:val="24"/>
          <w:szCs w:val="24"/>
          <w:lang w:val="en-US"/>
        </w:rPr>
        <w:t xml:space="preserve"> 1</w:t>
      </w:r>
      <w:r>
        <w:rPr>
          <w:rFonts w:ascii="Times New Roman" w:hAnsi="Times New Roman" w:cs="Times New Roman"/>
          <w:sz w:val="24"/>
          <w:szCs w:val="24"/>
          <w:lang w:val="en-US"/>
        </w:rPr>
        <w:t xml:space="preserve">- shorter distance, </w:t>
      </w:r>
      <w:r w:rsidRPr="00F53069">
        <w:rPr>
          <w:rFonts w:ascii="Times New Roman" w:hAnsi="Times New Roman" w:cs="Times New Roman"/>
          <w:b/>
          <w:sz w:val="24"/>
          <w:szCs w:val="24"/>
          <w:lang w:val="en-US"/>
        </w:rPr>
        <w:t>2</w:t>
      </w:r>
      <w:r>
        <w:rPr>
          <w:rFonts w:ascii="Times New Roman" w:hAnsi="Times New Roman" w:cs="Times New Roman"/>
          <w:sz w:val="24"/>
          <w:szCs w:val="24"/>
          <w:lang w:val="en-US"/>
        </w:rPr>
        <w:t xml:space="preserve">- improved liner shipping connectivity (more access to regular and frequent transport service and more competition in service supply), </w:t>
      </w:r>
      <w:r w:rsidRPr="00F53069">
        <w:rPr>
          <w:rFonts w:ascii="Times New Roman" w:hAnsi="Times New Roman" w:cs="Times New Roman"/>
          <w:b/>
          <w:sz w:val="24"/>
          <w:szCs w:val="24"/>
          <w:lang w:val="en-US"/>
        </w:rPr>
        <w:t>3</w:t>
      </w:r>
      <w:r>
        <w:rPr>
          <w:rFonts w:ascii="Times New Roman" w:hAnsi="Times New Roman" w:cs="Times New Roman"/>
          <w:sz w:val="24"/>
          <w:szCs w:val="24"/>
          <w:lang w:val="en-US"/>
        </w:rPr>
        <w:t xml:space="preserve">- shorter transit time, especially for transshipment, </w:t>
      </w:r>
      <w:r w:rsidRPr="00F53069">
        <w:rPr>
          <w:rFonts w:ascii="Times New Roman" w:hAnsi="Times New Roman" w:cs="Times New Roman"/>
          <w:b/>
          <w:sz w:val="24"/>
          <w:szCs w:val="24"/>
          <w:lang w:val="en-US"/>
        </w:rPr>
        <w:t>4</w:t>
      </w:r>
      <w:r>
        <w:rPr>
          <w:rFonts w:ascii="Times New Roman" w:hAnsi="Times New Roman" w:cs="Times New Roman"/>
          <w:sz w:val="24"/>
          <w:szCs w:val="24"/>
          <w:lang w:val="en-US"/>
        </w:rPr>
        <w:t xml:space="preserve">- positive trade balance (no cover for returning empty container cost to its origin), </w:t>
      </w:r>
      <w:r w:rsidRPr="00F53069">
        <w:rPr>
          <w:rFonts w:ascii="Times New Roman" w:hAnsi="Times New Roman" w:cs="Times New Roman"/>
          <w:b/>
          <w:sz w:val="24"/>
          <w:szCs w:val="24"/>
          <w:lang w:val="en-US"/>
        </w:rPr>
        <w:t>5</w:t>
      </w:r>
      <w:r>
        <w:rPr>
          <w:rFonts w:ascii="Times New Roman" w:hAnsi="Times New Roman" w:cs="Times New Roman"/>
          <w:sz w:val="24"/>
          <w:szCs w:val="24"/>
          <w:lang w:val="en-US"/>
        </w:rPr>
        <w:t xml:space="preserve">- improved port infrastructure, particularly in importing country (berth length and storage capacity), </w:t>
      </w:r>
      <w:r w:rsidRPr="00F53069">
        <w:rPr>
          <w:rFonts w:ascii="Times New Roman" w:hAnsi="Times New Roman" w:cs="Times New Roman"/>
          <w:b/>
          <w:sz w:val="24"/>
          <w:szCs w:val="24"/>
          <w:lang w:val="en-US"/>
        </w:rPr>
        <w:t>6</w:t>
      </w:r>
      <w:r>
        <w:rPr>
          <w:rFonts w:ascii="Times New Roman" w:hAnsi="Times New Roman" w:cs="Times New Roman"/>
          <w:sz w:val="24"/>
          <w:szCs w:val="24"/>
          <w:lang w:val="en-US"/>
        </w:rPr>
        <w:t>- higher country development (more ICT</w:t>
      </w:r>
      <w:r w:rsidRPr="004E5F2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use, higher education and fewer accidents), </w:t>
      </w:r>
      <w:r w:rsidRPr="004E5F2B">
        <w:rPr>
          <w:rFonts w:ascii="Times New Roman" w:hAnsi="Times New Roman" w:cs="Times New Roman"/>
          <w:b/>
          <w:sz w:val="24"/>
          <w:szCs w:val="24"/>
          <w:lang w:val="en-US"/>
        </w:rPr>
        <w:t>7</w:t>
      </w:r>
      <w:r>
        <w:rPr>
          <w:rFonts w:ascii="Times New Roman" w:hAnsi="Times New Roman" w:cs="Times New Roman"/>
          <w:sz w:val="24"/>
          <w:szCs w:val="24"/>
          <w:lang w:val="en-US"/>
        </w:rPr>
        <w:t>-</w:t>
      </w:r>
      <w:r w:rsidRPr="004E5F2B">
        <w:rPr>
          <w:rFonts w:ascii="Times New Roman" w:hAnsi="Times New Roman" w:cs="Times New Roman"/>
          <w:i/>
          <w:sz w:val="24"/>
          <w:szCs w:val="24"/>
          <w:lang w:val="en-US"/>
        </w:rPr>
        <w:t>rich country</w:t>
      </w:r>
      <w:r>
        <w:rPr>
          <w:rFonts w:ascii="Times New Roman" w:hAnsi="Times New Roman" w:cs="Times New Roman"/>
          <w:sz w:val="24"/>
          <w:szCs w:val="24"/>
          <w:lang w:val="en-US"/>
        </w:rPr>
        <w:t xml:space="preserve"> (improve country’s trade competitiveness), </w:t>
      </w:r>
      <w:r w:rsidRPr="004E5F2B">
        <w:rPr>
          <w:rFonts w:ascii="Times New Roman" w:hAnsi="Times New Roman" w:cs="Times New Roman"/>
          <w:b/>
          <w:sz w:val="24"/>
          <w:szCs w:val="24"/>
          <w:lang w:val="en-US"/>
        </w:rPr>
        <w:t>8</w:t>
      </w:r>
      <w:r>
        <w:rPr>
          <w:rFonts w:ascii="Times New Roman" w:hAnsi="Times New Roman" w:cs="Times New Roman"/>
          <w:sz w:val="24"/>
          <w:szCs w:val="24"/>
          <w:lang w:val="en-US"/>
        </w:rPr>
        <w:t>- lower service speed due to fuel savings, but this leads to longer transit time. Additionally, if more liner shipping companies provide direct services instead of transshipment between countries freight rate reduce more. Transport costs between ‘</w:t>
      </w:r>
      <w:r w:rsidRPr="004E5F2B">
        <w:rPr>
          <w:rFonts w:ascii="Times New Roman" w:hAnsi="Times New Roman" w:cs="Times New Roman"/>
          <w:i/>
          <w:sz w:val="24"/>
          <w:szCs w:val="24"/>
          <w:lang w:val="en-US"/>
        </w:rPr>
        <w:t>richer</w:t>
      </w:r>
      <w:r>
        <w:rPr>
          <w:rFonts w:ascii="Times New Roman" w:hAnsi="Times New Roman" w:cs="Times New Roman"/>
          <w:sz w:val="24"/>
          <w:szCs w:val="24"/>
          <w:lang w:val="en-US"/>
        </w:rPr>
        <w:t>’ countries are lower. This creates a vicious circle, where higher trade volumes and economic development stimulate transport costs reduction which in turn stimulates to promote trade and development.</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Recent freight rate increase is also caused by other factors than higher oil price such as booming trade and supply side constraints (port congestion and capacity scarcity). Moreover, there is a differently development between oil price and freight rate. When oil prices reached a record high in mid-2006, freight rate declined drastically compared with its previous peak in the beginning of 2004. Freight rate varied from oil prices due to short-lived oil price increase, time lag influence freight rate adjustments (terms of contract between shipper and carrier), ability of carriers to absorb extra costs by booming volumes or operational measures (sailing speed reduction) and vessel and TEU supply capacity</w:t>
      </w:r>
      <w:r w:rsidRPr="00E84FA5">
        <w:rPr>
          <w:rFonts w:ascii="Times New Roman" w:hAnsi="Times New Roman" w:cs="Times New Roman"/>
          <w:sz w:val="24"/>
          <w:szCs w:val="24"/>
          <w:lang w:val="en-US"/>
        </w:rPr>
        <w:t xml:space="preserve"> </w:t>
      </w:r>
      <w:r>
        <w:rPr>
          <w:rFonts w:ascii="Times New Roman" w:hAnsi="Times New Roman" w:cs="Times New Roman"/>
          <w:sz w:val="24"/>
          <w:szCs w:val="24"/>
          <w:lang w:val="en-US"/>
        </w:rPr>
        <w:t>surplus.</w:t>
      </w:r>
    </w:p>
    <w:p w:rsidR="004C26AB" w:rsidRDefault="004C26AB" w:rsidP="00EB2FCD">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Container shipping due to commercial speed requirements is the biggest bunker fuel consumer in maritime transportation. </w:t>
      </w:r>
      <w:r w:rsidRPr="00D36545">
        <w:rPr>
          <w:rFonts w:ascii="Times New Roman" w:hAnsi="Times New Roman" w:cs="Times New Roman"/>
          <w:b/>
          <w:sz w:val="24"/>
          <w:szCs w:val="24"/>
          <w:lang w:val="en-US"/>
        </w:rPr>
        <w:t>Figure 3.</w:t>
      </w:r>
      <w:r>
        <w:rPr>
          <w:rFonts w:ascii="Times New Roman" w:hAnsi="Times New Roman" w:cs="Times New Roman"/>
          <w:b/>
          <w:sz w:val="24"/>
          <w:szCs w:val="24"/>
          <w:lang w:val="en-US"/>
        </w:rPr>
        <w:t xml:space="preserve">4, </w:t>
      </w:r>
      <w:r>
        <w:rPr>
          <w:rFonts w:ascii="Times New Roman" w:hAnsi="Times New Roman" w:cs="Times New Roman"/>
          <w:sz w:val="24"/>
          <w:szCs w:val="24"/>
          <w:lang w:val="en-US"/>
        </w:rPr>
        <w:t>shows different development of average freight rates on the three major East-West shipping routes compared to bunker fuel prices</w:t>
      </w:r>
      <w:r>
        <w:rPr>
          <w:rStyle w:val="FootnoteReference"/>
          <w:rFonts w:ascii="Times New Roman" w:hAnsi="Times New Roman"/>
          <w:sz w:val="24"/>
          <w:szCs w:val="24"/>
          <w:lang w:val="en-US"/>
        </w:rPr>
        <w:footnoteReference w:id="38"/>
      </w:r>
      <w:r>
        <w:rPr>
          <w:rFonts w:ascii="Times New Roman" w:hAnsi="Times New Roman" w:cs="Times New Roman"/>
          <w:sz w:val="24"/>
          <w:szCs w:val="24"/>
          <w:lang w:val="en-US"/>
        </w:rPr>
        <w:t>. Differences in the development of (bunker) oil prices and transport costs are mainly the result of nonfuel related factors that determine maritime transport costs. These consist of geography, time, trade volumes and imbalances, economies of scale, the type and value of the products traded, insurance and crewing costs, quality of infrastructure, levels of competition and private sector participation in port operations</w:t>
      </w:r>
      <w:r>
        <w:rPr>
          <w:rStyle w:val="FootnoteReference"/>
          <w:rFonts w:ascii="Times New Roman" w:hAnsi="Times New Roman"/>
          <w:sz w:val="24"/>
          <w:szCs w:val="24"/>
          <w:lang w:val="en-US"/>
        </w:rPr>
        <w:footnoteReference w:id="39"/>
      </w:r>
      <w:r>
        <w:rPr>
          <w:rFonts w:ascii="Times New Roman" w:hAnsi="Times New Roman" w:cs="Times New Roman"/>
          <w:sz w:val="24"/>
          <w:szCs w:val="24"/>
          <w:lang w:val="en-US"/>
        </w:rPr>
        <w:t>.</w:t>
      </w:r>
    </w:p>
    <w:p w:rsidR="004C26AB" w:rsidRPr="0058407C" w:rsidRDefault="004C26AB" w:rsidP="00EB2FCD">
      <w:pPr>
        <w:autoSpaceDE w:val="0"/>
        <w:autoSpaceDN w:val="0"/>
        <w:adjustRightInd w:val="0"/>
        <w:spacing w:line="360" w:lineRule="auto"/>
        <w:jc w:val="both"/>
        <w:rPr>
          <w:rFonts w:ascii="Times New Roman" w:hAnsi="Times New Roman" w:cs="Times New Roman"/>
          <w:noProof/>
          <w:sz w:val="24"/>
          <w:szCs w:val="24"/>
          <w:lang w:val="en-US" w:eastAsia="en-US"/>
        </w:rPr>
      </w:pPr>
      <w:r>
        <w:rPr>
          <w:rFonts w:ascii="Times New Roman" w:hAnsi="Times New Roman" w:cs="Times New Roman"/>
          <w:sz w:val="24"/>
          <w:szCs w:val="24"/>
          <w:lang w:val="en-US" w:eastAsia="en-US"/>
        </w:rPr>
        <w:t>Transport costs and connectivity affect global trade patterns</w:t>
      </w:r>
      <w:r>
        <w:rPr>
          <w:rStyle w:val="FootnoteReference"/>
          <w:rFonts w:ascii="Times New Roman" w:hAnsi="Times New Roman"/>
          <w:sz w:val="24"/>
          <w:szCs w:val="24"/>
          <w:lang w:val="en-US" w:eastAsia="en-US"/>
        </w:rPr>
        <w:footnoteReference w:id="40"/>
      </w:r>
      <w:r>
        <w:rPr>
          <w:rFonts w:ascii="Times New Roman" w:hAnsi="Times New Roman" w:cs="Times New Roman"/>
          <w:sz w:val="24"/>
          <w:szCs w:val="24"/>
          <w:lang w:val="en-US" w:eastAsia="en-US"/>
        </w:rPr>
        <w:t xml:space="preserve">. A 2006 UNCTAD study based on trade data claims a positive correlation (+0.24) between the share of containerizable products in bilateral trade flows and distance between trading partners. </w:t>
      </w:r>
      <w:r w:rsidRPr="006D1AFB">
        <w:rPr>
          <w:rFonts w:ascii="Times New Roman" w:hAnsi="Times New Roman" w:cs="Times New Roman"/>
          <w:i/>
          <w:sz w:val="24"/>
          <w:szCs w:val="24"/>
          <w:lang w:val="en-GB" w:eastAsia="en-US"/>
        </w:rPr>
        <w:t>Containerizable</w:t>
      </w:r>
      <w:r w:rsidRPr="006D1AFB">
        <w:rPr>
          <w:rFonts w:ascii="Times New Roman" w:hAnsi="Times New Roman" w:cs="Times New Roman"/>
          <w:i/>
          <w:sz w:val="24"/>
          <w:szCs w:val="24"/>
          <w:lang w:val="en-US" w:eastAsia="en-US"/>
        </w:rPr>
        <w:t xml:space="preserve"> goods</w:t>
      </w:r>
      <w:r>
        <w:rPr>
          <w:rFonts w:ascii="Times New Roman" w:hAnsi="Times New Roman" w:cs="Times New Roman"/>
          <w:sz w:val="24"/>
          <w:szCs w:val="24"/>
          <w:lang w:val="en-US" w:eastAsia="en-US"/>
        </w:rPr>
        <w:t xml:space="preserve"> are mainly manufactured goods</w:t>
      </w:r>
      <w:r>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en-US"/>
        </w:rPr>
        <w:t xml:space="preserve">which (likely) have higher value per volume ratio than bulk cargoes. This implicates that higher transport costs are less relevance to manufactured products than for bulk cargo. On the one hand, resource importers rather source from providers around. For example, oil from South America or Mexico would rather be exported to countries in the American region, while oil in Asian countries would rather be exported to other Asian countries, as transport costs are lower. On the other hand, manufactured products tend to shipped over longer distances, because they are more frequently sourced globally. </w:t>
      </w:r>
      <w:r>
        <w:rPr>
          <w:rFonts w:ascii="Times New Roman" w:hAnsi="Times New Roman" w:cs="Times New Roman"/>
          <w:noProof/>
          <w:sz w:val="24"/>
          <w:szCs w:val="24"/>
          <w:lang w:val="en-US" w:eastAsia="en-US"/>
        </w:rPr>
        <w:t>Thus, the impact of increasing oil prices and higher transport costs depends on the sort of good is transported</w:t>
      </w:r>
      <w:r>
        <w:rPr>
          <w:rStyle w:val="FootnoteReference"/>
          <w:rFonts w:ascii="Times New Roman" w:hAnsi="Times New Roman"/>
          <w:noProof/>
          <w:sz w:val="24"/>
          <w:szCs w:val="24"/>
          <w:lang w:val="en-US" w:eastAsia="en-US"/>
        </w:rPr>
        <w:footnoteReference w:id="41"/>
      </w:r>
      <w:r>
        <w:rPr>
          <w:rFonts w:ascii="Times New Roman" w:hAnsi="Times New Roman" w:cs="Times New Roman"/>
          <w:noProof/>
          <w:sz w:val="24"/>
          <w:szCs w:val="24"/>
          <w:lang w:val="en-US" w:eastAsia="en-US"/>
        </w:rPr>
        <w:t xml:space="preserve">. </w:t>
      </w:r>
    </w:p>
    <w:p w:rsidR="004C26AB" w:rsidRDefault="004C26AB" w:rsidP="00EB2FCD">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According to a Drewry study, outsourcing decision factors such as differences in labour and production costs, tariff regimes, supply chain responsiveness and agility are more important than lower transport costs</w:t>
      </w:r>
      <w:r>
        <w:rPr>
          <w:rStyle w:val="FootnoteReference"/>
          <w:rFonts w:ascii="Times New Roman" w:hAnsi="Times New Roman"/>
          <w:noProof/>
          <w:sz w:val="24"/>
          <w:szCs w:val="24"/>
          <w:lang w:val="en-US"/>
        </w:rPr>
        <w:footnoteReference w:id="42"/>
      </w:r>
      <w:r>
        <w:rPr>
          <w:rFonts w:ascii="Times New Roman" w:hAnsi="Times New Roman" w:cs="Times New Roman"/>
          <w:noProof/>
          <w:sz w:val="24"/>
          <w:szCs w:val="24"/>
          <w:lang w:val="en-US"/>
        </w:rPr>
        <w:t>. In the growing luxury (fashion) clothing sector, short production cycles with rapid delivery times and agile supply chains are significantly important. But, it is doubtful whether higher transport costs reduce offshoring locations competitive advantage if new low cost offshore locations in the clothing and textile manufacturing sector arise such as Vietnam</w:t>
      </w:r>
      <w:r>
        <w:rPr>
          <w:rStyle w:val="FootnoteReference"/>
          <w:rFonts w:ascii="Times New Roman" w:hAnsi="Times New Roman"/>
          <w:noProof/>
          <w:sz w:val="24"/>
          <w:szCs w:val="24"/>
          <w:lang w:val="en-US"/>
        </w:rPr>
        <w:footnoteReference w:id="43"/>
      </w: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Thus, higher transport costs will not reverse manufacturing activities to the EU. However, in practice China flooded other developing markets by ‘dumping’ Chinese products like in Vietnam and Africa. The aim of this strategy is preventing or pushing potential competitive emerging countries out of the market before they can set up firms in the future.</w:t>
      </w:r>
    </w:p>
    <w:p w:rsidR="004C26AB" w:rsidRDefault="004C26AB" w:rsidP="00EB2FCD">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Reorganization of global production and trading patterns with redefined comparative advantages due to higher oil prices may not be feasible or economic practicable.</w:t>
      </w:r>
    </w:p>
    <w:p w:rsidR="004C26AB" w:rsidRDefault="004C26AB" w:rsidP="007C6351">
      <w:pPr>
        <w:autoSpaceDE w:val="0"/>
        <w:autoSpaceDN w:val="0"/>
        <w:adjustRightInd w:val="0"/>
        <w:spacing w:before="120" w:after="0" w:line="360" w:lineRule="auto"/>
        <w:jc w:val="both"/>
        <w:rPr>
          <w:rFonts w:ascii="Times New Roman" w:hAnsi="Times New Roman" w:cs="Times New Roman"/>
          <w:i/>
          <w:iCs/>
          <w:noProof/>
          <w:sz w:val="24"/>
          <w:szCs w:val="24"/>
          <w:lang w:val="en-US"/>
        </w:rPr>
      </w:pPr>
      <w:r w:rsidRPr="00970165">
        <w:rPr>
          <w:rFonts w:ascii="Times New Roman" w:hAnsi="Times New Roman" w:cs="Times New Roman"/>
          <w:noProof/>
          <w:sz w:val="24"/>
          <w:szCs w:val="24"/>
          <w:lang w:val="en-US"/>
        </w:rPr>
        <w:t xml:space="preserve">“ </w:t>
      </w:r>
      <w:r w:rsidRPr="008460F5">
        <w:rPr>
          <w:rFonts w:ascii="Times New Roman" w:hAnsi="Times New Roman" w:cs="Times New Roman"/>
          <w:i/>
          <w:noProof/>
          <w:sz w:val="24"/>
          <w:szCs w:val="24"/>
          <w:lang w:val="en-US"/>
        </w:rPr>
        <w:t>It would be</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difficult to reverse the</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geographical concentration of</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production given the magnitude of</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the scale economies that firms</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achieve. When a manufacturing</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plant is relocated to another country or its output is</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replaced by imports, many of the upper links in the</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supply chain also transfer to the foreign country as new</w:t>
      </w:r>
      <w:r w:rsidRPr="00970165">
        <w:rPr>
          <w:rFonts w:ascii="Times New Roman" w:hAnsi="Times New Roman" w:cs="Times New Roman"/>
          <w:noProof/>
          <w:sz w:val="24"/>
          <w:szCs w:val="24"/>
          <w:lang w:val="en-US"/>
        </w:rPr>
        <w:t xml:space="preserve"> </w:t>
      </w:r>
      <w:r w:rsidRPr="00970165">
        <w:rPr>
          <w:rFonts w:ascii="Times New Roman" w:hAnsi="Times New Roman" w:cs="Times New Roman"/>
          <w:i/>
          <w:iCs/>
          <w:noProof/>
          <w:sz w:val="24"/>
          <w:szCs w:val="24"/>
          <w:lang w:val="en-US"/>
        </w:rPr>
        <w:t>overseas vendors are found</w:t>
      </w:r>
      <w:r>
        <w:rPr>
          <w:rFonts w:ascii="Times New Roman" w:hAnsi="Times New Roman" w:cs="Times New Roman"/>
          <w:i/>
          <w:iCs/>
          <w:noProof/>
          <w:sz w:val="24"/>
          <w:szCs w:val="24"/>
          <w:lang w:val="en-US"/>
        </w:rPr>
        <w:t>”</w:t>
      </w:r>
      <w:r>
        <w:rPr>
          <w:rStyle w:val="FootnoteReference"/>
          <w:rFonts w:ascii="Times New Roman" w:hAnsi="Times New Roman"/>
          <w:i/>
          <w:iCs/>
          <w:noProof/>
          <w:sz w:val="24"/>
          <w:szCs w:val="24"/>
          <w:lang w:val="en-US"/>
        </w:rPr>
        <w:footnoteReference w:id="44"/>
      </w:r>
      <w:r>
        <w:rPr>
          <w:rFonts w:ascii="Times New Roman" w:hAnsi="Times New Roman" w:cs="Times New Roman"/>
          <w:i/>
          <w:iCs/>
          <w:noProof/>
          <w:sz w:val="24"/>
          <w:szCs w:val="24"/>
          <w:lang w:val="en-US"/>
        </w:rPr>
        <w:t>.</w:t>
      </w:r>
    </w:p>
    <w:p w:rsidR="004C26AB" w:rsidRPr="007C6351" w:rsidRDefault="004C26AB" w:rsidP="007C6351">
      <w:pPr>
        <w:autoSpaceDE w:val="0"/>
        <w:autoSpaceDN w:val="0"/>
        <w:adjustRightInd w:val="0"/>
        <w:spacing w:before="120" w:after="0" w:line="360" w:lineRule="auto"/>
        <w:jc w:val="both"/>
        <w:rPr>
          <w:rFonts w:ascii="Times New Roman" w:hAnsi="Times New Roman" w:cs="Times New Roman"/>
          <w:i/>
          <w:iCs/>
          <w:noProof/>
          <w:sz w:val="16"/>
          <w:szCs w:val="16"/>
          <w:lang w:val="en-US"/>
        </w:rPr>
      </w:pPr>
    </w:p>
    <w:p w:rsidR="004C26AB" w:rsidRDefault="004C26AB" w:rsidP="007C6351">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Global production networks rely greatly on clusters and linkages created within a geographical region, particularly for intermediate products</w:t>
      </w:r>
      <w:r>
        <w:rPr>
          <w:rStyle w:val="FootnoteReference"/>
          <w:rFonts w:ascii="Times New Roman" w:hAnsi="Times New Roman"/>
          <w:noProof/>
          <w:sz w:val="24"/>
          <w:szCs w:val="24"/>
          <w:lang w:val="en-US"/>
        </w:rPr>
        <w:footnoteReference w:id="45"/>
      </w:r>
      <w:r>
        <w:rPr>
          <w:rFonts w:ascii="Times New Roman" w:hAnsi="Times New Roman" w:cs="Times New Roman"/>
          <w:noProof/>
          <w:sz w:val="24"/>
          <w:szCs w:val="24"/>
          <w:lang w:val="en-US"/>
        </w:rPr>
        <w:t>. Reverse the outsourcing or production plant involve relocating related trade partnerships (sources of raw materials, producers, carriers, assembly etc.). The removing costs for production plants and associated clusters could be substantial and even erode the potential comparative advantages found in the new locations. However, a decline in globalization could be possible when rising oil price create very large transport costs increase, particularly for higher value products</w:t>
      </w:r>
      <w:r>
        <w:rPr>
          <w:rStyle w:val="FootnoteReference"/>
          <w:rFonts w:ascii="Times New Roman" w:hAnsi="Times New Roman"/>
          <w:noProof/>
          <w:sz w:val="24"/>
          <w:szCs w:val="24"/>
          <w:lang w:val="en-US"/>
        </w:rPr>
        <w:footnoteReference w:id="46"/>
      </w:r>
      <w:r>
        <w:rPr>
          <w:rFonts w:ascii="Times New Roman" w:hAnsi="Times New Roman" w:cs="Times New Roman"/>
          <w:noProof/>
          <w:sz w:val="24"/>
          <w:szCs w:val="24"/>
          <w:lang w:val="en-US"/>
        </w:rPr>
        <w:t xml:space="preserve">. </w:t>
      </w:r>
    </w:p>
    <w:p w:rsidR="004C26AB" w:rsidRPr="004362D4" w:rsidRDefault="004C26AB" w:rsidP="007C6351">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When oil prices increase companies consider first the less drastic and more cost effective transport cost reduction strategies (reduce handling factor measures), before reverse sourcing manufacturing activities</w:t>
      </w:r>
      <w:r>
        <w:rPr>
          <w:rStyle w:val="FootnoteReference"/>
          <w:rFonts w:ascii="Times New Roman" w:hAnsi="Times New Roman"/>
          <w:noProof/>
          <w:sz w:val="24"/>
          <w:szCs w:val="24"/>
          <w:lang w:val="en-US"/>
        </w:rPr>
        <w:footnoteReference w:id="47"/>
      </w:r>
      <w:r>
        <w:rPr>
          <w:rFonts w:ascii="Times New Roman" w:hAnsi="Times New Roman" w:cs="Times New Roman"/>
          <w:noProof/>
          <w:sz w:val="24"/>
          <w:szCs w:val="24"/>
          <w:lang w:val="en-US"/>
        </w:rPr>
        <w:t>. They consider whether higher oil price and transport costs do not drastically and permanently disturb the trade-off balance between on the one hand ‘</w:t>
      </w:r>
      <w:r w:rsidRPr="008C070C">
        <w:rPr>
          <w:rFonts w:ascii="Times New Roman" w:hAnsi="Times New Roman" w:cs="Times New Roman"/>
          <w:i/>
          <w:noProof/>
          <w:sz w:val="24"/>
          <w:szCs w:val="24"/>
          <w:lang w:val="en-US"/>
        </w:rPr>
        <w:t>transportation, production, distribution</w:t>
      </w:r>
      <w:r>
        <w:rPr>
          <w:rFonts w:ascii="Times New Roman" w:hAnsi="Times New Roman" w:cs="Times New Roman"/>
          <w:i/>
          <w:noProof/>
          <w:sz w:val="24"/>
          <w:szCs w:val="24"/>
          <w:lang w:val="en-US"/>
        </w:rPr>
        <w:t>’</w:t>
      </w:r>
      <w:r>
        <w:rPr>
          <w:rFonts w:ascii="Times New Roman" w:hAnsi="Times New Roman" w:cs="Times New Roman"/>
          <w:noProof/>
          <w:sz w:val="24"/>
          <w:szCs w:val="24"/>
          <w:lang w:val="en-US"/>
        </w:rPr>
        <w:t xml:space="preserve"> and on the other hand ‘</w:t>
      </w:r>
      <w:r w:rsidRPr="008C070C">
        <w:rPr>
          <w:rFonts w:ascii="Times New Roman" w:hAnsi="Times New Roman" w:cs="Times New Roman"/>
          <w:i/>
          <w:noProof/>
          <w:sz w:val="24"/>
          <w:szCs w:val="24"/>
          <w:lang w:val="en-US"/>
        </w:rPr>
        <w:t>reliability, speed and service quality</w:t>
      </w:r>
      <w:r>
        <w:rPr>
          <w:rFonts w:ascii="Times New Roman" w:hAnsi="Times New Roman" w:cs="Times New Roman"/>
          <w:i/>
          <w:noProof/>
          <w:sz w:val="24"/>
          <w:szCs w:val="24"/>
          <w:lang w:val="en-US"/>
        </w:rPr>
        <w:t>’.</w:t>
      </w:r>
    </w:p>
    <w:p w:rsidR="004C26AB" w:rsidRDefault="004C26AB" w:rsidP="007C6351">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w:t>
      </w:r>
      <w:r w:rsidRPr="000901D5">
        <w:rPr>
          <w:rFonts w:ascii="Times New Roman" w:hAnsi="Times New Roman" w:cs="Times New Roman"/>
          <w:noProof/>
          <w:sz w:val="24"/>
          <w:szCs w:val="24"/>
          <w:lang w:val="en-US"/>
        </w:rPr>
        <w:t xml:space="preserve">lobal warming </w:t>
      </w:r>
      <w:r>
        <w:rPr>
          <w:rFonts w:ascii="Times New Roman" w:hAnsi="Times New Roman" w:cs="Times New Roman"/>
          <w:noProof/>
          <w:sz w:val="24"/>
          <w:szCs w:val="24"/>
          <w:lang w:val="en-US"/>
        </w:rPr>
        <w:t xml:space="preserve">issue realize savings opportunities in transport costs. Increasing oil prices and transport costs may be compensated by savings that could be obtained by full-year operation of the Northern Sea Route (NSR). Shorter shipping lanes diminish transport costs and simultaneously benefit globalization and generate more competition with existing routes like the Panama and Suez canals. Considering canal fees, fuel costs and other related factors that determine freight rates, the new trade routes reduce costs for a single trip by a large containership to the extent of 20%. This is yearly shipping business savings in billions of US dollars. </w:t>
      </w:r>
    </w:p>
    <w:p w:rsidR="004C26AB" w:rsidRDefault="004C26AB" w:rsidP="007C6351">
      <w:pPr>
        <w:autoSpaceDE w:val="0"/>
        <w:autoSpaceDN w:val="0"/>
        <w:adjustRightInd w:val="0"/>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NSR shortened the route from North Asia (ports of China) to Northwestern Europe (POR) by aproximately 2.500 nauticalm miles (nm) </w:t>
      </w:r>
      <w:r w:rsidRPr="002C2F61">
        <w:rPr>
          <w:rFonts w:ascii="Times New Roman" w:hAnsi="Times New Roman" w:cs="Times New Roman"/>
          <w:sz w:val="24"/>
          <w:szCs w:val="24"/>
          <w:lang w:val="en-US"/>
        </w:rPr>
        <w:t>Verny and Grigentin (2009)</w:t>
      </w:r>
      <w:r>
        <w:rPr>
          <w:rFonts w:ascii="Times New Roman" w:hAnsi="Times New Roman" w:cs="Times New Roman"/>
          <w:sz w:val="24"/>
          <w:szCs w:val="24"/>
          <w:lang w:val="en-US"/>
        </w:rPr>
        <w:t xml:space="preserve">, see </w:t>
      </w:r>
      <w:r w:rsidRPr="00DF07B2">
        <w:rPr>
          <w:rFonts w:ascii="Times New Roman" w:hAnsi="Times New Roman" w:cs="Times New Roman"/>
          <w:b/>
          <w:sz w:val="24"/>
          <w:szCs w:val="24"/>
          <w:lang w:val="en-US"/>
        </w:rPr>
        <w:t>Figure 3.</w:t>
      </w:r>
      <w:r>
        <w:rPr>
          <w:rFonts w:ascii="Times New Roman" w:hAnsi="Times New Roman" w:cs="Times New Roman"/>
          <w:b/>
          <w:sz w:val="24"/>
          <w:szCs w:val="24"/>
          <w:lang w:val="en-US"/>
        </w:rPr>
        <w:t>5</w:t>
      </w:r>
      <w:r w:rsidRPr="002C2F61">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Transit times reduce with about 10 days, which is 1/3 of transit time by the Royal route. But, there is no stopovers over aproximately 2.500 nm. of Siberian coast between the Bering strait and the port of Murmansk. Moreover, due seasonal influence vessels have to sail at lower speed in winter. Transport cost of a container via the NSR is not too expensive, but liners operational costs could be relative high. Suitible container vessels for this route create higher operating cost. The cost of one TEU is around twice as high on the NSR as on the Royal Road</w:t>
      </w:r>
      <w:r>
        <w:rPr>
          <w:rStyle w:val="FootnoteReference"/>
          <w:rFonts w:ascii="Times New Roman" w:hAnsi="Times New Roman"/>
          <w:noProof/>
          <w:sz w:val="24"/>
          <w:szCs w:val="24"/>
          <w:lang w:val="en-US"/>
        </w:rPr>
        <w:footnoteReference w:id="48"/>
      </w:r>
      <w:r>
        <w:rPr>
          <w:rFonts w:ascii="Times New Roman" w:hAnsi="Times New Roman" w:cs="Times New Roman"/>
          <w:noProof/>
          <w:sz w:val="24"/>
          <w:szCs w:val="24"/>
          <w:lang w:val="en-US"/>
        </w:rPr>
        <w:t xml:space="preserve">. Thus, the NSR is an alternative (particularly in summer) to the Royal Road if bunker prices increase forcing container vessel to reduce (commercial) speed.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Bunker prices continuously fluctuate due to market forces and crude oil prices (Notteboom and Vernimmen, 2008). In recent years bunker oil prices increased approximately at the same pace as crude oil price. Bunker prices quadrupled between 2001-2007 periods, especially the last 3 years. Higher bunker price leads to upward effect on shipping costs, which can be compensated by higher freight rates. For liner shipping activities, particularly container shipping, fuel is a considerable expense. Rising bunker prices is only partially compensated by surcharges to freight rates via ‘Bunker Adjustment Factor’ (BAF). </w:t>
      </w:r>
      <w:r w:rsidRPr="008E21A3">
        <w:rPr>
          <w:rFonts w:ascii="Times New Roman" w:hAnsi="Times New Roman" w:cs="Times New Roman"/>
          <w:i/>
          <w:sz w:val="24"/>
          <w:szCs w:val="24"/>
          <w:lang w:val="en-US"/>
        </w:rPr>
        <w:t>All freight rates in container transport are exclusive BAF</w:t>
      </w:r>
      <w:r>
        <w:rPr>
          <w:rFonts w:ascii="Times New Roman" w:hAnsi="Times New Roman" w:cs="Times New Roman"/>
          <w:sz w:val="24"/>
          <w:szCs w:val="24"/>
          <w:lang w:val="en-US"/>
        </w:rPr>
        <w:t>. The BAF is adjusted in response to fluctuations in bunker oil prices and $ exchange rate. If bunker price is lower than €140 per ton, the surcharges will be drawn.</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member lines of Far Eastern Freight Conference (FEFC) inform shippers that the BAF appropriate for January 2008 will be around $482 per TEU to or from the Mediterranean and West Coast European Region. This is more than 1/3 of the freight rate on the leading west bound leg. Additionally, environmental concerns resulted in strict emission standards and leads to a gradual shift from heavy fuel to bunkers with low sulphur content. The setting up of Sulphur Emission Control Area (SECA) throughout EU has some shipping lines impose a new sort of surcharge, namely ‘low sulphur surcharge’ which range between $5-$10 per TEU.</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Rising bunker costs forced shipping lines to keep a tighter control on fuel consumption such as: 1) use of (lower quality) cheaper bunker fuel, 2) better fuel efficiency ship design, 3) sound fleet commercial speed and scale of vessels. As shown in </w:t>
      </w:r>
      <w:r w:rsidRPr="00DF07B2">
        <w:rPr>
          <w:rFonts w:ascii="Times New Roman" w:hAnsi="Times New Roman" w:cs="Times New Roman"/>
          <w:b/>
          <w:sz w:val="24"/>
          <w:szCs w:val="24"/>
          <w:lang w:val="en-US"/>
        </w:rPr>
        <w:t>Figure 3.</w:t>
      </w:r>
      <w:r>
        <w:rPr>
          <w:rFonts w:ascii="Times New Roman" w:hAnsi="Times New Roman" w:cs="Times New Roman"/>
          <w:b/>
          <w:sz w:val="24"/>
          <w:szCs w:val="24"/>
          <w:lang w:val="en-US"/>
        </w:rPr>
        <w:t>6</w:t>
      </w:r>
      <w:r>
        <w:rPr>
          <w:rFonts w:ascii="Times New Roman" w:hAnsi="Times New Roman" w:cs="Times New Roman"/>
          <w:sz w:val="24"/>
          <w:szCs w:val="24"/>
          <w:lang w:val="en-US"/>
        </w:rPr>
        <w:t xml:space="preserve">, increase in service speed with just a couple of knots leads to an impressive increase in fuel consumption. For instance, bunker prices at $450 per ton implies a </w:t>
      </w:r>
      <w:r w:rsidRPr="00224E45">
        <w:rPr>
          <w:rFonts w:ascii="Times New Roman" w:hAnsi="Times New Roman" w:cs="Times New Roman"/>
          <w:i/>
          <w:sz w:val="24"/>
          <w:szCs w:val="24"/>
          <w:lang w:val="en-US"/>
        </w:rPr>
        <w:t>daily cost</w:t>
      </w:r>
      <w:r>
        <w:rPr>
          <w:rFonts w:ascii="Times New Roman" w:hAnsi="Times New Roman" w:cs="Times New Roman"/>
          <w:i/>
          <w:sz w:val="24"/>
          <w:szCs w:val="24"/>
          <w:lang w:val="en-US"/>
        </w:rPr>
        <w:t xml:space="preserve"> </w:t>
      </w:r>
      <w:r w:rsidRPr="00224E45">
        <w:rPr>
          <w:rFonts w:ascii="Times New Roman" w:hAnsi="Times New Roman" w:cs="Times New Roman"/>
          <w:i/>
          <w:sz w:val="24"/>
          <w:szCs w:val="24"/>
          <w:lang w:val="en-US"/>
        </w:rPr>
        <w:t>increase</w:t>
      </w:r>
      <w:r>
        <w:rPr>
          <w:rFonts w:ascii="Times New Roman" w:hAnsi="Times New Roman" w:cs="Times New Roman"/>
          <w:sz w:val="24"/>
          <w:szCs w:val="24"/>
          <w:lang w:val="en-US"/>
        </w:rPr>
        <w:t xml:space="preserve"> of $36.000, if service speed increase from </w:t>
      </w:r>
      <w:r w:rsidRPr="00224E45">
        <w:rPr>
          <w:rFonts w:ascii="Times New Roman" w:hAnsi="Times New Roman" w:cs="Times New Roman"/>
          <w:sz w:val="24"/>
          <w:szCs w:val="24"/>
          <w:lang w:val="en-US"/>
        </w:rPr>
        <w:t>23 to 26 knot</w:t>
      </w:r>
      <w:r>
        <w:rPr>
          <w:rFonts w:ascii="Times New Roman" w:hAnsi="Times New Roman" w:cs="Times New Roman"/>
          <w:sz w:val="24"/>
          <w:szCs w:val="24"/>
          <w:lang w:val="en-US"/>
        </w:rPr>
        <w:t xml:space="preserve"> for an 8.000 TEU ship. For a 12.500-13.000 TEU container ship which will be the ‘workhorse’ on the Far East-EU main container trade lane, the daily costs increase to $51.750. M</w:t>
      </w:r>
      <w:r w:rsidRPr="00C04BC4">
        <w:rPr>
          <w:rFonts w:ascii="Times New Roman" w:hAnsi="Times New Roman" w:cs="Times New Roman"/>
          <w:sz w:val="24"/>
          <w:szCs w:val="24"/>
          <w:lang w:val="en-US"/>
        </w:rPr>
        <w:t xml:space="preserve">any shipping lines focus to large post-Panamax container </w:t>
      </w:r>
      <w:r>
        <w:rPr>
          <w:rFonts w:ascii="Times New Roman" w:hAnsi="Times New Roman" w:cs="Times New Roman"/>
          <w:sz w:val="24"/>
          <w:szCs w:val="24"/>
          <w:lang w:val="en-US"/>
        </w:rPr>
        <w:t>vessel</w:t>
      </w:r>
      <w:r w:rsidRPr="00C04BC4">
        <w:rPr>
          <w:rFonts w:ascii="Times New Roman" w:hAnsi="Times New Roman" w:cs="Times New Roman"/>
          <w:sz w:val="24"/>
          <w:szCs w:val="24"/>
          <w:lang w:val="en-US"/>
        </w:rPr>
        <w:t>s</w:t>
      </w:r>
      <w:r>
        <w:rPr>
          <w:rFonts w:ascii="Times New Roman" w:hAnsi="Times New Roman" w:cs="Times New Roman"/>
          <w:sz w:val="24"/>
          <w:szCs w:val="24"/>
          <w:lang w:val="en-US"/>
        </w:rPr>
        <w:t xml:space="preserve"> due to higher</w:t>
      </w:r>
      <w:r w:rsidRPr="00C04BC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future demand and </w:t>
      </w:r>
      <w:r w:rsidRPr="00C04BC4">
        <w:rPr>
          <w:rFonts w:ascii="Times New Roman" w:hAnsi="Times New Roman" w:cs="Times New Roman"/>
          <w:sz w:val="24"/>
          <w:szCs w:val="24"/>
          <w:lang w:val="en-US"/>
        </w:rPr>
        <w:t>sa</w:t>
      </w:r>
      <w:r>
        <w:rPr>
          <w:rFonts w:ascii="Times New Roman" w:hAnsi="Times New Roman" w:cs="Times New Roman"/>
          <w:sz w:val="24"/>
          <w:szCs w:val="24"/>
          <w:lang w:val="en-US"/>
        </w:rPr>
        <w:t>v</w:t>
      </w:r>
      <w:r w:rsidRPr="00C04BC4">
        <w:rPr>
          <w:rFonts w:ascii="Times New Roman" w:hAnsi="Times New Roman" w:cs="Times New Roman"/>
          <w:sz w:val="24"/>
          <w:szCs w:val="24"/>
          <w:lang w:val="en-US"/>
        </w:rPr>
        <w:t>ings by economy of</w:t>
      </w:r>
      <w:r>
        <w:rPr>
          <w:rFonts w:ascii="Times New Roman" w:hAnsi="Times New Roman" w:cs="Times New Roman"/>
          <w:sz w:val="24"/>
          <w:szCs w:val="24"/>
          <w:lang w:val="en-US"/>
        </w:rPr>
        <w:t xml:space="preserve"> scale</w:t>
      </w:r>
      <w:r w:rsidRPr="00C04BC4">
        <w:rPr>
          <w:rFonts w:ascii="Times New Roman" w:hAnsi="Times New Roman" w:cs="Times New Roman"/>
          <w:sz w:val="24"/>
          <w:szCs w:val="24"/>
          <w:lang w:val="en-US"/>
        </w:rPr>
        <w:t xml:space="preserve">. </w:t>
      </w:r>
      <w:r>
        <w:rPr>
          <w:rFonts w:ascii="Times New Roman" w:hAnsi="Times New Roman" w:cs="Times New Roman"/>
          <w:sz w:val="24"/>
          <w:szCs w:val="24"/>
          <w:lang w:val="en-US"/>
        </w:rPr>
        <w:t>The capacity of 7.500 plus TEU ships will triple and vessel units increase from 147 to 399</w:t>
      </w:r>
      <w:r w:rsidRPr="00A35596">
        <w:rPr>
          <w:rFonts w:ascii="Times New Roman" w:hAnsi="Times New Roman" w:cs="Times New Roman"/>
          <w:sz w:val="24"/>
          <w:szCs w:val="24"/>
          <w:lang w:val="en-US"/>
        </w:rPr>
        <w:t xml:space="preserve"> </w:t>
      </w:r>
      <w:r>
        <w:rPr>
          <w:rFonts w:ascii="Times New Roman" w:hAnsi="Times New Roman" w:cs="Times New Roman"/>
          <w:sz w:val="24"/>
          <w:szCs w:val="24"/>
          <w:lang w:val="en-US"/>
        </w:rPr>
        <w:t>in 4 years</w:t>
      </w:r>
      <w:r>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49"/>
      </w:r>
      <w:r>
        <w:rPr>
          <w:rFonts w:ascii="Times New Roman" w:hAnsi="Times New Roman" w:cs="Times New Roman"/>
          <w:sz w:val="24"/>
          <w:szCs w:val="24"/>
          <w:lang w:val="en-US"/>
        </w:rPr>
        <w:t>. Furthermore, 10.000 plus TEU ships will increase from 2 to 91in the period 2007-2011. Scale increase in vessel size leads to lower bunker costs per slot at given commercial speed. At commercial speed of 22 knots, bunker cost per day of a 5.000 TEU ship is $ 8,7 per TEU slot, while for a 12.000 TEU ship is just $5,4 per TEU slot. This is a cost saving of around 39%. Higher commercial speed generates larger cost differences. If vessel speed is 24 knots, the costs increase to 41%, while at 18 knots costs will decrease to 34%.</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Several shipping lines added an extra vessel to a number of Asia-EU loops due to rising bunker costs and overcome delays by port congestion. Dynaliners reports that shipping lines stated that their clients will agree to inferior transit times in exchange for better schedule integrity, resulting from extra buffer allowance. The number of two-way services on the Far East-North Europe trade route increased, but carriers are targeting on a lower number port of calls</w:t>
      </w:r>
      <w:r>
        <w:rPr>
          <w:rStyle w:val="FootnoteReference"/>
          <w:rFonts w:ascii="Times New Roman" w:hAnsi="Times New Roman"/>
          <w:sz w:val="24"/>
          <w:szCs w:val="24"/>
          <w:lang w:val="en-US"/>
        </w:rPr>
        <w:footnoteReference w:id="50"/>
      </w:r>
      <w:r>
        <w:rPr>
          <w:rFonts w:ascii="Times New Roman" w:hAnsi="Times New Roman" w:cs="Times New Roman"/>
          <w:sz w:val="24"/>
          <w:szCs w:val="24"/>
          <w:lang w:val="en-US"/>
        </w:rPr>
        <w:t>. On the other hand, the average number of ships per service is rising and this goes together with a significant growth in average vessel size (+30%).</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w:t>
      </w:r>
      <w:r w:rsidRPr="005A2B8D">
        <w:rPr>
          <w:rFonts w:ascii="Times New Roman" w:hAnsi="Times New Roman" w:cs="Times New Roman"/>
          <w:sz w:val="24"/>
          <w:szCs w:val="24"/>
          <w:lang w:val="en-US"/>
        </w:rPr>
        <w:t xml:space="preserve"> vessels have </w:t>
      </w:r>
      <w:r>
        <w:rPr>
          <w:rFonts w:ascii="Times New Roman" w:hAnsi="Times New Roman" w:cs="Times New Roman"/>
          <w:sz w:val="24"/>
          <w:szCs w:val="24"/>
          <w:lang w:val="en-US"/>
        </w:rPr>
        <w:t xml:space="preserve">higher </w:t>
      </w:r>
      <w:r w:rsidRPr="005A2B8D">
        <w:rPr>
          <w:rFonts w:ascii="Times New Roman" w:hAnsi="Times New Roman" w:cs="Times New Roman"/>
          <w:sz w:val="24"/>
          <w:szCs w:val="24"/>
          <w:lang w:val="en-US"/>
        </w:rPr>
        <w:t xml:space="preserve">impact </w:t>
      </w:r>
      <w:r>
        <w:rPr>
          <w:rFonts w:ascii="Times New Roman" w:hAnsi="Times New Roman" w:cs="Times New Roman"/>
          <w:sz w:val="24"/>
          <w:szCs w:val="24"/>
          <w:lang w:val="en-US"/>
        </w:rPr>
        <w:t xml:space="preserve">than </w:t>
      </w:r>
      <w:r w:rsidRPr="005A2B8D">
        <w:rPr>
          <w:rFonts w:ascii="Times New Roman" w:hAnsi="Times New Roman" w:cs="Times New Roman"/>
          <w:sz w:val="24"/>
          <w:szCs w:val="24"/>
          <w:lang w:val="en-US"/>
        </w:rPr>
        <w:t xml:space="preserve">port call </w:t>
      </w:r>
      <w:r>
        <w:rPr>
          <w:rFonts w:ascii="Times New Roman" w:hAnsi="Times New Roman" w:cs="Times New Roman"/>
          <w:sz w:val="24"/>
          <w:szCs w:val="24"/>
          <w:lang w:val="en-US"/>
        </w:rPr>
        <w:t>lessening</w:t>
      </w:r>
      <w:r w:rsidRPr="005A2B8D">
        <w:rPr>
          <w:rFonts w:ascii="Times New Roman" w:hAnsi="Times New Roman" w:cs="Times New Roman"/>
          <w:sz w:val="24"/>
          <w:szCs w:val="24"/>
          <w:lang w:val="en-US"/>
        </w:rPr>
        <w:t xml:space="preserve"> on potential vessel speed reductions</w:t>
      </w:r>
      <w:r>
        <w:rPr>
          <w:rFonts w:ascii="Times New Roman" w:hAnsi="Times New Roman" w:cs="Times New Roman"/>
          <w:sz w:val="24"/>
          <w:szCs w:val="24"/>
          <w:lang w:val="en-US"/>
        </w:rPr>
        <w:t>. Some conclusion can be made</w:t>
      </w:r>
      <w:r>
        <w:rPr>
          <w:rStyle w:val="FootnoteReference"/>
          <w:rFonts w:ascii="Times New Roman" w:hAnsi="Times New Roman"/>
          <w:sz w:val="24"/>
          <w:szCs w:val="24"/>
          <w:lang w:val="en-US"/>
        </w:rPr>
        <w:footnoteReference w:id="51"/>
      </w:r>
      <w:r w:rsidRPr="001F140D">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Pr="00A92F4A">
        <w:rPr>
          <w:rFonts w:ascii="Times New Roman" w:hAnsi="Times New Roman" w:cs="Times New Roman"/>
          <w:sz w:val="24"/>
          <w:szCs w:val="24"/>
          <w:lang w:val="en-US"/>
        </w:rPr>
        <w:t>First,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w</w:t>
      </w:r>
      <w:r w:rsidRPr="005A2B8D">
        <w:rPr>
          <w:rFonts w:ascii="Times New Roman" w:hAnsi="Times New Roman" w:cs="Times New Roman"/>
          <w:sz w:val="24"/>
          <w:szCs w:val="24"/>
          <w:lang w:val="en-US"/>
        </w:rPr>
        <w:t>hen bunker price is $4</w:t>
      </w:r>
      <w:r>
        <w:rPr>
          <w:rFonts w:ascii="Times New Roman" w:hAnsi="Times New Roman" w:cs="Times New Roman"/>
          <w:sz w:val="24"/>
          <w:szCs w:val="24"/>
          <w:lang w:val="en-US"/>
        </w:rPr>
        <w:t xml:space="preserve">50 per ton (2007) container ships sailing at 24 knots leads to total bunker costs of nearly 60% of total ship costs and up to 40% of total costs. When bunker price is $ 250 per ton (2005) container ships sailing at the same speed leads to bunker costs of 44% of total ship costs and up to 28% of total costs. Second, the deployment of a 9.500 TEU ship sailing at lower speeds needs 9 vessels, while only 8 smaller ships are required to supply the same weekly call. Scale enlargement in vessel size force shipping lines to increase the number of ships per loop </w:t>
      </w:r>
      <w:r w:rsidRPr="00FB6299">
        <w:rPr>
          <w:rFonts w:ascii="Times New Roman" w:hAnsi="Times New Roman" w:cs="Times New Roman"/>
          <w:i/>
          <w:sz w:val="24"/>
          <w:szCs w:val="24"/>
          <w:u w:val="single"/>
          <w:lang w:val="en-US"/>
        </w:rPr>
        <w:t>or</w:t>
      </w:r>
      <w:r>
        <w:rPr>
          <w:rFonts w:ascii="Times New Roman" w:hAnsi="Times New Roman" w:cs="Times New Roman"/>
          <w:sz w:val="24"/>
          <w:szCs w:val="24"/>
          <w:lang w:val="en-US"/>
        </w:rPr>
        <w:t xml:space="preserve"> to diminish the number of port calls. Third, rising bunker costs put economies of scale in vessel size in a new point of view. When bunker costs was $250 per ton</w:t>
      </w:r>
      <w:r w:rsidRPr="00A92F4A">
        <w:rPr>
          <w:rFonts w:ascii="Times New Roman" w:hAnsi="Times New Roman" w:cs="Times New Roman"/>
          <w:sz w:val="24"/>
          <w:szCs w:val="24"/>
          <w:lang w:val="en-US"/>
        </w:rPr>
        <w:t xml:space="preserve"> </w:t>
      </w:r>
      <w:r>
        <w:rPr>
          <w:rFonts w:ascii="Times New Roman" w:hAnsi="Times New Roman" w:cs="Times New Roman"/>
          <w:sz w:val="24"/>
          <w:szCs w:val="24"/>
          <w:lang w:val="en-US"/>
        </w:rPr>
        <w:t>in 2005, the cost of transporting one</w:t>
      </w:r>
      <w:r w:rsidRPr="00D141B3">
        <w:rPr>
          <w:rFonts w:ascii="Times New Roman" w:hAnsi="Times New Roman" w:cs="Times New Roman"/>
          <w:sz w:val="24"/>
          <w:szCs w:val="24"/>
          <w:lang w:val="en-US"/>
        </w:rPr>
        <w:t xml:space="preserve"> TEU</w:t>
      </w:r>
      <w:r>
        <w:rPr>
          <w:rFonts w:ascii="Times New Roman" w:hAnsi="Times New Roman" w:cs="Times New Roman"/>
          <w:sz w:val="24"/>
          <w:szCs w:val="24"/>
          <w:lang w:val="en-US"/>
        </w:rPr>
        <w:t xml:space="preserve"> on the North Europe-East Asia trade route with a 4.000 TEU vessel sailing at 22 knots was approximately the same cost for using a 9.500 TEU ship in 2007 at $450 per ton.</w:t>
      </w:r>
    </w:p>
    <w:p w:rsidR="004C26AB" w:rsidRDefault="004C26AB" w:rsidP="007C6351">
      <w:pPr>
        <w:spacing w:line="360" w:lineRule="auto"/>
        <w:contextualSpacing/>
        <w:jc w:val="both"/>
        <w:rPr>
          <w:rFonts w:ascii="Times New Roman" w:hAnsi="Times New Roman" w:cs="Times New Roman"/>
          <w:sz w:val="24"/>
          <w:szCs w:val="24"/>
          <w:lang w:val="en-US"/>
        </w:rPr>
      </w:pPr>
      <w:r w:rsidRPr="00DF07B2">
        <w:rPr>
          <w:rFonts w:ascii="Times New Roman" w:hAnsi="Times New Roman" w:cs="Times New Roman"/>
          <w:b/>
          <w:sz w:val="24"/>
          <w:szCs w:val="24"/>
          <w:lang w:val="en-US"/>
        </w:rPr>
        <w:t>Figure 3.</w:t>
      </w:r>
      <w:r>
        <w:rPr>
          <w:rFonts w:ascii="Times New Roman" w:hAnsi="Times New Roman" w:cs="Times New Roman"/>
          <w:b/>
          <w:sz w:val="24"/>
          <w:szCs w:val="24"/>
          <w:lang w:val="en-US"/>
        </w:rPr>
        <w:t>7</w:t>
      </w:r>
      <w:r>
        <w:rPr>
          <w:rFonts w:ascii="Times New Roman" w:hAnsi="Times New Roman" w:cs="Times New Roman"/>
          <w:sz w:val="24"/>
          <w:szCs w:val="24"/>
          <w:lang w:val="en-US"/>
        </w:rPr>
        <w:t xml:space="preserve"> shows the relationship between bunker price per ton and total liner service costs and </w:t>
      </w:r>
      <w:r w:rsidRPr="00DF07B2">
        <w:rPr>
          <w:rFonts w:ascii="Times New Roman" w:hAnsi="Times New Roman" w:cs="Times New Roman"/>
          <w:b/>
          <w:sz w:val="24"/>
          <w:szCs w:val="24"/>
          <w:lang w:val="en-US"/>
        </w:rPr>
        <w:t>Figure 3.</w:t>
      </w:r>
      <w:r>
        <w:rPr>
          <w:rFonts w:ascii="Times New Roman" w:hAnsi="Times New Roman" w:cs="Times New Roman"/>
          <w:b/>
          <w:sz w:val="24"/>
          <w:szCs w:val="24"/>
          <w:lang w:val="en-US"/>
        </w:rPr>
        <w:t>8</w:t>
      </w:r>
      <w:r>
        <w:rPr>
          <w:rFonts w:ascii="Times New Roman" w:hAnsi="Times New Roman" w:cs="Times New Roman"/>
          <w:sz w:val="24"/>
          <w:szCs w:val="24"/>
          <w:lang w:val="en-US"/>
        </w:rPr>
        <w:t xml:space="preserve"> illustrates the relationship between bunker price per ton and costs per transported</w:t>
      </w:r>
      <w:r w:rsidRPr="000027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TEU. It is more attractive for shipping lines to shift from 8 to 9 vessels and reduce speed from 23 to 20 knots, when the bunker price is higher than about $150 per ton. Changes in the number of ports call </w:t>
      </w:r>
      <w:r w:rsidRPr="000D217E">
        <w:rPr>
          <w:rFonts w:ascii="Times New Roman" w:hAnsi="Times New Roman" w:cs="Times New Roman"/>
          <w:sz w:val="24"/>
          <w:szCs w:val="24"/>
          <w:lang w:val="en-US"/>
        </w:rPr>
        <w:t xml:space="preserve">have </w:t>
      </w:r>
      <w:r w:rsidRPr="000D217E">
        <w:rPr>
          <w:rFonts w:ascii="Times New Roman" w:hAnsi="Times New Roman" w:cs="Times New Roman"/>
          <w:i/>
          <w:sz w:val="24"/>
          <w:szCs w:val="24"/>
          <w:lang w:val="en-US"/>
        </w:rPr>
        <w:t>only a small impact</w:t>
      </w:r>
      <w:r>
        <w:rPr>
          <w:rFonts w:ascii="Times New Roman" w:hAnsi="Times New Roman" w:cs="Times New Roman"/>
          <w:sz w:val="24"/>
          <w:szCs w:val="24"/>
          <w:lang w:val="en-US"/>
        </w:rPr>
        <w:t xml:space="preserve"> on the total costs per TEU shipped and do not change the $150 per ton mark. Carriers still save costs by raising the number of port calls from 8 to 10, while raising the number of ships from 8 to 9 as long as the fuel price is above $200 per ton.</w:t>
      </w:r>
    </w:p>
    <w:p w:rsidR="004C26AB" w:rsidRDefault="004C26AB" w:rsidP="00490187">
      <w:pPr>
        <w:spacing w:after="240" w:line="360" w:lineRule="auto"/>
        <w:contextualSpacing/>
        <w:jc w:val="both"/>
        <w:rPr>
          <w:rFonts w:ascii="Times New Roman" w:hAnsi="Times New Roman" w:cs="Times New Roman"/>
          <w:sz w:val="24"/>
          <w:szCs w:val="24"/>
          <w:lang w:val="en-US"/>
        </w:rPr>
      </w:pPr>
    </w:p>
    <w:p w:rsidR="004C26AB" w:rsidRPr="004F7111" w:rsidRDefault="004C26AB" w:rsidP="00490187">
      <w:pPr>
        <w:pStyle w:val="Heading2"/>
        <w:jc w:val="center"/>
        <w:rPr>
          <w:rFonts w:ascii="Times New Roman" w:hAnsi="Times New Roman"/>
          <w:bCs w:val="0"/>
          <w:color w:val="auto"/>
          <w:sz w:val="24"/>
          <w:szCs w:val="24"/>
          <w:lang w:val="en-US" w:eastAsia="nl-NL"/>
        </w:rPr>
      </w:pPr>
      <w:bookmarkStart w:id="14" w:name="_Toc248817873"/>
      <w:r>
        <w:rPr>
          <w:rFonts w:ascii="Times New Roman" w:hAnsi="Times New Roman"/>
          <w:bCs w:val="0"/>
          <w:color w:val="auto"/>
          <w:sz w:val="24"/>
          <w:szCs w:val="24"/>
          <w:lang w:val="en-US" w:eastAsia="nl-NL"/>
        </w:rPr>
        <w:t>3.4    High oil e</w:t>
      </w:r>
      <w:r w:rsidRPr="004F7111">
        <w:rPr>
          <w:rFonts w:ascii="Times New Roman" w:hAnsi="Times New Roman"/>
          <w:bCs w:val="0"/>
          <w:color w:val="auto"/>
          <w:sz w:val="24"/>
          <w:szCs w:val="24"/>
          <w:lang w:val="en-US" w:eastAsia="nl-NL"/>
        </w:rPr>
        <w:t>ffect on China’s export</w:t>
      </w:r>
      <w:r>
        <w:rPr>
          <w:rFonts w:ascii="Times New Roman" w:hAnsi="Times New Roman"/>
          <w:bCs w:val="0"/>
          <w:color w:val="auto"/>
          <w:sz w:val="24"/>
          <w:szCs w:val="24"/>
          <w:lang w:val="en-US" w:eastAsia="nl-NL"/>
        </w:rPr>
        <w:t xml:space="preserve"> of manufactured goods is minimal</w:t>
      </w:r>
      <w:bookmarkEnd w:id="14"/>
    </w:p>
    <w:p w:rsidR="004C26AB" w:rsidRPr="004F7111" w:rsidRDefault="004C26AB" w:rsidP="00490187">
      <w:pPr>
        <w:rPr>
          <w:lang w:val="en-US"/>
        </w:rPr>
      </w:pP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oil price increase in recent years was partly caused by China’s economic growth which leads to higher oil demand (Roeger, 2005)</w:t>
      </w:r>
      <w:r>
        <w:rPr>
          <w:rStyle w:val="FootnoteReference"/>
          <w:rFonts w:ascii="Times New Roman" w:hAnsi="Times New Roman" w:cs="Arial"/>
          <w:sz w:val="24"/>
          <w:szCs w:val="24"/>
          <w:lang w:val="en-US"/>
        </w:rPr>
        <w:footnoteReference w:id="52"/>
      </w:r>
      <w:r>
        <w:rPr>
          <w:rFonts w:ascii="Times New Roman" w:hAnsi="Times New Roman" w:cs="Times New Roman"/>
          <w:sz w:val="24"/>
          <w:szCs w:val="24"/>
          <w:lang w:val="en-US"/>
        </w:rPr>
        <w:t xml:space="preserve">. China transformed from oil exporting to a net oil importing country. Oil price increase should have a negative effect on China’s export because it actually leads to higher production costs according to Blanchard. </w:t>
      </w:r>
      <w:r w:rsidRPr="00140A1A">
        <w:rPr>
          <w:rFonts w:ascii="Times New Roman" w:hAnsi="Times New Roman" w:cs="Times New Roman"/>
          <w:b/>
          <w:sz w:val="24"/>
          <w:szCs w:val="24"/>
          <w:lang w:val="en-US"/>
        </w:rPr>
        <w:t>Figure 3.</w:t>
      </w:r>
      <w:r>
        <w:rPr>
          <w:rFonts w:ascii="Times New Roman" w:hAnsi="Times New Roman" w:cs="Times New Roman"/>
          <w:b/>
          <w:sz w:val="24"/>
          <w:szCs w:val="24"/>
          <w:lang w:val="en-US"/>
        </w:rPr>
        <w:t>9</w:t>
      </w:r>
      <w:r>
        <w:rPr>
          <w:rFonts w:ascii="Times New Roman" w:hAnsi="Times New Roman" w:cs="Times New Roman"/>
          <w:sz w:val="24"/>
          <w:szCs w:val="24"/>
          <w:lang w:val="en-US"/>
        </w:rPr>
        <w:t xml:space="preserve">, shows that increasing oil prices do not deteriorate China’s export of manufactured goods. In 1992-2005, there is even a positive correlation between Chinese manufactured goods export and the real WTI crude oil price of 0,85 </w:t>
      </w:r>
      <w:r>
        <w:rPr>
          <w:rFonts w:ascii="Times New Roman" w:hAnsi="Times New Roman" w:cs="Times New Roman"/>
          <w:bCs/>
          <w:sz w:val="24"/>
          <w:szCs w:val="24"/>
          <w:lang w:val="en-US"/>
        </w:rPr>
        <w:t>(Faria et al, 2009)</w:t>
      </w:r>
      <w:r>
        <w:rPr>
          <w:rFonts w:ascii="Times New Roman" w:hAnsi="Times New Roman" w:cs="Times New Roman"/>
          <w:sz w:val="24"/>
          <w:szCs w:val="24"/>
          <w:lang w:val="en-US"/>
        </w:rPr>
        <w:t xml:space="preserve">. The correlations between Chinese manufactured goods export and nominal oil price is 0,91. </w:t>
      </w:r>
    </w:p>
    <w:p w:rsidR="004C26AB" w:rsidRDefault="004C26AB" w:rsidP="007C6351">
      <w:pPr>
        <w:spacing w:line="360" w:lineRule="auto"/>
        <w:jc w:val="both"/>
        <w:rPr>
          <w:rFonts w:ascii="Times New Roman" w:hAnsi="Times New Roman" w:cs="Times New Roman"/>
          <w:sz w:val="24"/>
          <w:szCs w:val="24"/>
          <w:lang w:val="en-US"/>
        </w:rPr>
      </w:pPr>
      <w:r w:rsidRPr="00A91608">
        <w:rPr>
          <w:rFonts w:ascii="Times New Roman" w:hAnsi="Times New Roman" w:cs="Times New Roman"/>
          <w:sz w:val="24"/>
          <w:szCs w:val="24"/>
          <w:lang w:val="en-US"/>
        </w:rPr>
        <w:t>Acc</w:t>
      </w:r>
      <w:r>
        <w:rPr>
          <w:rFonts w:ascii="Times New Roman" w:hAnsi="Times New Roman" w:cs="Times New Roman"/>
          <w:sz w:val="24"/>
          <w:szCs w:val="24"/>
          <w:lang w:val="en-US"/>
        </w:rPr>
        <w:t>ording to Faria et al. the positive correlation between Chinese manufactured goods export and oil price increase could be explained by China’s ability to replace oil input with its large</w:t>
      </w:r>
      <w:r w:rsidRPr="00F65252">
        <w:rPr>
          <w:rFonts w:ascii="Times New Roman" w:hAnsi="Times New Roman" w:cs="Times New Roman"/>
          <w:sz w:val="24"/>
          <w:szCs w:val="24"/>
          <w:lang w:val="en-GB"/>
        </w:rPr>
        <w:t xml:space="preserve"> labour</w:t>
      </w:r>
      <w:r>
        <w:rPr>
          <w:rFonts w:ascii="Times New Roman" w:hAnsi="Times New Roman" w:cs="Times New Roman"/>
          <w:sz w:val="24"/>
          <w:szCs w:val="24"/>
          <w:lang w:val="en-US"/>
        </w:rPr>
        <w:t xml:space="preserve"> surplus in the production function. This means that China is more capable than its competitors to replace oil with labour in its production. The consequence is an increase in China’s total labour </w:t>
      </w:r>
      <w:r w:rsidRPr="00F65252">
        <w:rPr>
          <w:rFonts w:ascii="Times New Roman" w:hAnsi="Times New Roman" w:cs="Times New Roman"/>
          <w:sz w:val="24"/>
          <w:szCs w:val="24"/>
          <w:lang w:val="en-GB"/>
        </w:rPr>
        <w:t>productivity</w:t>
      </w:r>
      <w:r>
        <w:rPr>
          <w:rFonts w:ascii="Times New Roman" w:hAnsi="Times New Roman" w:cs="Times New Roman"/>
          <w:sz w:val="24"/>
          <w:szCs w:val="24"/>
          <w:lang w:val="en-US"/>
        </w:rPr>
        <w:t xml:space="preserve">. This in turn leads to more export, </w:t>
      </w:r>
      <w:r w:rsidRPr="00EE79AD">
        <w:rPr>
          <w:rFonts w:ascii="Times New Roman" w:hAnsi="Times New Roman" w:cs="Times New Roman"/>
          <w:i/>
          <w:sz w:val="24"/>
          <w:szCs w:val="24"/>
          <w:lang w:val="en-US"/>
        </w:rPr>
        <w:t>partially at the cost of other countries exports</w:t>
      </w:r>
      <w:r>
        <w:rPr>
          <w:rFonts w:ascii="Times New Roman" w:hAnsi="Times New Roman" w:cs="Times New Roman"/>
          <w:sz w:val="24"/>
          <w:szCs w:val="24"/>
          <w:lang w:val="en-US"/>
        </w:rPr>
        <w:t xml:space="preserve"> and much higher oil prices due to more oil demand for increased production and transport. Thus, the most important cause of the surge of Chinese exports is its outstanding competiveness. This is the same what Rodrik declared (Rodrik, 2006):</w:t>
      </w:r>
    </w:p>
    <w:p w:rsidR="004C26AB" w:rsidRDefault="004C26AB" w:rsidP="007C6351">
      <w:pPr>
        <w:spacing w:after="0" w:line="360" w:lineRule="auto"/>
        <w:jc w:val="both"/>
        <w:rPr>
          <w:color w:val="548DD4"/>
          <w:lang w:val="en-US"/>
        </w:rPr>
      </w:pPr>
      <w:r>
        <w:rPr>
          <w:rFonts w:ascii="Times New Roman" w:hAnsi="Times New Roman" w:cs="Times New Roman"/>
          <w:sz w:val="24"/>
          <w:szCs w:val="24"/>
          <w:lang w:val="en-US"/>
        </w:rPr>
        <w:t xml:space="preserve"> </w:t>
      </w:r>
      <w:r w:rsidRPr="00652C1B">
        <w:rPr>
          <w:rFonts w:ascii="Times New Roman" w:hAnsi="Times New Roman" w:cs="Times New Roman"/>
          <w:i/>
          <w:sz w:val="24"/>
          <w:szCs w:val="24"/>
          <w:lang w:val="en-US"/>
        </w:rPr>
        <w:t xml:space="preserve">“ [China’s] export bundle is that of a country with an income-per-capita level </w:t>
      </w:r>
      <w:r w:rsidRPr="00652C1B">
        <w:rPr>
          <w:rFonts w:ascii="Times New Roman" w:hAnsi="Times New Roman" w:cs="Times New Roman"/>
          <w:b/>
          <w:bCs/>
          <w:i/>
          <w:sz w:val="24"/>
          <w:szCs w:val="24"/>
          <w:lang w:val="en-US"/>
        </w:rPr>
        <w:t xml:space="preserve">three times </w:t>
      </w:r>
      <w:r w:rsidRPr="00652C1B">
        <w:rPr>
          <w:rFonts w:ascii="Times New Roman" w:hAnsi="Times New Roman" w:cs="Times New Roman"/>
          <w:i/>
          <w:sz w:val="24"/>
          <w:szCs w:val="24"/>
          <w:lang w:val="en-US"/>
        </w:rPr>
        <w:t>higher than China’s. China has somehow managed to latch on to advanced, high-productivity products that one would not normally expect a poor, labor abundant country like China to produce, let alone export”</w:t>
      </w:r>
      <w:r w:rsidRPr="007D76C9">
        <w:rPr>
          <w:rFonts w:ascii="Times New Roman" w:hAnsi="Times New Roman" w:cs="Times New Roman"/>
          <w:sz w:val="24"/>
          <w:szCs w:val="24"/>
          <w:lang w:val="en-US"/>
        </w:rPr>
        <w:t xml:space="preserve"> </w:t>
      </w:r>
      <w:r>
        <w:rPr>
          <w:rStyle w:val="FootnoteReference"/>
          <w:rFonts w:ascii="Times New Roman" w:hAnsi="Times New Roman" w:cs="Arial"/>
          <w:sz w:val="24"/>
          <w:szCs w:val="24"/>
          <w:lang w:val="en-US"/>
        </w:rPr>
        <w:footnoteReference w:id="53"/>
      </w:r>
      <w:r>
        <w:rPr>
          <w:color w:val="548DD4"/>
          <w:lang w:val="en-US"/>
        </w:rPr>
        <w:t xml:space="preserve"> </w:t>
      </w:r>
    </w:p>
    <w:p w:rsidR="004C26AB" w:rsidRDefault="004C26AB" w:rsidP="007C6351">
      <w:pPr>
        <w:spacing w:after="0" w:line="360" w:lineRule="auto"/>
        <w:jc w:val="both"/>
        <w:rPr>
          <w:color w:val="548DD4"/>
          <w:lang w:val="en-US"/>
        </w:rPr>
      </w:pPr>
    </w:p>
    <w:p w:rsidR="004C26AB" w:rsidRPr="00DF61F4"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DF61F4">
        <w:rPr>
          <w:rFonts w:ascii="Times New Roman" w:hAnsi="Times New Roman" w:cs="Times New Roman"/>
          <w:sz w:val="24"/>
          <w:szCs w:val="24"/>
          <w:lang w:val="en-US"/>
        </w:rPr>
        <w:t>nother possible explanation for increase</w:t>
      </w:r>
      <w:r>
        <w:rPr>
          <w:rFonts w:ascii="Times New Roman" w:hAnsi="Times New Roman" w:cs="Times New Roman"/>
          <w:sz w:val="24"/>
          <w:szCs w:val="24"/>
          <w:lang w:val="en-US"/>
        </w:rPr>
        <w:t>s</w:t>
      </w:r>
      <w:r w:rsidRPr="00DF61F4">
        <w:rPr>
          <w:rFonts w:ascii="Times New Roman" w:hAnsi="Times New Roman" w:cs="Times New Roman"/>
          <w:sz w:val="24"/>
          <w:szCs w:val="24"/>
          <w:lang w:val="en-US"/>
        </w:rPr>
        <w:t xml:space="preserve"> in oil prices and China’s exports could be the fact that China’s exports are</w:t>
      </w:r>
      <w:r>
        <w:rPr>
          <w:rFonts w:ascii="Times New Roman" w:hAnsi="Times New Roman" w:cs="Times New Roman"/>
          <w:sz w:val="24"/>
          <w:szCs w:val="24"/>
          <w:lang w:val="en-US"/>
        </w:rPr>
        <w:t xml:space="preserve"> relatively </w:t>
      </w:r>
      <w:r w:rsidRPr="00DF61F4">
        <w:rPr>
          <w:rFonts w:ascii="Times New Roman" w:hAnsi="Times New Roman" w:cs="Times New Roman"/>
          <w:sz w:val="24"/>
          <w:szCs w:val="24"/>
          <w:lang w:val="en-US"/>
        </w:rPr>
        <w:t xml:space="preserve">not energy intensive. This implies that oil is not a significant input in the production. This may explain </w:t>
      </w:r>
      <w:r>
        <w:rPr>
          <w:rFonts w:ascii="Times New Roman" w:hAnsi="Times New Roman" w:cs="Times New Roman"/>
          <w:sz w:val="24"/>
          <w:szCs w:val="24"/>
          <w:lang w:val="en-US"/>
        </w:rPr>
        <w:t>higher oil prices lesser</w:t>
      </w:r>
      <w:r w:rsidRPr="00DF61F4">
        <w:rPr>
          <w:rFonts w:ascii="Times New Roman" w:hAnsi="Times New Roman" w:cs="Times New Roman"/>
          <w:sz w:val="24"/>
          <w:szCs w:val="24"/>
          <w:lang w:val="en-US"/>
        </w:rPr>
        <w:t xml:space="preserve"> impact on the</w:t>
      </w:r>
      <w:r>
        <w:rPr>
          <w:rFonts w:ascii="Times New Roman" w:hAnsi="Times New Roman" w:cs="Times New Roman"/>
          <w:sz w:val="24"/>
          <w:szCs w:val="24"/>
          <w:lang w:val="en-US"/>
        </w:rPr>
        <w:t xml:space="preserve"> Chinese</w:t>
      </w:r>
      <w:r w:rsidRPr="00DF61F4">
        <w:rPr>
          <w:rFonts w:ascii="Times New Roman" w:hAnsi="Times New Roman" w:cs="Times New Roman"/>
          <w:sz w:val="24"/>
          <w:szCs w:val="24"/>
          <w:lang w:val="en-US"/>
        </w:rPr>
        <w:t xml:space="preserve"> production costs and</w:t>
      </w:r>
      <w:r>
        <w:rPr>
          <w:rFonts w:ascii="Times New Roman" w:hAnsi="Times New Roman" w:cs="Times New Roman"/>
          <w:sz w:val="24"/>
          <w:szCs w:val="24"/>
          <w:lang w:val="en-US"/>
        </w:rPr>
        <w:t xml:space="preserve"> export compared to competitor countries.</w:t>
      </w:r>
    </w:p>
    <w:p w:rsidR="004C26AB" w:rsidRDefault="004C26AB" w:rsidP="007C6351">
      <w:p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Moreover,</w:t>
      </w:r>
      <w:r w:rsidRPr="006C5C7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the coefficient on the oil price is small, namely 0,063 or 0,068. Empirical evidence shows on condition that higher costs due to oil price increase are more than compensated by the competitive gains of Chinese exports </w:t>
      </w:r>
      <w:r w:rsidRPr="007A2D58">
        <w:rPr>
          <w:rFonts w:ascii="Times New Roman" w:hAnsi="Times New Roman" w:cs="Times New Roman"/>
          <w:bCs/>
          <w:sz w:val="24"/>
          <w:szCs w:val="24"/>
          <w:lang w:val="en-US"/>
        </w:rPr>
        <w:t>of manufactured goods</w:t>
      </w:r>
      <w:r>
        <w:rPr>
          <w:rFonts w:ascii="Times New Roman" w:hAnsi="Times New Roman" w:cs="Times New Roman"/>
          <w:bCs/>
          <w:sz w:val="24"/>
          <w:szCs w:val="24"/>
          <w:lang w:val="en-US"/>
        </w:rPr>
        <w:t xml:space="preserve">. However, there is a negative correlation of real exchange rate on exports varying between -0,328 to -0,251. This means that the appreciation of the Chinese Yuan has a negative effect on the exports. </w:t>
      </w:r>
    </w:p>
    <w:p w:rsidR="004C26AB" w:rsidRDefault="004C26AB" w:rsidP="007C6351">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bCs/>
          <w:sz w:val="24"/>
          <w:szCs w:val="24"/>
          <w:lang w:val="en-US"/>
        </w:rPr>
        <w:t>Oil price fluctuations have different implications for countries depending on their exchange rate regime, because crude oil is traded in US dollars (</w:t>
      </w:r>
      <w:r>
        <w:rPr>
          <w:rFonts w:ascii="Times New Roman" w:hAnsi="Times New Roman" w:cs="Times New Roman"/>
          <w:sz w:val="24"/>
          <w:lang w:val="en-US"/>
        </w:rPr>
        <w:t>Bénassy-Quéré et al. 2007). For example, growing oil prices in 2002-2004 was moderately reduced in the EU due to the appreciation of the euro. From December 2001- November 2004, oil price grew with 127% in dollars and just 83% in euro. This is the result of dollar depreciation by 44% vis-à-vis the euro. On the contrary, the EU did not gain from the oil price</w:t>
      </w:r>
      <w:r w:rsidRPr="006319B1">
        <w:rPr>
          <w:rFonts w:ascii="Times New Roman" w:hAnsi="Times New Roman" w:cs="Times New Roman"/>
          <w:sz w:val="24"/>
          <w:lang w:val="en-US"/>
        </w:rPr>
        <w:t xml:space="preserve"> </w:t>
      </w:r>
      <w:r>
        <w:rPr>
          <w:rFonts w:ascii="Times New Roman" w:hAnsi="Times New Roman" w:cs="Times New Roman"/>
          <w:sz w:val="24"/>
          <w:lang w:val="en-US"/>
        </w:rPr>
        <w:t>decline, when the dollar appreciated in 1980-1985.</w:t>
      </w:r>
    </w:p>
    <w:p w:rsidR="004C26AB" w:rsidRDefault="004C26AB" w:rsidP="007C6351">
      <w:p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sz w:val="24"/>
          <w:lang w:val="en-US"/>
        </w:rPr>
        <w:t>The dollar depreciation against euro has a positive impact on Chinese export and higher Chinese export let the demand for oil rise. This is the effect of the fixed peg between the yuan against the dollar.</w:t>
      </w:r>
      <w:r>
        <w:rPr>
          <w:rFonts w:ascii="Times New Roman" w:hAnsi="Times New Roman" w:cs="Times New Roman"/>
          <w:bCs/>
          <w:sz w:val="24"/>
          <w:szCs w:val="24"/>
          <w:lang w:val="en-US"/>
        </w:rPr>
        <w:t xml:space="preserve"> China’s emerge as a major player on the oil and foreign exchange markets, could theoretically change the relation between the price of oil and dollar. Since late 1990s, China has been the second largest country (after Japan) holding official reserves in (mainly dollar) foreign currencies</w:t>
      </w:r>
      <w:r>
        <w:rPr>
          <w:rStyle w:val="FootnoteReference"/>
          <w:rFonts w:ascii="Times New Roman" w:hAnsi="Times New Roman"/>
          <w:bCs/>
          <w:sz w:val="24"/>
          <w:szCs w:val="24"/>
          <w:lang w:val="en-US"/>
        </w:rPr>
        <w:footnoteReference w:id="54"/>
      </w:r>
      <w:r>
        <w:rPr>
          <w:rFonts w:ascii="Times New Roman" w:hAnsi="Times New Roman" w:cs="Times New Roman"/>
          <w:bCs/>
          <w:sz w:val="24"/>
          <w:szCs w:val="24"/>
          <w:lang w:val="en-US"/>
        </w:rPr>
        <w:t xml:space="preserve">. While China declared it has a managed floating system against a basket of foreign currencies (instead of dollars) after July 2005. OPEC and China invest their received dollars from export in American assets such as US treasuries to keep the dollar’s value high (pegging). But in contradistinction to OPEC, China is a net oil importing country. Therefore, this symmetry between China and OPEC could influence the relationship between the oil price and dollar. </w:t>
      </w:r>
    </w:p>
    <w:p w:rsidR="004C26AB" w:rsidRPr="00607B79" w:rsidRDefault="004C26AB" w:rsidP="00607B79">
      <w:pPr>
        <w:autoSpaceDE w:val="0"/>
        <w:autoSpaceDN w:val="0"/>
        <w:adjustRightInd w:val="0"/>
        <w:spacing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The impact of €/$ exchange rate on the Chinese total demand goes via the Chinese monetary mechanism. Due to these interventions a depreciation of the dollar vis-à-vis the euro leads to monetary growth that increase Chinese productivity and export. In the long run, monetary growth should direct a price increase, with nor real effect. But, partly due to particular Chinese labour market, such inflation does not exist. It has more impact on the asset prices. </w:t>
      </w:r>
    </w:p>
    <w:p w:rsidR="004C26AB" w:rsidRPr="006A5781" w:rsidRDefault="004C26AB" w:rsidP="007C6351">
      <w:pPr>
        <w:autoSpaceDE w:val="0"/>
        <w:autoSpaceDN w:val="0"/>
        <w:adjustRightInd w:val="0"/>
        <w:spacing w:line="360" w:lineRule="auto"/>
        <w:jc w:val="both"/>
        <w:rPr>
          <w:rFonts w:ascii="Times New Roman" w:hAnsi="Times New Roman" w:cs="Times New Roman"/>
          <w:sz w:val="24"/>
          <w:szCs w:val="24"/>
          <w:lang w:val="en-US" w:eastAsia="en-US"/>
        </w:rPr>
      </w:pPr>
      <w:r w:rsidRPr="006A5781">
        <w:rPr>
          <w:rFonts w:ascii="Times New Roman" w:hAnsi="Times New Roman" w:cs="Times New Roman"/>
          <w:sz w:val="24"/>
          <w:szCs w:val="24"/>
          <w:lang w:val="en-US" w:eastAsia="en-US"/>
        </w:rPr>
        <w:t>According to IEA numbers (IAE, 2005a, b)</w:t>
      </w:r>
      <w:r>
        <w:rPr>
          <w:rFonts w:ascii="Times New Roman" w:hAnsi="Times New Roman" w:cs="Times New Roman"/>
          <w:sz w:val="24"/>
          <w:szCs w:val="24"/>
          <w:lang w:val="en-US" w:eastAsia="en-US"/>
        </w:rPr>
        <w:t>, Chinese oil intensity of output is more than double of the US and EU</w:t>
      </w:r>
      <w:r w:rsidRPr="00322D86">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 xml:space="preserve">output. These differences are highly distorted by the method how output is valued. Because the Yuan is undervalued the use of the PPP exchange rate is more suitable. As shown in </w:t>
      </w:r>
      <w:r w:rsidRPr="00DF07B2">
        <w:rPr>
          <w:rFonts w:ascii="Times New Roman" w:hAnsi="Times New Roman" w:cs="Times New Roman"/>
          <w:b/>
          <w:sz w:val="24"/>
          <w:szCs w:val="24"/>
          <w:lang w:val="en-US" w:eastAsia="en-US"/>
        </w:rPr>
        <w:t>Figure 3.</w:t>
      </w:r>
      <w:r>
        <w:rPr>
          <w:rFonts w:ascii="Times New Roman" w:hAnsi="Times New Roman" w:cs="Times New Roman"/>
          <w:b/>
          <w:sz w:val="24"/>
          <w:szCs w:val="24"/>
          <w:lang w:val="en-US" w:eastAsia="en-US"/>
        </w:rPr>
        <w:t>10</w:t>
      </w:r>
      <w:r>
        <w:rPr>
          <w:rFonts w:ascii="Times New Roman" w:hAnsi="Times New Roman" w:cs="Times New Roman"/>
          <w:sz w:val="24"/>
          <w:szCs w:val="24"/>
          <w:lang w:val="en-US" w:eastAsia="en-US"/>
        </w:rPr>
        <w:t>,</w:t>
      </w:r>
      <w:r w:rsidRPr="00DF07B2">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Chinese oil intensity appears much lower if it is depicted in PPP exchange rate.</w:t>
      </w:r>
    </w:p>
    <w:p w:rsidR="004C26AB" w:rsidRDefault="004C26AB" w:rsidP="007C6351">
      <w:pPr>
        <w:spacing w:line="36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The </w:t>
      </w:r>
      <w:r>
        <w:rPr>
          <w:rFonts w:ascii="Times New Roman" w:hAnsi="Times New Roman" w:cs="Times New Roman"/>
          <w:bCs/>
          <w:sz w:val="24"/>
          <w:szCs w:val="24"/>
          <w:lang w:val="en-US"/>
        </w:rPr>
        <w:t xml:space="preserve">status quo could reinforce the pattern of a growing oil price with a depreciating dollar like in the period 2002-2004. On the contrary, when Chinese policy has been successfully move to a managed float of fixed basket, this relationship could be undermined or even reverse to the conventional, positive relationship between the oil price and the dollar. This policy also affects the EU, because a negative relationship between the oil price and the dollar will be likely stabilize the oil price for the EU region. </w:t>
      </w:r>
    </w:p>
    <w:p w:rsidR="004C26AB" w:rsidRPr="00490187"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Pr="002D32AF" w:rsidRDefault="004C26AB" w:rsidP="002D32AF">
      <w:pPr>
        <w:pStyle w:val="Heading1"/>
        <w:jc w:val="center"/>
        <w:rPr>
          <w:rFonts w:ascii="Times New Roman" w:hAnsi="Times New Roman"/>
          <w:color w:val="auto"/>
          <w:lang w:val="en-US"/>
        </w:rPr>
      </w:pPr>
      <w:r w:rsidRPr="002D32AF">
        <w:rPr>
          <w:rFonts w:ascii="Times New Roman" w:hAnsi="Times New Roman"/>
          <w:color w:val="auto"/>
          <w:lang w:val="en-US"/>
        </w:rPr>
        <w:t xml:space="preserve">   </w:t>
      </w:r>
      <w:bookmarkStart w:id="15" w:name="_Toc248817874"/>
      <w:r w:rsidRPr="002D32AF">
        <w:rPr>
          <w:rFonts w:ascii="Times New Roman" w:hAnsi="Times New Roman"/>
          <w:color w:val="auto"/>
          <w:lang w:val="en-US"/>
        </w:rPr>
        <w:t xml:space="preserve">4 </w:t>
      </w:r>
      <w:r>
        <w:rPr>
          <w:rFonts w:ascii="Times New Roman" w:hAnsi="Times New Roman"/>
          <w:color w:val="auto"/>
          <w:lang w:val="en-US"/>
        </w:rPr>
        <w:t>EU-</w:t>
      </w:r>
      <w:r w:rsidRPr="002D32AF">
        <w:rPr>
          <w:rFonts w:ascii="Times New Roman" w:hAnsi="Times New Roman"/>
          <w:color w:val="auto"/>
          <w:lang w:val="en-US"/>
        </w:rPr>
        <w:t>China</w:t>
      </w:r>
      <w:r>
        <w:rPr>
          <w:rFonts w:ascii="Times New Roman" w:hAnsi="Times New Roman"/>
          <w:color w:val="auto"/>
          <w:lang w:val="en-US"/>
        </w:rPr>
        <w:t xml:space="preserve"> ‘real’ trade in goods development in 2000-2008</w:t>
      </w:r>
      <w:bookmarkEnd w:id="15"/>
      <w:r>
        <w:rPr>
          <w:rFonts w:ascii="Times New Roman" w:hAnsi="Times New Roman"/>
          <w:color w:val="auto"/>
          <w:lang w:val="en-US"/>
        </w:rPr>
        <w:t xml:space="preserve"> </w:t>
      </w:r>
    </w:p>
    <w:p w:rsidR="004C26AB" w:rsidRPr="002D32AF" w:rsidRDefault="004C26AB" w:rsidP="002D32AF">
      <w:pPr>
        <w:rPr>
          <w:lang w:val="en-US"/>
        </w:rPr>
      </w:pPr>
    </w:p>
    <w:p w:rsidR="004C26AB" w:rsidRDefault="004C26AB" w:rsidP="00D062C6">
      <w:pPr>
        <w:spacing w:after="0"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In this chapter </w:t>
      </w:r>
      <w:r>
        <w:rPr>
          <w:rFonts w:ascii="Times New Roman" w:hAnsi="Times New Roman" w:cs="Times New Roman"/>
          <w:sz w:val="24"/>
          <w:szCs w:val="24"/>
          <w:lang w:val="en-US"/>
        </w:rPr>
        <w:t>we</w:t>
      </w:r>
      <w:r w:rsidRPr="002D32AF">
        <w:rPr>
          <w:rFonts w:ascii="Times New Roman" w:hAnsi="Times New Roman" w:cs="Times New Roman"/>
          <w:sz w:val="24"/>
          <w:szCs w:val="24"/>
          <w:lang w:val="en-US"/>
        </w:rPr>
        <w:t xml:space="preserve"> analyze </w:t>
      </w:r>
      <w:r>
        <w:rPr>
          <w:rFonts w:ascii="Times New Roman" w:hAnsi="Times New Roman" w:cs="Times New Roman"/>
          <w:sz w:val="24"/>
          <w:szCs w:val="24"/>
          <w:lang w:val="en-US"/>
        </w:rPr>
        <w:t xml:space="preserve">whether growing oil prices affect </w:t>
      </w:r>
      <w:r w:rsidRPr="002D32AF">
        <w:rPr>
          <w:rFonts w:ascii="Times New Roman" w:hAnsi="Times New Roman" w:cs="Times New Roman"/>
          <w:sz w:val="24"/>
          <w:szCs w:val="24"/>
          <w:lang w:val="en-US"/>
        </w:rPr>
        <w:t xml:space="preserve">the </w:t>
      </w:r>
      <w:r>
        <w:rPr>
          <w:rFonts w:ascii="Times New Roman" w:hAnsi="Times New Roman" w:cs="Times New Roman"/>
          <w:sz w:val="24"/>
          <w:szCs w:val="24"/>
          <w:lang w:val="en-US"/>
        </w:rPr>
        <w:t>EU-China merchandise trade and trade balance</w:t>
      </w:r>
      <w:r w:rsidRPr="002D32AF">
        <w:rPr>
          <w:rFonts w:ascii="Times New Roman" w:hAnsi="Times New Roman" w:cs="Times New Roman"/>
          <w:sz w:val="24"/>
          <w:szCs w:val="24"/>
          <w:lang w:val="en-US"/>
        </w:rPr>
        <w:t xml:space="preserve">. Additionally, </w:t>
      </w:r>
      <w:r>
        <w:rPr>
          <w:rFonts w:ascii="Times New Roman" w:hAnsi="Times New Roman" w:cs="Times New Roman"/>
          <w:sz w:val="24"/>
          <w:szCs w:val="24"/>
          <w:lang w:val="en-US"/>
        </w:rPr>
        <w:t xml:space="preserve">we </w:t>
      </w:r>
      <w:r w:rsidRPr="002D32AF">
        <w:rPr>
          <w:rFonts w:ascii="Times New Roman" w:hAnsi="Times New Roman" w:cs="Times New Roman"/>
          <w:sz w:val="24"/>
          <w:szCs w:val="24"/>
          <w:lang w:val="en-US"/>
        </w:rPr>
        <w:t xml:space="preserve">raise the statistic data distortion </w:t>
      </w:r>
      <w:r>
        <w:rPr>
          <w:rFonts w:ascii="Times New Roman" w:hAnsi="Times New Roman" w:cs="Times New Roman"/>
          <w:sz w:val="24"/>
          <w:szCs w:val="24"/>
          <w:lang w:val="en-US"/>
        </w:rPr>
        <w:t>of</w:t>
      </w:r>
      <w:r w:rsidRPr="002D32AF">
        <w:rPr>
          <w:rFonts w:ascii="Times New Roman" w:hAnsi="Times New Roman" w:cs="Times New Roman"/>
          <w:sz w:val="24"/>
          <w:szCs w:val="24"/>
          <w:lang w:val="en-US"/>
        </w:rPr>
        <w:t xml:space="preserve"> EU’s trade deficit</w:t>
      </w:r>
      <w:r w:rsidRPr="0041029A">
        <w:rPr>
          <w:rFonts w:ascii="Times New Roman" w:hAnsi="Times New Roman" w:cs="Times New Roman"/>
          <w:sz w:val="24"/>
          <w:szCs w:val="24"/>
          <w:lang w:val="en-US"/>
        </w:rPr>
        <w:t xml:space="preserve"> </w:t>
      </w:r>
      <w:r>
        <w:rPr>
          <w:rFonts w:ascii="Times New Roman" w:hAnsi="Times New Roman" w:cs="Times New Roman"/>
          <w:sz w:val="24"/>
          <w:szCs w:val="24"/>
          <w:lang w:val="en-US"/>
        </w:rPr>
        <w:t>with China</w:t>
      </w:r>
      <w:r w:rsidRPr="002D32AF">
        <w:rPr>
          <w:rFonts w:ascii="Times New Roman" w:hAnsi="Times New Roman" w:cs="Times New Roman"/>
          <w:sz w:val="24"/>
          <w:szCs w:val="24"/>
          <w:lang w:val="en-US"/>
        </w:rPr>
        <w:t xml:space="preserve">. In the first part </w:t>
      </w:r>
      <w:r>
        <w:rPr>
          <w:rFonts w:ascii="Times New Roman" w:hAnsi="Times New Roman" w:cs="Times New Roman"/>
          <w:sz w:val="24"/>
          <w:szCs w:val="24"/>
          <w:lang w:val="en-US"/>
        </w:rPr>
        <w:t>we</w:t>
      </w:r>
      <w:r w:rsidRPr="002D32AF">
        <w:rPr>
          <w:rFonts w:ascii="Times New Roman" w:hAnsi="Times New Roman" w:cs="Times New Roman"/>
          <w:sz w:val="24"/>
          <w:szCs w:val="24"/>
          <w:lang w:val="en-US"/>
        </w:rPr>
        <w:t xml:space="preserve"> give the import and export numbers and the composition for manufactured goods to get a better impression about the </w:t>
      </w:r>
      <w:r>
        <w:rPr>
          <w:rFonts w:ascii="Times New Roman" w:hAnsi="Times New Roman" w:cs="Times New Roman"/>
          <w:sz w:val="24"/>
          <w:szCs w:val="24"/>
          <w:lang w:val="en-US"/>
        </w:rPr>
        <w:t>EU-China</w:t>
      </w:r>
      <w:r w:rsidRPr="002D32AF">
        <w:rPr>
          <w:rFonts w:ascii="Times New Roman" w:hAnsi="Times New Roman" w:cs="Times New Roman"/>
          <w:sz w:val="24"/>
          <w:szCs w:val="24"/>
          <w:lang w:val="en-US"/>
        </w:rPr>
        <w:t xml:space="preserve"> trade in goods for 2000-2008. In the </w:t>
      </w:r>
      <w:r>
        <w:rPr>
          <w:rFonts w:ascii="Times New Roman" w:hAnsi="Times New Roman" w:cs="Times New Roman"/>
          <w:sz w:val="24"/>
          <w:szCs w:val="24"/>
          <w:lang w:val="en-US"/>
        </w:rPr>
        <w:t>second</w:t>
      </w:r>
      <w:r w:rsidRPr="002D32AF">
        <w:rPr>
          <w:rFonts w:ascii="Times New Roman" w:hAnsi="Times New Roman" w:cs="Times New Roman"/>
          <w:sz w:val="24"/>
          <w:szCs w:val="24"/>
          <w:lang w:val="en-US"/>
        </w:rPr>
        <w:t xml:space="preserve"> part </w:t>
      </w:r>
      <w:r>
        <w:rPr>
          <w:rFonts w:ascii="Times New Roman" w:hAnsi="Times New Roman" w:cs="Times New Roman"/>
          <w:sz w:val="24"/>
          <w:szCs w:val="24"/>
          <w:lang w:val="en-US"/>
        </w:rPr>
        <w:t>we depict EU and</w:t>
      </w:r>
      <w:r w:rsidRPr="002D32AF">
        <w:rPr>
          <w:rFonts w:ascii="Times New Roman" w:hAnsi="Times New Roman" w:cs="Times New Roman"/>
          <w:sz w:val="24"/>
          <w:szCs w:val="24"/>
          <w:lang w:val="en-US"/>
        </w:rPr>
        <w:t xml:space="preserve"> FIE contribution in China’s export.</w:t>
      </w:r>
    </w:p>
    <w:p w:rsidR="004C26AB" w:rsidRPr="002D32AF" w:rsidRDefault="004C26AB" w:rsidP="00D062C6">
      <w:pPr>
        <w:spacing w:after="0" w:line="360" w:lineRule="auto"/>
        <w:jc w:val="both"/>
        <w:rPr>
          <w:rFonts w:ascii="Times New Roman" w:hAnsi="Times New Roman" w:cs="Times New Roman"/>
          <w:sz w:val="24"/>
          <w:szCs w:val="24"/>
          <w:lang w:val="en-US"/>
        </w:rPr>
      </w:pPr>
    </w:p>
    <w:p w:rsidR="004C26AB" w:rsidRPr="002D32AF" w:rsidRDefault="004C26AB" w:rsidP="002D32AF">
      <w:pPr>
        <w:pStyle w:val="Heading2"/>
        <w:spacing w:line="360" w:lineRule="auto"/>
        <w:jc w:val="center"/>
        <w:rPr>
          <w:rFonts w:ascii="Times New Roman" w:hAnsi="Times New Roman"/>
          <w:color w:val="auto"/>
          <w:sz w:val="24"/>
          <w:szCs w:val="24"/>
          <w:lang w:val="en-US"/>
        </w:rPr>
      </w:pPr>
      <w:bookmarkStart w:id="16" w:name="_Toc248817875"/>
      <w:r w:rsidRPr="002D32AF">
        <w:rPr>
          <w:rFonts w:ascii="Times New Roman" w:hAnsi="Times New Roman"/>
          <w:color w:val="auto"/>
          <w:sz w:val="24"/>
          <w:szCs w:val="24"/>
          <w:lang w:val="en-US"/>
        </w:rPr>
        <w:t>4.1.1 EU external trade with China in total goods</w:t>
      </w:r>
      <w:bookmarkEnd w:id="16"/>
      <w:r w:rsidRPr="002D32AF">
        <w:rPr>
          <w:rFonts w:ascii="Times New Roman" w:hAnsi="Times New Roman"/>
          <w:color w:val="auto"/>
          <w:sz w:val="24"/>
          <w:szCs w:val="24"/>
          <w:lang w:val="en-US"/>
        </w:rPr>
        <w:t xml:space="preserve"> </w:t>
      </w:r>
    </w:p>
    <w:p w:rsidR="004C26AB" w:rsidRPr="002D32AF" w:rsidRDefault="004C26AB" w:rsidP="00AA52C9">
      <w:pPr>
        <w:spacing w:after="120" w:line="240" w:lineRule="auto"/>
        <w:rPr>
          <w:lang w:val="en-US"/>
        </w:rPr>
      </w:pPr>
    </w:p>
    <w:p w:rsidR="004C26AB" w:rsidRDefault="004C26AB" w:rsidP="007C6351">
      <w:pPr>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Globalization becomes clearly visible </w:t>
      </w:r>
      <w:r>
        <w:rPr>
          <w:rFonts w:ascii="Times New Roman" w:hAnsi="Times New Roman" w:cs="Times New Roman"/>
          <w:sz w:val="24"/>
          <w:szCs w:val="24"/>
          <w:lang w:val="en-US"/>
        </w:rPr>
        <w:t>if</w:t>
      </w:r>
      <w:r w:rsidRPr="002D32AF">
        <w:rPr>
          <w:rFonts w:ascii="Times New Roman" w:hAnsi="Times New Roman" w:cs="Times New Roman"/>
          <w:sz w:val="24"/>
          <w:szCs w:val="24"/>
          <w:lang w:val="en-US"/>
        </w:rPr>
        <w:t xml:space="preserve"> it is shown by actual rising global trade numbers. World Development Indicators stated that trade gr</w:t>
      </w:r>
      <w:r>
        <w:rPr>
          <w:rFonts w:ascii="Times New Roman" w:hAnsi="Times New Roman" w:cs="Times New Roman"/>
          <w:sz w:val="24"/>
          <w:szCs w:val="24"/>
          <w:lang w:val="en-US"/>
        </w:rPr>
        <w:t>owth</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Pr="002D32AF">
        <w:rPr>
          <w:rFonts w:ascii="Times New Roman" w:hAnsi="Times New Roman" w:cs="Times New Roman"/>
          <w:sz w:val="24"/>
          <w:szCs w:val="24"/>
          <w:lang w:val="en-US"/>
        </w:rPr>
        <w:t>on average nearly double so fast as GDP in 2000-2007</w:t>
      </w:r>
      <w:r>
        <w:rPr>
          <w:rStyle w:val="FootnoteReference"/>
          <w:rFonts w:ascii="Times New Roman" w:hAnsi="Times New Roman"/>
          <w:sz w:val="24"/>
          <w:szCs w:val="24"/>
        </w:rPr>
        <w:footnoteReference w:id="55"/>
      </w:r>
      <w:r w:rsidRPr="002D32AF">
        <w:rPr>
          <w:rFonts w:ascii="Times New Roman" w:hAnsi="Times New Roman" w:cs="Times New Roman"/>
          <w:sz w:val="24"/>
          <w:szCs w:val="24"/>
          <w:lang w:val="en-US"/>
        </w:rPr>
        <w:t>. Exported manufactured goods and manufacturing production are the groups that have the highest annual increase percentages. Global trade was expected to account for approximately US$ 16 Tln. in 2007, equal to 31% of world GDP. In 2008, merchandise trade measured in volumes grew just by 2% due to global credit crisis, but it is still higher than the global GDP growth of 1,7%</w:t>
      </w:r>
      <w:r w:rsidRPr="00EC06EC">
        <w:rPr>
          <w:rStyle w:val="FootnoteReference"/>
          <w:rFonts w:cs="Arial"/>
        </w:rPr>
        <w:footnoteReference w:id="56"/>
      </w:r>
      <w:r w:rsidRPr="002D32AF">
        <w:rPr>
          <w:rFonts w:ascii="Times New Roman" w:hAnsi="Times New Roman" w:cs="Times New Roman"/>
          <w:sz w:val="24"/>
          <w:szCs w:val="24"/>
          <w:lang w:val="en-US"/>
        </w:rPr>
        <w:t>. This 2% merchandise trade growth is rather low compared with 6% increase in 2007 and the average of 5,7% during the 1998-2008 period</w:t>
      </w:r>
      <w:r>
        <w:rPr>
          <w:rStyle w:val="FootnoteReference"/>
          <w:rFonts w:ascii="Times New Roman" w:hAnsi="Times New Roman"/>
          <w:sz w:val="24"/>
          <w:szCs w:val="24"/>
        </w:rPr>
        <w:footnoteReference w:id="57"/>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2D32AF">
        <w:rPr>
          <w:rFonts w:ascii="Times New Roman" w:hAnsi="Times New Roman" w:cs="Times New Roman"/>
          <w:sz w:val="24"/>
          <w:szCs w:val="24"/>
          <w:lang w:val="en-US"/>
        </w:rPr>
        <w:t xml:space="preserve">able </w:t>
      </w:r>
      <w:r>
        <w:rPr>
          <w:rFonts w:ascii="Times New Roman" w:hAnsi="Times New Roman" w:cs="Times New Roman"/>
          <w:sz w:val="24"/>
          <w:szCs w:val="24"/>
          <w:lang w:val="en-US"/>
        </w:rPr>
        <w:t>4.2, shows</w:t>
      </w:r>
      <w:r w:rsidRPr="002D32AF">
        <w:rPr>
          <w:rFonts w:ascii="Times New Roman" w:hAnsi="Times New Roman" w:cs="Times New Roman"/>
          <w:sz w:val="24"/>
          <w:szCs w:val="24"/>
          <w:lang w:val="en-US"/>
        </w:rPr>
        <w:t xml:space="preserve"> that China’</w:t>
      </w:r>
      <w:r>
        <w:rPr>
          <w:rFonts w:ascii="Times New Roman" w:hAnsi="Times New Roman" w:cs="Times New Roman"/>
          <w:sz w:val="24"/>
          <w:szCs w:val="24"/>
          <w:lang w:val="en-US"/>
        </w:rPr>
        <w:t>s GDP and trade growth in 2000-2008</w:t>
      </w:r>
      <w:r w:rsidRPr="002D32AF">
        <w:rPr>
          <w:rFonts w:ascii="Times New Roman" w:hAnsi="Times New Roman" w:cs="Times New Roman"/>
          <w:sz w:val="24"/>
          <w:szCs w:val="24"/>
          <w:lang w:val="en-US"/>
        </w:rPr>
        <w:t xml:space="preserve"> is tremendously compared with the EU and world numbers. This is partly the result of China’s </w:t>
      </w:r>
      <w:r>
        <w:rPr>
          <w:rFonts w:ascii="Times New Roman" w:hAnsi="Times New Roman" w:cs="Times New Roman"/>
          <w:sz w:val="24"/>
          <w:szCs w:val="24"/>
          <w:lang w:val="en-US"/>
        </w:rPr>
        <w:t xml:space="preserve">WTO </w:t>
      </w:r>
      <w:r w:rsidRPr="002D32AF">
        <w:rPr>
          <w:rFonts w:ascii="Times New Roman" w:hAnsi="Times New Roman" w:cs="Times New Roman"/>
          <w:sz w:val="24"/>
          <w:szCs w:val="24"/>
          <w:lang w:val="en-US"/>
        </w:rPr>
        <w:t xml:space="preserve">membership </w:t>
      </w:r>
      <w:r>
        <w:rPr>
          <w:rFonts w:ascii="Times New Roman" w:hAnsi="Times New Roman" w:cs="Times New Roman"/>
          <w:sz w:val="24"/>
          <w:szCs w:val="24"/>
          <w:lang w:val="en-US"/>
        </w:rPr>
        <w:t>s</w:t>
      </w:r>
      <w:r w:rsidRPr="002D32AF">
        <w:rPr>
          <w:rFonts w:ascii="Times New Roman" w:hAnsi="Times New Roman" w:cs="Times New Roman"/>
          <w:sz w:val="24"/>
          <w:szCs w:val="24"/>
          <w:lang w:val="en-US"/>
        </w:rPr>
        <w:t>in</w:t>
      </w:r>
      <w:r>
        <w:rPr>
          <w:rFonts w:ascii="Times New Roman" w:hAnsi="Times New Roman" w:cs="Times New Roman"/>
          <w:sz w:val="24"/>
          <w:szCs w:val="24"/>
          <w:lang w:val="en-US"/>
        </w:rPr>
        <w:t>ce</w:t>
      </w:r>
      <w:r w:rsidRPr="002D32AF">
        <w:rPr>
          <w:rFonts w:ascii="Times New Roman" w:hAnsi="Times New Roman" w:cs="Times New Roman"/>
          <w:sz w:val="24"/>
          <w:szCs w:val="24"/>
          <w:lang w:val="en-US"/>
        </w:rPr>
        <w:t xml:space="preserve"> 2001</w:t>
      </w:r>
      <w:r>
        <w:rPr>
          <w:rStyle w:val="FootnoteReference"/>
          <w:rFonts w:ascii="Times New Roman" w:hAnsi="Times New Roman"/>
          <w:sz w:val="24"/>
          <w:szCs w:val="24"/>
        </w:rPr>
        <w:footnoteReference w:id="58"/>
      </w:r>
      <w:r w:rsidRPr="002D32AF">
        <w:rPr>
          <w:rFonts w:ascii="Times New Roman" w:hAnsi="Times New Roman" w:cs="Times New Roman"/>
          <w:sz w:val="24"/>
          <w:szCs w:val="24"/>
          <w:lang w:val="en-US"/>
        </w:rPr>
        <w:t>. China</w:t>
      </w:r>
      <w:r>
        <w:rPr>
          <w:rFonts w:ascii="Times New Roman" w:hAnsi="Times New Roman" w:cs="Times New Roman"/>
          <w:sz w:val="24"/>
          <w:szCs w:val="24"/>
          <w:lang w:val="en-US"/>
        </w:rPr>
        <w:t>’s</w:t>
      </w:r>
      <w:r w:rsidRPr="002D32AF">
        <w:rPr>
          <w:rFonts w:ascii="Times New Roman" w:hAnsi="Times New Roman" w:cs="Times New Roman"/>
          <w:sz w:val="24"/>
          <w:szCs w:val="24"/>
          <w:lang w:val="en-US"/>
        </w:rPr>
        <w:t xml:space="preserve"> exports </w:t>
      </w:r>
      <w:r>
        <w:rPr>
          <w:rFonts w:ascii="Times New Roman" w:hAnsi="Times New Roman" w:cs="Times New Roman"/>
          <w:sz w:val="24"/>
          <w:szCs w:val="24"/>
          <w:lang w:val="en-US"/>
        </w:rPr>
        <w:t>almost quadrupled</w:t>
      </w:r>
      <w:r w:rsidRPr="002D32AF">
        <w:rPr>
          <w:rFonts w:ascii="Times New Roman" w:hAnsi="Times New Roman" w:cs="Times New Roman"/>
          <w:sz w:val="24"/>
          <w:szCs w:val="24"/>
          <w:lang w:val="en-US"/>
        </w:rPr>
        <w:t xml:space="preserve"> where as imports have more than tripled. In 2007, China’s </w:t>
      </w:r>
      <w:r>
        <w:rPr>
          <w:rFonts w:ascii="Times New Roman" w:hAnsi="Times New Roman" w:cs="Times New Roman"/>
          <w:sz w:val="24"/>
          <w:szCs w:val="24"/>
          <w:lang w:val="en-US"/>
        </w:rPr>
        <w:t>merchandise export to</w:t>
      </w:r>
      <w:r w:rsidRPr="007A3026">
        <w:rPr>
          <w:rFonts w:ascii="Times New Roman" w:hAnsi="Times New Roman" w:cs="Times New Roman"/>
          <w:sz w:val="24"/>
          <w:szCs w:val="24"/>
          <w:lang w:val="en-US"/>
        </w:rPr>
        <w:t xml:space="preserve"> </w:t>
      </w:r>
      <w:r>
        <w:rPr>
          <w:rFonts w:ascii="Times New Roman" w:hAnsi="Times New Roman" w:cs="Times New Roman"/>
          <w:sz w:val="24"/>
          <w:szCs w:val="24"/>
          <w:lang w:val="en-US"/>
        </w:rPr>
        <w:t>Europe is $264 Bln. (</w:t>
      </w:r>
      <w:r w:rsidRPr="002D32AF">
        <w:rPr>
          <w:rFonts w:ascii="Times New Roman" w:hAnsi="Times New Roman" w:cs="Times New Roman"/>
          <w:sz w:val="24"/>
          <w:szCs w:val="24"/>
          <w:lang w:val="en-US"/>
        </w:rPr>
        <w:t>21</w:t>
      </w:r>
      <w:r>
        <w:rPr>
          <w:rFonts w:ascii="Times New Roman" w:hAnsi="Times New Roman" w:cs="Times New Roman"/>
          <w:sz w:val="24"/>
          <w:szCs w:val="24"/>
          <w:lang w:val="en-US"/>
        </w:rPr>
        <w:t>,7</w:t>
      </w:r>
      <w:r w:rsidRPr="002D32AF">
        <w:rPr>
          <w:rFonts w:ascii="Times New Roman" w:hAnsi="Times New Roman" w:cs="Times New Roman"/>
          <w:sz w:val="24"/>
          <w:szCs w:val="24"/>
          <w:lang w:val="en-US"/>
        </w:rPr>
        <w:t>%</w:t>
      </w:r>
      <w:r>
        <w:rPr>
          <w:rFonts w:ascii="Times New Roman" w:hAnsi="Times New Roman" w:cs="Times New Roman"/>
          <w:sz w:val="24"/>
          <w:szCs w:val="24"/>
          <w:lang w:val="en-US"/>
        </w:rPr>
        <w:t>), while export to Asia is the largest at $521 Bln (42,8%).</w:t>
      </w:r>
    </w:p>
    <w:p w:rsidR="004C26AB" w:rsidRPr="002D32AF" w:rsidRDefault="004C26AB" w:rsidP="007C6351">
      <w:pPr>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EU and China are among the main players in the world merchandise trade. In 2007, EU is the world’s largest export economy accounting for 17,4% of world export </w:t>
      </w:r>
      <w:r>
        <w:rPr>
          <w:rFonts w:ascii="Times New Roman" w:hAnsi="Times New Roman" w:cs="Times New Roman"/>
          <w:sz w:val="24"/>
          <w:szCs w:val="24"/>
          <w:lang w:val="en-US"/>
        </w:rPr>
        <w:t>in</w:t>
      </w:r>
      <w:r w:rsidRPr="002D32AF">
        <w:rPr>
          <w:rFonts w:ascii="Times New Roman" w:hAnsi="Times New Roman" w:cs="Times New Roman"/>
          <w:sz w:val="24"/>
          <w:szCs w:val="24"/>
          <w:lang w:val="en-US"/>
        </w:rPr>
        <w:t xml:space="preserve"> goods</w:t>
      </w:r>
      <w:r w:rsidRPr="00427B7D">
        <w:rPr>
          <w:rStyle w:val="FootnoteReference"/>
          <w:rFonts w:ascii="Times New Roman" w:hAnsi="Times New Roman"/>
          <w:sz w:val="24"/>
          <w:szCs w:val="24"/>
        </w:rPr>
        <w:footnoteReference w:id="59"/>
      </w:r>
      <w:r>
        <w:rPr>
          <w:rFonts w:ascii="Times New Roman" w:hAnsi="Times New Roman" w:cs="Times New Roman"/>
          <w:sz w:val="24"/>
          <w:szCs w:val="24"/>
          <w:lang w:val="en-US"/>
        </w:rPr>
        <w:t xml:space="preserve"> and second largest importer </w:t>
      </w:r>
      <w:r w:rsidRPr="002D32AF">
        <w:rPr>
          <w:rFonts w:ascii="Times New Roman" w:hAnsi="Times New Roman" w:cs="Times New Roman"/>
          <w:sz w:val="24"/>
          <w:szCs w:val="24"/>
          <w:lang w:val="en-US"/>
        </w:rPr>
        <w:t xml:space="preserve">with 19,1% of world import </w:t>
      </w:r>
      <w:r>
        <w:rPr>
          <w:rFonts w:ascii="Times New Roman" w:hAnsi="Times New Roman" w:cs="Times New Roman"/>
          <w:sz w:val="24"/>
          <w:szCs w:val="24"/>
          <w:lang w:val="en-US"/>
        </w:rPr>
        <w:t xml:space="preserve">in </w:t>
      </w:r>
      <w:r w:rsidRPr="002D32AF">
        <w:rPr>
          <w:rFonts w:ascii="Times New Roman" w:hAnsi="Times New Roman" w:cs="Times New Roman"/>
          <w:sz w:val="24"/>
          <w:szCs w:val="24"/>
          <w:lang w:val="en-US"/>
        </w:rPr>
        <w:t>goods</w:t>
      </w:r>
      <w:r w:rsidRPr="00427B7D">
        <w:rPr>
          <w:rStyle w:val="FootnoteReference"/>
          <w:rFonts w:ascii="Times New Roman" w:hAnsi="Times New Roman"/>
          <w:sz w:val="24"/>
          <w:szCs w:val="24"/>
        </w:rPr>
        <w:footnoteReference w:id="60"/>
      </w:r>
      <w:r w:rsidRPr="002D32AF">
        <w:rPr>
          <w:rFonts w:ascii="Times New Roman" w:hAnsi="Times New Roman" w:cs="Times New Roman"/>
          <w:sz w:val="24"/>
          <w:szCs w:val="24"/>
          <w:lang w:val="en-US"/>
        </w:rPr>
        <w:t xml:space="preserve">. China takes the second place with 12,5% of world export </w:t>
      </w:r>
      <w:r>
        <w:rPr>
          <w:rFonts w:ascii="Times New Roman" w:hAnsi="Times New Roman" w:cs="Times New Roman"/>
          <w:sz w:val="24"/>
          <w:szCs w:val="24"/>
          <w:lang w:val="en-US"/>
        </w:rPr>
        <w:t xml:space="preserve">in </w:t>
      </w:r>
      <w:r w:rsidRPr="002D32AF">
        <w:rPr>
          <w:rFonts w:ascii="Times New Roman" w:hAnsi="Times New Roman" w:cs="Times New Roman"/>
          <w:sz w:val="24"/>
          <w:szCs w:val="24"/>
          <w:lang w:val="en-US"/>
        </w:rPr>
        <w:t xml:space="preserve">goods and third place at 9,3% of world import </w:t>
      </w:r>
      <w:r>
        <w:rPr>
          <w:rFonts w:ascii="Times New Roman" w:hAnsi="Times New Roman" w:cs="Times New Roman"/>
          <w:sz w:val="24"/>
          <w:szCs w:val="24"/>
          <w:lang w:val="en-US"/>
        </w:rPr>
        <w:t xml:space="preserve">in </w:t>
      </w:r>
      <w:r w:rsidRPr="002D32AF">
        <w:rPr>
          <w:rFonts w:ascii="Times New Roman" w:hAnsi="Times New Roman" w:cs="Times New Roman"/>
          <w:sz w:val="24"/>
          <w:szCs w:val="24"/>
          <w:lang w:val="en-US"/>
        </w:rPr>
        <w:t xml:space="preserve">goods. In 2000-2007, </w:t>
      </w:r>
      <w:r>
        <w:rPr>
          <w:rFonts w:ascii="Times New Roman" w:hAnsi="Times New Roman" w:cs="Times New Roman"/>
          <w:sz w:val="24"/>
          <w:szCs w:val="24"/>
          <w:lang w:val="en-US"/>
        </w:rPr>
        <w:t xml:space="preserve">EU export percentage increased </w:t>
      </w:r>
      <w:r w:rsidRPr="002D32AF">
        <w:rPr>
          <w:rFonts w:ascii="Times New Roman" w:hAnsi="Times New Roman" w:cs="Times New Roman"/>
          <w:sz w:val="24"/>
          <w:szCs w:val="24"/>
          <w:lang w:val="en-US"/>
        </w:rPr>
        <w:t xml:space="preserve">from 17,5% </w:t>
      </w:r>
      <w:r>
        <w:rPr>
          <w:rFonts w:ascii="Times New Roman" w:hAnsi="Times New Roman" w:cs="Times New Roman"/>
          <w:sz w:val="24"/>
          <w:szCs w:val="24"/>
          <w:lang w:val="en-US"/>
        </w:rPr>
        <w:t xml:space="preserve">in 2000 to </w:t>
      </w:r>
      <w:r w:rsidRPr="002D32AF">
        <w:rPr>
          <w:rFonts w:ascii="Times New Roman" w:hAnsi="Times New Roman" w:cs="Times New Roman"/>
          <w:sz w:val="24"/>
          <w:szCs w:val="24"/>
          <w:lang w:val="en-US"/>
        </w:rPr>
        <w:t xml:space="preserve">19,2% in 2003 and </w:t>
      </w:r>
      <w:r>
        <w:rPr>
          <w:rFonts w:ascii="Times New Roman" w:hAnsi="Times New Roman" w:cs="Times New Roman"/>
          <w:sz w:val="24"/>
          <w:szCs w:val="24"/>
          <w:lang w:val="en-US"/>
        </w:rPr>
        <w:t>end</w:t>
      </w:r>
      <w:r w:rsidRPr="002D32AF">
        <w:rPr>
          <w:rFonts w:ascii="Times New Roman" w:hAnsi="Times New Roman" w:cs="Times New Roman"/>
          <w:sz w:val="24"/>
          <w:szCs w:val="24"/>
          <w:lang w:val="en-US"/>
        </w:rPr>
        <w:t xml:space="preserve"> to 17,4% in 2007. EU import percentages remain around 19%. China’s share in global export rate more than doubled fro</w:t>
      </w:r>
      <w:r>
        <w:rPr>
          <w:rFonts w:ascii="Times New Roman" w:hAnsi="Times New Roman" w:cs="Times New Roman"/>
          <w:sz w:val="24"/>
          <w:szCs w:val="24"/>
          <w:lang w:val="en-US"/>
        </w:rPr>
        <w:t>m 5,6% in 2000 to 12,5% in 2007, while</w:t>
      </w:r>
      <w:r w:rsidRPr="002D32AF">
        <w:rPr>
          <w:rFonts w:ascii="Times New Roman" w:hAnsi="Times New Roman" w:cs="Times New Roman"/>
          <w:sz w:val="24"/>
          <w:szCs w:val="24"/>
          <w:lang w:val="en-US"/>
        </w:rPr>
        <w:t xml:space="preserve"> Chinese import almost doubled </w:t>
      </w:r>
      <w:r>
        <w:rPr>
          <w:rFonts w:ascii="Times New Roman" w:hAnsi="Times New Roman" w:cs="Times New Roman"/>
          <w:sz w:val="24"/>
          <w:szCs w:val="24"/>
          <w:lang w:val="en-US"/>
        </w:rPr>
        <w:t>from</w:t>
      </w:r>
      <w:r w:rsidRPr="002D32AF">
        <w:rPr>
          <w:rFonts w:ascii="Times New Roman" w:hAnsi="Times New Roman" w:cs="Times New Roman"/>
          <w:sz w:val="24"/>
          <w:szCs w:val="24"/>
          <w:lang w:val="en-US"/>
        </w:rPr>
        <w:t xml:space="preserve"> 4,7% </w:t>
      </w:r>
      <w:r>
        <w:rPr>
          <w:rFonts w:ascii="Times New Roman" w:hAnsi="Times New Roman" w:cs="Times New Roman"/>
          <w:sz w:val="24"/>
          <w:szCs w:val="24"/>
          <w:lang w:val="en-US"/>
        </w:rPr>
        <w:t xml:space="preserve">in 2000 </w:t>
      </w:r>
      <w:r w:rsidRPr="002D32AF">
        <w:rPr>
          <w:rFonts w:ascii="Times New Roman" w:hAnsi="Times New Roman" w:cs="Times New Roman"/>
          <w:sz w:val="24"/>
          <w:szCs w:val="24"/>
          <w:lang w:val="en-US"/>
        </w:rPr>
        <w:t xml:space="preserve">to 9,3 % in 2007.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As illustrated in </w:t>
      </w:r>
      <w:r w:rsidRPr="002D32AF">
        <w:rPr>
          <w:rFonts w:ascii="Times New Roman" w:hAnsi="Times New Roman" w:cs="Times New Roman"/>
          <w:b/>
          <w:sz w:val="24"/>
          <w:szCs w:val="24"/>
          <w:lang w:val="en-US"/>
        </w:rPr>
        <w:t>Figure 4.1</w:t>
      </w:r>
      <w:r w:rsidRPr="002D32AF">
        <w:rPr>
          <w:rFonts w:ascii="Times New Roman" w:hAnsi="Times New Roman" w:cs="Times New Roman"/>
          <w:sz w:val="24"/>
          <w:szCs w:val="24"/>
          <w:lang w:val="en-US"/>
        </w:rPr>
        <w:t xml:space="preserve">, we see a slightly increase of EU export percentage in world trade of goods till 2003 before the blue line declined. Compared with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2</w:t>
      </w:r>
      <w:r w:rsidRPr="002D32AF">
        <w:rPr>
          <w:rFonts w:ascii="Times New Roman" w:hAnsi="Times New Roman" w:cs="Times New Roman"/>
          <w:sz w:val="24"/>
          <w:szCs w:val="24"/>
          <w:lang w:val="en-US"/>
        </w:rPr>
        <w:t xml:space="preserve"> we see a constant trend of EU in global import share. In both figures we observe that China is the only country which export and import percentages are continuously raising, while Canada, Japan and USA </w:t>
      </w:r>
      <w:r>
        <w:rPr>
          <w:rFonts w:ascii="Times New Roman" w:hAnsi="Times New Roman" w:cs="Times New Roman"/>
          <w:sz w:val="24"/>
          <w:szCs w:val="24"/>
          <w:lang w:val="en-US"/>
        </w:rPr>
        <w:t>declined</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2007, </w:t>
      </w:r>
      <w:r w:rsidRPr="002D32AF">
        <w:rPr>
          <w:rFonts w:ascii="Times New Roman" w:hAnsi="Times New Roman" w:cs="Times New Roman"/>
          <w:sz w:val="24"/>
          <w:szCs w:val="24"/>
          <w:lang w:val="en-US"/>
        </w:rPr>
        <w:t xml:space="preserve">EU and China </w:t>
      </w:r>
      <w:r>
        <w:rPr>
          <w:rFonts w:ascii="Times New Roman" w:hAnsi="Times New Roman" w:cs="Times New Roman"/>
          <w:sz w:val="24"/>
          <w:szCs w:val="24"/>
          <w:lang w:val="en-US"/>
        </w:rPr>
        <w:t>combined</w:t>
      </w:r>
      <w:r w:rsidRPr="002D32AF">
        <w:rPr>
          <w:rFonts w:ascii="Times New Roman" w:hAnsi="Times New Roman" w:cs="Times New Roman"/>
          <w:sz w:val="24"/>
          <w:szCs w:val="24"/>
          <w:lang w:val="en-US"/>
        </w:rPr>
        <w:t xml:space="preserve"> take almost </w:t>
      </w:r>
      <w:r>
        <w:rPr>
          <w:rFonts w:ascii="Times New Roman" w:hAnsi="Times New Roman" w:cs="Times New Roman"/>
          <w:sz w:val="24"/>
          <w:szCs w:val="24"/>
          <w:lang w:val="en-US"/>
        </w:rPr>
        <w:t>1/3</w:t>
      </w:r>
      <w:r w:rsidRPr="002D32AF">
        <w:rPr>
          <w:rFonts w:ascii="Times New Roman" w:hAnsi="Times New Roman" w:cs="Times New Roman"/>
          <w:sz w:val="24"/>
          <w:szCs w:val="24"/>
          <w:lang w:val="en-US"/>
        </w:rPr>
        <w:t xml:space="preserve"> of global trade in export and import of goods, respectively 29,9% and 28,4%. </w:t>
      </w:r>
    </w:p>
    <w:p w:rsidR="004C26AB" w:rsidRPr="002D32AF" w:rsidRDefault="004C26AB" w:rsidP="007C6351">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W</w:t>
      </w:r>
      <w:r w:rsidRPr="002D32AF">
        <w:rPr>
          <w:rFonts w:ascii="Times New Roman" w:hAnsi="Times New Roman" w:cs="Times New Roman"/>
          <w:sz w:val="24"/>
          <w:szCs w:val="24"/>
          <w:lang w:val="en-US" w:eastAsia="zh-CN"/>
        </w:rPr>
        <w:t>e focus on the two main partners of the EU-extra trade, the US with 15,2% and China 11,4% of total EU-extra trade in 2008 (</w:t>
      </w:r>
      <w:r>
        <w:rPr>
          <w:rFonts w:ascii="Times New Roman" w:hAnsi="Times New Roman" w:cs="Times New Roman"/>
          <w:sz w:val="24"/>
          <w:szCs w:val="24"/>
          <w:lang w:val="en-US" w:eastAsia="zh-CN"/>
        </w:rPr>
        <w:t>see</w:t>
      </w:r>
      <w:r w:rsidRPr="002D32AF">
        <w:rPr>
          <w:rFonts w:ascii="Times New Roman" w:hAnsi="Times New Roman" w:cs="Times New Roman"/>
          <w:sz w:val="24"/>
          <w:szCs w:val="24"/>
          <w:lang w:val="en-US" w:eastAsia="zh-CN"/>
        </w:rPr>
        <w:t xml:space="preserve"> Table 4.6). We</w:t>
      </w:r>
      <w:r>
        <w:rPr>
          <w:rFonts w:ascii="Times New Roman" w:hAnsi="Times New Roman" w:cs="Times New Roman"/>
          <w:sz w:val="24"/>
          <w:szCs w:val="24"/>
          <w:lang w:val="en-US" w:eastAsia="zh-CN"/>
        </w:rPr>
        <w:t xml:space="preserve"> notice a deep fall of US share, while </w:t>
      </w:r>
      <w:r w:rsidRPr="002D32AF">
        <w:rPr>
          <w:rFonts w:ascii="Times New Roman" w:hAnsi="Times New Roman" w:cs="Times New Roman"/>
          <w:sz w:val="24"/>
          <w:szCs w:val="24"/>
          <w:lang w:val="en-US" w:eastAsia="zh-CN"/>
        </w:rPr>
        <w:t xml:space="preserve">Chinese share </w:t>
      </w:r>
      <w:r>
        <w:rPr>
          <w:rFonts w:ascii="Times New Roman" w:hAnsi="Times New Roman" w:cs="Times New Roman"/>
          <w:sz w:val="24"/>
          <w:szCs w:val="24"/>
          <w:lang w:val="en-US" w:eastAsia="zh-CN"/>
        </w:rPr>
        <w:t>surge</w:t>
      </w:r>
      <w:r w:rsidRPr="002D32AF">
        <w:rPr>
          <w:rFonts w:ascii="Times New Roman" w:hAnsi="Times New Roman" w:cs="Times New Roman"/>
          <w:sz w:val="24"/>
          <w:szCs w:val="24"/>
          <w:lang w:val="en-US" w:eastAsia="zh-CN"/>
        </w:rPr>
        <w:t xml:space="preserve"> in EU export, see </w:t>
      </w:r>
      <w:r w:rsidRPr="002D32AF">
        <w:rPr>
          <w:rFonts w:ascii="Times New Roman" w:hAnsi="Times New Roman" w:cs="Times New Roman"/>
          <w:b/>
          <w:sz w:val="24"/>
          <w:szCs w:val="24"/>
          <w:lang w:val="en-US" w:eastAsia="zh-CN"/>
        </w:rPr>
        <w:t>Figure 4.</w:t>
      </w:r>
      <w:r>
        <w:rPr>
          <w:rFonts w:ascii="Times New Roman" w:hAnsi="Times New Roman" w:cs="Times New Roman"/>
          <w:b/>
          <w:sz w:val="24"/>
          <w:szCs w:val="24"/>
          <w:lang w:val="en-US" w:eastAsia="zh-CN"/>
        </w:rPr>
        <w:t>3</w:t>
      </w:r>
      <w:r w:rsidRPr="002D32AF">
        <w:rPr>
          <w:rFonts w:ascii="Times New Roman" w:hAnsi="Times New Roman" w:cs="Times New Roman"/>
          <w:sz w:val="24"/>
          <w:szCs w:val="24"/>
          <w:lang w:val="en-US" w:eastAsia="zh-CN"/>
        </w:rPr>
        <w:t xml:space="preserve">. In 2000, US share </w:t>
      </w:r>
      <w:r>
        <w:rPr>
          <w:rFonts w:ascii="Times New Roman" w:hAnsi="Times New Roman" w:cs="Times New Roman"/>
          <w:sz w:val="24"/>
          <w:szCs w:val="24"/>
          <w:lang w:val="en-US" w:eastAsia="zh-CN"/>
        </w:rPr>
        <w:t>account</w:t>
      </w:r>
      <w:r w:rsidRPr="002D32AF">
        <w:rPr>
          <w:rFonts w:ascii="Times New Roman" w:hAnsi="Times New Roman" w:cs="Times New Roman"/>
          <w:sz w:val="24"/>
          <w:szCs w:val="24"/>
          <w:lang w:val="en-US" w:eastAsia="zh-CN"/>
        </w:rPr>
        <w:t xml:space="preserve"> for 28%</w:t>
      </w:r>
      <w:r>
        <w:rPr>
          <w:rFonts w:ascii="Times New Roman" w:hAnsi="Times New Roman" w:cs="Times New Roman"/>
          <w:sz w:val="24"/>
          <w:szCs w:val="24"/>
          <w:lang w:val="en-US" w:eastAsia="zh-CN"/>
        </w:rPr>
        <w:t xml:space="preserve"> of EU-extra export and declines</w:t>
      </w:r>
      <w:r w:rsidRPr="002D32AF">
        <w:rPr>
          <w:rFonts w:ascii="Times New Roman" w:hAnsi="Times New Roman" w:cs="Times New Roman"/>
          <w:sz w:val="24"/>
          <w:szCs w:val="24"/>
          <w:lang w:val="en-US" w:eastAsia="zh-CN"/>
        </w:rPr>
        <w:t xml:space="preserve"> to 19.1% in 2008, but US still remain the largest EU-extra export destination</w:t>
      </w:r>
      <w:r w:rsidRPr="00427B7D">
        <w:rPr>
          <w:rStyle w:val="FootnoteReference"/>
          <w:rFonts w:ascii="Times New Roman" w:hAnsi="Times New Roman"/>
          <w:sz w:val="24"/>
          <w:szCs w:val="24"/>
          <w:lang w:eastAsia="zh-CN"/>
        </w:rPr>
        <w:footnoteReference w:id="61"/>
      </w:r>
      <w:r w:rsidRPr="002D32AF">
        <w:rPr>
          <w:rFonts w:ascii="Times New Roman" w:hAnsi="Times New Roman" w:cs="Times New Roman"/>
          <w:sz w:val="24"/>
          <w:szCs w:val="24"/>
          <w:lang w:val="en-US" w:eastAsia="zh-CN"/>
        </w:rPr>
        <w:t xml:space="preserve">. On </w:t>
      </w:r>
      <w:r>
        <w:rPr>
          <w:rFonts w:ascii="Times New Roman" w:hAnsi="Times New Roman" w:cs="Times New Roman"/>
          <w:sz w:val="24"/>
          <w:szCs w:val="24"/>
          <w:lang w:val="en-US" w:eastAsia="zh-CN"/>
        </w:rPr>
        <w:t>the contrary, China’s share of</w:t>
      </w:r>
      <w:r w:rsidRPr="002D32AF">
        <w:rPr>
          <w:rFonts w:ascii="Times New Roman" w:hAnsi="Times New Roman" w:cs="Times New Roman"/>
          <w:sz w:val="24"/>
          <w:szCs w:val="24"/>
          <w:lang w:val="en-US" w:eastAsia="zh-CN"/>
        </w:rPr>
        <w:t xml:space="preserve"> EU-extra export doubled from 3% in 2000 to 6% in 2008, but it remains EU extra fourth largest export destination in 2008.  </w:t>
      </w:r>
    </w:p>
    <w:p w:rsidR="004C26AB" w:rsidRDefault="004C26AB" w:rsidP="007C6351">
      <w:pPr>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Considering the EU-extra import trade, China’s share more than doubled from 7,5% in 2000 to 16% in 2008. China surpasses the US in 2006 as </w:t>
      </w:r>
      <w:r>
        <w:rPr>
          <w:rFonts w:ascii="Times New Roman" w:hAnsi="Times New Roman" w:cs="Times New Roman"/>
          <w:sz w:val="24"/>
          <w:szCs w:val="24"/>
          <w:lang w:val="en-US" w:eastAsia="zh-CN"/>
        </w:rPr>
        <w:t>EU</w:t>
      </w:r>
      <w:r w:rsidRPr="002D32AF">
        <w:rPr>
          <w:rFonts w:ascii="Times New Roman" w:hAnsi="Times New Roman" w:cs="Times New Roman"/>
          <w:sz w:val="24"/>
          <w:szCs w:val="24"/>
          <w:lang w:val="en-US" w:eastAsia="zh-CN"/>
        </w:rPr>
        <w:t xml:space="preserve"> largest supplier of imported goods, see </w:t>
      </w:r>
      <w:r w:rsidRPr="002D32AF">
        <w:rPr>
          <w:rFonts w:ascii="Times New Roman" w:hAnsi="Times New Roman" w:cs="Times New Roman"/>
          <w:b/>
          <w:sz w:val="24"/>
          <w:szCs w:val="24"/>
          <w:lang w:val="en-US" w:eastAsia="zh-CN"/>
        </w:rPr>
        <w:t>Figure 4.</w:t>
      </w:r>
      <w:r>
        <w:rPr>
          <w:rFonts w:ascii="Times New Roman" w:hAnsi="Times New Roman" w:cs="Times New Roman"/>
          <w:b/>
          <w:sz w:val="24"/>
          <w:szCs w:val="24"/>
          <w:lang w:val="en-US" w:eastAsia="zh-CN"/>
        </w:rPr>
        <w:t>4</w:t>
      </w:r>
      <w:r w:rsidRPr="002D32AF">
        <w:rPr>
          <w:rFonts w:ascii="Times New Roman" w:hAnsi="Times New Roman" w:cs="Times New Roman"/>
          <w:sz w:val="24"/>
          <w:szCs w:val="24"/>
          <w:lang w:val="en-US" w:eastAsia="zh-CN"/>
        </w:rPr>
        <w:t xml:space="preserve">. The EU </w:t>
      </w:r>
      <w:r>
        <w:rPr>
          <w:rFonts w:ascii="Times New Roman" w:hAnsi="Times New Roman" w:cs="Times New Roman"/>
          <w:sz w:val="24"/>
          <w:szCs w:val="24"/>
          <w:lang w:val="en-US" w:eastAsia="zh-CN"/>
        </w:rPr>
        <w:t xml:space="preserve">is </w:t>
      </w:r>
      <w:r w:rsidRPr="002D32AF">
        <w:rPr>
          <w:rFonts w:ascii="Times New Roman" w:hAnsi="Times New Roman" w:cs="Times New Roman"/>
          <w:sz w:val="24"/>
          <w:szCs w:val="24"/>
          <w:lang w:val="en-US" w:eastAsia="zh-CN"/>
        </w:rPr>
        <w:t>also China’s largest export market. On the contrary, the US which was EU’s main suppl</w:t>
      </w:r>
      <w:r>
        <w:rPr>
          <w:rFonts w:ascii="Times New Roman" w:hAnsi="Times New Roman" w:cs="Times New Roman"/>
          <w:sz w:val="24"/>
          <w:szCs w:val="24"/>
          <w:lang w:val="en-US" w:eastAsia="zh-CN"/>
        </w:rPr>
        <w:t>ier in 2000 fell from 20,8% to</w:t>
      </w:r>
      <w:r w:rsidRPr="002D32AF">
        <w:rPr>
          <w:rFonts w:ascii="Times New Roman" w:hAnsi="Times New Roman" w:cs="Times New Roman"/>
          <w:sz w:val="24"/>
          <w:szCs w:val="24"/>
          <w:lang w:val="en-US" w:eastAsia="zh-CN"/>
        </w:rPr>
        <w:t xml:space="preserve"> second place with 12% in 2008. So, the </w:t>
      </w:r>
      <w:r>
        <w:rPr>
          <w:rFonts w:ascii="Times New Roman" w:hAnsi="Times New Roman" w:cs="Times New Roman"/>
          <w:sz w:val="24"/>
          <w:szCs w:val="24"/>
          <w:lang w:val="en-US" w:eastAsia="zh-CN"/>
        </w:rPr>
        <w:t xml:space="preserve">importance of </w:t>
      </w:r>
      <w:r w:rsidRPr="002D32AF">
        <w:rPr>
          <w:rFonts w:ascii="Times New Roman" w:hAnsi="Times New Roman" w:cs="Times New Roman"/>
          <w:sz w:val="24"/>
          <w:szCs w:val="24"/>
          <w:lang w:val="en-US" w:eastAsia="zh-CN"/>
        </w:rPr>
        <w:t>EU-China</w:t>
      </w:r>
      <w:r>
        <w:rPr>
          <w:rFonts w:ascii="Times New Roman" w:hAnsi="Times New Roman" w:cs="Times New Roman"/>
          <w:sz w:val="24"/>
          <w:szCs w:val="24"/>
          <w:lang w:val="en-US" w:eastAsia="zh-CN"/>
        </w:rPr>
        <w:t xml:space="preserve"> trade is growing</w:t>
      </w:r>
      <w:r w:rsidRPr="002D32AF">
        <w:rPr>
          <w:rFonts w:ascii="Times New Roman" w:hAnsi="Times New Roman" w:cs="Times New Roman"/>
          <w:sz w:val="24"/>
          <w:szCs w:val="24"/>
          <w:lang w:val="en-US" w:eastAsia="zh-CN"/>
        </w:rPr>
        <w:t>.</w:t>
      </w:r>
    </w:p>
    <w:p w:rsidR="004C26AB" w:rsidRPr="00EB76A8" w:rsidRDefault="004C26AB" w:rsidP="00C31DCB">
      <w:pPr>
        <w:spacing w:line="240" w:lineRule="auto"/>
        <w:jc w:val="both"/>
        <w:rPr>
          <w:rFonts w:ascii="Times New Roman" w:hAnsi="Times New Roman" w:cs="Times New Roman"/>
          <w:b/>
          <w:lang w:val="en-US" w:eastAsia="zh-CN"/>
        </w:rPr>
      </w:pPr>
      <w:r>
        <w:rPr>
          <w:rFonts w:ascii="Times New Roman" w:hAnsi="Times New Roman" w:cs="Times New Roman"/>
          <w:b/>
          <w:lang w:val="en-US" w:eastAsia="zh-CN"/>
        </w:rPr>
        <w:t>Figure 4.5</w:t>
      </w:r>
      <w:r w:rsidRPr="00EB76A8">
        <w:rPr>
          <w:rFonts w:ascii="Times New Roman" w:hAnsi="Times New Roman" w:cs="Times New Roman"/>
          <w:b/>
          <w:lang w:val="en-US" w:eastAsia="zh-CN"/>
        </w:rPr>
        <w:t xml:space="preserve">: EU trade in total goods with China </w:t>
      </w:r>
      <w:r>
        <w:rPr>
          <w:rFonts w:ascii="Times New Roman" w:hAnsi="Times New Roman" w:cs="Times New Roman"/>
          <w:b/>
          <w:lang w:val="en-US" w:eastAsia="zh-CN"/>
        </w:rPr>
        <w:t>and growing EU trade deficit</w:t>
      </w:r>
    </w:p>
    <w:p w:rsidR="004C26AB" w:rsidRDefault="004C26AB" w:rsidP="00C31DCB">
      <w:pPr>
        <w:spacing w:after="120" w:line="240" w:lineRule="auto"/>
        <w:jc w:val="both"/>
        <w:rPr>
          <w:rFonts w:ascii="Times New Roman" w:hAnsi="Times New Roman" w:cs="Times New Roman"/>
          <w:sz w:val="20"/>
          <w:szCs w:val="20"/>
          <w:lang w:val="en-US" w:eastAsia="zh-CN"/>
        </w:rPr>
      </w:pPr>
      <w:r w:rsidRPr="00844D82">
        <w:rPr>
          <w:rFonts w:ascii="Times New Roman" w:hAnsi="Times New Roman" w:cs="Times New Roman"/>
          <w:noProof/>
          <w:sz w:val="20"/>
          <w:szCs w:val="20"/>
          <w:lang w:val="en-US" w:eastAsia="en-US"/>
        </w:rPr>
        <w:pict>
          <v:shape id="_x0000_i1030"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">
            <v:imagedata r:id="rId11" o:title=""/>
            <o:lock v:ext="edit" aspectratio="f"/>
          </v:shape>
        </w:pict>
      </w:r>
    </w:p>
    <w:p w:rsidR="004C26AB" w:rsidRPr="00C31DCB" w:rsidRDefault="004C26AB" w:rsidP="00C31DCB">
      <w:pPr>
        <w:spacing w:after="120" w:line="240" w:lineRule="auto"/>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2D32AF"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2D32AF">
        <w:rPr>
          <w:rFonts w:ascii="Times New Roman" w:hAnsi="Times New Roman" w:cs="Times New Roman"/>
          <w:sz w:val="24"/>
          <w:szCs w:val="24"/>
          <w:lang w:val="en-US"/>
        </w:rPr>
        <w:t>uoyant economy growth prov</w:t>
      </w:r>
      <w:r>
        <w:rPr>
          <w:rFonts w:ascii="Times New Roman" w:hAnsi="Times New Roman" w:cs="Times New Roman"/>
          <w:sz w:val="24"/>
          <w:szCs w:val="24"/>
          <w:lang w:val="en-US"/>
        </w:rPr>
        <w:t>ides a gradual rise in EU export</w:t>
      </w:r>
      <w:r w:rsidRPr="002D32AF">
        <w:rPr>
          <w:rFonts w:ascii="Times New Roman" w:hAnsi="Times New Roman" w:cs="Times New Roman"/>
          <w:sz w:val="24"/>
          <w:szCs w:val="24"/>
          <w:lang w:val="en-US"/>
        </w:rPr>
        <w:t xml:space="preserve"> to China in 2000-2008, see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5</w:t>
      </w:r>
      <w:r w:rsidRPr="002D32AF">
        <w:rPr>
          <w:rFonts w:ascii="Times New Roman" w:hAnsi="Times New Roman" w:cs="Times New Roman"/>
          <w:sz w:val="24"/>
          <w:szCs w:val="24"/>
          <w:lang w:val="en-US"/>
        </w:rPr>
        <w:t>. EU</w:t>
      </w:r>
      <w:r>
        <w:rPr>
          <w:rFonts w:ascii="Times New Roman" w:hAnsi="Times New Roman" w:cs="Times New Roman"/>
          <w:sz w:val="24"/>
          <w:szCs w:val="24"/>
          <w:lang w:val="en-US"/>
        </w:rPr>
        <w:t xml:space="preserve"> export tripled from €25,9 Bln. to €78,4</w:t>
      </w:r>
      <w:r w:rsidRPr="002D32AF">
        <w:rPr>
          <w:rFonts w:ascii="Times New Roman" w:hAnsi="Times New Roman" w:cs="Times New Roman"/>
          <w:sz w:val="24"/>
          <w:szCs w:val="24"/>
          <w:lang w:val="en-US"/>
        </w:rPr>
        <w:t xml:space="preserve"> Bln</w:t>
      </w:r>
      <w:r w:rsidRPr="00427B7D">
        <w:rPr>
          <w:rStyle w:val="FootnoteReference"/>
          <w:rFonts w:ascii="Times New Roman" w:hAnsi="Times New Roman"/>
          <w:sz w:val="24"/>
          <w:szCs w:val="24"/>
        </w:rPr>
        <w:footnoteReference w:id="62"/>
      </w:r>
      <w:r w:rsidRPr="002D32AF">
        <w:rPr>
          <w:rFonts w:ascii="Times New Roman" w:hAnsi="Times New Roman" w:cs="Times New Roman"/>
          <w:sz w:val="24"/>
          <w:szCs w:val="24"/>
          <w:lang w:val="en-US"/>
        </w:rPr>
        <w:t>. However, EU import growth from China was much higher</w:t>
      </w:r>
      <w:r>
        <w:rPr>
          <w:rFonts w:ascii="Times New Roman" w:hAnsi="Times New Roman" w:cs="Times New Roman"/>
          <w:sz w:val="24"/>
          <w:szCs w:val="24"/>
          <w:lang w:val="en-US"/>
        </w:rPr>
        <w:t>, which more than tripled from €74,6</w:t>
      </w:r>
      <w:r w:rsidRPr="002D32AF">
        <w:rPr>
          <w:rFonts w:ascii="Times New Roman" w:hAnsi="Times New Roman" w:cs="Times New Roman"/>
          <w:sz w:val="24"/>
          <w:szCs w:val="24"/>
          <w:lang w:val="en-US"/>
        </w:rPr>
        <w:t xml:space="preserve"> Bln. to €247,62 Bln. This </w:t>
      </w:r>
      <w:r>
        <w:rPr>
          <w:rFonts w:ascii="Times New Roman" w:hAnsi="Times New Roman" w:cs="Times New Roman"/>
          <w:sz w:val="24"/>
          <w:szCs w:val="24"/>
          <w:lang w:val="en-US"/>
        </w:rPr>
        <w:t>un</w:t>
      </w:r>
      <w:r w:rsidRPr="002D32AF">
        <w:rPr>
          <w:rFonts w:ascii="Times New Roman" w:hAnsi="Times New Roman" w:cs="Times New Roman"/>
          <w:sz w:val="24"/>
          <w:szCs w:val="24"/>
          <w:lang w:val="en-US"/>
        </w:rPr>
        <w:t>balance</w:t>
      </w:r>
      <w:r>
        <w:rPr>
          <w:rFonts w:ascii="Times New Roman" w:hAnsi="Times New Roman" w:cs="Times New Roman"/>
          <w:sz w:val="24"/>
          <w:szCs w:val="24"/>
          <w:lang w:val="en-US"/>
        </w:rPr>
        <w:t>d</w:t>
      </w:r>
      <w:r w:rsidRPr="002D32AF">
        <w:rPr>
          <w:rFonts w:ascii="Times New Roman" w:hAnsi="Times New Roman" w:cs="Times New Roman"/>
          <w:sz w:val="24"/>
          <w:szCs w:val="24"/>
          <w:lang w:val="en-US"/>
        </w:rPr>
        <w:t xml:space="preserve"> development </w:t>
      </w:r>
      <w:r>
        <w:rPr>
          <w:rFonts w:ascii="Times New Roman" w:hAnsi="Times New Roman" w:cs="Times New Roman"/>
          <w:sz w:val="24"/>
          <w:szCs w:val="24"/>
          <w:lang w:val="en-US"/>
        </w:rPr>
        <w:t>result into</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growing EU-China bilateral trade deficit in goods. Moreover, EU-China bilateral trade deficit remain a big share in </w:t>
      </w:r>
      <w:r w:rsidRPr="002D32AF">
        <w:rPr>
          <w:rFonts w:ascii="Times New Roman" w:hAnsi="Times New Roman" w:cs="Times New Roman"/>
          <w:sz w:val="24"/>
          <w:szCs w:val="24"/>
          <w:lang w:val="en-US"/>
        </w:rPr>
        <w:t>total EU-extra trade deficit</w:t>
      </w:r>
      <w:r>
        <w:rPr>
          <w:rFonts w:ascii="Times New Roman" w:hAnsi="Times New Roman" w:cs="Times New Roman"/>
          <w:sz w:val="24"/>
          <w:szCs w:val="24"/>
          <w:lang w:val="en-US"/>
        </w:rPr>
        <w:t xml:space="preserve"> in this period</w:t>
      </w:r>
      <w:r w:rsidRPr="002D32AF">
        <w:rPr>
          <w:rFonts w:ascii="Times New Roman" w:hAnsi="Times New Roman" w:cs="Times New Roman"/>
          <w:sz w:val="24"/>
          <w:szCs w:val="24"/>
          <w:lang w:val="en-US"/>
        </w:rPr>
        <w:t xml:space="preserve">, see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6</w:t>
      </w:r>
      <w:r>
        <w:rPr>
          <w:rFonts w:ascii="Times New Roman" w:hAnsi="Times New Roman" w:cs="Times New Roman"/>
          <w:sz w:val="24"/>
          <w:szCs w:val="24"/>
          <w:lang w:val="en-US"/>
        </w:rPr>
        <w:t>. Since 2000, is EU-China</w:t>
      </w:r>
      <w:r w:rsidRPr="002D32AF">
        <w:rPr>
          <w:rFonts w:ascii="Times New Roman" w:hAnsi="Times New Roman" w:cs="Times New Roman"/>
          <w:sz w:val="24"/>
          <w:szCs w:val="24"/>
          <w:lang w:val="en-US"/>
        </w:rPr>
        <w:t xml:space="preserve"> bilateral trade deficit in total goods</w:t>
      </w:r>
      <w:r>
        <w:rPr>
          <w:rFonts w:ascii="Times New Roman" w:hAnsi="Times New Roman" w:cs="Times New Roman"/>
          <w:sz w:val="24"/>
          <w:szCs w:val="24"/>
          <w:lang w:val="en-US"/>
        </w:rPr>
        <w:t xml:space="preserve"> the largest, which increased from €48,8</w:t>
      </w:r>
      <w:r w:rsidRPr="002D32AF">
        <w:rPr>
          <w:rFonts w:ascii="Times New Roman" w:hAnsi="Times New Roman" w:cs="Times New Roman"/>
          <w:sz w:val="24"/>
          <w:szCs w:val="24"/>
          <w:lang w:val="en-US"/>
        </w:rPr>
        <w:t xml:space="preserve"> Bln</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to €169.2 Bln</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in 2008. This implies that bilateral trade deficit in total goods with China takes 69,9% of EU-extra total </w:t>
      </w:r>
      <w:r>
        <w:rPr>
          <w:rFonts w:ascii="Times New Roman" w:hAnsi="Times New Roman" w:cs="Times New Roman"/>
          <w:sz w:val="24"/>
          <w:szCs w:val="24"/>
          <w:lang w:val="en-US"/>
        </w:rPr>
        <w:t xml:space="preserve">deficit of €242,1 Bln. in 2008. However, </w:t>
      </w:r>
      <w:r w:rsidRPr="002D32AF">
        <w:rPr>
          <w:rFonts w:ascii="Times New Roman" w:hAnsi="Times New Roman" w:cs="Times New Roman"/>
          <w:sz w:val="24"/>
          <w:szCs w:val="24"/>
          <w:lang w:val="en-US"/>
        </w:rPr>
        <w:t>in 2008</w:t>
      </w:r>
      <w:r>
        <w:rPr>
          <w:rFonts w:ascii="Times New Roman" w:hAnsi="Times New Roman" w:cs="Times New Roman"/>
          <w:sz w:val="24"/>
          <w:szCs w:val="24"/>
          <w:lang w:val="en-US"/>
        </w:rPr>
        <w:t xml:space="preserve"> EU</w:t>
      </w:r>
      <w:r w:rsidRPr="002D32AF">
        <w:rPr>
          <w:rFonts w:ascii="Times New Roman" w:hAnsi="Times New Roman" w:cs="Times New Roman"/>
          <w:sz w:val="24"/>
          <w:szCs w:val="24"/>
          <w:lang w:val="en-US"/>
        </w:rPr>
        <w:t xml:space="preserve"> largest bilateral trade surplus in goods wa</w:t>
      </w:r>
      <w:r>
        <w:rPr>
          <w:rFonts w:ascii="Times New Roman" w:hAnsi="Times New Roman" w:cs="Times New Roman"/>
          <w:sz w:val="24"/>
          <w:szCs w:val="24"/>
          <w:lang w:val="en-US"/>
        </w:rPr>
        <w:t>s with the US at €63,1</w:t>
      </w:r>
      <w:r w:rsidRPr="002D32AF">
        <w:rPr>
          <w:rFonts w:ascii="Times New Roman" w:hAnsi="Times New Roman" w:cs="Times New Roman"/>
          <w:sz w:val="24"/>
          <w:szCs w:val="24"/>
          <w:lang w:val="en-US"/>
        </w:rPr>
        <w:t xml:space="preserve"> Bln. Notable, EU export to China</w:t>
      </w:r>
      <w:r>
        <w:rPr>
          <w:rFonts w:ascii="Times New Roman" w:hAnsi="Times New Roman" w:cs="Times New Roman"/>
          <w:sz w:val="24"/>
          <w:szCs w:val="24"/>
          <w:lang w:val="en-US"/>
        </w:rPr>
        <w:t xml:space="preserve"> is lower,</w:t>
      </w:r>
      <w:r w:rsidRPr="002D32AF">
        <w:rPr>
          <w:rFonts w:ascii="Times New Roman" w:hAnsi="Times New Roman" w:cs="Times New Roman"/>
          <w:sz w:val="24"/>
          <w:szCs w:val="24"/>
          <w:lang w:val="en-US"/>
        </w:rPr>
        <w:t xml:space="preserve"> because many EU firms </w:t>
      </w:r>
      <w:r>
        <w:rPr>
          <w:rFonts w:ascii="Times New Roman" w:hAnsi="Times New Roman" w:cs="Times New Roman"/>
          <w:sz w:val="24"/>
          <w:szCs w:val="24"/>
          <w:lang w:val="en-US"/>
        </w:rPr>
        <w:t xml:space="preserve">remove to </w:t>
      </w:r>
      <w:r w:rsidRPr="002D32AF">
        <w:rPr>
          <w:rFonts w:ascii="Times New Roman" w:hAnsi="Times New Roman" w:cs="Times New Roman"/>
          <w:sz w:val="24"/>
          <w:szCs w:val="24"/>
          <w:lang w:val="en-US"/>
        </w:rPr>
        <w:t xml:space="preserve">China </w:t>
      </w:r>
      <w:r>
        <w:rPr>
          <w:rFonts w:ascii="Times New Roman" w:hAnsi="Times New Roman" w:cs="Times New Roman"/>
          <w:sz w:val="24"/>
          <w:szCs w:val="24"/>
          <w:lang w:val="en-US"/>
        </w:rPr>
        <w:t xml:space="preserve">to shorten the distance between production and </w:t>
      </w:r>
      <w:r w:rsidRPr="002D32AF">
        <w:rPr>
          <w:rFonts w:ascii="Times New Roman" w:hAnsi="Times New Roman" w:cs="Times New Roman"/>
          <w:sz w:val="24"/>
          <w:szCs w:val="24"/>
          <w:lang w:val="en-US"/>
        </w:rPr>
        <w:t xml:space="preserve">consumer market. This leads to the </w:t>
      </w:r>
      <w:r>
        <w:rPr>
          <w:rFonts w:ascii="Times New Roman" w:hAnsi="Times New Roman" w:cs="Times New Roman"/>
          <w:sz w:val="24"/>
          <w:szCs w:val="24"/>
          <w:lang w:val="en-US"/>
        </w:rPr>
        <w:t xml:space="preserve">‘hidden’ </w:t>
      </w:r>
      <w:r w:rsidRPr="002D32AF">
        <w:rPr>
          <w:rFonts w:ascii="Times New Roman" w:hAnsi="Times New Roman" w:cs="Times New Roman"/>
          <w:sz w:val="24"/>
          <w:szCs w:val="24"/>
          <w:lang w:val="en-US"/>
        </w:rPr>
        <w:t xml:space="preserve">transfer of EU export numbers to domestic production in China. Thus, while EU firms </w:t>
      </w:r>
      <w:r>
        <w:rPr>
          <w:rFonts w:ascii="Times New Roman" w:hAnsi="Times New Roman" w:cs="Times New Roman"/>
          <w:sz w:val="24"/>
          <w:szCs w:val="24"/>
          <w:lang w:val="en-US"/>
        </w:rPr>
        <w:t>still generate</w:t>
      </w:r>
      <w:r w:rsidRPr="002D32AF">
        <w:rPr>
          <w:rFonts w:ascii="Times New Roman" w:hAnsi="Times New Roman" w:cs="Times New Roman"/>
          <w:sz w:val="24"/>
          <w:szCs w:val="24"/>
          <w:lang w:val="en-US"/>
        </w:rPr>
        <w:t xml:space="preserve"> profit by selling </w:t>
      </w:r>
      <w:r>
        <w:rPr>
          <w:rFonts w:ascii="Times New Roman" w:hAnsi="Times New Roman" w:cs="Times New Roman"/>
          <w:sz w:val="24"/>
          <w:szCs w:val="24"/>
          <w:lang w:val="en-US"/>
        </w:rPr>
        <w:t xml:space="preserve">their </w:t>
      </w:r>
      <w:r w:rsidRPr="002D32AF">
        <w:rPr>
          <w:rFonts w:ascii="Times New Roman" w:hAnsi="Times New Roman" w:cs="Times New Roman"/>
          <w:sz w:val="24"/>
          <w:szCs w:val="24"/>
          <w:lang w:val="en-US"/>
        </w:rPr>
        <w:t>goods in China it is not recorded at the account of EU-China trade.</w:t>
      </w:r>
    </w:p>
    <w:p w:rsidR="004C26AB" w:rsidRDefault="004C26AB" w:rsidP="007C6351">
      <w:pPr>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When we distinguish EU-extra trade in total and manufactured goods, then we find a pattern. </w:t>
      </w:r>
      <w:r>
        <w:rPr>
          <w:rFonts w:ascii="Times New Roman" w:hAnsi="Times New Roman" w:cs="Times New Roman"/>
          <w:sz w:val="24"/>
          <w:szCs w:val="24"/>
          <w:lang w:val="en-US"/>
        </w:rPr>
        <w:t xml:space="preserve">In </w:t>
      </w:r>
      <w:r w:rsidRPr="002D32AF">
        <w:rPr>
          <w:rFonts w:ascii="Times New Roman" w:hAnsi="Times New Roman" w:cs="Times New Roman"/>
          <w:sz w:val="24"/>
          <w:szCs w:val="24"/>
          <w:lang w:val="en-US"/>
        </w:rPr>
        <w:t>2000-2008, EU</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export consists for a great part of manufactured goods, wh</w:t>
      </w:r>
      <w:r>
        <w:rPr>
          <w:rFonts w:ascii="Times New Roman" w:hAnsi="Times New Roman" w:cs="Times New Roman"/>
          <w:sz w:val="24"/>
          <w:szCs w:val="24"/>
          <w:lang w:val="en-US"/>
        </w:rPr>
        <w:t xml:space="preserve">ich </w:t>
      </w:r>
      <w:r w:rsidRPr="002D32AF">
        <w:rPr>
          <w:rFonts w:ascii="Times New Roman" w:hAnsi="Times New Roman" w:cs="Times New Roman"/>
          <w:sz w:val="24"/>
          <w:szCs w:val="24"/>
          <w:lang w:val="en-US"/>
        </w:rPr>
        <w:t>has an average 86% of total EU exports</w:t>
      </w:r>
      <w:r w:rsidRPr="00427B7D">
        <w:rPr>
          <w:rStyle w:val="FootnoteReference"/>
          <w:rFonts w:ascii="Times New Roman" w:hAnsi="Times New Roman"/>
          <w:sz w:val="24"/>
          <w:szCs w:val="24"/>
        </w:rPr>
        <w:footnoteReference w:id="63"/>
      </w:r>
      <w:r w:rsidRPr="002D32AF">
        <w:rPr>
          <w:rFonts w:ascii="Times New Roman" w:hAnsi="Times New Roman" w:cs="Times New Roman"/>
          <w:sz w:val="24"/>
          <w:szCs w:val="24"/>
          <w:lang w:val="en-US"/>
        </w:rPr>
        <w:t>. EU average manufactured goods of total imported goods are 66,5%. Additionally</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the rate </w:t>
      </w:r>
      <w:r>
        <w:rPr>
          <w:rFonts w:ascii="Times New Roman" w:hAnsi="Times New Roman" w:cs="Times New Roman"/>
          <w:sz w:val="24"/>
          <w:szCs w:val="24"/>
          <w:lang w:val="en-US"/>
        </w:rPr>
        <w:t xml:space="preserve">decline </w:t>
      </w:r>
      <w:r w:rsidRPr="002D32AF">
        <w:rPr>
          <w:rFonts w:ascii="Times New Roman" w:hAnsi="Times New Roman" w:cs="Times New Roman"/>
          <w:sz w:val="24"/>
          <w:szCs w:val="24"/>
          <w:lang w:val="en-US"/>
        </w:rPr>
        <w:t>from 69,8% to 59%</w:t>
      </w:r>
      <w:r w:rsidRPr="00427B7D">
        <w:rPr>
          <w:rStyle w:val="FootnoteReference"/>
          <w:rFonts w:ascii="Times New Roman" w:hAnsi="Times New Roman"/>
          <w:sz w:val="24"/>
          <w:szCs w:val="24"/>
        </w:rPr>
        <w:footnoteReference w:id="64"/>
      </w:r>
      <w:r w:rsidRPr="002D32AF">
        <w:rPr>
          <w:rFonts w:ascii="Times New Roman" w:hAnsi="Times New Roman" w:cs="Times New Roman"/>
          <w:sz w:val="24"/>
          <w:szCs w:val="24"/>
          <w:lang w:val="en-US"/>
        </w:rPr>
        <w:t xml:space="preserve">.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7</w:t>
      </w:r>
      <w:r w:rsidRPr="002D32AF">
        <w:rPr>
          <w:rFonts w:ascii="Times New Roman" w:hAnsi="Times New Roman" w:cs="Times New Roman"/>
          <w:sz w:val="24"/>
          <w:szCs w:val="24"/>
          <w:lang w:val="en-US"/>
        </w:rPr>
        <w:t xml:space="preserve">, we see that manufactured share of exported goods is higher than in the imported goods of the EU-extra trade. </w:t>
      </w:r>
      <w:r>
        <w:rPr>
          <w:rFonts w:ascii="Times New Roman" w:hAnsi="Times New Roman" w:cs="Times New Roman"/>
          <w:sz w:val="24"/>
          <w:szCs w:val="24"/>
          <w:lang w:val="en-US"/>
        </w:rPr>
        <w:t>M</w:t>
      </w:r>
      <w:r w:rsidRPr="002D32AF">
        <w:rPr>
          <w:rFonts w:ascii="Times New Roman" w:hAnsi="Times New Roman" w:cs="Times New Roman"/>
          <w:sz w:val="24"/>
          <w:szCs w:val="24"/>
          <w:lang w:val="en-US"/>
        </w:rPr>
        <w:t xml:space="preserve">anufactured goods </w:t>
      </w:r>
      <w:r>
        <w:rPr>
          <w:rFonts w:ascii="Times New Roman" w:hAnsi="Times New Roman" w:cs="Times New Roman"/>
          <w:sz w:val="24"/>
          <w:szCs w:val="24"/>
          <w:lang w:val="en-US"/>
        </w:rPr>
        <w:t xml:space="preserve">share decline </w:t>
      </w:r>
      <w:r w:rsidRPr="002D32AF">
        <w:rPr>
          <w:rFonts w:ascii="Times New Roman" w:hAnsi="Times New Roman" w:cs="Times New Roman"/>
          <w:sz w:val="24"/>
          <w:szCs w:val="24"/>
          <w:lang w:val="en-US"/>
        </w:rPr>
        <w:t>in EU</w:t>
      </w:r>
      <w:r>
        <w:rPr>
          <w:rFonts w:ascii="Times New Roman" w:hAnsi="Times New Roman" w:cs="Times New Roman"/>
          <w:sz w:val="24"/>
          <w:szCs w:val="24"/>
          <w:lang w:val="en-US"/>
        </w:rPr>
        <w:t xml:space="preserve"> import implies</w:t>
      </w:r>
      <w:r w:rsidRPr="002D32AF">
        <w:rPr>
          <w:rFonts w:ascii="Times New Roman" w:hAnsi="Times New Roman" w:cs="Times New Roman"/>
          <w:sz w:val="24"/>
          <w:szCs w:val="24"/>
          <w:lang w:val="en-US"/>
        </w:rPr>
        <w:t xml:space="preserve"> that primary goods </w:t>
      </w:r>
      <w:r>
        <w:rPr>
          <w:rFonts w:ascii="Times New Roman" w:hAnsi="Times New Roman" w:cs="Times New Roman"/>
          <w:sz w:val="24"/>
          <w:szCs w:val="24"/>
          <w:lang w:val="en-US"/>
        </w:rPr>
        <w:t>share increase</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This can be explained by</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fast </w:t>
      </w:r>
      <w:r w:rsidRPr="002D32AF">
        <w:rPr>
          <w:rFonts w:ascii="Times New Roman" w:hAnsi="Times New Roman" w:cs="Times New Roman"/>
          <w:sz w:val="24"/>
          <w:szCs w:val="24"/>
          <w:lang w:val="en-US"/>
        </w:rPr>
        <w:t xml:space="preserve">energy products </w:t>
      </w:r>
      <w:r>
        <w:rPr>
          <w:rFonts w:ascii="Times New Roman" w:hAnsi="Times New Roman" w:cs="Times New Roman"/>
          <w:sz w:val="24"/>
          <w:szCs w:val="24"/>
          <w:lang w:val="en-US"/>
        </w:rPr>
        <w:t>import growth</w:t>
      </w:r>
      <w:r w:rsidRPr="002D32AF">
        <w:rPr>
          <w:rFonts w:ascii="Times New Roman" w:hAnsi="Times New Roman" w:cs="Times New Roman"/>
          <w:sz w:val="24"/>
          <w:szCs w:val="24"/>
          <w:lang w:val="en-US"/>
        </w:rPr>
        <w:t xml:space="preserve">. However, around two third of the imports are still manufactured products.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2D32AF">
        <w:rPr>
          <w:rFonts w:ascii="Times New Roman" w:hAnsi="Times New Roman" w:cs="Times New Roman"/>
          <w:sz w:val="24"/>
          <w:szCs w:val="24"/>
          <w:lang w:val="en-US"/>
        </w:rPr>
        <w:t>e take a closer look at the composition of the total EU export in 2008</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w:t>
      </w:r>
      <w:r w:rsidRPr="00DF649C">
        <w:rPr>
          <w:rFonts w:ascii="Times New Roman" w:hAnsi="Times New Roman" w:cs="Times New Roman"/>
          <w:i/>
          <w:sz w:val="24"/>
          <w:szCs w:val="24"/>
          <w:lang w:val="en-US"/>
        </w:rPr>
        <w:t>Machinery and transport</w:t>
      </w:r>
      <w:r w:rsidRPr="002D32AF">
        <w:rPr>
          <w:rFonts w:ascii="Times New Roman" w:hAnsi="Times New Roman" w:cs="Times New Roman"/>
          <w:sz w:val="24"/>
          <w:szCs w:val="24"/>
          <w:lang w:val="en-US"/>
        </w:rPr>
        <w:t xml:space="preserve"> (SITC 7)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the largest group with 43,5%</w:t>
      </w:r>
      <w:r>
        <w:rPr>
          <w:rFonts w:ascii="Times New Roman" w:hAnsi="Times New Roman" w:cs="Times New Roman"/>
          <w:sz w:val="24"/>
          <w:szCs w:val="24"/>
          <w:lang w:val="en-US"/>
        </w:rPr>
        <w:t xml:space="preserve"> of </w:t>
      </w:r>
      <w:r w:rsidRPr="002D32AF">
        <w:rPr>
          <w:rFonts w:ascii="Times New Roman" w:hAnsi="Times New Roman" w:cs="Times New Roman"/>
          <w:sz w:val="24"/>
          <w:szCs w:val="24"/>
          <w:lang w:val="en-US"/>
        </w:rPr>
        <w:t xml:space="preserve">EU total export, see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8</w:t>
      </w:r>
      <w:r>
        <w:rPr>
          <w:rFonts w:ascii="Times New Roman" w:hAnsi="Times New Roman" w:cs="Times New Roman"/>
          <w:sz w:val="24"/>
          <w:szCs w:val="24"/>
          <w:lang w:val="en-US"/>
        </w:rPr>
        <w:t xml:space="preserve">. The </w:t>
      </w:r>
      <w:r>
        <w:rPr>
          <w:rFonts w:ascii="Times New Roman" w:hAnsi="Times New Roman" w:cs="Times New Roman"/>
          <w:i/>
          <w:sz w:val="24"/>
          <w:szCs w:val="24"/>
          <w:lang w:val="en-US"/>
        </w:rPr>
        <w:t>O</w:t>
      </w:r>
      <w:r w:rsidRPr="00DF649C">
        <w:rPr>
          <w:rFonts w:ascii="Times New Roman" w:hAnsi="Times New Roman" w:cs="Times New Roman"/>
          <w:i/>
          <w:sz w:val="24"/>
          <w:szCs w:val="24"/>
          <w:lang w:val="en-US"/>
        </w:rPr>
        <w:t>ther manufactured goods</w:t>
      </w:r>
      <w:r w:rsidRPr="002D32AF">
        <w:rPr>
          <w:rFonts w:ascii="Times New Roman" w:hAnsi="Times New Roman" w:cs="Times New Roman"/>
          <w:sz w:val="24"/>
          <w:szCs w:val="24"/>
          <w:lang w:val="en-US"/>
        </w:rPr>
        <w:t xml:space="preserve"> (SITC 6 +SITC 8) </w:t>
      </w:r>
      <w:r>
        <w:rPr>
          <w:rFonts w:ascii="Times New Roman" w:hAnsi="Times New Roman" w:cs="Times New Roman"/>
          <w:sz w:val="24"/>
          <w:szCs w:val="24"/>
          <w:lang w:val="en-US"/>
        </w:rPr>
        <w:t>are</w:t>
      </w:r>
      <w:r w:rsidRPr="002D32AF">
        <w:rPr>
          <w:rFonts w:ascii="Times New Roman" w:hAnsi="Times New Roman" w:cs="Times New Roman"/>
          <w:sz w:val="24"/>
          <w:szCs w:val="24"/>
          <w:lang w:val="en-US"/>
        </w:rPr>
        <w:t xml:space="preserve"> 24,2% a</w:t>
      </w:r>
      <w:r>
        <w:rPr>
          <w:rFonts w:ascii="Times New Roman" w:hAnsi="Times New Roman" w:cs="Times New Roman"/>
          <w:sz w:val="24"/>
          <w:szCs w:val="24"/>
          <w:lang w:val="en-US"/>
        </w:rPr>
        <w:t xml:space="preserve">nd </w:t>
      </w:r>
      <w:r w:rsidRPr="00DF649C">
        <w:rPr>
          <w:rFonts w:ascii="Times New Roman" w:hAnsi="Times New Roman" w:cs="Times New Roman"/>
          <w:i/>
          <w:sz w:val="24"/>
          <w:szCs w:val="24"/>
          <w:lang w:val="en-US"/>
        </w:rPr>
        <w:t>Chemical products</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are 15,7%. T</w:t>
      </w:r>
      <w:r w:rsidRPr="002D32AF">
        <w:rPr>
          <w:rFonts w:ascii="Times New Roman" w:hAnsi="Times New Roman" w:cs="Times New Roman"/>
          <w:sz w:val="24"/>
          <w:szCs w:val="24"/>
          <w:lang w:val="en-US"/>
        </w:rPr>
        <w:t xml:space="preserve">otal manufactured goods </w:t>
      </w:r>
      <w:r>
        <w:rPr>
          <w:rFonts w:ascii="Times New Roman" w:hAnsi="Times New Roman" w:cs="Times New Roman"/>
          <w:sz w:val="24"/>
          <w:szCs w:val="24"/>
          <w:lang w:val="en-US"/>
        </w:rPr>
        <w:t>are</w:t>
      </w:r>
      <w:r w:rsidRPr="002D32AF">
        <w:rPr>
          <w:rFonts w:ascii="Times New Roman" w:hAnsi="Times New Roman" w:cs="Times New Roman"/>
          <w:sz w:val="24"/>
          <w:szCs w:val="24"/>
          <w:lang w:val="en-US"/>
        </w:rPr>
        <w:t xml:space="preserve"> 83,4% in 2008. As shown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9</w:t>
      </w:r>
      <w:r w:rsidRPr="002D32AF">
        <w:rPr>
          <w:rFonts w:ascii="Times New Roman" w:hAnsi="Times New Roman" w:cs="Times New Roman"/>
          <w:sz w:val="24"/>
          <w:szCs w:val="24"/>
          <w:lang w:val="en-US"/>
        </w:rPr>
        <w:t>, the largest group of imported goo</w:t>
      </w:r>
      <w:r>
        <w:rPr>
          <w:rFonts w:ascii="Times New Roman" w:hAnsi="Times New Roman" w:cs="Times New Roman"/>
          <w:sz w:val="24"/>
          <w:szCs w:val="24"/>
          <w:lang w:val="en-US"/>
        </w:rPr>
        <w:t xml:space="preserve">ds in total EU extra trade is </w:t>
      </w:r>
      <w:r w:rsidRPr="00DF649C">
        <w:rPr>
          <w:rFonts w:ascii="Times New Roman" w:hAnsi="Times New Roman" w:cs="Times New Roman"/>
          <w:i/>
          <w:sz w:val="24"/>
          <w:szCs w:val="24"/>
          <w:lang w:val="en-US"/>
        </w:rPr>
        <w:t>Mineral fuels, lubricants and related materials</w:t>
      </w:r>
      <w:r w:rsidRPr="002D32AF">
        <w:rPr>
          <w:rFonts w:ascii="Times New Roman" w:hAnsi="Times New Roman" w:cs="Times New Roman"/>
          <w:sz w:val="24"/>
          <w:szCs w:val="24"/>
          <w:lang w:val="en-US"/>
        </w:rPr>
        <w:t xml:space="preserve"> (SITC 3) 28,6%, second </w:t>
      </w:r>
      <w:r>
        <w:rPr>
          <w:rFonts w:ascii="Times New Roman" w:hAnsi="Times New Roman" w:cs="Times New Roman"/>
          <w:sz w:val="24"/>
          <w:szCs w:val="24"/>
          <w:lang w:val="en-US"/>
        </w:rPr>
        <w:t xml:space="preserve">is </w:t>
      </w:r>
      <w:r w:rsidRPr="00DF649C">
        <w:rPr>
          <w:rFonts w:ascii="Times New Roman" w:hAnsi="Times New Roman" w:cs="Times New Roman"/>
          <w:i/>
          <w:sz w:val="24"/>
          <w:szCs w:val="24"/>
          <w:lang w:val="en-US"/>
        </w:rPr>
        <w:t>Machinery and transport</w:t>
      </w:r>
      <w:r>
        <w:rPr>
          <w:rFonts w:ascii="Times New Roman" w:hAnsi="Times New Roman" w:cs="Times New Roman"/>
          <w:sz w:val="24"/>
          <w:szCs w:val="24"/>
          <w:lang w:val="en-US"/>
        </w:rPr>
        <w:t xml:space="preserve"> at 26,7%. The </w:t>
      </w:r>
      <w:r w:rsidRPr="00DF649C">
        <w:rPr>
          <w:rFonts w:ascii="Times New Roman" w:hAnsi="Times New Roman" w:cs="Times New Roman"/>
          <w:i/>
          <w:sz w:val="24"/>
          <w:szCs w:val="24"/>
          <w:lang w:val="en-US"/>
        </w:rPr>
        <w:t>Other manufactured goods</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24,2% and </w:t>
      </w:r>
      <w:r w:rsidRPr="00DF649C">
        <w:rPr>
          <w:rFonts w:ascii="Times New Roman" w:hAnsi="Times New Roman" w:cs="Times New Roman"/>
          <w:i/>
          <w:sz w:val="24"/>
          <w:szCs w:val="24"/>
          <w:lang w:val="en-US"/>
        </w:rPr>
        <w:t>Chemical products</w:t>
      </w:r>
      <w:r>
        <w:rPr>
          <w:rFonts w:ascii="Times New Roman" w:hAnsi="Times New Roman" w:cs="Times New Roman"/>
          <w:sz w:val="24"/>
          <w:szCs w:val="24"/>
          <w:lang w:val="en-US"/>
        </w:rPr>
        <w:t xml:space="preserve"> just 8,2%. T</w:t>
      </w:r>
      <w:r w:rsidRPr="002D32AF">
        <w:rPr>
          <w:rFonts w:ascii="Times New Roman" w:hAnsi="Times New Roman" w:cs="Times New Roman"/>
          <w:sz w:val="24"/>
          <w:szCs w:val="24"/>
          <w:lang w:val="en-US"/>
        </w:rPr>
        <w:t xml:space="preserve">otal imported manufactured goods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59%.</w:t>
      </w:r>
      <w:r>
        <w:rPr>
          <w:rFonts w:ascii="Times New Roman" w:hAnsi="Times New Roman" w:cs="Times New Roman"/>
          <w:sz w:val="24"/>
          <w:szCs w:val="24"/>
          <w:lang w:val="en-US"/>
        </w:rPr>
        <w:t xml:space="preserve"> This illustrates the importance of energy goods in EU import.</w:t>
      </w:r>
    </w:p>
    <w:p w:rsidR="004C26AB" w:rsidRPr="002D32AF" w:rsidRDefault="004C26AB" w:rsidP="007C6351">
      <w:pPr>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In regard to t</w:t>
      </w:r>
      <w:r>
        <w:rPr>
          <w:rFonts w:ascii="Times New Roman" w:hAnsi="Times New Roman" w:cs="Times New Roman"/>
          <w:sz w:val="24"/>
          <w:szCs w:val="24"/>
          <w:lang w:val="en-US"/>
        </w:rPr>
        <w:t xml:space="preserve">he high share of mineral fuels </w:t>
      </w:r>
      <w:r w:rsidRPr="002D32AF">
        <w:rPr>
          <w:rFonts w:ascii="Times New Roman" w:hAnsi="Times New Roman" w:cs="Times New Roman"/>
          <w:sz w:val="24"/>
          <w:szCs w:val="24"/>
          <w:lang w:val="en-US"/>
        </w:rPr>
        <w:t xml:space="preserve">(SITC 3) in the EU-extra import </w:t>
      </w:r>
      <w:r>
        <w:rPr>
          <w:rFonts w:ascii="Times New Roman" w:hAnsi="Times New Roman" w:cs="Times New Roman"/>
          <w:sz w:val="24"/>
          <w:szCs w:val="24"/>
          <w:lang w:val="en-US"/>
        </w:rPr>
        <w:t>we</w:t>
      </w:r>
      <w:r w:rsidRPr="002D32AF">
        <w:rPr>
          <w:rFonts w:ascii="Times New Roman" w:hAnsi="Times New Roman" w:cs="Times New Roman"/>
          <w:sz w:val="24"/>
          <w:szCs w:val="24"/>
          <w:lang w:val="en-US"/>
        </w:rPr>
        <w:t xml:space="preserve"> give a few notes.</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In 1999-2007, EU trade surplus in manufactured goods have grown nearly threefold</w:t>
      </w:r>
      <w:r>
        <w:rPr>
          <w:rStyle w:val="FootnoteReference"/>
          <w:rFonts w:ascii="Times New Roman" w:hAnsi="Times New Roman"/>
          <w:sz w:val="24"/>
          <w:szCs w:val="24"/>
        </w:rPr>
        <w:footnoteReference w:id="65"/>
      </w:r>
      <w:r>
        <w:rPr>
          <w:rFonts w:ascii="Times New Roman" w:hAnsi="Times New Roman" w:cs="Times New Roman"/>
          <w:sz w:val="24"/>
          <w:szCs w:val="24"/>
          <w:lang w:val="en-US"/>
        </w:rPr>
        <w:t>. T</w:t>
      </w:r>
      <w:r w:rsidRPr="002D32AF">
        <w:rPr>
          <w:rFonts w:ascii="Times New Roman" w:hAnsi="Times New Roman" w:cs="Times New Roman"/>
          <w:sz w:val="24"/>
          <w:szCs w:val="24"/>
          <w:lang w:val="en-US"/>
        </w:rPr>
        <w:t xml:space="preserve">rade </w:t>
      </w:r>
      <w:r>
        <w:rPr>
          <w:rFonts w:ascii="Times New Roman" w:hAnsi="Times New Roman" w:cs="Times New Roman"/>
          <w:sz w:val="24"/>
          <w:szCs w:val="24"/>
          <w:lang w:val="en-US"/>
        </w:rPr>
        <w:t xml:space="preserve">in </w:t>
      </w:r>
      <w:r w:rsidRPr="00CC24A0">
        <w:rPr>
          <w:rFonts w:ascii="Times New Roman" w:hAnsi="Times New Roman" w:cs="Times New Roman"/>
          <w:i/>
          <w:sz w:val="24"/>
          <w:szCs w:val="24"/>
          <w:lang w:val="en-US"/>
        </w:rPr>
        <w:t>Machinery and transport</w:t>
      </w:r>
      <w:r w:rsidRPr="002D32AF">
        <w:rPr>
          <w:rFonts w:ascii="Times New Roman" w:hAnsi="Times New Roman" w:cs="Times New Roman"/>
          <w:sz w:val="24"/>
          <w:szCs w:val="24"/>
          <w:lang w:val="en-US"/>
        </w:rPr>
        <w:t xml:space="preserve"> is the sector</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where EU has an obvious comparative advantage in international trade. </w:t>
      </w:r>
      <w:r>
        <w:rPr>
          <w:rFonts w:ascii="Times New Roman" w:hAnsi="Times New Roman" w:cs="Times New Roman"/>
          <w:sz w:val="24"/>
          <w:szCs w:val="24"/>
          <w:lang w:val="en-US"/>
        </w:rPr>
        <w:t>However,</w:t>
      </w:r>
      <w:r w:rsidRPr="002D32AF">
        <w:rPr>
          <w:rFonts w:ascii="Times New Roman" w:hAnsi="Times New Roman" w:cs="Times New Roman"/>
          <w:sz w:val="24"/>
          <w:szCs w:val="24"/>
          <w:lang w:val="en-US"/>
        </w:rPr>
        <w:t xml:space="preserve"> EU </w:t>
      </w:r>
      <w:r>
        <w:rPr>
          <w:rFonts w:ascii="Times New Roman" w:hAnsi="Times New Roman" w:cs="Times New Roman"/>
          <w:sz w:val="24"/>
          <w:szCs w:val="24"/>
          <w:lang w:val="en-US"/>
        </w:rPr>
        <w:t xml:space="preserve">has a </w:t>
      </w:r>
      <w:r w:rsidRPr="002D32AF">
        <w:rPr>
          <w:rFonts w:ascii="Times New Roman" w:hAnsi="Times New Roman" w:cs="Times New Roman"/>
          <w:sz w:val="24"/>
          <w:szCs w:val="24"/>
          <w:lang w:val="en-US"/>
        </w:rPr>
        <w:t>structural trade deficit</w:t>
      </w:r>
      <w:r w:rsidRPr="005860D1">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energ</w:t>
      </w:r>
      <w:r w:rsidRPr="002D32AF">
        <w:rPr>
          <w:rFonts w:ascii="Times New Roman" w:hAnsi="Times New Roman" w:cs="Times New Roman"/>
          <w:sz w:val="24"/>
          <w:szCs w:val="24"/>
          <w:lang w:val="en-US"/>
        </w:rPr>
        <w:t>y goods, which reached a record high of €280,9 Bln. in 2006. Three qua</w:t>
      </w:r>
      <w:r>
        <w:rPr>
          <w:rFonts w:ascii="Times New Roman" w:hAnsi="Times New Roman" w:cs="Times New Roman"/>
          <w:sz w:val="24"/>
          <w:szCs w:val="24"/>
          <w:lang w:val="en-US"/>
        </w:rPr>
        <w:t xml:space="preserve">rters of imported energy goods </w:t>
      </w:r>
      <w:r w:rsidRPr="002D32AF">
        <w:rPr>
          <w:rFonts w:ascii="Times New Roman" w:hAnsi="Times New Roman" w:cs="Times New Roman"/>
          <w:sz w:val="24"/>
          <w:szCs w:val="24"/>
          <w:lang w:val="en-US"/>
        </w:rPr>
        <w:t xml:space="preserve">are petroleum products, mainly crude oil. </w:t>
      </w:r>
      <w:r>
        <w:rPr>
          <w:rFonts w:ascii="Times New Roman" w:hAnsi="Times New Roman" w:cs="Times New Roman"/>
          <w:sz w:val="24"/>
          <w:szCs w:val="24"/>
          <w:lang w:val="en-US"/>
        </w:rPr>
        <w:t>T</w:t>
      </w:r>
      <w:r w:rsidRPr="002D32AF">
        <w:rPr>
          <w:rFonts w:ascii="Times New Roman" w:hAnsi="Times New Roman" w:cs="Times New Roman"/>
          <w:sz w:val="24"/>
          <w:szCs w:val="24"/>
          <w:lang w:val="en-US"/>
        </w:rPr>
        <w:t>he composition of EU import change due to highe</w:t>
      </w:r>
      <w:r>
        <w:rPr>
          <w:rFonts w:ascii="Times New Roman" w:hAnsi="Times New Roman" w:cs="Times New Roman"/>
          <w:sz w:val="24"/>
          <w:szCs w:val="24"/>
          <w:lang w:val="en-US"/>
        </w:rPr>
        <w:t>r growth of primary goods share</w:t>
      </w:r>
      <w:r w:rsidRPr="002D32AF">
        <w:rPr>
          <w:rFonts w:ascii="Times New Roman" w:hAnsi="Times New Roman" w:cs="Times New Roman"/>
          <w:sz w:val="24"/>
          <w:szCs w:val="24"/>
          <w:lang w:val="en-US"/>
        </w:rPr>
        <w:t>. The growing EU trade deficit in the energy sector</w:t>
      </w:r>
      <w:r>
        <w:rPr>
          <w:rStyle w:val="FootnoteReference"/>
          <w:rFonts w:ascii="Times New Roman" w:hAnsi="Times New Roman"/>
          <w:sz w:val="24"/>
          <w:szCs w:val="24"/>
        </w:rPr>
        <w:footnoteReference w:id="66"/>
      </w:r>
      <w:r w:rsidRPr="00E4376D">
        <w:rPr>
          <w:rFonts w:ascii="Times New Roman" w:hAnsi="Times New Roman" w:cs="Times New Roman"/>
          <w:sz w:val="24"/>
          <w:szCs w:val="24"/>
          <w:lang w:val="en-US"/>
        </w:rPr>
        <w:t xml:space="preserve"> </w:t>
      </w:r>
      <w:r>
        <w:rPr>
          <w:rFonts w:ascii="Times New Roman" w:hAnsi="Times New Roman" w:cs="Times New Roman"/>
          <w:sz w:val="24"/>
          <w:szCs w:val="24"/>
          <w:lang w:val="en-US"/>
        </w:rPr>
        <w:t>generate</w:t>
      </w:r>
      <w:r w:rsidRPr="002D32AF">
        <w:rPr>
          <w:rFonts w:ascii="Times New Roman" w:hAnsi="Times New Roman" w:cs="Times New Roman"/>
          <w:sz w:val="24"/>
          <w:szCs w:val="24"/>
          <w:lang w:val="en-US"/>
        </w:rPr>
        <w:t xml:space="preserve"> together with the </w:t>
      </w:r>
      <w:r>
        <w:rPr>
          <w:rFonts w:ascii="Times New Roman" w:hAnsi="Times New Roman" w:cs="Times New Roman"/>
          <w:sz w:val="24"/>
          <w:szCs w:val="24"/>
          <w:lang w:val="en-US"/>
        </w:rPr>
        <w:t xml:space="preserve">EU </w:t>
      </w:r>
      <w:r w:rsidRPr="002D32AF">
        <w:rPr>
          <w:rFonts w:ascii="Times New Roman" w:hAnsi="Times New Roman" w:cs="Times New Roman"/>
          <w:sz w:val="24"/>
          <w:szCs w:val="24"/>
          <w:lang w:val="en-US"/>
        </w:rPr>
        <w:t>trade deficit with China in manufactured goods a significant part of the total EU-extra trade deficit. The unit value index for EU imports of energy products, which indicate price</w:t>
      </w:r>
      <w:r w:rsidRPr="003F19FE">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changes, more than doubled between 2004 and 2008. Petroleum products (SITC33), with a total value of €405 Bln. w</w:t>
      </w:r>
      <w:r>
        <w:rPr>
          <w:rFonts w:ascii="Times New Roman" w:hAnsi="Times New Roman" w:cs="Times New Roman"/>
          <w:sz w:val="24"/>
          <w:szCs w:val="24"/>
          <w:lang w:val="en-US"/>
        </w:rPr>
        <w:t>as</w:t>
      </w:r>
      <w:r w:rsidRPr="002D32AF">
        <w:rPr>
          <w:rFonts w:ascii="Times New Roman" w:hAnsi="Times New Roman" w:cs="Times New Roman"/>
          <w:sz w:val="24"/>
          <w:szCs w:val="24"/>
          <w:lang w:val="en-US"/>
        </w:rPr>
        <w:t xml:space="preserve"> the most traded product group during 2008. Petroleum products increased from 9% share of total imports in 1999 to 18% in 2007. Part of this fast growth is the relative importance of fuel imports and the higher value attributed by increasing prices for these products</w:t>
      </w:r>
      <w:r w:rsidRPr="007C740F">
        <w:rPr>
          <w:rStyle w:val="FootnoteReference"/>
          <w:rFonts w:ascii="Times New Roman" w:hAnsi="Times New Roman"/>
          <w:sz w:val="24"/>
          <w:szCs w:val="24"/>
        </w:rPr>
        <w:footnoteReference w:id="67"/>
      </w:r>
      <w:r w:rsidRPr="002D32AF">
        <w:rPr>
          <w:rFonts w:ascii="Times New Roman" w:hAnsi="Times New Roman" w:cs="Times New Roman"/>
          <w:sz w:val="24"/>
          <w:szCs w:val="24"/>
          <w:lang w:val="en-US"/>
        </w:rPr>
        <w:t>.</w:t>
      </w:r>
      <w:r>
        <w:rPr>
          <w:rFonts w:ascii="Times New Roman" w:hAnsi="Times New Roman" w:cs="Times New Roman"/>
          <w:sz w:val="24"/>
          <w:szCs w:val="24"/>
          <w:lang w:val="en-US"/>
        </w:rPr>
        <w:t xml:space="preserve"> EU has become more </w:t>
      </w:r>
      <w:r w:rsidRPr="002D32AF">
        <w:rPr>
          <w:rFonts w:ascii="Times New Roman" w:hAnsi="Times New Roman" w:cs="Times New Roman"/>
          <w:sz w:val="24"/>
          <w:szCs w:val="24"/>
          <w:lang w:val="en-US"/>
        </w:rPr>
        <w:t>dependent on fuel a</w:t>
      </w:r>
      <w:r>
        <w:rPr>
          <w:rFonts w:ascii="Times New Roman" w:hAnsi="Times New Roman" w:cs="Times New Roman"/>
          <w:sz w:val="24"/>
          <w:szCs w:val="24"/>
          <w:lang w:val="en-US"/>
        </w:rPr>
        <w:t>nd energy imports,</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resulted in </w:t>
      </w:r>
      <w:r w:rsidRPr="002D32AF">
        <w:rPr>
          <w:rFonts w:ascii="Times New Roman" w:hAnsi="Times New Roman" w:cs="Times New Roman"/>
          <w:sz w:val="24"/>
          <w:szCs w:val="24"/>
          <w:lang w:val="en-US"/>
        </w:rPr>
        <w:t>increasing trade de</w:t>
      </w:r>
      <w:r>
        <w:rPr>
          <w:rFonts w:ascii="Times New Roman" w:hAnsi="Times New Roman" w:cs="Times New Roman"/>
          <w:sz w:val="24"/>
          <w:szCs w:val="24"/>
          <w:lang w:val="en-US"/>
        </w:rPr>
        <w:t>ficit of this product group in</w:t>
      </w:r>
      <w:r w:rsidRPr="002D32AF">
        <w:rPr>
          <w:rFonts w:ascii="Times New Roman" w:hAnsi="Times New Roman" w:cs="Times New Roman"/>
          <w:sz w:val="24"/>
          <w:szCs w:val="24"/>
          <w:lang w:val="en-US"/>
        </w:rPr>
        <w:t xml:space="preserve"> international trade.</w:t>
      </w:r>
    </w:p>
    <w:p w:rsidR="004C26AB" w:rsidRDefault="004C26AB" w:rsidP="007C6351">
      <w:pPr>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As shown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10</w:t>
      </w:r>
      <w:r w:rsidRPr="002D32AF">
        <w:rPr>
          <w:rFonts w:ascii="Times New Roman" w:hAnsi="Times New Roman" w:cs="Times New Roman"/>
          <w:sz w:val="24"/>
          <w:szCs w:val="24"/>
          <w:lang w:val="en-US"/>
        </w:rPr>
        <w:t xml:space="preserve">, EU-extra trade deficit indicated in energy </w:t>
      </w:r>
      <w:r>
        <w:rPr>
          <w:rFonts w:ascii="Times New Roman" w:hAnsi="Times New Roman" w:cs="Times New Roman"/>
          <w:sz w:val="24"/>
          <w:szCs w:val="24"/>
          <w:lang w:val="en-US"/>
        </w:rPr>
        <w:t>and</w:t>
      </w:r>
      <w:r w:rsidRPr="002D32AF">
        <w:rPr>
          <w:rFonts w:ascii="Times New Roman" w:hAnsi="Times New Roman" w:cs="Times New Roman"/>
          <w:sz w:val="24"/>
          <w:szCs w:val="24"/>
          <w:lang w:val="en-US"/>
        </w:rPr>
        <w:t xml:space="preserve"> petroleum goods fastly</w:t>
      </w:r>
      <w:r>
        <w:rPr>
          <w:rFonts w:ascii="Times New Roman" w:hAnsi="Times New Roman" w:cs="Times New Roman"/>
          <w:sz w:val="24"/>
          <w:szCs w:val="24"/>
          <w:lang w:val="en-US"/>
        </w:rPr>
        <w:t xml:space="preserve"> increase</w:t>
      </w:r>
      <w:r w:rsidRPr="002D32AF">
        <w:rPr>
          <w:rFonts w:ascii="Times New Roman" w:hAnsi="Times New Roman" w:cs="Times New Roman"/>
          <w:sz w:val="24"/>
          <w:szCs w:val="24"/>
          <w:lang w:val="en-US"/>
        </w:rPr>
        <w:t xml:space="preserve"> since 2004. </w:t>
      </w:r>
      <w:r>
        <w:rPr>
          <w:rFonts w:ascii="Times New Roman" w:hAnsi="Times New Roman" w:cs="Times New Roman"/>
          <w:sz w:val="24"/>
          <w:szCs w:val="24"/>
          <w:lang w:val="en-US"/>
        </w:rPr>
        <w:t>M</w:t>
      </w:r>
      <w:r w:rsidRPr="002D32AF">
        <w:rPr>
          <w:rFonts w:ascii="Times New Roman" w:hAnsi="Times New Roman" w:cs="Times New Roman"/>
          <w:sz w:val="24"/>
          <w:szCs w:val="24"/>
          <w:lang w:val="en-US"/>
        </w:rPr>
        <w:t>ore</w:t>
      </w:r>
      <w:r>
        <w:rPr>
          <w:rFonts w:ascii="Times New Roman" w:hAnsi="Times New Roman" w:cs="Times New Roman"/>
          <w:sz w:val="24"/>
          <w:szCs w:val="24"/>
          <w:lang w:val="en-US"/>
        </w:rPr>
        <w:t>over</w:t>
      </w:r>
      <w:r w:rsidRPr="002D32AF">
        <w:rPr>
          <w:rFonts w:ascii="Times New Roman" w:hAnsi="Times New Roman" w:cs="Times New Roman"/>
          <w:sz w:val="24"/>
          <w:szCs w:val="24"/>
          <w:lang w:val="en-US"/>
        </w:rPr>
        <w:t xml:space="preserve">, petroleum goods </w:t>
      </w:r>
      <w:r>
        <w:rPr>
          <w:rFonts w:ascii="Times New Roman" w:hAnsi="Times New Roman" w:cs="Times New Roman"/>
          <w:sz w:val="24"/>
          <w:szCs w:val="24"/>
          <w:lang w:val="en-US"/>
        </w:rPr>
        <w:t>have</w:t>
      </w:r>
      <w:r w:rsidRPr="002D32AF">
        <w:rPr>
          <w:rFonts w:ascii="Times New Roman" w:hAnsi="Times New Roman" w:cs="Times New Roman"/>
          <w:sz w:val="24"/>
          <w:szCs w:val="24"/>
          <w:lang w:val="en-US"/>
        </w:rPr>
        <w:t xml:space="preserve"> a major part in EU-extra energy goods trade. In 2008, trade deficit in energy goods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€377 Bln.</w:t>
      </w:r>
      <w:r>
        <w:rPr>
          <w:rStyle w:val="FootnoteReference"/>
          <w:rFonts w:ascii="Times New Roman" w:hAnsi="Times New Roman"/>
          <w:sz w:val="24"/>
          <w:szCs w:val="24"/>
        </w:rPr>
        <w:footnoteReference w:id="68"/>
      </w:r>
      <w:r w:rsidRPr="002D32AF">
        <w:rPr>
          <w:rFonts w:ascii="Times New Roman" w:hAnsi="Times New Roman" w:cs="Times New Roman"/>
          <w:sz w:val="24"/>
          <w:szCs w:val="24"/>
          <w:lang w:val="en-US"/>
        </w:rPr>
        <w:t xml:space="preserve"> and petroleum goods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€263,8 Bln</w:t>
      </w:r>
      <w:r>
        <w:rPr>
          <w:rFonts w:ascii="Times New Roman" w:hAnsi="Times New Roman" w:cs="Times New Roman"/>
          <w:sz w:val="24"/>
          <w:szCs w:val="24"/>
          <w:lang w:val="en-US"/>
        </w:rPr>
        <w:t>.</w:t>
      </w:r>
      <w:r>
        <w:rPr>
          <w:rStyle w:val="FootnoteReference"/>
          <w:rFonts w:ascii="Times New Roman" w:hAnsi="Times New Roman"/>
          <w:sz w:val="24"/>
          <w:szCs w:val="24"/>
          <w:lang w:val="en-US"/>
        </w:rPr>
        <w:footnoteReference w:id="69"/>
      </w:r>
      <w:r>
        <w:rPr>
          <w:rFonts w:ascii="Times New Roman" w:hAnsi="Times New Roman" w:cs="Times New Roman"/>
          <w:sz w:val="24"/>
          <w:szCs w:val="24"/>
          <w:lang w:val="en-US"/>
        </w:rPr>
        <w:t xml:space="preserve"> (70% of energy goods)</w:t>
      </w:r>
      <w:r w:rsidRPr="002D32AF">
        <w:rPr>
          <w:rFonts w:ascii="Times New Roman" w:hAnsi="Times New Roman" w:cs="Times New Roman"/>
          <w:sz w:val="24"/>
          <w:szCs w:val="24"/>
          <w:lang w:val="en-US"/>
        </w:rPr>
        <w:t xml:space="preserve">.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11</w:t>
      </w:r>
      <w:r w:rsidRPr="002D32AF">
        <w:rPr>
          <w:rFonts w:ascii="Times New Roman" w:hAnsi="Times New Roman" w:cs="Times New Roman"/>
          <w:sz w:val="24"/>
          <w:szCs w:val="24"/>
          <w:lang w:val="en-US"/>
        </w:rPr>
        <w:t xml:space="preserve">, we see the </w:t>
      </w:r>
      <w:r>
        <w:rPr>
          <w:rFonts w:ascii="Times New Roman" w:hAnsi="Times New Roman" w:cs="Times New Roman"/>
          <w:sz w:val="24"/>
          <w:szCs w:val="24"/>
          <w:lang w:val="en-US"/>
        </w:rPr>
        <w:t xml:space="preserve">higher </w:t>
      </w:r>
      <w:r w:rsidRPr="002D32AF">
        <w:rPr>
          <w:rFonts w:ascii="Times New Roman" w:hAnsi="Times New Roman" w:cs="Times New Roman"/>
          <w:sz w:val="24"/>
          <w:szCs w:val="24"/>
          <w:lang w:val="en-US"/>
        </w:rPr>
        <w:t xml:space="preserve">development </w:t>
      </w:r>
      <w:r>
        <w:rPr>
          <w:rFonts w:ascii="Times New Roman" w:hAnsi="Times New Roman" w:cs="Times New Roman"/>
          <w:sz w:val="24"/>
          <w:szCs w:val="24"/>
          <w:lang w:val="en-US"/>
        </w:rPr>
        <w:t xml:space="preserve">of </w:t>
      </w:r>
      <w:r w:rsidRPr="002D32AF">
        <w:rPr>
          <w:rFonts w:ascii="Times New Roman" w:hAnsi="Times New Roman" w:cs="Times New Roman"/>
          <w:sz w:val="24"/>
          <w:szCs w:val="24"/>
          <w:lang w:val="en-US"/>
        </w:rPr>
        <w:t xml:space="preserve">oil price </w:t>
      </w:r>
      <w:r>
        <w:rPr>
          <w:rFonts w:ascii="Times New Roman" w:hAnsi="Times New Roman" w:cs="Times New Roman"/>
          <w:sz w:val="24"/>
          <w:szCs w:val="24"/>
          <w:lang w:val="en-US"/>
        </w:rPr>
        <w:t>than</w:t>
      </w:r>
      <w:r w:rsidRPr="002D32AF">
        <w:rPr>
          <w:rFonts w:ascii="Times New Roman" w:hAnsi="Times New Roman" w:cs="Times New Roman"/>
          <w:sz w:val="24"/>
          <w:szCs w:val="24"/>
          <w:lang w:val="en-US"/>
        </w:rPr>
        <w:t xml:space="preserve"> trade in energy and petroleum goods. </w:t>
      </w:r>
    </w:p>
    <w:p w:rsidR="004C26AB" w:rsidRPr="00F40ACA" w:rsidRDefault="004C26AB" w:rsidP="007C6351">
      <w:pPr>
        <w:spacing w:line="360" w:lineRule="auto"/>
        <w:jc w:val="both"/>
        <w:rPr>
          <w:rFonts w:ascii="Times New Roman" w:hAnsi="Times New Roman" w:cs="Times New Roman"/>
          <w:sz w:val="24"/>
          <w:szCs w:val="24"/>
          <w:lang w:val="en-US" w:eastAsia="zh-CN"/>
        </w:rPr>
      </w:pPr>
      <w:r>
        <w:rPr>
          <w:rFonts w:ascii="Times New Roman" w:hAnsi="Times New Roman" w:cs="Times New Roman"/>
          <w:b/>
          <w:sz w:val="24"/>
          <w:szCs w:val="24"/>
          <w:lang w:val="en-US" w:eastAsia="zh-CN"/>
        </w:rPr>
        <w:t>Figure 4.12</w:t>
      </w:r>
      <w:r w:rsidRPr="002D32AF">
        <w:rPr>
          <w:rFonts w:ascii="Times New Roman" w:hAnsi="Times New Roman" w:cs="Times New Roman"/>
          <w:b/>
          <w:sz w:val="24"/>
          <w:szCs w:val="24"/>
          <w:lang w:val="en-US" w:eastAsia="zh-CN"/>
        </w:rPr>
        <w:t xml:space="preserve">, </w:t>
      </w:r>
      <w:r w:rsidRPr="002D32AF">
        <w:rPr>
          <w:rFonts w:ascii="Times New Roman" w:hAnsi="Times New Roman" w:cs="Times New Roman"/>
          <w:sz w:val="24"/>
          <w:szCs w:val="24"/>
          <w:lang w:val="en-US" w:eastAsia="zh-CN"/>
        </w:rPr>
        <w:t xml:space="preserve">shows the composition of EU total </w:t>
      </w:r>
      <w:r>
        <w:rPr>
          <w:rFonts w:ascii="Times New Roman" w:hAnsi="Times New Roman" w:cs="Times New Roman"/>
          <w:sz w:val="24"/>
          <w:szCs w:val="24"/>
          <w:lang w:val="en-US" w:eastAsia="zh-CN"/>
        </w:rPr>
        <w:t>merchandise</w:t>
      </w:r>
      <w:r w:rsidRPr="002D32AF">
        <w:rPr>
          <w:rFonts w:ascii="Times New Roman" w:hAnsi="Times New Roman" w:cs="Times New Roman"/>
          <w:sz w:val="24"/>
          <w:szCs w:val="24"/>
          <w:lang w:val="en-US" w:eastAsia="zh-CN"/>
        </w:rPr>
        <w:t xml:space="preserve"> export to China by SITC in 2008. The largest product group </w:t>
      </w:r>
      <w:r>
        <w:rPr>
          <w:rFonts w:ascii="Times New Roman" w:hAnsi="Times New Roman" w:cs="Times New Roman"/>
          <w:sz w:val="24"/>
          <w:szCs w:val="24"/>
          <w:lang w:val="en-US" w:eastAsia="zh-CN"/>
        </w:rPr>
        <w:t xml:space="preserve">is </w:t>
      </w:r>
      <w:r w:rsidRPr="00F40ACA">
        <w:rPr>
          <w:rFonts w:ascii="Times New Roman" w:hAnsi="Times New Roman" w:cs="Times New Roman"/>
          <w:i/>
          <w:sz w:val="24"/>
          <w:szCs w:val="24"/>
          <w:lang w:val="en-US" w:eastAsia="zh-CN"/>
        </w:rPr>
        <w:t>Machinery and transport</w:t>
      </w:r>
      <w:r>
        <w:rPr>
          <w:rFonts w:ascii="Times New Roman" w:hAnsi="Times New Roman" w:cs="Times New Roman"/>
          <w:sz w:val="24"/>
          <w:szCs w:val="24"/>
          <w:lang w:val="en-US" w:eastAsia="zh-CN"/>
        </w:rPr>
        <w:t xml:space="preserve"> with 60,2%, s</w:t>
      </w:r>
      <w:r w:rsidRPr="002D32AF">
        <w:rPr>
          <w:rFonts w:ascii="Times New Roman" w:hAnsi="Times New Roman" w:cs="Times New Roman"/>
          <w:sz w:val="24"/>
          <w:szCs w:val="24"/>
          <w:lang w:val="en-US" w:eastAsia="zh-CN"/>
        </w:rPr>
        <w:t xml:space="preserve">econd </w:t>
      </w:r>
      <w:r>
        <w:rPr>
          <w:rFonts w:ascii="Times New Roman" w:hAnsi="Times New Roman" w:cs="Times New Roman"/>
          <w:sz w:val="24"/>
          <w:szCs w:val="24"/>
          <w:lang w:val="en-US" w:eastAsia="zh-CN"/>
        </w:rPr>
        <w:t xml:space="preserve">is </w:t>
      </w:r>
      <w:r w:rsidRPr="00F40ACA">
        <w:rPr>
          <w:rFonts w:ascii="Times New Roman" w:hAnsi="Times New Roman" w:cs="Times New Roman"/>
          <w:i/>
          <w:sz w:val="24"/>
          <w:szCs w:val="24"/>
          <w:lang w:val="en-US" w:eastAsia="zh-CN"/>
        </w:rPr>
        <w:t xml:space="preserve">Other manufactured goods </w:t>
      </w:r>
      <w:r w:rsidRPr="002D32AF">
        <w:rPr>
          <w:rFonts w:ascii="Times New Roman" w:hAnsi="Times New Roman" w:cs="Times New Roman"/>
          <w:sz w:val="24"/>
          <w:szCs w:val="24"/>
          <w:lang w:val="en-US" w:eastAsia="zh-CN"/>
        </w:rPr>
        <w:t xml:space="preserve">at 18,5% and third </w:t>
      </w:r>
      <w:r>
        <w:rPr>
          <w:rFonts w:ascii="Times New Roman" w:hAnsi="Times New Roman" w:cs="Times New Roman"/>
          <w:sz w:val="24"/>
          <w:szCs w:val="24"/>
          <w:lang w:val="en-US" w:eastAsia="zh-CN"/>
        </w:rPr>
        <w:t xml:space="preserve">is </w:t>
      </w:r>
      <w:r w:rsidRPr="00F40ACA">
        <w:rPr>
          <w:rFonts w:ascii="Times New Roman" w:hAnsi="Times New Roman" w:cs="Times New Roman"/>
          <w:i/>
          <w:sz w:val="24"/>
          <w:szCs w:val="24"/>
          <w:lang w:val="en-US" w:eastAsia="zh-CN"/>
        </w:rPr>
        <w:t>Chemicals</w:t>
      </w:r>
      <w:r w:rsidRPr="002D32AF">
        <w:rPr>
          <w:rFonts w:ascii="Times New Roman" w:hAnsi="Times New Roman" w:cs="Times New Roman"/>
          <w:sz w:val="24"/>
          <w:szCs w:val="24"/>
          <w:lang w:val="en-US" w:eastAsia="zh-CN"/>
        </w:rPr>
        <w:t xml:space="preserve"> at 11%. </w:t>
      </w:r>
      <w:r>
        <w:rPr>
          <w:rFonts w:ascii="Times New Roman" w:hAnsi="Times New Roman" w:cs="Times New Roman"/>
          <w:sz w:val="24"/>
          <w:szCs w:val="24"/>
          <w:lang w:val="en-US" w:eastAsia="zh-CN"/>
        </w:rPr>
        <w:t>EU</w:t>
      </w:r>
      <w:r w:rsidRPr="002D32AF">
        <w:rPr>
          <w:rFonts w:ascii="Times New Roman" w:hAnsi="Times New Roman" w:cs="Times New Roman"/>
          <w:sz w:val="24"/>
          <w:szCs w:val="24"/>
          <w:lang w:val="en-US" w:eastAsia="zh-CN"/>
        </w:rPr>
        <w:t xml:space="preserve"> total man</w:t>
      </w:r>
      <w:r>
        <w:rPr>
          <w:rFonts w:ascii="Times New Roman" w:hAnsi="Times New Roman" w:cs="Times New Roman"/>
          <w:sz w:val="24"/>
          <w:szCs w:val="24"/>
          <w:lang w:val="en-US" w:eastAsia="zh-CN"/>
        </w:rPr>
        <w:t>ufactured goods percentage of total</w:t>
      </w:r>
      <w:r w:rsidRPr="002D32AF">
        <w:rPr>
          <w:rFonts w:ascii="Times New Roman" w:hAnsi="Times New Roman" w:cs="Times New Roman"/>
          <w:sz w:val="24"/>
          <w:szCs w:val="24"/>
          <w:lang w:val="en-US" w:eastAsia="zh-CN"/>
        </w:rPr>
        <w:t xml:space="preserve"> export to China </w:t>
      </w:r>
      <w:r>
        <w:rPr>
          <w:rFonts w:ascii="Times New Roman" w:hAnsi="Times New Roman" w:cs="Times New Roman"/>
          <w:sz w:val="24"/>
          <w:szCs w:val="24"/>
          <w:lang w:val="en-US" w:eastAsia="zh-CN"/>
        </w:rPr>
        <w:t>i</w:t>
      </w:r>
      <w:r w:rsidRPr="002D32AF">
        <w:rPr>
          <w:rFonts w:ascii="Times New Roman" w:hAnsi="Times New Roman" w:cs="Times New Roman"/>
          <w:sz w:val="24"/>
          <w:szCs w:val="24"/>
          <w:lang w:val="en-US" w:eastAsia="zh-CN"/>
        </w:rPr>
        <w:t xml:space="preserve">s 89,5%. As illustrated in </w:t>
      </w:r>
      <w:r w:rsidRPr="002D32AF">
        <w:rPr>
          <w:rFonts w:ascii="Times New Roman" w:hAnsi="Times New Roman" w:cs="Times New Roman"/>
          <w:b/>
          <w:sz w:val="24"/>
          <w:szCs w:val="24"/>
          <w:lang w:val="en-US" w:eastAsia="zh-CN"/>
        </w:rPr>
        <w:t>Figure 4.</w:t>
      </w:r>
      <w:r>
        <w:rPr>
          <w:rFonts w:ascii="Times New Roman" w:hAnsi="Times New Roman" w:cs="Times New Roman"/>
          <w:b/>
          <w:sz w:val="24"/>
          <w:szCs w:val="24"/>
          <w:lang w:val="en-US" w:eastAsia="zh-CN"/>
        </w:rPr>
        <w:t>13</w:t>
      </w:r>
      <w:r>
        <w:rPr>
          <w:rFonts w:ascii="Times New Roman" w:hAnsi="Times New Roman" w:cs="Times New Roman"/>
          <w:sz w:val="24"/>
          <w:szCs w:val="24"/>
          <w:lang w:val="en-US" w:eastAsia="zh-CN"/>
        </w:rPr>
        <w:t xml:space="preserve">, </w:t>
      </w:r>
      <w:r w:rsidRPr="00F40ACA">
        <w:rPr>
          <w:rFonts w:ascii="Times New Roman" w:hAnsi="Times New Roman" w:cs="Times New Roman"/>
          <w:i/>
          <w:sz w:val="24"/>
          <w:szCs w:val="24"/>
          <w:lang w:val="en-US" w:eastAsia="zh-CN"/>
        </w:rPr>
        <w:t>Other manufactured goods</w:t>
      </w:r>
      <w:r>
        <w:rPr>
          <w:rFonts w:ascii="Times New Roman" w:hAnsi="Times New Roman" w:cs="Times New Roman"/>
          <w:sz w:val="24"/>
          <w:szCs w:val="24"/>
          <w:lang w:val="en-US" w:eastAsia="zh-CN"/>
        </w:rPr>
        <w:t xml:space="preserve"> i</w:t>
      </w:r>
      <w:r w:rsidRPr="002D32AF">
        <w:rPr>
          <w:rFonts w:ascii="Times New Roman" w:hAnsi="Times New Roman" w:cs="Times New Roman"/>
          <w:sz w:val="24"/>
          <w:szCs w:val="24"/>
          <w:lang w:val="en-US" w:eastAsia="zh-CN"/>
        </w:rPr>
        <w:t>s the largest product gro</w:t>
      </w:r>
      <w:r>
        <w:rPr>
          <w:rFonts w:ascii="Times New Roman" w:hAnsi="Times New Roman" w:cs="Times New Roman"/>
          <w:sz w:val="24"/>
          <w:szCs w:val="24"/>
          <w:lang w:val="en-US" w:eastAsia="zh-CN"/>
        </w:rPr>
        <w:t xml:space="preserve">up </w:t>
      </w:r>
      <w:r w:rsidRPr="002D32AF">
        <w:rPr>
          <w:rFonts w:ascii="Times New Roman" w:hAnsi="Times New Roman" w:cs="Times New Roman"/>
          <w:sz w:val="24"/>
          <w:szCs w:val="24"/>
          <w:lang w:val="en-US" w:eastAsia="zh-CN"/>
        </w:rPr>
        <w:t xml:space="preserve">in EU total </w:t>
      </w:r>
      <w:r>
        <w:rPr>
          <w:rFonts w:ascii="Times New Roman" w:hAnsi="Times New Roman" w:cs="Times New Roman"/>
          <w:sz w:val="24"/>
          <w:szCs w:val="24"/>
          <w:lang w:val="en-US" w:eastAsia="zh-CN"/>
        </w:rPr>
        <w:t xml:space="preserve">import from China with 46,6%. Followed by </w:t>
      </w:r>
      <w:r w:rsidRPr="00F40ACA">
        <w:rPr>
          <w:rFonts w:ascii="Times New Roman" w:hAnsi="Times New Roman" w:cs="Times New Roman"/>
          <w:i/>
          <w:sz w:val="24"/>
          <w:szCs w:val="24"/>
          <w:lang w:val="en-US" w:eastAsia="zh-CN"/>
        </w:rPr>
        <w:t>Machinery and transport</w:t>
      </w:r>
      <w:r w:rsidRPr="002D32A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at 46,4% and </w:t>
      </w:r>
      <w:r w:rsidRPr="00F40ACA">
        <w:rPr>
          <w:rFonts w:ascii="Times New Roman" w:hAnsi="Times New Roman" w:cs="Times New Roman"/>
          <w:i/>
          <w:sz w:val="24"/>
          <w:szCs w:val="24"/>
          <w:lang w:val="en-US" w:eastAsia="zh-CN"/>
        </w:rPr>
        <w:t>Chemicals</w:t>
      </w:r>
      <w:r w:rsidRPr="002D32AF">
        <w:rPr>
          <w:rFonts w:ascii="Times New Roman" w:hAnsi="Times New Roman" w:cs="Times New Roman"/>
          <w:sz w:val="24"/>
          <w:szCs w:val="24"/>
          <w:lang w:val="en-US" w:eastAsia="zh-CN"/>
        </w:rPr>
        <w:t xml:space="preserve"> with 3,8%. In 2008, the aggregated manufactured shar</w:t>
      </w:r>
      <w:r>
        <w:rPr>
          <w:rFonts w:ascii="Times New Roman" w:hAnsi="Times New Roman" w:cs="Times New Roman"/>
          <w:sz w:val="24"/>
          <w:szCs w:val="24"/>
          <w:lang w:val="en-US" w:eastAsia="zh-CN"/>
        </w:rPr>
        <w:t>e i</w:t>
      </w:r>
      <w:r w:rsidRPr="002D32AF">
        <w:rPr>
          <w:rFonts w:ascii="Times New Roman" w:hAnsi="Times New Roman" w:cs="Times New Roman"/>
          <w:sz w:val="24"/>
          <w:szCs w:val="24"/>
          <w:lang w:val="en-US" w:eastAsia="zh-CN"/>
        </w:rPr>
        <w:t xml:space="preserve">s 96,8% of imported goods from China. All these numbers strongly affirm that manufactured goods </w:t>
      </w:r>
      <w:r>
        <w:rPr>
          <w:rFonts w:ascii="Times New Roman" w:hAnsi="Times New Roman" w:cs="Times New Roman"/>
          <w:sz w:val="24"/>
          <w:szCs w:val="24"/>
          <w:lang w:val="en-US" w:eastAsia="zh-CN"/>
        </w:rPr>
        <w:t>generate a substantial share of</w:t>
      </w:r>
      <w:r w:rsidRPr="002D32AF">
        <w:rPr>
          <w:rFonts w:ascii="Times New Roman" w:hAnsi="Times New Roman" w:cs="Times New Roman"/>
          <w:sz w:val="24"/>
          <w:szCs w:val="24"/>
          <w:lang w:val="en-US" w:eastAsia="zh-CN"/>
        </w:rPr>
        <w:t xml:space="preserve"> total EU-China trade in goods. </w:t>
      </w:r>
      <w:r w:rsidRPr="002D32AF">
        <w:rPr>
          <w:rFonts w:ascii="Times New Roman" w:hAnsi="Times New Roman" w:cs="Times New Roman"/>
          <w:color w:val="000000"/>
          <w:sz w:val="24"/>
          <w:szCs w:val="24"/>
          <w:lang w:val="en-US"/>
        </w:rPr>
        <w:t xml:space="preserve"> </w:t>
      </w:r>
    </w:p>
    <w:p w:rsidR="004C26AB" w:rsidRPr="002D32AF" w:rsidRDefault="004C26AB" w:rsidP="002D32AF">
      <w:pPr>
        <w:pStyle w:val="Heading2"/>
        <w:jc w:val="center"/>
        <w:rPr>
          <w:rFonts w:ascii="Times New Roman" w:hAnsi="Times New Roman"/>
          <w:color w:val="auto"/>
          <w:sz w:val="24"/>
          <w:szCs w:val="24"/>
          <w:lang w:val="en-US"/>
        </w:rPr>
      </w:pPr>
      <w:bookmarkStart w:id="17" w:name="_Toc248817876"/>
      <w:r>
        <w:rPr>
          <w:rFonts w:ascii="Times New Roman" w:hAnsi="Times New Roman"/>
          <w:color w:val="auto"/>
          <w:sz w:val="24"/>
          <w:szCs w:val="24"/>
          <w:lang w:val="en-US"/>
        </w:rPr>
        <w:t xml:space="preserve">4.1.2 </w:t>
      </w:r>
      <w:r w:rsidRPr="002D32AF">
        <w:rPr>
          <w:rFonts w:ascii="Times New Roman" w:hAnsi="Times New Roman"/>
          <w:color w:val="auto"/>
          <w:sz w:val="24"/>
          <w:szCs w:val="24"/>
          <w:lang w:val="en-US"/>
        </w:rPr>
        <w:t>Manufactured goods</w:t>
      </w:r>
      <w:bookmarkEnd w:id="17"/>
    </w:p>
    <w:p w:rsidR="004C26AB" w:rsidRPr="002D32AF" w:rsidRDefault="004C26AB" w:rsidP="00AA52C9">
      <w:pPr>
        <w:spacing w:after="120" w:line="240" w:lineRule="auto"/>
        <w:jc w:val="center"/>
        <w:rPr>
          <w:rFonts w:ascii="Times New Roman" w:hAnsi="Times New Roman" w:cs="Times New Roman"/>
          <w:b/>
          <w:sz w:val="24"/>
          <w:szCs w:val="24"/>
          <w:lang w:val="en-US"/>
        </w:rPr>
      </w:pPr>
    </w:p>
    <w:p w:rsidR="004C26AB" w:rsidRPr="002D32AF" w:rsidRDefault="004C26AB" w:rsidP="007C6351">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n 2001 </w:t>
      </w:r>
      <w:r>
        <w:rPr>
          <w:rFonts w:ascii="Times New Roman" w:hAnsi="Times New Roman" w:cs="Times New Roman"/>
          <w:sz w:val="24"/>
          <w:szCs w:val="24"/>
          <w:lang w:val="en-US"/>
        </w:rPr>
        <w:t xml:space="preserve">China surpassed the USA </w:t>
      </w:r>
      <w:r w:rsidRPr="002D32AF">
        <w:rPr>
          <w:rFonts w:ascii="Times New Roman" w:hAnsi="Times New Roman" w:cs="Times New Roman"/>
          <w:sz w:val="24"/>
          <w:szCs w:val="24"/>
          <w:lang w:val="en-US"/>
        </w:rPr>
        <w:t xml:space="preserve">as EU biggest supplier </w:t>
      </w:r>
      <w:r>
        <w:rPr>
          <w:rFonts w:ascii="Times New Roman" w:hAnsi="Times New Roman" w:cs="Times New Roman"/>
          <w:sz w:val="24"/>
          <w:szCs w:val="24"/>
          <w:lang w:val="en-US"/>
        </w:rPr>
        <w:t xml:space="preserve">in the </w:t>
      </w:r>
      <w:r w:rsidRPr="00AB270A">
        <w:rPr>
          <w:rFonts w:ascii="Times New Roman" w:hAnsi="Times New Roman" w:cs="Times New Roman"/>
          <w:i/>
          <w:sz w:val="24"/>
          <w:szCs w:val="24"/>
          <w:lang w:val="en-US"/>
        </w:rPr>
        <w:t>Other manufactured goods</w:t>
      </w:r>
      <w:r w:rsidRPr="002D32AF">
        <w:rPr>
          <w:rFonts w:ascii="Times New Roman" w:hAnsi="Times New Roman" w:cs="Times New Roman"/>
          <w:sz w:val="24"/>
          <w:szCs w:val="24"/>
          <w:lang w:val="en-US"/>
        </w:rPr>
        <w:t xml:space="preserve"> product group. In 2007, China’s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29% of EU imported other manufactured goods. However, the USA remains the main export destination for the EU with 19%.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already </w:t>
      </w:r>
      <w:r w:rsidRPr="002D32AF">
        <w:rPr>
          <w:rFonts w:ascii="Times New Roman" w:hAnsi="Times New Roman" w:cs="Times New Roman"/>
          <w:sz w:val="24"/>
          <w:szCs w:val="24"/>
          <w:lang w:val="en-US"/>
        </w:rPr>
        <w:t xml:space="preserve">the largest supplier of </w:t>
      </w:r>
      <w:r>
        <w:rPr>
          <w:rFonts w:ascii="Times New Roman" w:hAnsi="Times New Roman" w:cs="Times New Roman"/>
          <w:sz w:val="24"/>
          <w:szCs w:val="24"/>
          <w:lang w:val="en-US"/>
        </w:rPr>
        <w:t xml:space="preserve">manufactured products, such as </w:t>
      </w:r>
      <w:r w:rsidRPr="00AB270A">
        <w:rPr>
          <w:rFonts w:ascii="Times New Roman" w:hAnsi="Times New Roman" w:cs="Times New Roman"/>
          <w:i/>
          <w:sz w:val="24"/>
          <w:szCs w:val="24"/>
          <w:lang w:val="en-US"/>
        </w:rPr>
        <w:t>Articles of apparel and clothing accessories</w:t>
      </w:r>
      <w:r w:rsidRPr="002D32AF">
        <w:rPr>
          <w:rFonts w:ascii="Times New Roman" w:hAnsi="Times New Roman" w:cs="Times New Roman"/>
          <w:sz w:val="24"/>
          <w:szCs w:val="24"/>
          <w:lang w:val="en-US"/>
        </w:rPr>
        <w:t xml:space="preserve"> to EU. Additionally, China expands its share as major supplier for three of t</w:t>
      </w:r>
      <w:r>
        <w:rPr>
          <w:rFonts w:ascii="Times New Roman" w:hAnsi="Times New Roman" w:cs="Times New Roman"/>
          <w:sz w:val="24"/>
          <w:szCs w:val="24"/>
          <w:lang w:val="en-US"/>
        </w:rPr>
        <w:t xml:space="preserve">he six main EU imported goods: </w:t>
      </w:r>
      <w:r w:rsidRPr="00AB270A">
        <w:rPr>
          <w:rFonts w:ascii="Times New Roman" w:hAnsi="Times New Roman" w:cs="Times New Roman"/>
          <w:i/>
          <w:sz w:val="24"/>
          <w:szCs w:val="24"/>
          <w:lang w:val="en-US"/>
        </w:rPr>
        <w:t>Office machinery and computers</w:t>
      </w:r>
      <w:r>
        <w:rPr>
          <w:rFonts w:ascii="Times New Roman" w:hAnsi="Times New Roman" w:cs="Times New Roman"/>
          <w:sz w:val="24"/>
          <w:szCs w:val="24"/>
          <w:lang w:val="en-US"/>
        </w:rPr>
        <w:t xml:space="preserve">, </w:t>
      </w:r>
      <w:r w:rsidRPr="00AB270A">
        <w:rPr>
          <w:rFonts w:ascii="Times New Roman" w:hAnsi="Times New Roman" w:cs="Times New Roman"/>
          <w:i/>
          <w:sz w:val="24"/>
          <w:szCs w:val="24"/>
          <w:lang w:val="en-US"/>
        </w:rPr>
        <w:t>Electrical machinery and equipment</w:t>
      </w:r>
      <w:r>
        <w:rPr>
          <w:rFonts w:ascii="Times New Roman" w:hAnsi="Times New Roman" w:cs="Times New Roman"/>
          <w:sz w:val="24"/>
          <w:szCs w:val="24"/>
          <w:lang w:val="en-US"/>
        </w:rPr>
        <w:t xml:space="preserve"> and </w:t>
      </w:r>
      <w:r w:rsidRPr="00AB270A">
        <w:rPr>
          <w:rFonts w:ascii="Times New Roman" w:hAnsi="Times New Roman" w:cs="Times New Roman"/>
          <w:i/>
          <w:sz w:val="24"/>
          <w:szCs w:val="24"/>
          <w:lang w:val="en-US"/>
        </w:rPr>
        <w:t>Telecommunications, audio, TV, video</w:t>
      </w:r>
      <w:r w:rsidRPr="002D32AF">
        <w:rPr>
          <w:rFonts w:ascii="Times New Roman" w:hAnsi="Times New Roman" w:cs="Times New Roman"/>
          <w:sz w:val="24"/>
          <w:szCs w:val="24"/>
          <w:lang w:val="en-US"/>
        </w:rPr>
        <w:t xml:space="preserve">. All these gains </w:t>
      </w:r>
      <w:r>
        <w:rPr>
          <w:rFonts w:ascii="Times New Roman" w:hAnsi="Times New Roman" w:cs="Times New Roman"/>
          <w:sz w:val="24"/>
          <w:szCs w:val="24"/>
          <w:lang w:val="en-US"/>
        </w:rPr>
        <w:t>is</w:t>
      </w:r>
      <w:r w:rsidRPr="002D32AF">
        <w:rPr>
          <w:rFonts w:ascii="Times New Roman" w:hAnsi="Times New Roman" w:cs="Times New Roman"/>
          <w:sz w:val="24"/>
          <w:szCs w:val="24"/>
          <w:lang w:val="en-US"/>
        </w:rPr>
        <w:t xml:space="preserve"> at the cost of the US and Japanese market share in EU import.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As shown in </w:t>
      </w:r>
      <w:r w:rsidRPr="002D32AF">
        <w:rPr>
          <w:rFonts w:ascii="Times New Roman" w:hAnsi="Times New Roman" w:cs="Times New Roman"/>
          <w:b/>
          <w:sz w:val="24"/>
          <w:szCs w:val="24"/>
          <w:lang w:val="en-US" w:eastAsia="zh-CN"/>
        </w:rPr>
        <w:t>Figure 4.1</w:t>
      </w:r>
      <w:r>
        <w:rPr>
          <w:rFonts w:ascii="Times New Roman" w:hAnsi="Times New Roman" w:cs="Times New Roman"/>
          <w:b/>
          <w:sz w:val="24"/>
          <w:szCs w:val="24"/>
          <w:lang w:val="en-US" w:eastAsia="zh-CN"/>
        </w:rPr>
        <w:t>4</w:t>
      </w:r>
      <w:r w:rsidRPr="002D32AF">
        <w:rPr>
          <w:rFonts w:ascii="Times New Roman" w:hAnsi="Times New Roman" w:cs="Times New Roman"/>
          <w:sz w:val="24"/>
          <w:szCs w:val="24"/>
          <w:lang w:val="en-US" w:eastAsia="zh-CN"/>
        </w:rPr>
        <w:t>, EU imported manufactured goods from China grows much faster than the EU export to China. In 2000, EU export to China was €23,</w:t>
      </w:r>
      <w:r>
        <w:rPr>
          <w:rFonts w:ascii="Times New Roman" w:hAnsi="Times New Roman" w:cs="Times New Roman"/>
          <w:sz w:val="24"/>
          <w:szCs w:val="24"/>
          <w:lang w:val="en-US" w:eastAsia="zh-CN"/>
        </w:rPr>
        <w:t>2 Bln. and it nearly tripled to</w:t>
      </w:r>
      <w:r w:rsidRPr="002D32AF">
        <w:rPr>
          <w:rFonts w:ascii="Times New Roman" w:hAnsi="Times New Roman" w:cs="Times New Roman"/>
          <w:sz w:val="24"/>
          <w:szCs w:val="24"/>
          <w:lang w:val="en-US" w:eastAsia="zh-CN"/>
        </w:rPr>
        <w:t xml:space="preserve"> €69,4 Bln. in 2008</w:t>
      </w:r>
      <w:r w:rsidRPr="00427B7D">
        <w:rPr>
          <w:rStyle w:val="FootnoteReference"/>
          <w:rFonts w:ascii="Times New Roman" w:hAnsi="Times New Roman"/>
          <w:sz w:val="24"/>
          <w:szCs w:val="24"/>
          <w:lang w:eastAsia="zh-CN"/>
        </w:rPr>
        <w:footnoteReference w:id="70"/>
      </w:r>
      <w:r w:rsidRPr="002D32AF">
        <w:rPr>
          <w:rFonts w:ascii="Times New Roman" w:hAnsi="Times New Roman" w:cs="Times New Roman"/>
          <w:sz w:val="24"/>
          <w:szCs w:val="24"/>
          <w:lang w:val="en-US" w:eastAsia="zh-CN"/>
        </w:rPr>
        <w:t>. Although, EU import from China</w:t>
      </w:r>
      <w:r>
        <w:rPr>
          <w:rFonts w:ascii="Times New Roman" w:hAnsi="Times New Roman" w:cs="Times New Roman"/>
          <w:sz w:val="24"/>
          <w:szCs w:val="24"/>
          <w:lang w:val="en-US" w:eastAsia="zh-CN"/>
        </w:rPr>
        <w:t xml:space="preserve"> in value</w:t>
      </w:r>
      <w:r w:rsidRPr="002D32AF">
        <w:rPr>
          <w:rFonts w:ascii="Times New Roman" w:hAnsi="Times New Roman" w:cs="Times New Roman"/>
          <w:sz w:val="24"/>
          <w:szCs w:val="24"/>
          <w:lang w:val="en-US" w:eastAsia="zh-CN"/>
        </w:rPr>
        <w:t xml:space="preserve"> is three times higher than the export in 2000 it could even increa</w:t>
      </w:r>
      <w:r>
        <w:rPr>
          <w:rFonts w:ascii="Times New Roman" w:hAnsi="Times New Roman" w:cs="Times New Roman"/>
          <w:sz w:val="24"/>
          <w:szCs w:val="24"/>
          <w:lang w:val="en-US" w:eastAsia="zh-CN"/>
        </w:rPr>
        <w:t>sed 3,4-fold from €70,6 Bln. to</w:t>
      </w:r>
      <w:r w:rsidRPr="002D32AF">
        <w:rPr>
          <w:rFonts w:ascii="Times New Roman" w:hAnsi="Times New Roman" w:cs="Times New Roman"/>
          <w:sz w:val="24"/>
          <w:szCs w:val="24"/>
          <w:lang w:val="en-US" w:eastAsia="zh-CN"/>
        </w:rPr>
        <w:t xml:space="preserve"> €239,3 Bln. This high imbalanced growth trend result</w:t>
      </w:r>
      <w:r>
        <w:rPr>
          <w:rFonts w:ascii="Times New Roman" w:hAnsi="Times New Roman" w:cs="Times New Roman"/>
          <w:sz w:val="24"/>
          <w:szCs w:val="24"/>
          <w:lang w:val="en-US" w:eastAsia="zh-CN"/>
        </w:rPr>
        <w:t>s</w:t>
      </w:r>
      <w:r w:rsidRPr="002D32AF">
        <w:rPr>
          <w:rFonts w:ascii="Times New Roman" w:hAnsi="Times New Roman" w:cs="Times New Roman"/>
          <w:sz w:val="24"/>
          <w:szCs w:val="24"/>
          <w:lang w:val="en-US" w:eastAsia="zh-CN"/>
        </w:rPr>
        <w:t xml:space="preserve"> in an ever increasing </w:t>
      </w:r>
      <w:r>
        <w:rPr>
          <w:rFonts w:ascii="Times New Roman" w:hAnsi="Times New Roman" w:cs="Times New Roman"/>
          <w:sz w:val="24"/>
          <w:szCs w:val="24"/>
          <w:lang w:val="en-US" w:eastAsia="zh-CN"/>
        </w:rPr>
        <w:t xml:space="preserve">EU </w:t>
      </w:r>
      <w:r w:rsidRPr="002D32AF">
        <w:rPr>
          <w:rFonts w:ascii="Times New Roman" w:hAnsi="Times New Roman" w:cs="Times New Roman"/>
          <w:sz w:val="24"/>
          <w:szCs w:val="24"/>
          <w:lang w:val="en-US" w:eastAsia="zh-CN"/>
        </w:rPr>
        <w:t>trade deficit from €47,4 Bln in 2000 to €169,9 Bln in 2</w:t>
      </w:r>
      <w:r>
        <w:rPr>
          <w:rFonts w:ascii="Times New Roman" w:hAnsi="Times New Roman" w:cs="Times New Roman"/>
          <w:sz w:val="24"/>
          <w:szCs w:val="24"/>
          <w:lang w:val="en-US" w:eastAsia="zh-CN"/>
        </w:rPr>
        <w:t>008. This is an increase of 3,6-</w:t>
      </w:r>
      <w:r w:rsidRPr="002D32AF">
        <w:rPr>
          <w:rFonts w:ascii="Times New Roman" w:hAnsi="Times New Roman" w:cs="Times New Roman"/>
          <w:sz w:val="24"/>
          <w:szCs w:val="24"/>
          <w:lang w:val="en-US" w:eastAsia="zh-CN"/>
        </w:rPr>
        <w:t xml:space="preserve">fold. </w:t>
      </w:r>
    </w:p>
    <w:p w:rsidR="004C26AB" w:rsidRDefault="004C26AB" w:rsidP="00FF2EA4">
      <w:pPr>
        <w:autoSpaceDE w:val="0"/>
        <w:autoSpaceDN w:val="0"/>
        <w:adjustRightInd w:val="0"/>
        <w:spacing w:after="120" w:line="240" w:lineRule="auto"/>
        <w:jc w:val="both"/>
        <w:rPr>
          <w:rFonts w:ascii="Times New Roman" w:hAnsi="Times New Roman" w:cs="Times New Roman"/>
          <w:b/>
          <w:lang w:val="en-US" w:eastAsia="zh-CN"/>
        </w:rPr>
      </w:pPr>
      <w:r>
        <w:rPr>
          <w:rFonts w:ascii="Times New Roman" w:hAnsi="Times New Roman" w:cs="Times New Roman"/>
          <w:b/>
          <w:lang w:val="en-US" w:eastAsia="zh-CN"/>
        </w:rPr>
        <w:t xml:space="preserve">Figure 4.14: </w:t>
      </w:r>
      <w:r w:rsidRPr="006A30BE">
        <w:rPr>
          <w:rFonts w:ascii="Times New Roman" w:hAnsi="Times New Roman" w:cs="Times New Roman"/>
          <w:b/>
          <w:lang w:val="en-US" w:eastAsia="zh-CN"/>
        </w:rPr>
        <w:t>Manufactured goods with China (x Bln €)</w:t>
      </w:r>
    </w:p>
    <w:p w:rsidR="004C26AB" w:rsidRDefault="004C26AB" w:rsidP="00FF2EA4">
      <w:pPr>
        <w:rPr>
          <w:rFonts w:ascii="Times New Roman" w:hAnsi="Times New Roman" w:cs="Times New Roman"/>
          <w:b/>
          <w:lang w:val="en-US"/>
        </w:rPr>
      </w:pPr>
      <w:r w:rsidRPr="00844D82">
        <w:rPr>
          <w:rFonts w:ascii="Times New Roman" w:hAnsi="Times New Roman" w:cs="Times New Roman"/>
          <w:b/>
          <w:noProof/>
          <w:lang w:val="en-US" w:eastAsia="en-US"/>
        </w:rPr>
        <w:pict>
          <v:shape id="Grafiek 11" o:spid="_x0000_i1031"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">
            <v:imagedata r:id="rId12" o:title=""/>
            <o:lock v:ext="edit" aspectratio="f"/>
          </v:shape>
        </w:pict>
      </w:r>
    </w:p>
    <w:p w:rsidR="004C26AB" w:rsidRPr="0036697B" w:rsidRDefault="004C26AB" w:rsidP="0036697B">
      <w:pPr>
        <w:autoSpaceDE w:val="0"/>
        <w:autoSpaceDN w:val="0"/>
        <w:adjustRightInd w:val="0"/>
        <w:spacing w:after="240" w:line="360" w:lineRule="auto"/>
        <w:jc w:val="both"/>
        <w:rPr>
          <w:rFonts w:ascii="Times New Roman" w:hAnsi="Times New Roman" w:cs="Times New Roman"/>
          <w:sz w:val="20"/>
          <w:szCs w:val="20"/>
          <w:lang w:val="en-US" w:eastAsia="zh-CN"/>
        </w:rPr>
      </w:pPr>
      <w:r w:rsidRPr="00F43966">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In </w:t>
      </w:r>
      <w:r w:rsidRPr="002D32AF">
        <w:rPr>
          <w:rFonts w:ascii="Times New Roman" w:hAnsi="Times New Roman" w:cs="Times New Roman"/>
          <w:b/>
          <w:sz w:val="24"/>
          <w:szCs w:val="24"/>
          <w:lang w:val="en-US" w:eastAsia="zh-CN"/>
        </w:rPr>
        <w:t>Figure 4.1</w:t>
      </w:r>
      <w:r>
        <w:rPr>
          <w:rFonts w:ascii="Times New Roman" w:hAnsi="Times New Roman" w:cs="Times New Roman"/>
          <w:b/>
          <w:sz w:val="24"/>
          <w:szCs w:val="24"/>
          <w:lang w:val="en-US" w:eastAsia="zh-CN"/>
        </w:rPr>
        <w:t>5</w:t>
      </w:r>
      <w:r w:rsidRPr="002D32AF">
        <w:rPr>
          <w:rFonts w:ascii="Times New Roman" w:hAnsi="Times New Roman" w:cs="Times New Roman"/>
          <w:sz w:val="24"/>
          <w:szCs w:val="24"/>
          <w:lang w:val="en-US" w:eastAsia="zh-CN"/>
        </w:rPr>
        <w:t xml:space="preserve">, we see manufactured goods share of </w:t>
      </w:r>
      <w:r>
        <w:rPr>
          <w:rFonts w:ascii="Times New Roman" w:hAnsi="Times New Roman" w:cs="Times New Roman"/>
          <w:sz w:val="24"/>
          <w:szCs w:val="24"/>
          <w:lang w:val="en-US" w:eastAsia="zh-CN"/>
        </w:rPr>
        <w:t>EU export and import in</w:t>
      </w:r>
      <w:r w:rsidRPr="002D32AF">
        <w:rPr>
          <w:rFonts w:ascii="Times New Roman" w:hAnsi="Times New Roman" w:cs="Times New Roman"/>
          <w:sz w:val="24"/>
          <w:szCs w:val="24"/>
          <w:lang w:val="en-US" w:eastAsia="zh-CN"/>
        </w:rPr>
        <w:t xml:space="preserve"> total goods business with China for 2000-2008. In 2000, the export share of manufactured goods to China was 89,8%, increased to 92,3% in 2003 and fall back to 88.5% in 2008</w:t>
      </w:r>
      <w:r w:rsidRPr="00427B7D">
        <w:rPr>
          <w:rStyle w:val="FootnoteReference"/>
          <w:rFonts w:ascii="Times New Roman" w:hAnsi="Times New Roman"/>
          <w:sz w:val="24"/>
          <w:szCs w:val="24"/>
          <w:lang w:eastAsia="zh-CN"/>
        </w:rPr>
        <w:footnoteReference w:id="71"/>
      </w:r>
      <w:r w:rsidRPr="002D32AF">
        <w:rPr>
          <w:rFonts w:ascii="Times New Roman" w:hAnsi="Times New Roman" w:cs="Times New Roman"/>
          <w:sz w:val="24"/>
          <w:szCs w:val="24"/>
          <w:lang w:val="en-US" w:eastAsia="zh-CN"/>
        </w:rPr>
        <w:t>. The average manufactured goods portion in the EU export was 90,3%. The EU import share of manufactured goods from China was even higher. Since 2000, it has been rising gradually from 94,6% to 96,6% in 2008</w:t>
      </w:r>
      <w:r w:rsidRPr="00427B7D">
        <w:rPr>
          <w:rStyle w:val="FootnoteReference"/>
          <w:rFonts w:ascii="Times New Roman" w:hAnsi="Times New Roman"/>
          <w:sz w:val="24"/>
          <w:szCs w:val="24"/>
          <w:lang w:eastAsia="zh-CN"/>
        </w:rPr>
        <w:footnoteReference w:id="72"/>
      </w:r>
      <w:r w:rsidRPr="002D32AF">
        <w:rPr>
          <w:rFonts w:ascii="Times New Roman" w:hAnsi="Times New Roman" w:cs="Times New Roman"/>
          <w:sz w:val="24"/>
          <w:szCs w:val="24"/>
          <w:lang w:val="en-US" w:eastAsia="zh-CN"/>
        </w:rPr>
        <w:t>. The average share of Chinese manufactured goods of total EU import from China was 95,9%. Thus</w:t>
      </w:r>
      <w:r>
        <w:rPr>
          <w:rFonts w:ascii="Times New Roman" w:hAnsi="Times New Roman" w:cs="Times New Roman"/>
          <w:sz w:val="24"/>
          <w:szCs w:val="24"/>
          <w:lang w:val="en-US" w:eastAsia="zh-CN"/>
        </w:rPr>
        <w:t>,</w:t>
      </w:r>
      <w:r w:rsidRPr="002D32AF">
        <w:rPr>
          <w:rFonts w:ascii="Times New Roman" w:hAnsi="Times New Roman" w:cs="Times New Roman"/>
          <w:sz w:val="24"/>
          <w:szCs w:val="24"/>
          <w:lang w:val="en-US" w:eastAsia="zh-CN"/>
        </w:rPr>
        <w:t xml:space="preserve"> manufactured goods </w:t>
      </w:r>
      <w:r>
        <w:rPr>
          <w:rFonts w:ascii="Times New Roman" w:hAnsi="Times New Roman" w:cs="Times New Roman"/>
          <w:sz w:val="24"/>
          <w:szCs w:val="24"/>
          <w:lang w:val="en-US" w:eastAsia="zh-CN"/>
        </w:rPr>
        <w:t xml:space="preserve">dominate </w:t>
      </w:r>
      <w:r w:rsidRPr="002D32AF">
        <w:rPr>
          <w:rFonts w:ascii="Times New Roman" w:hAnsi="Times New Roman" w:cs="Times New Roman"/>
          <w:sz w:val="24"/>
          <w:szCs w:val="24"/>
          <w:lang w:val="en-US" w:eastAsia="zh-CN"/>
        </w:rPr>
        <w:t xml:space="preserve">the total EU-China merchandise trade. </w:t>
      </w:r>
    </w:p>
    <w:p w:rsidR="004C26AB" w:rsidRPr="002D32AF"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2D32AF">
        <w:rPr>
          <w:rFonts w:ascii="Times New Roman" w:hAnsi="Times New Roman" w:cs="Times New Roman"/>
          <w:sz w:val="24"/>
          <w:szCs w:val="24"/>
          <w:lang w:val="en-US"/>
        </w:rPr>
        <w:t xml:space="preserve">e </w:t>
      </w:r>
      <w:r>
        <w:rPr>
          <w:rFonts w:ascii="Times New Roman" w:hAnsi="Times New Roman" w:cs="Times New Roman"/>
          <w:sz w:val="24"/>
          <w:szCs w:val="24"/>
          <w:lang w:val="en-US"/>
        </w:rPr>
        <w:t>focus on</w:t>
      </w:r>
      <w:r w:rsidRPr="002D32AF">
        <w:rPr>
          <w:rFonts w:ascii="Times New Roman" w:hAnsi="Times New Roman" w:cs="Times New Roman"/>
          <w:sz w:val="24"/>
          <w:szCs w:val="24"/>
          <w:lang w:val="en-US"/>
        </w:rPr>
        <w:t xml:space="preserve"> the composition of manufactured goods</w:t>
      </w:r>
      <w:r>
        <w:rPr>
          <w:rFonts w:ascii="Times New Roman" w:hAnsi="Times New Roman" w:cs="Times New Roman"/>
          <w:sz w:val="24"/>
          <w:szCs w:val="24"/>
          <w:lang w:val="en-US"/>
        </w:rPr>
        <w:t xml:space="preserve"> divided in three product groups. We calculate</w:t>
      </w:r>
      <w:r w:rsidRPr="002D32AF">
        <w:rPr>
          <w:rFonts w:ascii="Times New Roman" w:hAnsi="Times New Roman" w:cs="Times New Roman"/>
          <w:sz w:val="24"/>
          <w:szCs w:val="24"/>
          <w:lang w:val="en-US"/>
        </w:rPr>
        <w:t xml:space="preserve"> the average of each product group value </w:t>
      </w:r>
      <w:r>
        <w:rPr>
          <w:rFonts w:ascii="Times New Roman" w:hAnsi="Times New Roman" w:cs="Times New Roman"/>
          <w:sz w:val="24"/>
          <w:szCs w:val="24"/>
          <w:lang w:val="en-US"/>
        </w:rPr>
        <w:t>for the period 2000-2008 to determine its extent</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importance </w:t>
      </w:r>
      <w:r w:rsidRPr="002D32AF">
        <w:rPr>
          <w:rFonts w:ascii="Times New Roman" w:hAnsi="Times New Roman" w:cs="Times New Roman"/>
          <w:sz w:val="24"/>
          <w:szCs w:val="24"/>
          <w:lang w:val="en-US"/>
        </w:rPr>
        <w:t>in the EU-China</w:t>
      </w:r>
      <w:r>
        <w:rPr>
          <w:rFonts w:ascii="Times New Roman" w:hAnsi="Times New Roman" w:cs="Times New Roman"/>
          <w:sz w:val="24"/>
          <w:szCs w:val="24"/>
          <w:lang w:val="en-US"/>
        </w:rPr>
        <w:t xml:space="preserve"> trade</w:t>
      </w:r>
      <w:r>
        <w:rPr>
          <w:rStyle w:val="FootnoteReference"/>
          <w:rFonts w:ascii="Times New Roman" w:hAnsi="Times New Roman"/>
          <w:sz w:val="24"/>
          <w:szCs w:val="24"/>
        </w:rPr>
        <w:footnoteReference w:id="73"/>
      </w:r>
      <w:r w:rsidRPr="002D32AF">
        <w:rPr>
          <w:rFonts w:ascii="Times New Roman" w:hAnsi="Times New Roman" w:cs="Times New Roman"/>
          <w:sz w:val="24"/>
          <w:szCs w:val="24"/>
          <w:lang w:val="en-US"/>
        </w:rPr>
        <w:t xml:space="preserve">. </w:t>
      </w:r>
    </w:p>
    <w:p w:rsidR="004C26AB" w:rsidRPr="002D32AF"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Chemicals </w:t>
      </w:r>
      <w:r w:rsidRPr="00531504">
        <w:rPr>
          <w:rFonts w:ascii="Times New Roman" w:hAnsi="Times New Roman" w:cs="Times New Roman"/>
          <w:i/>
          <w:sz w:val="24"/>
          <w:szCs w:val="24"/>
          <w:lang w:val="en-US"/>
        </w:rPr>
        <w:t>(SITC Section 5)</w:t>
      </w:r>
      <w:r w:rsidRPr="002D32AF">
        <w:rPr>
          <w:rFonts w:ascii="Times New Roman" w:hAnsi="Times New Roman" w:cs="Times New Roman"/>
          <w:sz w:val="24"/>
          <w:szCs w:val="24"/>
          <w:lang w:val="en-US"/>
        </w:rPr>
        <w:t xml:space="preserve"> consist of products such as organic chemicals, inorganic chemicals, plastics and pharmaceutical products</w:t>
      </w:r>
      <w:r>
        <w:rPr>
          <w:rStyle w:val="FootnoteReference"/>
          <w:rFonts w:ascii="Times New Roman" w:hAnsi="Times New Roman"/>
          <w:sz w:val="24"/>
          <w:szCs w:val="24"/>
        </w:rPr>
        <w:footnoteReference w:id="74"/>
      </w:r>
      <w:r w:rsidRPr="002D32AF">
        <w:rPr>
          <w:rFonts w:ascii="Times New Roman" w:hAnsi="Times New Roman" w:cs="Times New Roman"/>
          <w:sz w:val="24"/>
          <w:szCs w:val="24"/>
          <w:lang w:val="en-US"/>
        </w:rPr>
        <w:t xml:space="preserve">. The most important traded chemical products are pharmaceutical products and organic chemicals. Since 2000, trade in chemical products has been grown gradually, see </w:t>
      </w:r>
      <w:r w:rsidRPr="002D32AF">
        <w:rPr>
          <w:rFonts w:ascii="Times New Roman" w:hAnsi="Times New Roman" w:cs="Times New Roman"/>
          <w:b/>
          <w:sz w:val="24"/>
          <w:szCs w:val="24"/>
          <w:lang w:val="en-US"/>
        </w:rPr>
        <w:t>Figure 4.1</w:t>
      </w:r>
      <w:r>
        <w:rPr>
          <w:rFonts w:ascii="Times New Roman" w:hAnsi="Times New Roman" w:cs="Times New Roman"/>
          <w:b/>
          <w:sz w:val="24"/>
          <w:szCs w:val="24"/>
          <w:lang w:val="en-US"/>
        </w:rPr>
        <w:t>6</w:t>
      </w:r>
      <w:r w:rsidRPr="002D32AF">
        <w:rPr>
          <w:rFonts w:ascii="Times New Roman" w:hAnsi="Times New Roman" w:cs="Times New Roman"/>
          <w:sz w:val="24"/>
          <w:szCs w:val="24"/>
          <w:lang w:val="en-US"/>
        </w:rPr>
        <w:t>. The EU has a trade deficit in chemicals products with China in the period 2000-2008, except 2004 and 2005 where it has a small trade surplus of respectively €</w:t>
      </w:r>
      <w:r w:rsidRPr="002D32AF">
        <w:rPr>
          <w:rFonts w:ascii="Times New Roman" w:hAnsi="Times New Roman" w:cs="Times New Roman"/>
          <w:color w:val="000000"/>
          <w:sz w:val="24"/>
          <w:szCs w:val="24"/>
          <w:lang w:val="en-US"/>
        </w:rPr>
        <w:t>371,4 Mln. and €2,1 Mln.</w:t>
      </w:r>
      <w:r w:rsidRPr="00427B7D">
        <w:rPr>
          <w:rStyle w:val="FootnoteReference"/>
          <w:rFonts w:ascii="Times New Roman" w:hAnsi="Times New Roman"/>
          <w:color w:val="000000"/>
          <w:sz w:val="24"/>
          <w:szCs w:val="24"/>
        </w:rPr>
        <w:footnoteReference w:id="75"/>
      </w:r>
      <w:r w:rsidRPr="002D32AF">
        <w:rPr>
          <w:rFonts w:ascii="Times New Roman" w:hAnsi="Times New Roman" w:cs="Times New Roman"/>
          <w:color w:val="000000"/>
          <w:sz w:val="24"/>
          <w:szCs w:val="24"/>
          <w:lang w:val="en-US"/>
        </w:rPr>
        <w:t>.</w:t>
      </w:r>
      <w:r w:rsidRPr="002D32AF">
        <w:rPr>
          <w:rFonts w:ascii="Times New Roman" w:hAnsi="Times New Roman" w:cs="Times New Roman"/>
          <w:sz w:val="24"/>
          <w:szCs w:val="24"/>
          <w:lang w:val="en-US"/>
        </w:rPr>
        <w:t xml:space="preserve"> Chemicals average export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10,7% of Manufactured goods and 9,6% of total trade export to China, see </w:t>
      </w:r>
      <w:r w:rsidRPr="002D32AF">
        <w:rPr>
          <w:rFonts w:ascii="Times New Roman" w:hAnsi="Times New Roman" w:cs="Times New Roman"/>
          <w:b/>
          <w:sz w:val="24"/>
          <w:szCs w:val="24"/>
          <w:lang w:val="en-US"/>
        </w:rPr>
        <w:t>Figure 4.1</w:t>
      </w:r>
      <w:r>
        <w:rPr>
          <w:rFonts w:ascii="Times New Roman" w:hAnsi="Times New Roman" w:cs="Times New Roman"/>
          <w:b/>
          <w:sz w:val="24"/>
          <w:szCs w:val="24"/>
          <w:lang w:val="en-US"/>
        </w:rPr>
        <w:t>7</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 xml:space="preserve">Chemicals average import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3,7% of manufactured goods and 3,5% of total import trade from China. This i</w:t>
      </w:r>
      <w:r>
        <w:rPr>
          <w:rFonts w:ascii="Times New Roman" w:hAnsi="Times New Roman" w:cs="Times New Roman"/>
          <w:sz w:val="24"/>
          <w:szCs w:val="24"/>
          <w:lang w:val="en-US"/>
        </w:rPr>
        <w:t>ndicates</w:t>
      </w:r>
      <w:r w:rsidRPr="002D32AF">
        <w:rPr>
          <w:rFonts w:ascii="Times New Roman" w:hAnsi="Times New Roman" w:cs="Times New Roman"/>
          <w:sz w:val="24"/>
          <w:szCs w:val="24"/>
          <w:lang w:val="en-US"/>
        </w:rPr>
        <w:t xml:space="preserve"> a relative small portion of chemicals in the EU</w:t>
      </w:r>
      <w:r>
        <w:rPr>
          <w:rFonts w:ascii="Times New Roman" w:hAnsi="Times New Roman" w:cs="Times New Roman"/>
          <w:sz w:val="24"/>
          <w:szCs w:val="24"/>
          <w:lang w:val="en-US"/>
        </w:rPr>
        <w:t>-China</w:t>
      </w:r>
      <w:r w:rsidRPr="002D32AF">
        <w:rPr>
          <w:rFonts w:ascii="Times New Roman" w:hAnsi="Times New Roman" w:cs="Times New Roman"/>
          <w:sz w:val="24"/>
          <w:szCs w:val="24"/>
          <w:lang w:val="en-US"/>
        </w:rPr>
        <w:t xml:space="preserve"> trade. In 2008, EU Che</w:t>
      </w:r>
      <w:r>
        <w:rPr>
          <w:rFonts w:ascii="Times New Roman" w:hAnsi="Times New Roman" w:cs="Times New Roman"/>
          <w:sz w:val="24"/>
          <w:szCs w:val="24"/>
          <w:lang w:val="en-US"/>
        </w:rPr>
        <w:t>micals products export to China i</w:t>
      </w:r>
      <w:r w:rsidRPr="002D32AF">
        <w:rPr>
          <w:rFonts w:ascii="Times New Roman" w:hAnsi="Times New Roman" w:cs="Times New Roman"/>
          <w:sz w:val="24"/>
          <w:szCs w:val="24"/>
          <w:lang w:val="en-US"/>
        </w:rPr>
        <w:t xml:space="preserve">s €8,5 Bln. (12,3% of manufactured goods and 10,8% of total goods). EU Chemical product import from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€9,3 Bln. (3,9% of manufactured goods and 3,7% of total goods). The deficit was just €783 Mln, but a huge increase of 482,1% compared with 2007.</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Machinery and transport</w:t>
      </w:r>
      <w:r w:rsidRPr="001278B0">
        <w:rPr>
          <w:rFonts w:ascii="Times New Roman" w:hAnsi="Times New Roman" w:cs="Times New Roman"/>
          <w:i/>
          <w:sz w:val="24"/>
          <w:szCs w:val="24"/>
          <w:lang w:val="en-US"/>
        </w:rPr>
        <w:t xml:space="preserve"> (SITC Section 7)</w:t>
      </w:r>
      <w:r w:rsidRPr="002D32AF">
        <w:rPr>
          <w:rFonts w:ascii="Times New Roman" w:hAnsi="Times New Roman" w:cs="Times New Roman"/>
          <w:sz w:val="24"/>
          <w:szCs w:val="24"/>
          <w:lang w:val="en-US"/>
        </w:rPr>
        <w:t xml:space="preserve"> consists of power generating and industrial machinery, computers, electric and electronic parts and equipment, road vehicles and parts, ships, airplanes and railway equipment. The most exported goods are road vehicles, industrial machinery and electrical machinery, while most imports are electrical machinery, IT products and telecommunications equipment. In EU</w:t>
      </w:r>
      <w:r>
        <w:rPr>
          <w:rFonts w:ascii="Times New Roman" w:hAnsi="Times New Roman" w:cs="Times New Roman"/>
          <w:sz w:val="24"/>
          <w:szCs w:val="24"/>
          <w:lang w:val="en-US"/>
        </w:rPr>
        <w:t>-China</w:t>
      </w:r>
      <w:r w:rsidRPr="002D32AF">
        <w:rPr>
          <w:rFonts w:ascii="Times New Roman" w:hAnsi="Times New Roman" w:cs="Times New Roman"/>
          <w:sz w:val="24"/>
          <w:szCs w:val="24"/>
          <w:lang w:val="en-US"/>
        </w:rPr>
        <w:t xml:space="preserve"> export trade </w:t>
      </w:r>
      <w:r w:rsidRPr="00ED2753">
        <w:rPr>
          <w:rFonts w:ascii="Times New Roman" w:hAnsi="Times New Roman" w:cs="Times New Roman"/>
          <w:i/>
          <w:sz w:val="24"/>
          <w:szCs w:val="24"/>
          <w:lang w:val="en-US"/>
        </w:rPr>
        <w:t>Machinery and transport</w:t>
      </w:r>
      <w:r w:rsidRPr="002D32AF">
        <w:rPr>
          <w:rFonts w:ascii="Times New Roman" w:hAnsi="Times New Roman" w:cs="Times New Roman"/>
          <w:sz w:val="24"/>
          <w:szCs w:val="24"/>
          <w:lang w:val="en-US"/>
        </w:rPr>
        <w:t xml:space="preserve"> is the most valuable</w:t>
      </w:r>
      <w:r w:rsidRPr="001462FE">
        <w:rPr>
          <w:rFonts w:ascii="Times New Roman" w:hAnsi="Times New Roman" w:cs="Times New Roman"/>
          <w:sz w:val="24"/>
          <w:szCs w:val="24"/>
          <w:lang w:val="en-US"/>
        </w:rPr>
        <w:t xml:space="preserve"> </w:t>
      </w:r>
      <w:r>
        <w:rPr>
          <w:rFonts w:ascii="Times New Roman" w:hAnsi="Times New Roman" w:cs="Times New Roman"/>
          <w:sz w:val="24"/>
          <w:szCs w:val="24"/>
          <w:lang w:val="en-US"/>
        </w:rPr>
        <w:t>product group</w:t>
      </w:r>
      <w:r w:rsidRPr="00427B7D">
        <w:rPr>
          <w:rStyle w:val="FootnoteReference"/>
          <w:rFonts w:ascii="Times New Roman" w:hAnsi="Times New Roman"/>
          <w:sz w:val="24"/>
          <w:szCs w:val="24"/>
        </w:rPr>
        <w:footnoteReference w:id="76"/>
      </w:r>
      <w:r w:rsidRPr="002D32AF">
        <w:rPr>
          <w:rFonts w:ascii="Times New Roman" w:hAnsi="Times New Roman" w:cs="Times New Roman"/>
          <w:sz w:val="24"/>
          <w:szCs w:val="24"/>
          <w:lang w:val="en-US"/>
        </w:rPr>
        <w:t>. It almost tripled from €16,5 Bln</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in 2000 to €46,6 Bln</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in 2008, see </w:t>
      </w:r>
      <w:r w:rsidRPr="002D32AF">
        <w:rPr>
          <w:rFonts w:ascii="Times New Roman" w:hAnsi="Times New Roman" w:cs="Times New Roman"/>
          <w:b/>
          <w:sz w:val="24"/>
          <w:szCs w:val="24"/>
          <w:lang w:val="en-US"/>
        </w:rPr>
        <w:t>Figure 4.1</w:t>
      </w:r>
      <w:r>
        <w:rPr>
          <w:rFonts w:ascii="Times New Roman" w:hAnsi="Times New Roman" w:cs="Times New Roman"/>
          <w:b/>
          <w:sz w:val="24"/>
          <w:szCs w:val="24"/>
          <w:lang w:val="en-US"/>
        </w:rPr>
        <w:t>8</w:t>
      </w:r>
      <w:r w:rsidRPr="002D32AF">
        <w:rPr>
          <w:rFonts w:ascii="Times New Roman" w:hAnsi="Times New Roman" w:cs="Times New Roman"/>
          <w:sz w:val="24"/>
          <w:szCs w:val="24"/>
          <w:lang w:val="en-US"/>
        </w:rPr>
        <w:t>. However, import increased more than 4-fold from €27,7 Bln</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to €114,7 Bln in the same period. EU deficit with China in Machinery and transport increased 6-fold from €11,2 Bln into €68,1 Bln.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2D32AF">
        <w:rPr>
          <w:rFonts w:ascii="Times New Roman" w:hAnsi="Times New Roman" w:cs="Times New Roman"/>
          <w:sz w:val="24"/>
          <w:szCs w:val="24"/>
          <w:lang w:val="en-US"/>
        </w:rPr>
        <w:t xml:space="preserve">achinery and </w:t>
      </w:r>
      <w:r>
        <w:rPr>
          <w:rFonts w:ascii="Times New Roman" w:hAnsi="Times New Roman" w:cs="Times New Roman"/>
          <w:sz w:val="24"/>
          <w:szCs w:val="24"/>
          <w:lang w:val="en-US"/>
        </w:rPr>
        <w:t xml:space="preserve">transport </w:t>
      </w:r>
      <w:r w:rsidRPr="002D32AF">
        <w:rPr>
          <w:rFonts w:ascii="Times New Roman" w:hAnsi="Times New Roman" w:cs="Times New Roman"/>
          <w:sz w:val="24"/>
          <w:szCs w:val="24"/>
          <w:lang w:val="en-US"/>
        </w:rPr>
        <w:t xml:space="preserve">average export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68,7% of total manufactured goods and 62,1% of total trade export to China. </w:t>
      </w:r>
      <w:r>
        <w:rPr>
          <w:rFonts w:ascii="Times New Roman" w:hAnsi="Times New Roman" w:cs="Times New Roman"/>
          <w:sz w:val="24"/>
          <w:szCs w:val="24"/>
          <w:lang w:val="en-US"/>
        </w:rPr>
        <w:t>M</w:t>
      </w:r>
      <w:r w:rsidRPr="002D32AF">
        <w:rPr>
          <w:rFonts w:ascii="Times New Roman" w:hAnsi="Times New Roman" w:cs="Times New Roman"/>
          <w:sz w:val="24"/>
          <w:szCs w:val="24"/>
          <w:lang w:val="en-US"/>
        </w:rPr>
        <w:t xml:space="preserve">achinery and </w:t>
      </w:r>
      <w:r>
        <w:rPr>
          <w:rFonts w:ascii="Times New Roman" w:hAnsi="Times New Roman" w:cs="Times New Roman"/>
          <w:sz w:val="24"/>
          <w:szCs w:val="24"/>
          <w:lang w:val="en-US"/>
        </w:rPr>
        <w:t>transport</w:t>
      </w:r>
      <w:r w:rsidRPr="002D32AF">
        <w:rPr>
          <w:rFonts w:ascii="Times New Roman" w:hAnsi="Times New Roman" w:cs="Times New Roman"/>
          <w:sz w:val="24"/>
          <w:szCs w:val="24"/>
          <w:lang w:val="en-US"/>
        </w:rPr>
        <w:t xml:space="preserve"> average</w:t>
      </w:r>
      <w:r>
        <w:rPr>
          <w:rFonts w:ascii="Times New Roman" w:hAnsi="Times New Roman" w:cs="Times New Roman"/>
          <w:sz w:val="24"/>
          <w:szCs w:val="24"/>
          <w:lang w:val="en-US"/>
        </w:rPr>
        <w:t xml:space="preserve"> import</w:t>
      </w:r>
      <w:r w:rsidRPr="002D32AF">
        <w:rPr>
          <w:rFonts w:ascii="Times New Roman" w:hAnsi="Times New Roman" w:cs="Times New Roman"/>
          <w:sz w:val="24"/>
          <w:szCs w:val="24"/>
          <w:lang w:val="en-US"/>
        </w:rPr>
        <w:t xml:space="preserve"> share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46,3% of manufactured goods and 44,4% of total imported goods from China. This indicates that approximately two third of EU export to China </w:t>
      </w:r>
      <w:r>
        <w:rPr>
          <w:rFonts w:ascii="Times New Roman" w:hAnsi="Times New Roman" w:cs="Times New Roman"/>
          <w:sz w:val="24"/>
          <w:szCs w:val="24"/>
          <w:lang w:val="en-US"/>
        </w:rPr>
        <w:t>is</w:t>
      </w:r>
      <w:r w:rsidRPr="002D32AF">
        <w:rPr>
          <w:rFonts w:ascii="Times New Roman" w:hAnsi="Times New Roman" w:cs="Times New Roman"/>
          <w:sz w:val="24"/>
          <w:szCs w:val="24"/>
          <w:lang w:val="en-US"/>
        </w:rPr>
        <w:t xml:space="preserve"> at the account of Machinery and transport product group. It also implicates that almost half of Chinese import are machinery and </w:t>
      </w:r>
      <w:r>
        <w:rPr>
          <w:rFonts w:ascii="Times New Roman" w:hAnsi="Times New Roman" w:cs="Times New Roman"/>
          <w:sz w:val="24"/>
          <w:szCs w:val="24"/>
          <w:lang w:val="en-US"/>
        </w:rPr>
        <w:t>transport goods</w:t>
      </w:r>
      <w:r w:rsidRPr="002D32A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D32AF">
        <w:rPr>
          <w:rFonts w:ascii="Times New Roman" w:hAnsi="Times New Roman" w:cs="Times New Roman"/>
          <w:sz w:val="24"/>
          <w:szCs w:val="24"/>
          <w:lang w:val="en-US"/>
        </w:rPr>
        <w:t xml:space="preserve">In 2008, EU Machinery and transport export to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€46,6 Bln. (67,1% of manufactured goods and 59,4% of total goods). EU machinery and transport import from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€114,7 Bln. (47,9% of manufactured goods and 46,3% of total goods). The trade deficit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€68,1 Bln. an increase of 5,3% compared with 2007.</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Other manufactured</w:t>
      </w:r>
      <w:r w:rsidRPr="001278B0">
        <w:rPr>
          <w:rFonts w:ascii="Times New Roman" w:hAnsi="Times New Roman" w:cs="Times New Roman"/>
          <w:i/>
          <w:sz w:val="24"/>
          <w:szCs w:val="24"/>
          <w:lang w:val="en-US"/>
        </w:rPr>
        <w:t xml:space="preserve"> products (SITC Sections 6 and 8)</w:t>
      </w:r>
      <w:r w:rsidRPr="002D32AF">
        <w:rPr>
          <w:rFonts w:ascii="Times New Roman" w:hAnsi="Times New Roman" w:cs="Times New Roman"/>
          <w:sz w:val="24"/>
          <w:szCs w:val="24"/>
          <w:lang w:val="en-US"/>
        </w:rPr>
        <w:t xml:space="preserve"> is a group with manufactured goods which vary from basic semi-manufactured products like leather, rubber, wood, paper, textiles, metals, building fixtures and fittings to more labour-intensive products such as clothes, shoes and accessories, scientific instruments, clocks, watches and cameras. The </w:t>
      </w:r>
      <w:r>
        <w:rPr>
          <w:rFonts w:ascii="Times New Roman" w:hAnsi="Times New Roman" w:cs="Times New Roman"/>
          <w:sz w:val="24"/>
          <w:szCs w:val="24"/>
          <w:lang w:val="en-US"/>
        </w:rPr>
        <w:t xml:space="preserve">trade </w:t>
      </w:r>
      <w:r w:rsidRPr="002D32AF">
        <w:rPr>
          <w:rFonts w:ascii="Times New Roman" w:hAnsi="Times New Roman" w:cs="Times New Roman"/>
          <w:sz w:val="24"/>
          <w:szCs w:val="24"/>
          <w:lang w:val="en-US"/>
        </w:rPr>
        <w:t xml:space="preserve">composition, in terms of products is different to some extent. EU exports more semi-manufactured goods like metals and metal products, </w:t>
      </w:r>
      <w:r>
        <w:rPr>
          <w:rFonts w:ascii="Times New Roman" w:hAnsi="Times New Roman" w:cs="Times New Roman"/>
          <w:sz w:val="24"/>
          <w:szCs w:val="24"/>
          <w:lang w:val="en-US"/>
        </w:rPr>
        <w:t>while EU imports consist of</w:t>
      </w:r>
      <w:r w:rsidRPr="002D32AF">
        <w:rPr>
          <w:rFonts w:ascii="Times New Roman" w:hAnsi="Times New Roman" w:cs="Times New Roman"/>
          <w:sz w:val="24"/>
          <w:szCs w:val="24"/>
          <w:lang w:val="en-US"/>
        </w:rPr>
        <w:t xml:space="preserve"> manufactured products which are more relevant to end products like clothing.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The development of ‘Other manufactured goods’ trade between EU and China rises also gradually. This is the product group where the EU has the most unbalanced trade with China </w:t>
      </w:r>
      <w:r>
        <w:rPr>
          <w:rFonts w:ascii="Times New Roman" w:hAnsi="Times New Roman" w:cs="Times New Roman"/>
          <w:sz w:val="24"/>
          <w:szCs w:val="24"/>
          <w:lang w:val="en-US"/>
        </w:rPr>
        <w:t>in</w:t>
      </w:r>
      <w:r w:rsidRPr="002D32AF">
        <w:rPr>
          <w:rFonts w:ascii="Times New Roman" w:hAnsi="Times New Roman" w:cs="Times New Roman"/>
          <w:sz w:val="24"/>
          <w:szCs w:val="24"/>
          <w:lang w:val="en-US"/>
        </w:rPr>
        <w:t xml:space="preserve"> 2000-2008, see </w:t>
      </w:r>
      <w:r w:rsidRPr="002D32AF">
        <w:rPr>
          <w:rFonts w:ascii="Times New Roman" w:hAnsi="Times New Roman" w:cs="Times New Roman"/>
          <w:b/>
          <w:sz w:val="24"/>
          <w:szCs w:val="24"/>
          <w:lang w:val="en-US"/>
        </w:rPr>
        <w:t>Figure 4.1</w:t>
      </w:r>
      <w:r>
        <w:rPr>
          <w:rFonts w:ascii="Times New Roman" w:hAnsi="Times New Roman" w:cs="Times New Roman"/>
          <w:b/>
          <w:sz w:val="24"/>
          <w:szCs w:val="24"/>
          <w:lang w:val="en-US"/>
        </w:rPr>
        <w:t>9</w:t>
      </w:r>
      <w:r w:rsidRPr="002D32AF">
        <w:rPr>
          <w:rFonts w:ascii="Times New Roman" w:hAnsi="Times New Roman" w:cs="Times New Roman"/>
          <w:sz w:val="24"/>
          <w:szCs w:val="24"/>
          <w:lang w:val="en-US"/>
        </w:rPr>
        <w:t xml:space="preserve">. The major part of EU </w:t>
      </w:r>
      <w:r>
        <w:rPr>
          <w:rFonts w:ascii="Times New Roman" w:hAnsi="Times New Roman" w:cs="Times New Roman"/>
          <w:sz w:val="24"/>
          <w:szCs w:val="24"/>
          <w:lang w:val="en-US"/>
        </w:rPr>
        <w:t xml:space="preserve">merchandise </w:t>
      </w:r>
      <w:r w:rsidRPr="002D32AF">
        <w:rPr>
          <w:rFonts w:ascii="Times New Roman" w:hAnsi="Times New Roman" w:cs="Times New Roman"/>
          <w:sz w:val="24"/>
          <w:szCs w:val="24"/>
          <w:lang w:val="en-US"/>
        </w:rPr>
        <w:t>trade deficit with China has been created in this product group. EU export to China was €4,3 Bln in 2000 and €14,3 Bln in 2008</w:t>
      </w:r>
      <w:r>
        <w:rPr>
          <w:rStyle w:val="FootnoteReference"/>
          <w:rFonts w:ascii="Times New Roman" w:hAnsi="Times New Roman"/>
          <w:sz w:val="24"/>
          <w:szCs w:val="24"/>
        </w:rPr>
        <w:footnoteReference w:id="77"/>
      </w:r>
      <w:r w:rsidRPr="002D32AF">
        <w:rPr>
          <w:rFonts w:ascii="Times New Roman" w:hAnsi="Times New Roman" w:cs="Times New Roman"/>
          <w:sz w:val="24"/>
          <w:szCs w:val="24"/>
          <w:lang w:val="en-US"/>
        </w:rPr>
        <w:t xml:space="preserve">. EU import from China was €40 Bln and increased to €115,3 Bln in 2008. Although the export increase was 3,3-fold versus import increase of 2,8-fold, the deficit grew 2,9-fold from €35,8 Bln to €101 Bln. </w:t>
      </w:r>
      <w:r>
        <w:rPr>
          <w:rFonts w:ascii="Times New Roman" w:hAnsi="Times New Roman" w:cs="Times New Roman"/>
          <w:sz w:val="24"/>
          <w:szCs w:val="24"/>
          <w:lang w:val="en-US"/>
        </w:rPr>
        <w:t>O</w:t>
      </w:r>
      <w:r w:rsidRPr="002D32AF">
        <w:rPr>
          <w:rFonts w:ascii="Times New Roman" w:hAnsi="Times New Roman" w:cs="Times New Roman"/>
          <w:sz w:val="24"/>
          <w:szCs w:val="24"/>
          <w:lang w:val="en-US"/>
        </w:rPr>
        <w:t xml:space="preserve">ther manufactured goods average export rate for EU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20,6% of manufactured goods and 18,6% of total goods. </w:t>
      </w:r>
      <w:r>
        <w:rPr>
          <w:rFonts w:ascii="Times New Roman" w:hAnsi="Times New Roman" w:cs="Times New Roman"/>
          <w:sz w:val="24"/>
          <w:szCs w:val="24"/>
          <w:lang w:val="en-US"/>
        </w:rPr>
        <w:t>O</w:t>
      </w:r>
      <w:r w:rsidRPr="002D32AF">
        <w:rPr>
          <w:rFonts w:ascii="Times New Roman" w:hAnsi="Times New Roman" w:cs="Times New Roman"/>
          <w:sz w:val="24"/>
          <w:szCs w:val="24"/>
          <w:lang w:val="en-US"/>
        </w:rPr>
        <w:t xml:space="preserve">ther manufactured goods average share of EU import from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50,1% for manufactured goods and 48,% for total goods. This </w:t>
      </w:r>
      <w:r>
        <w:rPr>
          <w:rFonts w:ascii="Times New Roman" w:hAnsi="Times New Roman" w:cs="Times New Roman"/>
          <w:sz w:val="24"/>
          <w:szCs w:val="24"/>
          <w:lang w:val="en-US"/>
        </w:rPr>
        <w:t>reflect</w:t>
      </w:r>
      <w:r w:rsidRPr="002D32AF">
        <w:rPr>
          <w:rFonts w:ascii="Times New Roman" w:hAnsi="Times New Roman" w:cs="Times New Roman"/>
          <w:sz w:val="24"/>
          <w:szCs w:val="24"/>
          <w:lang w:val="en-US"/>
        </w:rPr>
        <w:t xml:space="preserve">s that about half of the imported Chinese goods are classified under other manufactured goods.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In 2008, EU other manufactured products export to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€14,3 Bln (20,6% of manufactured goods and 18,3% of total goods). EU import of other manufactured goods from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€115,3 Bln (48,2% of manufactured goods and 46,5% of total goods). </w:t>
      </w:r>
      <w:r>
        <w:rPr>
          <w:rFonts w:ascii="Times New Roman" w:hAnsi="Times New Roman" w:cs="Times New Roman"/>
          <w:sz w:val="24"/>
          <w:szCs w:val="24"/>
          <w:lang w:val="en-US"/>
        </w:rPr>
        <w:t>EU</w:t>
      </w:r>
      <w:r w:rsidRPr="002D32AF">
        <w:rPr>
          <w:rFonts w:ascii="Times New Roman" w:hAnsi="Times New Roman" w:cs="Times New Roman"/>
          <w:sz w:val="24"/>
          <w:szCs w:val="24"/>
          <w:lang w:val="en-US"/>
        </w:rPr>
        <w:t xml:space="preserve"> other manufactured goods deficit</w:t>
      </w:r>
      <w:r>
        <w:rPr>
          <w:rFonts w:ascii="Times New Roman" w:hAnsi="Times New Roman" w:cs="Times New Roman"/>
          <w:sz w:val="24"/>
          <w:szCs w:val="24"/>
          <w:lang w:val="en-US"/>
        </w:rPr>
        <w:t xml:space="preserve"> i</w:t>
      </w:r>
      <w:r w:rsidRPr="002D32AF">
        <w:rPr>
          <w:rFonts w:ascii="Times New Roman" w:hAnsi="Times New Roman" w:cs="Times New Roman"/>
          <w:sz w:val="24"/>
          <w:szCs w:val="24"/>
          <w:lang w:val="en-US"/>
        </w:rPr>
        <w:t>s €101 Bln, an increase of 5,2% compared to prior year.</w:t>
      </w:r>
    </w:p>
    <w:p w:rsidR="004C26AB" w:rsidRPr="00DD798D" w:rsidRDefault="004C26AB" w:rsidP="007C6351">
      <w:pPr>
        <w:autoSpaceDE w:val="0"/>
        <w:autoSpaceDN w:val="0"/>
        <w:adjustRightInd w:val="0"/>
        <w:spacing w:after="0"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In 2008,</w:t>
      </w:r>
      <w:r>
        <w:rPr>
          <w:rFonts w:ascii="Times New Roman" w:hAnsi="Times New Roman" w:cs="Times New Roman"/>
          <w:sz w:val="24"/>
          <w:szCs w:val="24"/>
          <w:lang w:val="en-US"/>
        </w:rPr>
        <w:t xml:space="preserve"> the composition of</w:t>
      </w:r>
      <w:r w:rsidRPr="002D32AF">
        <w:rPr>
          <w:rFonts w:ascii="Times New Roman" w:hAnsi="Times New Roman" w:cs="Times New Roman"/>
          <w:sz w:val="24"/>
          <w:szCs w:val="24"/>
          <w:lang w:val="en-US"/>
        </w:rPr>
        <w:t xml:space="preserve"> EU trade deficit with China in manufactured product</w:t>
      </w:r>
      <w:r>
        <w:rPr>
          <w:rFonts w:ascii="Times New Roman" w:hAnsi="Times New Roman" w:cs="Times New Roman"/>
          <w:sz w:val="24"/>
          <w:szCs w:val="24"/>
          <w:lang w:val="en-US"/>
        </w:rPr>
        <w:t xml:space="preserve">s is as follows: </w:t>
      </w:r>
      <w:r w:rsidRPr="00871272">
        <w:rPr>
          <w:rFonts w:ascii="Times New Roman" w:hAnsi="Times New Roman" w:cs="Times New Roman"/>
          <w:i/>
          <w:sz w:val="24"/>
          <w:szCs w:val="24"/>
          <w:lang w:val="en-US"/>
        </w:rPr>
        <w:t>Chemicals</w:t>
      </w:r>
      <w:r>
        <w:rPr>
          <w:rFonts w:ascii="Times New Roman" w:hAnsi="Times New Roman" w:cs="Times New Roman"/>
          <w:sz w:val="24"/>
          <w:szCs w:val="24"/>
          <w:lang w:val="en-US"/>
        </w:rPr>
        <w:t xml:space="preserve"> €0,</w:t>
      </w:r>
      <w:r w:rsidRPr="002D32AF">
        <w:rPr>
          <w:rFonts w:ascii="Times New Roman" w:hAnsi="Times New Roman" w:cs="Times New Roman"/>
          <w:sz w:val="24"/>
          <w:szCs w:val="24"/>
          <w:lang w:val="en-US"/>
        </w:rPr>
        <w:t>8 Bln. (0,46%)</w:t>
      </w:r>
      <w:r>
        <w:rPr>
          <w:rFonts w:ascii="Times New Roman" w:hAnsi="Times New Roman" w:cs="Times New Roman"/>
          <w:sz w:val="24"/>
          <w:szCs w:val="24"/>
          <w:lang w:val="en-US"/>
        </w:rPr>
        <w:t xml:space="preserve">, </w:t>
      </w:r>
      <w:r w:rsidRPr="00871272">
        <w:rPr>
          <w:rFonts w:ascii="Times New Roman" w:hAnsi="Times New Roman" w:cs="Times New Roman"/>
          <w:i/>
          <w:sz w:val="24"/>
          <w:szCs w:val="24"/>
          <w:lang w:val="en-US"/>
        </w:rPr>
        <w:t>Machinery and transport</w:t>
      </w:r>
      <w:r>
        <w:rPr>
          <w:rFonts w:ascii="Times New Roman" w:hAnsi="Times New Roman" w:cs="Times New Roman"/>
          <w:sz w:val="24"/>
          <w:szCs w:val="24"/>
          <w:lang w:val="en-US"/>
        </w:rPr>
        <w:t xml:space="preserve"> €68,1Bln (40,09%) and </w:t>
      </w:r>
      <w:r w:rsidRPr="00871272">
        <w:rPr>
          <w:rFonts w:ascii="Times New Roman" w:hAnsi="Times New Roman" w:cs="Times New Roman"/>
          <w:i/>
          <w:sz w:val="24"/>
          <w:szCs w:val="24"/>
          <w:lang w:val="en-US"/>
        </w:rPr>
        <w:t>Other manufactured products</w:t>
      </w:r>
      <w:r w:rsidRPr="002D32AF">
        <w:rPr>
          <w:rFonts w:ascii="Times New Roman" w:hAnsi="Times New Roman" w:cs="Times New Roman"/>
          <w:sz w:val="24"/>
          <w:szCs w:val="24"/>
          <w:lang w:val="en-US"/>
        </w:rPr>
        <w:t xml:space="preserve"> €101 Bln. (59,45%), which </w:t>
      </w:r>
      <w:r>
        <w:rPr>
          <w:rFonts w:ascii="Times New Roman" w:hAnsi="Times New Roman" w:cs="Times New Roman"/>
          <w:sz w:val="24"/>
          <w:szCs w:val="24"/>
          <w:lang w:val="en-US"/>
        </w:rPr>
        <w:t>generate a total trade deficit of €169,</w:t>
      </w:r>
      <w:r w:rsidRPr="002D32AF">
        <w:rPr>
          <w:rFonts w:ascii="Times New Roman" w:hAnsi="Times New Roman" w:cs="Times New Roman"/>
          <w:sz w:val="24"/>
          <w:szCs w:val="24"/>
          <w:lang w:val="en-US"/>
        </w:rPr>
        <w:t xml:space="preserve">9 Bln. </w:t>
      </w:r>
      <w:r w:rsidRPr="00871272">
        <w:rPr>
          <w:rFonts w:ascii="Times New Roman" w:hAnsi="Times New Roman" w:cs="Times New Roman"/>
          <w:sz w:val="24"/>
          <w:szCs w:val="24"/>
          <w:u w:val="single"/>
          <w:lang w:val="en-US"/>
        </w:rPr>
        <w:t>Remarkable</w:t>
      </w:r>
      <w:r w:rsidRPr="002D32AF">
        <w:rPr>
          <w:rFonts w:ascii="Times New Roman" w:hAnsi="Times New Roman" w:cs="Times New Roman"/>
          <w:sz w:val="24"/>
          <w:szCs w:val="24"/>
          <w:lang w:val="en-US"/>
        </w:rPr>
        <w:t>, in 2008 EU manufactured goods trade deficit with China is larger than the deficit of total goods, respectively €169,9 Bln and €169,4 Bln. This c</w:t>
      </w:r>
      <w:r>
        <w:rPr>
          <w:rFonts w:ascii="Times New Roman" w:hAnsi="Times New Roman" w:cs="Times New Roman"/>
          <w:sz w:val="24"/>
          <w:szCs w:val="24"/>
          <w:lang w:val="en-US"/>
        </w:rPr>
        <w:t>an</w:t>
      </w:r>
      <w:r w:rsidRPr="002D32AF">
        <w:rPr>
          <w:rFonts w:ascii="Times New Roman" w:hAnsi="Times New Roman" w:cs="Times New Roman"/>
          <w:sz w:val="24"/>
          <w:szCs w:val="24"/>
          <w:lang w:val="en-US"/>
        </w:rPr>
        <w:t xml:space="preserve"> be explained by EU trade surplus in primary goods such as ‘Beverages and Tobacco’ (SITC 1), ‘Crude material’ (SITC2), ‘Animal and vegetable oils’ (SITC4) and ‘Products n.e.s.’ (SITC 9) which offset slightly the generated trade deficit in total goods with China. This is a ‘win-win’ situation of the globalization process based on comparative advantage</w:t>
      </w:r>
      <w:r>
        <w:rPr>
          <w:rFonts w:ascii="Times New Roman" w:hAnsi="Times New Roman" w:cs="Times New Roman"/>
          <w:sz w:val="24"/>
          <w:szCs w:val="24"/>
          <w:lang w:val="en-US"/>
        </w:rPr>
        <w:t>s</w:t>
      </w:r>
      <w:r w:rsidRPr="002D32AF">
        <w:rPr>
          <w:rFonts w:ascii="Times New Roman" w:hAnsi="Times New Roman" w:cs="Times New Roman"/>
          <w:sz w:val="24"/>
          <w:szCs w:val="24"/>
          <w:lang w:val="en-US"/>
        </w:rPr>
        <w:t xml:space="preserve">, where EU produce and generate trade surplus in the primary goods and China </w:t>
      </w:r>
      <w:r>
        <w:rPr>
          <w:rFonts w:ascii="Times New Roman" w:hAnsi="Times New Roman" w:cs="Times New Roman"/>
          <w:sz w:val="24"/>
          <w:szCs w:val="24"/>
          <w:lang w:val="en-US"/>
        </w:rPr>
        <w:t xml:space="preserve">in </w:t>
      </w:r>
      <w:r w:rsidRPr="002D32AF">
        <w:rPr>
          <w:rFonts w:ascii="Times New Roman" w:hAnsi="Times New Roman" w:cs="Times New Roman"/>
          <w:sz w:val="24"/>
          <w:szCs w:val="24"/>
          <w:lang w:val="en-US"/>
        </w:rPr>
        <w:t>manufactured goods.</w:t>
      </w:r>
    </w:p>
    <w:p w:rsidR="004C26AB" w:rsidRPr="002D32AF" w:rsidRDefault="004C26AB" w:rsidP="002D32AF">
      <w:pPr>
        <w:autoSpaceDE w:val="0"/>
        <w:autoSpaceDN w:val="0"/>
        <w:adjustRightInd w:val="0"/>
        <w:spacing w:after="0" w:line="360" w:lineRule="auto"/>
        <w:jc w:val="both"/>
        <w:rPr>
          <w:rFonts w:ascii="Times New Roman" w:hAnsi="Times New Roman" w:cs="Times New Roman"/>
          <w:sz w:val="24"/>
          <w:szCs w:val="24"/>
          <w:highlight w:val="yellow"/>
          <w:lang w:val="en-US" w:eastAsia="zh-CN"/>
        </w:rPr>
      </w:pPr>
    </w:p>
    <w:p w:rsidR="004C26AB" w:rsidRPr="002D32AF" w:rsidRDefault="004C26AB" w:rsidP="002D32AF">
      <w:pPr>
        <w:pStyle w:val="Heading2"/>
        <w:jc w:val="center"/>
        <w:rPr>
          <w:rFonts w:ascii="Times New Roman" w:hAnsi="Times New Roman"/>
          <w:color w:val="auto"/>
          <w:sz w:val="24"/>
          <w:szCs w:val="24"/>
          <w:lang w:val="en-US"/>
        </w:rPr>
      </w:pPr>
      <w:bookmarkStart w:id="18" w:name="_Toc248817877"/>
      <w:r>
        <w:rPr>
          <w:rFonts w:ascii="Times New Roman" w:hAnsi="Times New Roman"/>
          <w:color w:val="auto"/>
          <w:sz w:val="24"/>
          <w:szCs w:val="24"/>
          <w:lang w:val="en-US"/>
        </w:rPr>
        <w:t>4.2</w:t>
      </w:r>
      <w:r w:rsidRPr="002D32AF">
        <w:rPr>
          <w:rFonts w:ascii="Times New Roman" w:hAnsi="Times New Roman"/>
          <w:color w:val="auto"/>
          <w:sz w:val="24"/>
          <w:szCs w:val="24"/>
          <w:lang w:val="en-US"/>
        </w:rPr>
        <w:t xml:space="preserve"> </w:t>
      </w:r>
      <w:r>
        <w:rPr>
          <w:rFonts w:ascii="Times New Roman" w:hAnsi="Times New Roman"/>
          <w:color w:val="auto"/>
          <w:sz w:val="24"/>
          <w:szCs w:val="24"/>
          <w:lang w:val="en-US"/>
        </w:rPr>
        <w:t xml:space="preserve">   </w:t>
      </w:r>
      <w:r w:rsidRPr="002D32AF">
        <w:rPr>
          <w:rFonts w:ascii="Times New Roman" w:hAnsi="Times New Roman"/>
          <w:color w:val="auto"/>
          <w:sz w:val="24"/>
          <w:szCs w:val="24"/>
          <w:lang w:val="en-US"/>
        </w:rPr>
        <w:t>Distorted EU-China trade deficit</w:t>
      </w:r>
      <w:bookmarkEnd w:id="18"/>
      <w:r w:rsidRPr="002D32AF">
        <w:rPr>
          <w:rFonts w:ascii="Times New Roman" w:hAnsi="Times New Roman"/>
          <w:color w:val="auto"/>
          <w:sz w:val="24"/>
          <w:szCs w:val="24"/>
          <w:lang w:val="en-US"/>
        </w:rPr>
        <w:t xml:space="preserve"> </w:t>
      </w:r>
    </w:p>
    <w:p w:rsidR="004C26AB" w:rsidRPr="002D32AF" w:rsidRDefault="004C26AB" w:rsidP="002D32AF">
      <w:pPr>
        <w:autoSpaceDE w:val="0"/>
        <w:autoSpaceDN w:val="0"/>
        <w:adjustRightInd w:val="0"/>
        <w:spacing w:after="0" w:line="360" w:lineRule="auto"/>
        <w:jc w:val="both"/>
        <w:rPr>
          <w:rFonts w:ascii="Times New Roman" w:hAnsi="Times New Roman" w:cs="Times New Roman"/>
          <w:sz w:val="24"/>
          <w:szCs w:val="24"/>
          <w:lang w:val="en-US" w:eastAsia="zh-CN"/>
        </w:rPr>
      </w:pPr>
    </w:p>
    <w:p w:rsidR="004C26AB" w:rsidRPr="002D32AF"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The unbalanced </w:t>
      </w:r>
      <w:r>
        <w:rPr>
          <w:rFonts w:ascii="Times New Roman" w:hAnsi="Times New Roman" w:cs="Times New Roman"/>
          <w:sz w:val="24"/>
          <w:szCs w:val="24"/>
          <w:lang w:val="en-US" w:eastAsia="zh-CN"/>
        </w:rPr>
        <w:t xml:space="preserve">EU-China </w:t>
      </w:r>
      <w:r w:rsidRPr="002D32AF">
        <w:rPr>
          <w:rFonts w:ascii="Times New Roman" w:hAnsi="Times New Roman" w:cs="Times New Roman"/>
          <w:sz w:val="24"/>
          <w:szCs w:val="24"/>
          <w:lang w:val="en-US" w:eastAsia="zh-CN"/>
        </w:rPr>
        <w:t xml:space="preserve">trade is </w:t>
      </w:r>
      <w:r>
        <w:rPr>
          <w:rFonts w:ascii="Times New Roman" w:hAnsi="Times New Roman" w:cs="Times New Roman"/>
          <w:sz w:val="24"/>
          <w:szCs w:val="24"/>
          <w:lang w:val="en-US" w:eastAsia="zh-CN"/>
        </w:rPr>
        <w:t>growing</w:t>
      </w:r>
      <w:r w:rsidRPr="002D32AF">
        <w:rPr>
          <w:rFonts w:ascii="Times New Roman" w:hAnsi="Times New Roman" w:cs="Times New Roman"/>
          <w:sz w:val="24"/>
          <w:szCs w:val="24"/>
          <w:lang w:val="en-US" w:eastAsia="zh-CN"/>
        </w:rPr>
        <w:t xml:space="preserve">, but a great share of Chinese import in goods statistic numbers is distorted. EU companies which off shore parts of their manufacturing activities to China </w:t>
      </w:r>
      <w:r>
        <w:rPr>
          <w:rFonts w:ascii="Times New Roman" w:hAnsi="Times New Roman" w:cs="Times New Roman"/>
          <w:sz w:val="24"/>
          <w:szCs w:val="24"/>
          <w:lang w:val="en-US" w:eastAsia="zh-CN"/>
        </w:rPr>
        <w:t>and export their products back are not recorded in the EU-China trade numbers</w:t>
      </w:r>
      <w:r w:rsidRPr="002D32A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Hence</w:t>
      </w:r>
      <w:r w:rsidRPr="002D32A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we</w:t>
      </w:r>
      <w:r w:rsidRPr="002D32AF">
        <w:rPr>
          <w:rFonts w:ascii="Times New Roman" w:hAnsi="Times New Roman" w:cs="Times New Roman"/>
          <w:sz w:val="24"/>
          <w:szCs w:val="24"/>
          <w:lang w:val="en-US" w:eastAsia="zh-CN"/>
        </w:rPr>
        <w:t xml:space="preserve"> describe European companies removing </w:t>
      </w:r>
      <w:r>
        <w:rPr>
          <w:rFonts w:ascii="Times New Roman" w:hAnsi="Times New Roman" w:cs="Times New Roman"/>
          <w:sz w:val="24"/>
          <w:szCs w:val="24"/>
          <w:lang w:val="en-US" w:eastAsia="zh-CN"/>
        </w:rPr>
        <w:t>trend to China by using</w:t>
      </w:r>
      <w:r w:rsidRPr="002D32AF">
        <w:rPr>
          <w:rFonts w:ascii="Times New Roman" w:hAnsi="Times New Roman" w:cs="Times New Roman"/>
          <w:sz w:val="24"/>
          <w:szCs w:val="24"/>
          <w:lang w:val="en-US" w:eastAsia="zh-CN"/>
        </w:rPr>
        <w:t xml:space="preserve"> EU FDI in China. In the following part </w:t>
      </w:r>
      <w:r>
        <w:rPr>
          <w:rFonts w:ascii="Times New Roman" w:hAnsi="Times New Roman" w:cs="Times New Roman"/>
          <w:sz w:val="24"/>
          <w:szCs w:val="24"/>
          <w:lang w:val="en-US" w:eastAsia="zh-CN"/>
        </w:rPr>
        <w:t xml:space="preserve">we investigate </w:t>
      </w:r>
      <w:r w:rsidRPr="002D32AF">
        <w:rPr>
          <w:rFonts w:ascii="Times New Roman" w:hAnsi="Times New Roman" w:cs="Times New Roman"/>
          <w:sz w:val="24"/>
          <w:szCs w:val="24"/>
          <w:lang w:val="en-US" w:eastAsia="zh-CN"/>
        </w:rPr>
        <w:t xml:space="preserve">EU </w:t>
      </w:r>
      <w:r>
        <w:rPr>
          <w:rFonts w:ascii="Times New Roman" w:hAnsi="Times New Roman" w:cs="Times New Roman"/>
          <w:sz w:val="24"/>
          <w:szCs w:val="24"/>
          <w:lang w:val="en-US" w:eastAsia="zh-CN"/>
        </w:rPr>
        <w:t xml:space="preserve">firms </w:t>
      </w:r>
      <w:r w:rsidRPr="002D32AF">
        <w:rPr>
          <w:rFonts w:ascii="Times New Roman" w:hAnsi="Times New Roman" w:cs="Times New Roman"/>
          <w:sz w:val="24"/>
          <w:szCs w:val="24"/>
          <w:lang w:val="en-US" w:eastAsia="zh-CN"/>
        </w:rPr>
        <w:t xml:space="preserve">‘participation’ in the European trade deficit by the EU FIE share in China, which distort a substantial part of the total China export. After all, </w:t>
      </w:r>
      <w:r>
        <w:rPr>
          <w:rFonts w:ascii="Times New Roman" w:hAnsi="Times New Roman" w:cs="Times New Roman"/>
          <w:sz w:val="24"/>
          <w:szCs w:val="24"/>
          <w:lang w:val="en-US" w:eastAsia="zh-CN"/>
        </w:rPr>
        <w:t>we</w:t>
      </w:r>
      <w:r w:rsidRPr="002D32AF">
        <w:rPr>
          <w:rFonts w:ascii="Times New Roman" w:hAnsi="Times New Roman" w:cs="Times New Roman"/>
          <w:sz w:val="24"/>
          <w:szCs w:val="24"/>
          <w:lang w:val="en-US" w:eastAsia="zh-CN"/>
        </w:rPr>
        <w:t xml:space="preserve"> highlight the growing share of EU enterprises which are outsourcing to China. </w:t>
      </w:r>
    </w:p>
    <w:p w:rsidR="004C26AB" w:rsidRPr="002D32AF"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The rise in demand </w:t>
      </w:r>
      <w:r>
        <w:rPr>
          <w:rFonts w:ascii="Times New Roman" w:hAnsi="Times New Roman" w:cs="Times New Roman"/>
          <w:sz w:val="24"/>
          <w:szCs w:val="24"/>
          <w:lang w:val="en-US" w:eastAsia="zh-CN"/>
        </w:rPr>
        <w:t xml:space="preserve">for </w:t>
      </w:r>
      <w:r w:rsidRPr="002D32AF">
        <w:rPr>
          <w:rFonts w:ascii="Times New Roman" w:hAnsi="Times New Roman" w:cs="Times New Roman"/>
          <w:sz w:val="24"/>
          <w:szCs w:val="24"/>
          <w:lang w:val="en-US" w:eastAsia="zh-CN"/>
        </w:rPr>
        <w:t>Chinese imported goods and increasing trade deficit c</w:t>
      </w:r>
      <w:r>
        <w:rPr>
          <w:rFonts w:ascii="Times New Roman" w:hAnsi="Times New Roman" w:cs="Times New Roman"/>
          <w:sz w:val="24"/>
          <w:szCs w:val="24"/>
          <w:lang w:val="en-US" w:eastAsia="zh-CN"/>
        </w:rPr>
        <w:t>an</w:t>
      </w:r>
      <w:r w:rsidRPr="002D32AF">
        <w:rPr>
          <w:rFonts w:ascii="Times New Roman" w:hAnsi="Times New Roman" w:cs="Times New Roman"/>
          <w:sz w:val="24"/>
          <w:szCs w:val="24"/>
          <w:lang w:val="en-US" w:eastAsia="zh-CN"/>
        </w:rPr>
        <w:t xml:space="preserve"> partly explained by the increasing extent of European companies that contract out their work processes to China. </w:t>
      </w:r>
      <w:r>
        <w:rPr>
          <w:rFonts w:ascii="Times New Roman" w:hAnsi="Times New Roman" w:cs="Times New Roman"/>
          <w:sz w:val="24"/>
          <w:szCs w:val="24"/>
          <w:lang w:val="en-US" w:eastAsia="zh-CN"/>
        </w:rPr>
        <w:t>We</w:t>
      </w:r>
      <w:r w:rsidRPr="002D32AF">
        <w:rPr>
          <w:rFonts w:ascii="Times New Roman" w:hAnsi="Times New Roman" w:cs="Times New Roman"/>
          <w:sz w:val="24"/>
          <w:szCs w:val="24"/>
          <w:lang w:val="en-US" w:eastAsia="zh-CN"/>
        </w:rPr>
        <w:t xml:space="preserve"> distinguish European enterprises contract out process in: </w:t>
      </w:r>
    </w:p>
    <w:p w:rsidR="004C26AB" w:rsidRPr="002D32AF" w:rsidRDefault="004C26AB" w:rsidP="002D32AF">
      <w:pPr>
        <w:autoSpaceDE w:val="0"/>
        <w:autoSpaceDN w:val="0"/>
        <w:adjustRightInd w:val="0"/>
        <w:spacing w:after="0" w:line="360" w:lineRule="auto"/>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1) Off shoring:   </w:t>
      </w:r>
      <w:r w:rsidRPr="00D746B7">
        <w:rPr>
          <w:rFonts w:ascii="Times New Roman" w:hAnsi="Times New Roman" w:cs="Times New Roman"/>
          <w:sz w:val="24"/>
          <w:szCs w:val="24"/>
          <w:lang w:eastAsia="zh-CN"/>
        </w:rPr>
        <w:sym w:font="Wingdings" w:char="F0E0"/>
      </w:r>
      <w:r w:rsidRPr="002D32AF">
        <w:rPr>
          <w:rFonts w:ascii="Times New Roman" w:hAnsi="Times New Roman" w:cs="Times New Roman"/>
          <w:sz w:val="24"/>
          <w:szCs w:val="24"/>
          <w:lang w:val="en-US" w:eastAsia="zh-CN"/>
        </w:rPr>
        <w:t xml:space="preserve"> EU companies invest in China by using FDI, there is EU participation in</w:t>
      </w:r>
    </w:p>
    <w:p w:rsidR="004C26AB" w:rsidRPr="002D32AF" w:rsidRDefault="004C26AB" w:rsidP="002D32AF">
      <w:pPr>
        <w:autoSpaceDE w:val="0"/>
        <w:autoSpaceDN w:val="0"/>
        <w:adjustRightInd w:val="0"/>
        <w:spacing w:after="0" w:line="360" w:lineRule="auto"/>
        <w:ind w:left="1416"/>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        the import of  goods from China and distortion in statistic numbers </w:t>
      </w:r>
    </w:p>
    <w:p w:rsidR="004C26AB" w:rsidRPr="002D32AF" w:rsidRDefault="004C26AB" w:rsidP="002D32AF">
      <w:pPr>
        <w:autoSpaceDE w:val="0"/>
        <w:autoSpaceDN w:val="0"/>
        <w:adjustRightInd w:val="0"/>
        <w:spacing w:after="0" w:line="360" w:lineRule="auto"/>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2) Out sourcing: </w:t>
      </w:r>
      <w:r w:rsidRPr="000459AB">
        <w:rPr>
          <w:rFonts w:ascii="Times New Roman" w:hAnsi="Times New Roman" w:cs="Times New Roman"/>
          <w:sz w:val="24"/>
          <w:szCs w:val="24"/>
          <w:lang w:eastAsia="zh-CN"/>
        </w:rPr>
        <w:sym w:font="Wingdings" w:char="F0E0"/>
      </w:r>
      <w:r w:rsidRPr="002D32AF">
        <w:rPr>
          <w:rFonts w:ascii="Times New Roman" w:hAnsi="Times New Roman" w:cs="Times New Roman"/>
          <w:sz w:val="24"/>
          <w:szCs w:val="24"/>
          <w:lang w:val="en-US" w:eastAsia="zh-CN"/>
        </w:rPr>
        <w:t xml:space="preserve">EU companies just buys imported goods from China, thus there is no EU </w:t>
      </w:r>
    </w:p>
    <w:p w:rsidR="004C26AB" w:rsidRPr="002D32AF" w:rsidRDefault="004C26AB" w:rsidP="002D32AF">
      <w:pPr>
        <w:autoSpaceDE w:val="0"/>
        <w:autoSpaceDN w:val="0"/>
        <w:adjustRightInd w:val="0"/>
        <w:spacing w:after="0" w:line="360" w:lineRule="auto"/>
        <w:ind w:left="708" w:firstLine="708"/>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        participation in the import of goods from China and no distortion in </w:t>
      </w:r>
    </w:p>
    <w:p w:rsidR="004C26AB" w:rsidRDefault="004C26AB" w:rsidP="00140A91">
      <w:pPr>
        <w:autoSpaceDE w:val="0"/>
        <w:autoSpaceDN w:val="0"/>
        <w:adjustRightInd w:val="0"/>
        <w:spacing w:after="240" w:line="360" w:lineRule="auto"/>
        <w:ind w:left="1418"/>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        statistic numbers</w:t>
      </w:r>
    </w:p>
    <w:p w:rsidR="004C26AB" w:rsidRDefault="004C26AB" w:rsidP="001F4DF6">
      <w:pPr>
        <w:autoSpaceDE w:val="0"/>
        <w:autoSpaceDN w:val="0"/>
        <w:adjustRightInd w:val="0"/>
        <w:spacing w:after="0"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When determining the extent of EU companies removing to China, we use EU FDI flows and stocks (more information about the real investment in a country) as a rough indication to survey this. </w:t>
      </w:r>
      <w:r>
        <w:rPr>
          <w:rFonts w:ascii="Times New Roman" w:hAnsi="Times New Roman" w:cs="Times New Roman"/>
          <w:sz w:val="24"/>
          <w:szCs w:val="24"/>
          <w:lang w:val="en-US" w:eastAsia="zh-CN"/>
        </w:rPr>
        <w:t xml:space="preserve">When products manufactured by EU enterprises in China have been transported back to Europe it heightens EU import of goods from China statistic number. </w:t>
      </w:r>
      <w:r w:rsidRPr="002D32AF">
        <w:rPr>
          <w:rFonts w:ascii="Times New Roman" w:hAnsi="Times New Roman" w:cs="Times New Roman"/>
          <w:sz w:val="24"/>
          <w:szCs w:val="24"/>
          <w:lang w:val="en-US" w:eastAsia="zh-CN"/>
        </w:rPr>
        <w:t xml:space="preserve">In this part </w:t>
      </w:r>
      <w:r>
        <w:rPr>
          <w:rFonts w:ascii="Times New Roman" w:hAnsi="Times New Roman" w:cs="Times New Roman"/>
          <w:sz w:val="24"/>
          <w:szCs w:val="24"/>
          <w:lang w:val="en-US" w:eastAsia="zh-CN"/>
        </w:rPr>
        <w:t>we</w:t>
      </w:r>
      <w:r w:rsidRPr="002D32AF">
        <w:rPr>
          <w:rFonts w:ascii="Times New Roman" w:hAnsi="Times New Roman" w:cs="Times New Roman"/>
          <w:sz w:val="24"/>
          <w:szCs w:val="24"/>
          <w:lang w:val="en-US" w:eastAsia="zh-CN"/>
        </w:rPr>
        <w:t xml:space="preserve"> consider that EU companies which are investing in China with the only aim to produce for the EU market. </w:t>
      </w:r>
    </w:p>
    <w:p w:rsidR="004C26AB" w:rsidRPr="002D32AF" w:rsidRDefault="004C26AB" w:rsidP="001F4DF6">
      <w:pPr>
        <w:autoSpaceDE w:val="0"/>
        <w:autoSpaceDN w:val="0"/>
        <w:adjustRightInd w:val="0"/>
        <w:spacing w:after="0" w:line="360" w:lineRule="auto"/>
        <w:jc w:val="both"/>
        <w:rPr>
          <w:rFonts w:ascii="Times New Roman" w:hAnsi="Times New Roman" w:cs="Times New Roman"/>
          <w:sz w:val="24"/>
          <w:szCs w:val="24"/>
          <w:lang w:val="en-US" w:eastAsia="zh-CN"/>
        </w:rPr>
      </w:pPr>
    </w:p>
    <w:p w:rsidR="004C26AB" w:rsidRPr="002C2B46" w:rsidRDefault="004C26AB" w:rsidP="002C2B46">
      <w:pPr>
        <w:pStyle w:val="Heading2"/>
        <w:jc w:val="center"/>
        <w:rPr>
          <w:rFonts w:ascii="Times New Roman" w:hAnsi="Times New Roman"/>
          <w:color w:val="auto"/>
          <w:sz w:val="24"/>
          <w:szCs w:val="24"/>
          <w:lang w:val="en-US"/>
        </w:rPr>
      </w:pPr>
      <w:bookmarkStart w:id="19" w:name="_Toc248817878"/>
      <w:r w:rsidRPr="002C2B46">
        <w:rPr>
          <w:rFonts w:ascii="Times New Roman" w:hAnsi="Times New Roman"/>
          <w:color w:val="auto"/>
          <w:sz w:val="24"/>
          <w:szCs w:val="24"/>
          <w:lang w:val="en-US"/>
        </w:rPr>
        <w:t xml:space="preserve">4.2.1 </w:t>
      </w:r>
      <w:r>
        <w:rPr>
          <w:rFonts w:ascii="Times New Roman" w:hAnsi="Times New Roman"/>
          <w:color w:val="auto"/>
          <w:sz w:val="24"/>
          <w:szCs w:val="24"/>
          <w:lang w:val="en-US"/>
        </w:rPr>
        <w:t>EU FDI (o</w:t>
      </w:r>
      <w:r w:rsidRPr="002C2B46">
        <w:rPr>
          <w:rFonts w:ascii="Times New Roman" w:hAnsi="Times New Roman"/>
          <w:color w:val="auto"/>
          <w:sz w:val="24"/>
          <w:szCs w:val="24"/>
          <w:lang w:val="en-US"/>
        </w:rPr>
        <w:t>ff shoring</w:t>
      </w:r>
      <w:r>
        <w:rPr>
          <w:rFonts w:ascii="Times New Roman" w:hAnsi="Times New Roman"/>
          <w:color w:val="auto"/>
          <w:sz w:val="24"/>
          <w:szCs w:val="24"/>
          <w:lang w:val="en-US"/>
        </w:rPr>
        <w:t>) in China</w:t>
      </w:r>
      <w:bookmarkEnd w:id="19"/>
    </w:p>
    <w:p w:rsidR="004C26AB" w:rsidRPr="002D32AF" w:rsidRDefault="004C26AB" w:rsidP="00AA52C9">
      <w:pPr>
        <w:autoSpaceDE w:val="0"/>
        <w:autoSpaceDN w:val="0"/>
        <w:adjustRightInd w:val="0"/>
        <w:spacing w:after="120" w:line="240" w:lineRule="auto"/>
        <w:rPr>
          <w:rFonts w:ascii="Times New Roman" w:hAnsi="Times New Roman" w:cs="Times New Roman"/>
          <w:b/>
          <w:sz w:val="24"/>
          <w:szCs w:val="24"/>
          <w:lang w:val="en-US" w:eastAsia="zh-CN"/>
        </w:rPr>
      </w:pP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In 2004-2007</w:t>
      </w:r>
      <w:r>
        <w:rPr>
          <w:rStyle w:val="FootnoteReference"/>
          <w:rFonts w:ascii="Times New Roman" w:hAnsi="Times New Roman"/>
          <w:sz w:val="24"/>
          <w:szCs w:val="24"/>
          <w:lang w:eastAsia="zh-CN"/>
        </w:rPr>
        <w:footnoteReference w:id="78"/>
      </w:r>
      <w:r w:rsidRPr="002D32AF">
        <w:rPr>
          <w:rFonts w:ascii="Times New Roman" w:hAnsi="Times New Roman" w:cs="Times New Roman"/>
          <w:sz w:val="24"/>
          <w:szCs w:val="24"/>
          <w:lang w:val="en-US" w:eastAsia="zh-CN"/>
        </w:rPr>
        <w:t xml:space="preserve">, EU FDI out flows as well as stocks into China has been increasing, see </w:t>
      </w:r>
      <w:r w:rsidRPr="002D32AF">
        <w:rPr>
          <w:rFonts w:ascii="Times New Roman" w:hAnsi="Times New Roman" w:cs="Times New Roman"/>
          <w:b/>
          <w:sz w:val="24"/>
          <w:szCs w:val="24"/>
          <w:lang w:val="en-US" w:eastAsia="zh-CN"/>
        </w:rPr>
        <w:t>Figure 4.</w:t>
      </w:r>
      <w:r>
        <w:rPr>
          <w:rFonts w:ascii="Times New Roman" w:hAnsi="Times New Roman" w:cs="Times New Roman"/>
          <w:b/>
          <w:sz w:val="24"/>
          <w:szCs w:val="24"/>
          <w:lang w:val="en-US" w:eastAsia="zh-CN"/>
        </w:rPr>
        <w:t>20</w:t>
      </w:r>
      <w:r>
        <w:rPr>
          <w:rFonts w:ascii="Times New Roman" w:hAnsi="Times New Roman" w:cs="Times New Roman"/>
          <w:sz w:val="24"/>
          <w:szCs w:val="24"/>
          <w:lang w:val="en-US" w:eastAsia="zh-CN"/>
        </w:rPr>
        <w:t>. FDI outflow increases</w:t>
      </w:r>
      <w:r w:rsidRPr="002D32AF">
        <w:rPr>
          <w:rFonts w:ascii="Times New Roman" w:hAnsi="Times New Roman" w:cs="Times New Roman"/>
          <w:sz w:val="24"/>
          <w:szCs w:val="24"/>
          <w:lang w:val="en-US" w:eastAsia="zh-CN"/>
        </w:rPr>
        <w:t xml:space="preserve"> with 84% from €3,9 Bln. to €7,1 Bln. FDI stocks increase with 80,2% from €21,3 Bln. to €38,4 Bln. Despite a fall of EU FDI investment flows in Asia in 2006, investment in China’s is still growing. China’s share of EU investment in Asia has </w:t>
      </w:r>
      <w:r>
        <w:rPr>
          <w:rFonts w:ascii="Times New Roman" w:hAnsi="Times New Roman" w:cs="Times New Roman"/>
          <w:sz w:val="24"/>
          <w:szCs w:val="24"/>
          <w:lang w:val="en-US" w:eastAsia="zh-CN"/>
        </w:rPr>
        <w:t>also increased</w:t>
      </w:r>
      <w:r w:rsidRPr="002D32AF">
        <w:rPr>
          <w:rFonts w:ascii="Times New Roman" w:hAnsi="Times New Roman" w:cs="Times New Roman"/>
          <w:sz w:val="24"/>
          <w:szCs w:val="24"/>
          <w:lang w:val="en-US" w:eastAsia="zh-CN"/>
        </w:rPr>
        <w:t>, except for EU FDI flow in 2007</w:t>
      </w:r>
      <w:r>
        <w:rPr>
          <w:rStyle w:val="FootnoteReference"/>
          <w:rFonts w:ascii="Times New Roman" w:hAnsi="Times New Roman"/>
          <w:sz w:val="24"/>
          <w:szCs w:val="24"/>
          <w:lang w:eastAsia="zh-CN"/>
        </w:rPr>
        <w:footnoteReference w:id="79"/>
      </w:r>
      <w:r w:rsidRPr="002D32A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EU flows in </w:t>
      </w:r>
      <w:r w:rsidRPr="002D32AF">
        <w:rPr>
          <w:rFonts w:ascii="Times New Roman" w:hAnsi="Times New Roman" w:cs="Times New Roman"/>
          <w:sz w:val="24"/>
          <w:szCs w:val="24"/>
          <w:lang w:val="en-US" w:eastAsia="zh-CN"/>
        </w:rPr>
        <w:t xml:space="preserve">China’s share of </w:t>
      </w:r>
      <w:r>
        <w:rPr>
          <w:rFonts w:ascii="Times New Roman" w:hAnsi="Times New Roman" w:cs="Times New Roman"/>
          <w:sz w:val="24"/>
          <w:szCs w:val="24"/>
          <w:lang w:val="en-US" w:eastAsia="zh-CN"/>
        </w:rPr>
        <w:t xml:space="preserve">total </w:t>
      </w:r>
      <w:r w:rsidRPr="002D32AF">
        <w:rPr>
          <w:rFonts w:ascii="Times New Roman" w:hAnsi="Times New Roman" w:cs="Times New Roman"/>
          <w:sz w:val="24"/>
          <w:szCs w:val="24"/>
          <w:lang w:val="en-US" w:eastAsia="zh-CN"/>
        </w:rPr>
        <w:t>EU-extra is declining</w:t>
      </w:r>
      <w:r>
        <w:rPr>
          <w:rFonts w:ascii="Times New Roman" w:hAnsi="Times New Roman" w:cs="Times New Roman"/>
          <w:sz w:val="24"/>
          <w:szCs w:val="24"/>
          <w:lang w:val="en-US" w:eastAsia="zh-CN"/>
        </w:rPr>
        <w:t>, while</w:t>
      </w:r>
      <w:r w:rsidRPr="002D32AF">
        <w:rPr>
          <w:rFonts w:ascii="Times New Roman" w:hAnsi="Times New Roman" w:cs="Times New Roman"/>
          <w:sz w:val="24"/>
          <w:szCs w:val="24"/>
          <w:lang w:val="en-US" w:eastAsia="zh-CN"/>
        </w:rPr>
        <w:t xml:space="preserve"> EU stocks in China’s share of EU-extra are growing. FDI percentages in flows and stocks of China in the total EU-extra are rather very low. So the </w:t>
      </w:r>
      <w:r>
        <w:rPr>
          <w:rFonts w:ascii="Times New Roman" w:hAnsi="Times New Roman" w:cs="Times New Roman"/>
          <w:sz w:val="24"/>
          <w:szCs w:val="24"/>
          <w:lang w:val="en-US" w:eastAsia="zh-CN"/>
        </w:rPr>
        <w:t>perception</w:t>
      </w:r>
      <w:r w:rsidRPr="002D32A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that </w:t>
      </w:r>
      <w:r w:rsidRPr="002D32AF">
        <w:rPr>
          <w:rFonts w:ascii="Times New Roman" w:hAnsi="Times New Roman" w:cs="Times New Roman"/>
          <w:sz w:val="24"/>
          <w:szCs w:val="24"/>
          <w:lang w:val="en-US" w:eastAsia="zh-CN"/>
        </w:rPr>
        <w:t xml:space="preserve">many </w:t>
      </w:r>
      <w:r>
        <w:rPr>
          <w:rFonts w:ascii="Times New Roman" w:hAnsi="Times New Roman" w:cs="Times New Roman"/>
          <w:sz w:val="24"/>
          <w:szCs w:val="24"/>
          <w:lang w:val="en-US" w:eastAsia="zh-CN"/>
        </w:rPr>
        <w:t xml:space="preserve">EU </w:t>
      </w:r>
      <w:r w:rsidRPr="002D32AF">
        <w:rPr>
          <w:rFonts w:ascii="Times New Roman" w:hAnsi="Times New Roman" w:cs="Times New Roman"/>
          <w:sz w:val="24"/>
          <w:szCs w:val="24"/>
          <w:lang w:val="en-US" w:eastAsia="zh-CN"/>
        </w:rPr>
        <w:t xml:space="preserve">enterprises relocate their manufacturing process to China is not properly true.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In 2007, China </w:t>
      </w:r>
      <w:r>
        <w:rPr>
          <w:rFonts w:ascii="Times New Roman" w:hAnsi="Times New Roman" w:cs="Times New Roman"/>
          <w:sz w:val="24"/>
          <w:szCs w:val="24"/>
          <w:lang w:val="en-US" w:eastAsia="zh-CN"/>
        </w:rPr>
        <w:t>i</w:t>
      </w:r>
      <w:r w:rsidRPr="002D32AF">
        <w:rPr>
          <w:rFonts w:ascii="Times New Roman" w:hAnsi="Times New Roman" w:cs="Times New Roman"/>
          <w:sz w:val="24"/>
          <w:szCs w:val="24"/>
          <w:lang w:val="en-US" w:eastAsia="zh-CN"/>
        </w:rPr>
        <w:t>s the 4</w:t>
      </w:r>
      <w:r w:rsidRPr="002D32AF">
        <w:rPr>
          <w:rFonts w:ascii="Times New Roman" w:hAnsi="Times New Roman" w:cs="Times New Roman"/>
          <w:sz w:val="24"/>
          <w:szCs w:val="24"/>
          <w:vertAlign w:val="superscript"/>
          <w:lang w:val="en-US" w:eastAsia="zh-CN"/>
        </w:rPr>
        <w:t>th</w:t>
      </w:r>
      <w:r w:rsidRPr="002D32AF">
        <w:rPr>
          <w:rFonts w:ascii="Times New Roman" w:hAnsi="Times New Roman" w:cs="Times New Roman"/>
          <w:sz w:val="24"/>
          <w:szCs w:val="24"/>
          <w:lang w:val="en-US" w:eastAsia="zh-CN"/>
        </w:rPr>
        <w:t xml:space="preserve"> largest recipient of EU investment in Asia</w:t>
      </w:r>
      <w:r>
        <w:rPr>
          <w:rStyle w:val="FootnoteReference"/>
          <w:rFonts w:ascii="Times New Roman" w:hAnsi="Times New Roman"/>
          <w:sz w:val="24"/>
          <w:szCs w:val="24"/>
          <w:lang w:eastAsia="zh-CN"/>
        </w:rPr>
        <w:footnoteReference w:id="80"/>
      </w:r>
      <w:r w:rsidRPr="002D32AF">
        <w:rPr>
          <w:rFonts w:ascii="Times New Roman" w:hAnsi="Times New Roman" w:cs="Times New Roman"/>
          <w:sz w:val="24"/>
          <w:szCs w:val="24"/>
          <w:lang w:val="en-US" w:eastAsia="zh-CN"/>
        </w:rPr>
        <w:t>. In 2006 Manufacturing is the key activity of EU investment in China with a worth of €15,2 Bln. This is 47% of EU FDI in stocks. When measured in FDI flows then China manufacturing sector received 43,4% in 2005 and 36% in 2006 of the total FDI flows</w:t>
      </w:r>
      <w:r>
        <w:rPr>
          <w:rStyle w:val="FootnoteReference"/>
          <w:rFonts w:ascii="Times New Roman" w:hAnsi="Times New Roman"/>
          <w:sz w:val="24"/>
          <w:szCs w:val="24"/>
          <w:lang w:eastAsia="zh-CN"/>
        </w:rPr>
        <w:footnoteReference w:id="81"/>
      </w:r>
      <w:r w:rsidRPr="002D32AF">
        <w:rPr>
          <w:rFonts w:ascii="Times New Roman" w:hAnsi="Times New Roman" w:cs="Times New Roman"/>
          <w:sz w:val="24"/>
          <w:szCs w:val="24"/>
          <w:lang w:val="en-US" w:eastAsia="zh-CN"/>
        </w:rPr>
        <w:t xml:space="preserve">. While the FDI outflow grows with 8,8%, the whole manufacturing contract with -9,9% in 2006. Only total machinery, computers, RTV, communication has positive growth. EU invests </w:t>
      </w:r>
      <w:r>
        <w:rPr>
          <w:rFonts w:ascii="Times New Roman" w:hAnsi="Times New Roman" w:cs="Times New Roman"/>
          <w:sz w:val="24"/>
          <w:szCs w:val="24"/>
          <w:lang w:val="en-US" w:eastAsia="zh-CN"/>
        </w:rPr>
        <w:t>mainly in p</w:t>
      </w:r>
      <w:r w:rsidRPr="002D32AF">
        <w:rPr>
          <w:rFonts w:ascii="Times New Roman" w:hAnsi="Times New Roman" w:cs="Times New Roman"/>
          <w:sz w:val="24"/>
          <w:szCs w:val="24"/>
          <w:lang w:val="en-US" w:eastAsia="zh-CN"/>
        </w:rPr>
        <w:t>etroleum, chemical, rubber, plastic products activity. The global economic crisis in 2008 has implications for EU FDI flows in China which was €5 Bln, this is proper modest despite its growing importance in trade of goods. EU FDI outflows in China decreased with 87% in the provisional results for 2008</w:t>
      </w:r>
      <w:r>
        <w:rPr>
          <w:rStyle w:val="FootnoteReference"/>
          <w:rFonts w:ascii="Times New Roman" w:hAnsi="Times New Roman"/>
          <w:sz w:val="24"/>
          <w:szCs w:val="24"/>
          <w:lang w:eastAsia="zh-CN"/>
        </w:rPr>
        <w:footnoteReference w:id="82"/>
      </w:r>
      <w:r w:rsidRPr="002D32AF">
        <w:rPr>
          <w:rFonts w:ascii="Times New Roman" w:hAnsi="Times New Roman" w:cs="Times New Roman"/>
          <w:sz w:val="24"/>
          <w:szCs w:val="24"/>
          <w:lang w:val="en-US" w:eastAsia="zh-CN"/>
        </w:rPr>
        <w:t xml:space="preserve">. This is much larger than the FDI decrease of 28% in the total EU-extra outflows.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eastAsia="zh-CN"/>
        </w:rPr>
        <w:t xml:space="preserve">As shown in </w:t>
      </w:r>
      <w:r w:rsidRPr="002D32AF">
        <w:rPr>
          <w:rFonts w:ascii="Times New Roman" w:hAnsi="Times New Roman" w:cs="Times New Roman"/>
          <w:b/>
          <w:sz w:val="24"/>
          <w:szCs w:val="24"/>
          <w:lang w:val="en-US" w:eastAsia="zh-CN"/>
        </w:rPr>
        <w:t>Figure 4.</w:t>
      </w:r>
      <w:r>
        <w:rPr>
          <w:rFonts w:ascii="Times New Roman" w:hAnsi="Times New Roman" w:cs="Times New Roman"/>
          <w:b/>
          <w:sz w:val="24"/>
          <w:szCs w:val="24"/>
          <w:lang w:val="en-US" w:eastAsia="zh-CN"/>
        </w:rPr>
        <w:t>21</w:t>
      </w:r>
      <w:r w:rsidRPr="002D32AF">
        <w:rPr>
          <w:rFonts w:ascii="Times New Roman" w:hAnsi="Times New Roman" w:cs="Times New Roman"/>
          <w:sz w:val="24"/>
          <w:szCs w:val="24"/>
          <w:lang w:val="en-US" w:eastAsia="zh-CN"/>
        </w:rPr>
        <w:t>, realized EU FDI in China is rising since 2002 and decreased in 2007. The EU share in total realized FDI in China in value is also declining from 11% in 2000 to 4,6 % in 2007</w:t>
      </w:r>
      <w:r w:rsidRPr="00427B7D">
        <w:rPr>
          <w:rStyle w:val="FootnoteReference"/>
          <w:rFonts w:ascii="Times New Roman" w:hAnsi="Times New Roman"/>
          <w:sz w:val="24"/>
          <w:szCs w:val="24"/>
          <w:lang w:eastAsia="zh-CN"/>
        </w:rPr>
        <w:footnoteReference w:id="83"/>
      </w:r>
      <w:r w:rsidRPr="002D32AF">
        <w:rPr>
          <w:rFonts w:ascii="Times New Roman" w:hAnsi="Times New Roman" w:cs="Times New Roman"/>
          <w:sz w:val="24"/>
          <w:szCs w:val="24"/>
          <w:lang w:val="en-US" w:eastAsia="zh-CN"/>
        </w:rPr>
        <w:t>. On the contrary</w:t>
      </w:r>
      <w:r>
        <w:rPr>
          <w:rFonts w:ascii="Times New Roman" w:hAnsi="Times New Roman" w:cs="Times New Roman"/>
          <w:sz w:val="24"/>
          <w:szCs w:val="24"/>
          <w:lang w:val="en-US" w:eastAsia="zh-CN"/>
        </w:rPr>
        <w:t>,</w:t>
      </w:r>
      <w:r w:rsidRPr="002D32AF">
        <w:rPr>
          <w:rFonts w:ascii="Times New Roman" w:hAnsi="Times New Roman" w:cs="Times New Roman"/>
          <w:sz w:val="24"/>
          <w:szCs w:val="24"/>
          <w:lang w:val="en-US" w:eastAsia="zh-CN"/>
        </w:rPr>
        <w:t xml:space="preserve"> EU investment projects numbers in shares of China’s total is growing since 2002 which peaked in 2005. Thus based on the number of projects EU companies are still willing to relocate to China, but measured in FDI value it is declining. </w:t>
      </w:r>
      <w:r w:rsidRPr="002D32AF">
        <w:rPr>
          <w:rFonts w:ascii="Times New Roman" w:hAnsi="Times New Roman" w:cs="Times New Roman"/>
          <w:sz w:val="24"/>
          <w:szCs w:val="24"/>
          <w:lang w:val="en-US"/>
        </w:rPr>
        <w:t xml:space="preserve">The actual EU investment </w:t>
      </w:r>
      <w:r>
        <w:rPr>
          <w:rFonts w:ascii="Times New Roman" w:hAnsi="Times New Roman" w:cs="Times New Roman"/>
          <w:sz w:val="24"/>
          <w:szCs w:val="24"/>
          <w:lang w:val="en-US"/>
        </w:rPr>
        <w:t xml:space="preserve">is </w:t>
      </w:r>
      <w:r w:rsidRPr="002D32AF">
        <w:rPr>
          <w:rFonts w:ascii="Times New Roman" w:hAnsi="Times New Roman" w:cs="Times New Roman"/>
          <w:sz w:val="24"/>
          <w:szCs w:val="24"/>
          <w:lang w:val="en-US"/>
        </w:rPr>
        <w:t xml:space="preserve">$ 5.194 </w:t>
      </w:r>
      <w:r>
        <w:rPr>
          <w:rFonts w:ascii="Times New Roman" w:hAnsi="Times New Roman" w:cs="Times New Roman"/>
          <w:sz w:val="24"/>
          <w:szCs w:val="24"/>
          <w:lang w:val="en-US"/>
        </w:rPr>
        <w:t>Bln.</w:t>
      </w:r>
      <w:r w:rsidRPr="002D32AF">
        <w:rPr>
          <w:rFonts w:ascii="Times New Roman" w:hAnsi="Times New Roman" w:cs="Times New Roman"/>
          <w:sz w:val="24"/>
          <w:szCs w:val="24"/>
          <w:lang w:val="en-US"/>
        </w:rPr>
        <w:t xml:space="preserve"> which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w:t>
      </w:r>
      <w:r>
        <w:rPr>
          <w:rFonts w:ascii="Times New Roman" w:hAnsi="Times New Roman" w:cs="Times New Roman"/>
          <w:sz w:val="24"/>
          <w:szCs w:val="24"/>
          <w:lang w:val="en-US"/>
        </w:rPr>
        <w:t>the</w:t>
      </w:r>
      <w:r w:rsidRPr="002D32AF">
        <w:rPr>
          <w:rFonts w:ascii="Times New Roman" w:hAnsi="Times New Roman" w:cs="Times New Roman"/>
          <w:sz w:val="24"/>
          <w:szCs w:val="24"/>
          <w:lang w:val="en-US"/>
        </w:rPr>
        <w:t xml:space="preserve"> number 4 </w:t>
      </w:r>
      <w:r>
        <w:rPr>
          <w:rFonts w:ascii="Times New Roman" w:hAnsi="Times New Roman" w:cs="Times New Roman"/>
          <w:sz w:val="24"/>
          <w:szCs w:val="24"/>
          <w:lang w:val="en-US"/>
        </w:rPr>
        <w:t>in the</w:t>
      </w:r>
      <w:r w:rsidRPr="002D32AF">
        <w:rPr>
          <w:rFonts w:ascii="Times New Roman" w:hAnsi="Times New Roman" w:cs="Times New Roman"/>
          <w:sz w:val="24"/>
          <w:szCs w:val="24"/>
          <w:lang w:val="en-US"/>
        </w:rPr>
        <w:t xml:space="preserve"> top 5 countries/region investing in China</w:t>
      </w:r>
      <w:r w:rsidRPr="002D32AF">
        <w:rPr>
          <w:rFonts w:ascii="Times New Roman" w:hAnsi="Times New Roman" w:cs="Times New Roman"/>
          <w:sz w:val="24"/>
          <w:szCs w:val="24"/>
          <w:lang w:val="en-US" w:eastAsia="zh-CN"/>
        </w:rPr>
        <w:t xml:space="preserve"> in 2005</w:t>
      </w:r>
      <w:r>
        <w:rPr>
          <w:rStyle w:val="FootnoteReference"/>
          <w:rFonts w:ascii="Times New Roman" w:hAnsi="Times New Roman"/>
          <w:sz w:val="24"/>
          <w:szCs w:val="24"/>
          <w:lang w:eastAsia="zh-CN"/>
        </w:rPr>
        <w:footnoteReference w:id="84"/>
      </w:r>
      <w:r w:rsidRPr="002D32AF">
        <w:rPr>
          <w:rFonts w:ascii="Times New Roman" w:hAnsi="Times New Roman" w:cs="Times New Roman"/>
          <w:sz w:val="24"/>
          <w:szCs w:val="24"/>
          <w:lang w:val="en-US"/>
        </w:rPr>
        <w:t>.</w:t>
      </w:r>
      <w:r w:rsidRPr="002D32AF">
        <w:rPr>
          <w:rFonts w:ascii="Times New Roman" w:hAnsi="Times New Roman" w:cs="Times New Roman"/>
          <w:sz w:val="24"/>
          <w:szCs w:val="24"/>
          <w:lang w:val="en-US" w:eastAsia="zh-CN"/>
        </w:rPr>
        <w:t xml:space="preserve"> EU </w:t>
      </w:r>
      <w:r w:rsidRPr="002D32AF">
        <w:rPr>
          <w:rFonts w:ascii="Times New Roman" w:hAnsi="Times New Roman" w:cs="Times New Roman"/>
          <w:sz w:val="24"/>
          <w:szCs w:val="24"/>
          <w:lang w:val="en-US"/>
        </w:rPr>
        <w:t xml:space="preserve">Accumulative FDI in China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s $47,3 Bln. also 4</w:t>
      </w:r>
      <w:r w:rsidRPr="002D32A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place. </w:t>
      </w:r>
      <w:r w:rsidRPr="002D32AF">
        <w:rPr>
          <w:rFonts w:ascii="Times New Roman" w:hAnsi="Times New Roman" w:cs="Times New Roman"/>
          <w:sz w:val="24"/>
          <w:szCs w:val="24"/>
          <w:lang w:val="en-US"/>
        </w:rPr>
        <w:t>However</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the main FDI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 xml:space="preserve">s from </w:t>
      </w:r>
      <w:r>
        <w:rPr>
          <w:rFonts w:ascii="Times New Roman" w:hAnsi="Times New Roman" w:cs="Times New Roman"/>
          <w:sz w:val="24"/>
          <w:szCs w:val="24"/>
          <w:lang w:val="en-US"/>
        </w:rPr>
        <w:t>China’</w:t>
      </w:r>
      <w:r w:rsidRPr="002D32AF">
        <w:rPr>
          <w:rFonts w:ascii="Times New Roman" w:hAnsi="Times New Roman" w:cs="Times New Roman"/>
          <w:sz w:val="24"/>
          <w:szCs w:val="24"/>
          <w:lang w:val="en-US"/>
        </w:rPr>
        <w:t xml:space="preserve">s Asian neighbours such as Hong Kong $259,5 Bln. </w:t>
      </w:r>
    </w:p>
    <w:p w:rsidR="004C26AB" w:rsidRPr="00772FD5" w:rsidRDefault="004C26AB" w:rsidP="007C6351">
      <w:pPr>
        <w:autoSpaceDE w:val="0"/>
        <w:autoSpaceDN w:val="0"/>
        <w:adjustRightInd w:val="0"/>
        <w:spacing w:after="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I</w:t>
      </w:r>
      <w:r w:rsidRPr="002D32AF">
        <w:rPr>
          <w:rFonts w:ascii="Times New Roman" w:hAnsi="Times New Roman" w:cs="Times New Roman"/>
          <w:sz w:val="24"/>
          <w:szCs w:val="24"/>
          <w:lang w:val="en-US" w:eastAsia="zh-CN"/>
        </w:rPr>
        <w:t xml:space="preserve">n periods of historical high oil prices China’s comparative advantages </w:t>
      </w:r>
      <w:r>
        <w:rPr>
          <w:rFonts w:ascii="Times New Roman" w:hAnsi="Times New Roman" w:cs="Times New Roman"/>
          <w:sz w:val="24"/>
          <w:szCs w:val="24"/>
          <w:lang w:val="en-US" w:eastAsia="zh-CN"/>
        </w:rPr>
        <w:t xml:space="preserve">diminish </w:t>
      </w:r>
      <w:r w:rsidRPr="002D32AF">
        <w:rPr>
          <w:rFonts w:ascii="Times New Roman" w:hAnsi="Times New Roman" w:cs="Times New Roman"/>
          <w:sz w:val="24"/>
          <w:szCs w:val="24"/>
          <w:lang w:val="en-US" w:eastAsia="zh-CN"/>
        </w:rPr>
        <w:t xml:space="preserve">due to higher transport costs. The question </w:t>
      </w:r>
      <w:r>
        <w:rPr>
          <w:rFonts w:ascii="Times New Roman" w:hAnsi="Times New Roman" w:cs="Times New Roman"/>
          <w:sz w:val="24"/>
          <w:szCs w:val="24"/>
          <w:lang w:val="en-US" w:eastAsia="zh-CN"/>
        </w:rPr>
        <w:t xml:space="preserve">is </w:t>
      </w:r>
      <w:r w:rsidRPr="002D32AF">
        <w:rPr>
          <w:rFonts w:ascii="Times New Roman" w:hAnsi="Times New Roman" w:cs="Times New Roman"/>
          <w:sz w:val="24"/>
          <w:szCs w:val="24"/>
          <w:lang w:val="en-US" w:eastAsia="zh-CN"/>
        </w:rPr>
        <w:t>whether China’s attractiveness as investment destination for EU companies has been affected in periods of gradually rising oil prices (From January 2002 -</w:t>
      </w:r>
      <w:r w:rsidRPr="00772FD5">
        <w:rPr>
          <w:rFonts w:ascii="Times New Roman" w:hAnsi="Times New Roman" w:cs="Times New Roman"/>
          <w:sz w:val="24"/>
          <w:szCs w:val="24"/>
          <w:lang w:val="en-US" w:eastAsia="zh-CN"/>
        </w:rPr>
        <w:t xml:space="preserve"> </w:t>
      </w:r>
      <w:r w:rsidRPr="002D32AF">
        <w:rPr>
          <w:rFonts w:ascii="Times New Roman" w:hAnsi="Times New Roman" w:cs="Times New Roman"/>
          <w:sz w:val="24"/>
          <w:szCs w:val="24"/>
          <w:lang w:val="en-US" w:eastAsia="zh-CN"/>
        </w:rPr>
        <w:t>December 2007 it increased 4</w:t>
      </w:r>
      <w:r>
        <w:rPr>
          <w:rFonts w:ascii="Times New Roman" w:hAnsi="Times New Roman" w:cs="Times New Roman"/>
          <w:sz w:val="24"/>
          <w:szCs w:val="24"/>
          <w:lang w:val="en-US" w:eastAsia="zh-CN"/>
        </w:rPr>
        <w:t>,6-fold from $19,15 to $89,43). W</w:t>
      </w:r>
      <w:r w:rsidRPr="002D32AF">
        <w:rPr>
          <w:rFonts w:ascii="Times New Roman" w:hAnsi="Times New Roman" w:cs="Times New Roman"/>
          <w:sz w:val="24"/>
          <w:szCs w:val="24"/>
          <w:lang w:val="en-US" w:eastAsia="zh-CN"/>
        </w:rPr>
        <w:t xml:space="preserve">e conclude that </w:t>
      </w:r>
      <w:r>
        <w:rPr>
          <w:rFonts w:ascii="Times New Roman" w:hAnsi="Times New Roman" w:cs="Times New Roman"/>
          <w:sz w:val="24"/>
          <w:szCs w:val="24"/>
          <w:lang w:val="en-US" w:eastAsia="zh-CN"/>
        </w:rPr>
        <w:t xml:space="preserve">oil price has influenced the </w:t>
      </w:r>
      <w:r w:rsidRPr="002D32AF">
        <w:rPr>
          <w:rFonts w:ascii="Times New Roman" w:hAnsi="Times New Roman" w:cs="Times New Roman"/>
          <w:sz w:val="24"/>
          <w:szCs w:val="24"/>
          <w:lang w:val="en-US" w:eastAsia="zh-CN"/>
        </w:rPr>
        <w:t xml:space="preserve">number </w:t>
      </w:r>
      <w:r>
        <w:rPr>
          <w:rFonts w:ascii="Times New Roman" w:hAnsi="Times New Roman" w:cs="Times New Roman"/>
          <w:sz w:val="24"/>
          <w:szCs w:val="24"/>
          <w:lang w:val="en-US" w:eastAsia="zh-CN"/>
        </w:rPr>
        <w:t xml:space="preserve">of </w:t>
      </w:r>
      <w:r w:rsidRPr="002D32AF">
        <w:rPr>
          <w:rFonts w:ascii="Times New Roman" w:hAnsi="Times New Roman" w:cs="Times New Roman"/>
          <w:sz w:val="24"/>
          <w:szCs w:val="24"/>
          <w:lang w:val="en-US" w:eastAsia="zh-CN"/>
        </w:rPr>
        <w:t>EU investment projects in China</w:t>
      </w:r>
      <w:r>
        <w:rPr>
          <w:rFonts w:ascii="Times New Roman" w:hAnsi="Times New Roman" w:cs="Times New Roman"/>
          <w:sz w:val="24"/>
          <w:szCs w:val="24"/>
          <w:lang w:val="en-US" w:eastAsia="zh-CN"/>
        </w:rPr>
        <w:t>, which</w:t>
      </w:r>
      <w:r w:rsidRPr="002D32AF">
        <w:rPr>
          <w:rFonts w:ascii="Times New Roman" w:hAnsi="Times New Roman" w:cs="Times New Roman"/>
          <w:sz w:val="24"/>
          <w:szCs w:val="24"/>
          <w:lang w:val="en-US" w:eastAsia="zh-CN"/>
        </w:rPr>
        <w:t xml:space="preserve"> declined since 2005. </w:t>
      </w:r>
    </w:p>
    <w:p w:rsidR="004C26AB" w:rsidRPr="002D32AF" w:rsidRDefault="004C26AB" w:rsidP="002D32AF">
      <w:pPr>
        <w:autoSpaceDE w:val="0"/>
        <w:autoSpaceDN w:val="0"/>
        <w:adjustRightInd w:val="0"/>
        <w:spacing w:after="0" w:line="240" w:lineRule="auto"/>
        <w:jc w:val="both"/>
        <w:rPr>
          <w:rFonts w:ascii="Times New Roman" w:hAnsi="Times New Roman" w:cs="Times New Roman"/>
          <w:color w:val="4F81BD"/>
          <w:highlight w:val="yellow"/>
          <w:lang w:val="en-US"/>
        </w:rPr>
      </w:pPr>
    </w:p>
    <w:p w:rsidR="004C26AB" w:rsidRDefault="004C26AB" w:rsidP="002C2B46">
      <w:pPr>
        <w:pStyle w:val="Heading2"/>
        <w:jc w:val="center"/>
        <w:rPr>
          <w:rFonts w:ascii="Times New Roman" w:hAnsi="Times New Roman"/>
          <w:color w:val="auto"/>
          <w:sz w:val="24"/>
          <w:szCs w:val="24"/>
          <w:lang w:val="en-US"/>
        </w:rPr>
      </w:pPr>
      <w:bookmarkStart w:id="20" w:name="_Toc248817879"/>
      <w:r w:rsidRPr="002C2B46">
        <w:rPr>
          <w:rFonts w:ascii="Times New Roman" w:hAnsi="Times New Roman"/>
          <w:color w:val="auto"/>
          <w:sz w:val="24"/>
          <w:szCs w:val="24"/>
          <w:lang w:val="en-US"/>
        </w:rPr>
        <w:t xml:space="preserve">4.2.2 </w:t>
      </w:r>
      <w:r>
        <w:rPr>
          <w:rFonts w:ascii="Times New Roman" w:hAnsi="Times New Roman"/>
          <w:color w:val="auto"/>
          <w:sz w:val="24"/>
          <w:szCs w:val="24"/>
          <w:lang w:val="en-US"/>
        </w:rPr>
        <w:t xml:space="preserve">EU </w:t>
      </w:r>
      <w:r w:rsidRPr="002C2B46">
        <w:rPr>
          <w:rFonts w:ascii="Times New Roman" w:hAnsi="Times New Roman"/>
          <w:color w:val="auto"/>
          <w:sz w:val="24"/>
          <w:szCs w:val="24"/>
          <w:lang w:val="en-US"/>
        </w:rPr>
        <w:t>FIE in China</w:t>
      </w:r>
      <w:r>
        <w:rPr>
          <w:rFonts w:ascii="Times New Roman" w:hAnsi="Times New Roman"/>
          <w:color w:val="auto"/>
          <w:sz w:val="24"/>
          <w:szCs w:val="24"/>
          <w:lang w:val="en-US"/>
        </w:rPr>
        <w:t>’s export</w:t>
      </w:r>
      <w:bookmarkEnd w:id="20"/>
    </w:p>
    <w:p w:rsidR="004C26AB" w:rsidRPr="002D32AF" w:rsidRDefault="004C26AB" w:rsidP="00140A91">
      <w:pPr>
        <w:autoSpaceDE w:val="0"/>
        <w:autoSpaceDN w:val="0"/>
        <w:adjustRightInd w:val="0"/>
        <w:spacing w:after="120" w:line="240" w:lineRule="auto"/>
        <w:rPr>
          <w:rFonts w:ascii="Times New Roman" w:hAnsi="Times New Roman" w:cs="Times New Roman"/>
          <w:b/>
          <w:sz w:val="24"/>
          <w:szCs w:val="24"/>
          <w:lang w:val="en-US" w:eastAsia="zh-CN"/>
        </w:rPr>
      </w:pP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eastAsia="zh-CN"/>
        </w:rPr>
        <w:t>W</w:t>
      </w:r>
      <w:r>
        <w:rPr>
          <w:rFonts w:ascii="Times New Roman" w:hAnsi="Times New Roman" w:cs="Times New Roman"/>
          <w:sz w:val="24"/>
          <w:szCs w:val="24"/>
          <w:lang w:val="en-US" w:eastAsia="zh-CN"/>
        </w:rPr>
        <w:t>e</w:t>
      </w:r>
      <w:r w:rsidRPr="002D32AF">
        <w:rPr>
          <w:rFonts w:ascii="Times New Roman" w:hAnsi="Times New Roman" w:cs="Times New Roman"/>
          <w:sz w:val="24"/>
          <w:szCs w:val="24"/>
          <w:lang w:val="en-US" w:eastAsia="zh-CN"/>
        </w:rPr>
        <w:t xml:space="preserve"> determin</w:t>
      </w:r>
      <w:r>
        <w:rPr>
          <w:rFonts w:ascii="Times New Roman" w:hAnsi="Times New Roman" w:cs="Times New Roman"/>
          <w:sz w:val="24"/>
          <w:szCs w:val="24"/>
          <w:lang w:val="en-US" w:eastAsia="zh-CN"/>
        </w:rPr>
        <w:t>e</w:t>
      </w:r>
      <w:r w:rsidRPr="002D32AF">
        <w:rPr>
          <w:rFonts w:ascii="Times New Roman" w:hAnsi="Times New Roman" w:cs="Times New Roman"/>
          <w:sz w:val="24"/>
          <w:szCs w:val="24"/>
          <w:lang w:val="en-US" w:eastAsia="zh-CN"/>
        </w:rPr>
        <w:t xml:space="preserve"> EU company’s participation in the EU</w:t>
      </w:r>
      <w:r>
        <w:rPr>
          <w:rFonts w:ascii="Times New Roman" w:hAnsi="Times New Roman" w:cs="Times New Roman"/>
          <w:sz w:val="24"/>
          <w:szCs w:val="24"/>
          <w:lang w:val="en-US" w:eastAsia="zh-CN"/>
        </w:rPr>
        <w:t>-China</w:t>
      </w:r>
      <w:r w:rsidRPr="002D32AF">
        <w:rPr>
          <w:rFonts w:ascii="Times New Roman" w:hAnsi="Times New Roman" w:cs="Times New Roman"/>
          <w:sz w:val="24"/>
          <w:szCs w:val="24"/>
          <w:lang w:val="en-US" w:eastAsia="zh-CN"/>
        </w:rPr>
        <w:t xml:space="preserve"> trade </w:t>
      </w:r>
      <w:r>
        <w:rPr>
          <w:rFonts w:ascii="Times New Roman" w:hAnsi="Times New Roman" w:cs="Times New Roman"/>
          <w:sz w:val="24"/>
          <w:szCs w:val="24"/>
          <w:lang w:val="en-US" w:eastAsia="zh-CN"/>
        </w:rPr>
        <w:t>by using</w:t>
      </w:r>
      <w:r w:rsidRPr="002D32AF">
        <w:rPr>
          <w:rFonts w:ascii="Times New Roman" w:hAnsi="Times New Roman" w:cs="Times New Roman"/>
          <w:sz w:val="24"/>
          <w:szCs w:val="24"/>
          <w:lang w:val="en-US" w:eastAsia="zh-CN"/>
        </w:rPr>
        <w:t xml:space="preserve"> EU FIE</w:t>
      </w:r>
      <w:r w:rsidRPr="00427B7D">
        <w:rPr>
          <w:rStyle w:val="FootnoteReference"/>
          <w:rFonts w:ascii="Times New Roman" w:hAnsi="Times New Roman"/>
          <w:sz w:val="24"/>
          <w:szCs w:val="24"/>
        </w:rPr>
        <w:footnoteReference w:id="85"/>
      </w:r>
      <w:r>
        <w:rPr>
          <w:rFonts w:ascii="Times New Roman" w:hAnsi="Times New Roman" w:cs="Times New Roman"/>
          <w:sz w:val="24"/>
          <w:szCs w:val="24"/>
          <w:lang w:val="en-US" w:eastAsia="zh-CN"/>
        </w:rPr>
        <w:t xml:space="preserve"> share in</w:t>
      </w:r>
      <w:r w:rsidRPr="002D32AF">
        <w:rPr>
          <w:rFonts w:ascii="Times New Roman" w:hAnsi="Times New Roman" w:cs="Times New Roman"/>
          <w:sz w:val="24"/>
          <w:szCs w:val="24"/>
          <w:lang w:val="en-US" w:eastAsia="zh-CN"/>
        </w:rPr>
        <w:t xml:space="preserve"> China’s export.</w:t>
      </w:r>
      <w:r w:rsidRPr="002D32AF">
        <w:rPr>
          <w:rFonts w:ascii="Times New Roman" w:hAnsi="Times New Roman" w:cs="Times New Roman"/>
          <w:sz w:val="24"/>
          <w:szCs w:val="24"/>
          <w:lang w:val="en-US"/>
        </w:rPr>
        <w:t xml:space="preserve"> The FIE </w:t>
      </w:r>
      <w:r>
        <w:rPr>
          <w:rFonts w:ascii="Times New Roman" w:hAnsi="Times New Roman" w:cs="Times New Roman"/>
          <w:sz w:val="24"/>
          <w:szCs w:val="24"/>
          <w:lang w:val="en-US"/>
        </w:rPr>
        <w:t>generate</w:t>
      </w:r>
      <w:r w:rsidRPr="002D32AF">
        <w:rPr>
          <w:rFonts w:ascii="Times New Roman" w:hAnsi="Times New Roman" w:cs="Times New Roman"/>
          <w:sz w:val="24"/>
          <w:szCs w:val="24"/>
          <w:lang w:val="en-US"/>
        </w:rPr>
        <w:t xml:space="preserve"> an important part of Chinese industrial output and </w:t>
      </w:r>
      <w:r>
        <w:rPr>
          <w:rFonts w:ascii="Times New Roman" w:hAnsi="Times New Roman" w:cs="Times New Roman"/>
          <w:sz w:val="24"/>
          <w:szCs w:val="24"/>
          <w:lang w:val="en-US"/>
        </w:rPr>
        <w:t xml:space="preserve">simultaneously </w:t>
      </w:r>
      <w:r w:rsidRPr="002D32AF">
        <w:rPr>
          <w:rFonts w:ascii="Times New Roman" w:hAnsi="Times New Roman" w:cs="Times New Roman"/>
          <w:sz w:val="24"/>
          <w:szCs w:val="24"/>
          <w:lang w:val="en-US"/>
        </w:rPr>
        <w:t xml:space="preserve">technical </w:t>
      </w:r>
      <w:r>
        <w:rPr>
          <w:rFonts w:ascii="Times New Roman" w:hAnsi="Times New Roman" w:cs="Times New Roman"/>
          <w:sz w:val="24"/>
          <w:szCs w:val="24"/>
          <w:lang w:val="en-US"/>
        </w:rPr>
        <w:t>progress</w:t>
      </w:r>
      <w:r w:rsidRPr="002D32AF">
        <w:rPr>
          <w:rFonts w:ascii="Times New Roman" w:hAnsi="Times New Roman" w:cs="Times New Roman"/>
          <w:sz w:val="24"/>
          <w:szCs w:val="24"/>
          <w:lang w:val="en-US"/>
        </w:rPr>
        <w:t xml:space="preserve">. As illustrated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22</w:t>
      </w:r>
      <w:r w:rsidRPr="002D32AF">
        <w:rPr>
          <w:rFonts w:ascii="Times New Roman" w:hAnsi="Times New Roman" w:cs="Times New Roman"/>
          <w:sz w:val="24"/>
          <w:szCs w:val="24"/>
          <w:lang w:val="en-US"/>
        </w:rPr>
        <w:t xml:space="preserve">, EU share in China export is gradually rising from 6,9% </w:t>
      </w:r>
      <w:r>
        <w:rPr>
          <w:rFonts w:ascii="Times New Roman" w:hAnsi="Times New Roman" w:cs="Times New Roman"/>
          <w:sz w:val="24"/>
          <w:szCs w:val="24"/>
          <w:lang w:val="en-US"/>
        </w:rPr>
        <w:t>i</w:t>
      </w:r>
      <w:r w:rsidRPr="002D32AF">
        <w:rPr>
          <w:rFonts w:ascii="Times New Roman" w:hAnsi="Times New Roman" w:cs="Times New Roman"/>
          <w:sz w:val="24"/>
          <w:szCs w:val="24"/>
          <w:lang w:val="en-US"/>
        </w:rPr>
        <w:t>n 2000 to 11,7% in 2007</w:t>
      </w:r>
      <w:r>
        <w:rPr>
          <w:rStyle w:val="FootnoteReference"/>
          <w:rFonts w:ascii="Times New Roman" w:hAnsi="Times New Roman"/>
          <w:sz w:val="24"/>
          <w:szCs w:val="24"/>
          <w:lang w:val="en-US"/>
        </w:rPr>
        <w:footnoteReference w:id="86"/>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Moreover</w:t>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total FIE take</w:t>
      </w:r>
      <w:r w:rsidRPr="002D32AF">
        <w:rPr>
          <w:rFonts w:ascii="Times New Roman" w:hAnsi="Times New Roman" w:cs="Times New Roman"/>
          <w:sz w:val="24"/>
          <w:szCs w:val="24"/>
          <w:lang w:val="en-US"/>
        </w:rPr>
        <w:t xml:space="preserve"> also a substantial part in China’s export. It grew from 47,9% to 57,1%. Thus more than half of China’s export was generated by foreign enterprises in 2007.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In 2007, </w:t>
      </w:r>
      <w:r>
        <w:rPr>
          <w:rFonts w:ascii="Times New Roman" w:hAnsi="Times New Roman" w:cs="Times New Roman"/>
          <w:sz w:val="24"/>
          <w:szCs w:val="24"/>
          <w:lang w:val="en-US"/>
        </w:rPr>
        <w:t>China’s export i</w:t>
      </w:r>
      <w:r w:rsidRPr="002D32AF">
        <w:rPr>
          <w:rFonts w:ascii="Times New Roman" w:hAnsi="Times New Roman" w:cs="Times New Roman"/>
          <w:sz w:val="24"/>
          <w:szCs w:val="24"/>
          <w:lang w:val="en-US"/>
        </w:rPr>
        <w:t xml:space="preserve">s $1.218,2 Bln. and according to WTO 21% or $255,8 Bln. (Eurostat: €232,6 Bln.) were exports to the EU. This implies that 11,7% or around $30 Bln. (€27,2 Bln.) are generated by European companies and 57,1% or around $146 Bln.(€132,8 Bln.) by FIE. In 2007, EU trade deficit with China is €160,7 Bln. This implies that trade deficit could be around one fifth lower at €133,5 Bln. without the ‘participation’ of  European enterprises. </w:t>
      </w:r>
    </w:p>
    <w:tbl>
      <w:tblPr>
        <w:tblW w:w="0" w:type="auto"/>
        <w:tblCellSpacing w:w="0" w:type="dxa"/>
        <w:tblCellMar>
          <w:left w:w="0" w:type="dxa"/>
          <w:right w:w="0" w:type="dxa"/>
        </w:tblCellMar>
        <w:tblLook w:val="00A0"/>
      </w:tblPr>
      <w:tblGrid>
        <w:gridCol w:w="20"/>
      </w:tblGrid>
      <w:tr w:rsidR="004C26AB" w:rsidRPr="002E6DEF" w:rsidTr="000D6931">
        <w:trPr>
          <w:tblCellSpacing w:w="0" w:type="dxa"/>
        </w:trPr>
        <w:tc>
          <w:tcPr>
            <w:tcW w:w="0" w:type="auto"/>
            <w:vAlign w:val="center"/>
          </w:tcPr>
          <w:p w:rsidR="004C26AB" w:rsidRPr="00811C32" w:rsidRDefault="004C26AB" w:rsidP="007C6351">
            <w:pPr>
              <w:spacing w:line="360" w:lineRule="auto"/>
              <w:rPr>
                <w:rFonts w:ascii="Times New Roman" w:hAnsi="Times New Roman" w:cs="Times New Roman"/>
                <w:sz w:val="24"/>
                <w:szCs w:val="24"/>
                <w:lang w:val="en-US"/>
              </w:rPr>
            </w:pPr>
          </w:p>
        </w:tc>
      </w:tr>
      <w:tr w:rsidR="004C26AB" w:rsidRPr="002E6DEF" w:rsidTr="000D6931">
        <w:trPr>
          <w:tblCellSpacing w:w="0" w:type="dxa"/>
        </w:trPr>
        <w:tc>
          <w:tcPr>
            <w:tcW w:w="0" w:type="auto"/>
            <w:vAlign w:val="center"/>
          </w:tcPr>
          <w:p w:rsidR="004C26AB" w:rsidRPr="00811C32" w:rsidRDefault="004C26AB" w:rsidP="007C6351">
            <w:pPr>
              <w:spacing w:line="360" w:lineRule="auto"/>
              <w:jc w:val="center"/>
              <w:rPr>
                <w:rFonts w:ascii="Times New Roman" w:hAnsi="Times New Roman" w:cs="Times New Roman"/>
                <w:sz w:val="24"/>
                <w:szCs w:val="24"/>
                <w:lang w:val="en-US"/>
              </w:rPr>
            </w:pPr>
          </w:p>
        </w:tc>
      </w:tr>
    </w:tbl>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As indicated in the former theory part, China’s higher export numbers to Europe is partly replaced or at the expense of other (Asian) countries, for instance Taiwan and Japan. As shown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23</w:t>
      </w:r>
      <w:r w:rsidRPr="002D32AF">
        <w:rPr>
          <w:rFonts w:ascii="Times New Roman" w:hAnsi="Times New Roman" w:cs="Times New Roman"/>
          <w:sz w:val="24"/>
          <w:szCs w:val="24"/>
          <w:lang w:val="en-US"/>
        </w:rPr>
        <w:t>, EU’s import countries shares except China declined in the period 2000-2007. Asian countries with the largest loss is Taiwan, which fell from €92,1 Bln. (9,3%) to €78,4Bln. (5,5%)</w:t>
      </w:r>
      <w:r>
        <w:rPr>
          <w:rStyle w:val="FootnoteReference"/>
          <w:rFonts w:ascii="Times New Roman" w:hAnsi="Times New Roman"/>
          <w:sz w:val="24"/>
          <w:szCs w:val="24"/>
        </w:rPr>
        <w:footnoteReference w:id="87"/>
      </w:r>
      <w:r w:rsidRPr="002D32AF">
        <w:rPr>
          <w:rFonts w:ascii="Times New Roman" w:hAnsi="Times New Roman" w:cs="Times New Roman"/>
          <w:sz w:val="24"/>
          <w:szCs w:val="24"/>
          <w:lang w:val="en-US"/>
        </w:rPr>
        <w:t xml:space="preserve">. In </w:t>
      </w:r>
      <w:r w:rsidRPr="002D32AF">
        <w:rPr>
          <w:rFonts w:ascii="Times New Roman" w:hAnsi="Times New Roman" w:cs="Times New Roman"/>
          <w:b/>
          <w:sz w:val="24"/>
          <w:szCs w:val="24"/>
          <w:lang w:val="en-US"/>
        </w:rPr>
        <w:t>Figure 4.</w:t>
      </w:r>
      <w:r>
        <w:rPr>
          <w:rFonts w:ascii="Times New Roman" w:hAnsi="Times New Roman" w:cs="Times New Roman"/>
          <w:b/>
          <w:sz w:val="24"/>
          <w:szCs w:val="24"/>
          <w:lang w:val="en-US"/>
        </w:rPr>
        <w:t>24</w:t>
      </w:r>
      <w:r w:rsidRPr="002D32AF">
        <w:rPr>
          <w:rFonts w:ascii="Times New Roman" w:hAnsi="Times New Roman" w:cs="Times New Roman"/>
          <w:sz w:val="24"/>
          <w:szCs w:val="24"/>
          <w:lang w:val="en-US"/>
        </w:rPr>
        <w:t xml:space="preserve">, we see Japan as the only country with a declining share of FIE in China’s export participation, but the value of Japanese FIE tripled. The other 4 </w:t>
      </w:r>
      <w:r>
        <w:rPr>
          <w:rFonts w:ascii="Times New Roman" w:hAnsi="Times New Roman" w:cs="Times New Roman"/>
          <w:sz w:val="24"/>
          <w:szCs w:val="24"/>
          <w:lang w:val="en-US"/>
        </w:rPr>
        <w:t>foreign countries shares in</w:t>
      </w:r>
      <w:r w:rsidRPr="002D32AF">
        <w:rPr>
          <w:rFonts w:ascii="Times New Roman" w:hAnsi="Times New Roman" w:cs="Times New Roman"/>
          <w:sz w:val="24"/>
          <w:szCs w:val="24"/>
          <w:lang w:val="en-US"/>
        </w:rPr>
        <w:t xml:space="preserve"> China’s export grow until 2005. The only exception is the EU which grows further.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Hong Kong, Taiwan and Japan</w:t>
      </w:r>
      <w:r w:rsidRPr="002D32AF">
        <w:rPr>
          <w:rFonts w:ascii="Times New Roman" w:hAnsi="Times New Roman" w:cs="Times New Roman"/>
          <w:sz w:val="24"/>
          <w:szCs w:val="24"/>
          <w:lang w:val="en-US"/>
        </w:rPr>
        <w:t xml:space="preserve"> are main </w:t>
      </w:r>
      <w:r>
        <w:rPr>
          <w:rFonts w:ascii="Times New Roman" w:hAnsi="Times New Roman" w:cs="Times New Roman"/>
          <w:sz w:val="24"/>
          <w:szCs w:val="24"/>
          <w:lang w:val="en-US"/>
        </w:rPr>
        <w:t xml:space="preserve">Asian </w:t>
      </w:r>
      <w:r w:rsidRPr="002D32AF">
        <w:rPr>
          <w:rFonts w:ascii="Times New Roman" w:hAnsi="Times New Roman" w:cs="Times New Roman"/>
          <w:sz w:val="24"/>
          <w:szCs w:val="24"/>
          <w:lang w:val="en-US"/>
        </w:rPr>
        <w:t>investors in China, with a combined FIE share of 18,4% in China’s export.</w:t>
      </w:r>
      <w:r w:rsidRPr="002D32AF">
        <w:rPr>
          <w:rFonts w:ascii="Times New Roman" w:hAnsi="Times New Roman" w:cs="Times New Roman"/>
          <w:sz w:val="24"/>
          <w:szCs w:val="24"/>
          <w:lang w:val="en-US" w:eastAsia="zh-CN"/>
        </w:rPr>
        <w:t xml:space="preserve"> They concentrate on products</w:t>
      </w:r>
      <w:r>
        <w:rPr>
          <w:rFonts w:ascii="Times New Roman" w:hAnsi="Times New Roman" w:cs="Times New Roman"/>
          <w:sz w:val="24"/>
          <w:szCs w:val="24"/>
          <w:lang w:val="en-US" w:eastAsia="zh-CN"/>
        </w:rPr>
        <w:t xml:space="preserve"> design</w:t>
      </w:r>
      <w:r w:rsidRPr="002D32AF">
        <w:rPr>
          <w:rFonts w:ascii="Times New Roman" w:hAnsi="Times New Roman" w:cs="Times New Roman"/>
          <w:sz w:val="24"/>
          <w:szCs w:val="24"/>
          <w:lang w:val="en-US" w:eastAsia="zh-CN"/>
        </w:rPr>
        <w:t xml:space="preserve"> or producing high value electric parts and relocate their </w:t>
      </w:r>
      <w:r>
        <w:rPr>
          <w:rFonts w:ascii="Times New Roman" w:hAnsi="Times New Roman" w:cs="Times New Roman"/>
          <w:sz w:val="24"/>
          <w:szCs w:val="24"/>
          <w:lang w:val="en-US" w:eastAsia="zh-CN"/>
        </w:rPr>
        <w:t xml:space="preserve">low skilled </w:t>
      </w:r>
      <w:r w:rsidRPr="002D32AF">
        <w:rPr>
          <w:rFonts w:ascii="Times New Roman" w:hAnsi="Times New Roman" w:cs="Times New Roman"/>
          <w:sz w:val="24"/>
          <w:szCs w:val="24"/>
          <w:lang w:val="en-US" w:eastAsia="zh-CN"/>
        </w:rPr>
        <w:t>manufacturing activities such as products assemblage to China. This c</w:t>
      </w:r>
      <w:r>
        <w:rPr>
          <w:rFonts w:ascii="Times New Roman" w:hAnsi="Times New Roman" w:cs="Times New Roman"/>
          <w:sz w:val="24"/>
          <w:szCs w:val="24"/>
          <w:lang w:val="en-US" w:eastAsia="zh-CN"/>
        </w:rPr>
        <w:t>an</w:t>
      </w:r>
      <w:r w:rsidRPr="002D32AF">
        <w:rPr>
          <w:rFonts w:ascii="Times New Roman" w:hAnsi="Times New Roman" w:cs="Times New Roman"/>
          <w:sz w:val="24"/>
          <w:szCs w:val="24"/>
          <w:lang w:val="en-US" w:eastAsia="zh-CN"/>
        </w:rPr>
        <w:t xml:space="preserve"> explain</w:t>
      </w:r>
      <w:r>
        <w:rPr>
          <w:rFonts w:ascii="Times New Roman" w:hAnsi="Times New Roman" w:cs="Times New Roman"/>
          <w:sz w:val="24"/>
          <w:szCs w:val="24"/>
          <w:lang w:val="en-US" w:eastAsia="zh-CN"/>
        </w:rPr>
        <w:t xml:space="preserve"> </w:t>
      </w:r>
      <w:r w:rsidRPr="002D32AF">
        <w:rPr>
          <w:rFonts w:ascii="Times New Roman" w:hAnsi="Times New Roman" w:cs="Times New Roman"/>
          <w:sz w:val="24"/>
          <w:szCs w:val="24"/>
          <w:lang w:val="en-US" w:eastAsia="zh-CN"/>
        </w:rPr>
        <w:t>the growing exports of Asian countries to China</w:t>
      </w:r>
      <w:r>
        <w:rPr>
          <w:rStyle w:val="FootnoteReference"/>
          <w:rFonts w:ascii="Times New Roman" w:hAnsi="Times New Roman"/>
          <w:sz w:val="24"/>
          <w:szCs w:val="24"/>
          <w:lang w:eastAsia="zh-CN"/>
        </w:rPr>
        <w:footnoteReference w:id="88"/>
      </w:r>
      <w:r w:rsidRPr="002D32AF">
        <w:rPr>
          <w:rFonts w:ascii="Times New Roman" w:hAnsi="Times New Roman" w:cs="Times New Roman"/>
          <w:sz w:val="24"/>
          <w:szCs w:val="24"/>
          <w:lang w:val="en-US" w:eastAsia="zh-CN"/>
        </w:rPr>
        <w:t xml:space="preserve">. </w:t>
      </w:r>
      <w:r w:rsidRPr="002D32AF">
        <w:rPr>
          <w:rFonts w:ascii="Times New Roman" w:hAnsi="Times New Roman" w:cs="Times New Roman"/>
          <w:sz w:val="24"/>
          <w:szCs w:val="24"/>
          <w:lang w:val="en-US"/>
        </w:rPr>
        <w:t xml:space="preserve">Thus, when we look at the net added value by China in the end production it will subtract a great part from China’s gross trade surplus or profit with the EU. This can be explained through China’s use of many imported </w:t>
      </w:r>
      <w:r>
        <w:rPr>
          <w:rFonts w:ascii="Times New Roman" w:hAnsi="Times New Roman" w:cs="Times New Roman"/>
          <w:sz w:val="24"/>
          <w:szCs w:val="24"/>
          <w:lang w:val="en-US"/>
        </w:rPr>
        <w:t xml:space="preserve">manufactured </w:t>
      </w:r>
      <w:r w:rsidRPr="002D32AF">
        <w:rPr>
          <w:rFonts w:ascii="Times New Roman" w:hAnsi="Times New Roman" w:cs="Times New Roman"/>
          <w:sz w:val="24"/>
          <w:szCs w:val="24"/>
          <w:lang w:val="en-US"/>
        </w:rPr>
        <w:t xml:space="preserve">parts from other Asian countries in the end production. </w:t>
      </w:r>
    </w:p>
    <w:p w:rsidR="004C26AB" w:rsidRDefault="004C26AB" w:rsidP="007C6351">
      <w:pPr>
        <w:autoSpaceDE w:val="0"/>
        <w:autoSpaceDN w:val="0"/>
        <w:adjustRightInd w:val="0"/>
        <w:spacing w:after="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rPr>
        <w:t>Let’s take a</w:t>
      </w:r>
      <w:r w:rsidRPr="002D32AF">
        <w:rPr>
          <w:rFonts w:ascii="Times New Roman" w:hAnsi="Times New Roman" w:cs="Times New Roman"/>
          <w:sz w:val="24"/>
          <w:szCs w:val="24"/>
          <w:lang w:val="en-US"/>
        </w:rPr>
        <w:t xml:space="preserve"> mp3</w:t>
      </w:r>
      <w:r>
        <w:rPr>
          <w:rFonts w:ascii="Times New Roman" w:hAnsi="Times New Roman" w:cs="Times New Roman"/>
          <w:sz w:val="24"/>
          <w:szCs w:val="24"/>
          <w:lang w:val="en-US"/>
        </w:rPr>
        <w:t xml:space="preserve"> player as a simple example. This</w:t>
      </w:r>
      <w:r w:rsidRPr="002D32AF">
        <w:rPr>
          <w:rFonts w:ascii="Times New Roman" w:hAnsi="Times New Roman" w:cs="Times New Roman"/>
          <w:sz w:val="24"/>
          <w:szCs w:val="24"/>
          <w:lang w:val="en-US"/>
        </w:rPr>
        <w:t xml:space="preserve"> mp3 player is designed in the US and the needed chip is from Japan, display part is imported from Taiwan, electronic semiconductor from Hong Kong and the assemblage is in China. The European importer pays the total cost price of $100, of which $40 is design costs and profit for </w:t>
      </w:r>
      <w:r>
        <w:rPr>
          <w:rFonts w:ascii="Times New Roman" w:hAnsi="Times New Roman" w:cs="Times New Roman"/>
          <w:sz w:val="24"/>
          <w:szCs w:val="24"/>
          <w:lang w:val="en-US"/>
        </w:rPr>
        <w:t>US</w:t>
      </w:r>
      <w:r w:rsidRPr="002D32AF">
        <w:rPr>
          <w:rFonts w:ascii="Times New Roman" w:hAnsi="Times New Roman" w:cs="Times New Roman"/>
          <w:sz w:val="24"/>
          <w:szCs w:val="24"/>
          <w:lang w:val="en-US"/>
        </w:rPr>
        <w:t xml:space="preserve"> company, $30 is for Japan, $10 is for Taiwan, $10 for Hong Kong</w:t>
      </w:r>
      <w:r>
        <w:rPr>
          <w:rFonts w:ascii="Times New Roman" w:hAnsi="Times New Roman" w:cs="Times New Roman"/>
          <w:sz w:val="24"/>
          <w:szCs w:val="24"/>
          <w:lang w:val="en-US"/>
        </w:rPr>
        <w:t>,</w:t>
      </w:r>
      <w:r w:rsidRPr="002D32AF">
        <w:rPr>
          <w:rFonts w:ascii="Times New Roman" w:hAnsi="Times New Roman" w:cs="Times New Roman"/>
          <w:sz w:val="24"/>
          <w:szCs w:val="24"/>
          <w:lang w:val="en-US"/>
        </w:rPr>
        <w:t xml:space="preserve"> Chinese </w:t>
      </w:r>
      <w:r>
        <w:rPr>
          <w:rFonts w:ascii="Times New Roman" w:hAnsi="Times New Roman" w:cs="Times New Roman"/>
          <w:sz w:val="24"/>
          <w:szCs w:val="24"/>
          <w:lang w:val="en-US"/>
        </w:rPr>
        <w:t xml:space="preserve">net </w:t>
      </w:r>
      <w:r w:rsidRPr="002D32AF">
        <w:rPr>
          <w:rFonts w:ascii="Times New Roman" w:hAnsi="Times New Roman" w:cs="Times New Roman"/>
          <w:sz w:val="24"/>
          <w:szCs w:val="24"/>
          <w:lang w:val="en-US"/>
        </w:rPr>
        <w:t xml:space="preserve">added value </w:t>
      </w:r>
      <w:r>
        <w:rPr>
          <w:rFonts w:ascii="Times New Roman" w:hAnsi="Times New Roman" w:cs="Times New Roman"/>
          <w:sz w:val="24"/>
          <w:szCs w:val="24"/>
          <w:lang w:val="en-US"/>
        </w:rPr>
        <w:t>is</w:t>
      </w:r>
      <w:r w:rsidRPr="002D32AF">
        <w:rPr>
          <w:rFonts w:ascii="Times New Roman" w:hAnsi="Times New Roman" w:cs="Times New Roman"/>
          <w:sz w:val="24"/>
          <w:szCs w:val="24"/>
          <w:lang w:val="en-US"/>
        </w:rPr>
        <w:t xml:space="preserve"> just $10. But, in the European statistic the import of one mp3 player is recorded as imported good from China for $100. </w:t>
      </w:r>
      <w:r w:rsidRPr="002D32AF">
        <w:rPr>
          <w:rFonts w:ascii="Times New Roman" w:hAnsi="Times New Roman" w:cs="Times New Roman"/>
          <w:sz w:val="24"/>
          <w:szCs w:val="24"/>
          <w:lang w:val="en-US" w:eastAsia="zh-CN"/>
        </w:rPr>
        <w:t>Thus, the large EU trade deficit with China is distorted by this sort construction of manufactured goods by FIE in China.</w:t>
      </w:r>
    </w:p>
    <w:p w:rsidR="004C26AB" w:rsidRPr="001F4DF6" w:rsidRDefault="004C26AB" w:rsidP="001F4DF6">
      <w:pPr>
        <w:autoSpaceDE w:val="0"/>
        <w:autoSpaceDN w:val="0"/>
        <w:adjustRightInd w:val="0"/>
        <w:spacing w:line="360" w:lineRule="auto"/>
        <w:jc w:val="both"/>
        <w:rPr>
          <w:rFonts w:ascii="Times New Roman" w:hAnsi="Times New Roman" w:cs="Times New Roman"/>
          <w:sz w:val="24"/>
          <w:szCs w:val="24"/>
          <w:lang w:val="en-US" w:eastAsia="zh-CN"/>
        </w:rPr>
      </w:pPr>
    </w:p>
    <w:p w:rsidR="004C26AB" w:rsidRPr="002C2B46" w:rsidRDefault="004C26AB" w:rsidP="002C2B46">
      <w:pPr>
        <w:pStyle w:val="Heading2"/>
        <w:jc w:val="center"/>
        <w:rPr>
          <w:rFonts w:ascii="Times New Roman" w:hAnsi="Times New Roman"/>
          <w:color w:val="auto"/>
          <w:sz w:val="24"/>
          <w:szCs w:val="24"/>
          <w:lang w:val="en-US"/>
        </w:rPr>
      </w:pPr>
      <w:bookmarkStart w:id="21" w:name="_Toc248817880"/>
      <w:r w:rsidRPr="002C2B46">
        <w:rPr>
          <w:rFonts w:ascii="Times New Roman" w:hAnsi="Times New Roman"/>
          <w:color w:val="auto"/>
          <w:sz w:val="24"/>
          <w:szCs w:val="24"/>
          <w:lang w:val="en-US"/>
        </w:rPr>
        <w:t xml:space="preserve">4.2.3 </w:t>
      </w:r>
      <w:r>
        <w:rPr>
          <w:rFonts w:ascii="Times New Roman" w:hAnsi="Times New Roman"/>
          <w:color w:val="auto"/>
          <w:sz w:val="24"/>
          <w:szCs w:val="24"/>
          <w:lang w:val="en-US"/>
        </w:rPr>
        <w:t xml:space="preserve">EU </w:t>
      </w:r>
      <w:r w:rsidRPr="002C2B46">
        <w:rPr>
          <w:rFonts w:ascii="Times New Roman" w:hAnsi="Times New Roman"/>
          <w:color w:val="auto"/>
          <w:sz w:val="24"/>
          <w:szCs w:val="24"/>
          <w:lang w:val="en-US"/>
        </w:rPr>
        <w:t>International (out) sourcing</w:t>
      </w:r>
      <w:bookmarkEnd w:id="21"/>
      <w:r>
        <w:rPr>
          <w:rFonts w:ascii="Times New Roman" w:hAnsi="Times New Roman"/>
          <w:color w:val="auto"/>
          <w:sz w:val="24"/>
          <w:szCs w:val="24"/>
          <w:lang w:val="en-US"/>
        </w:rPr>
        <w:t xml:space="preserve"> </w:t>
      </w:r>
    </w:p>
    <w:p w:rsidR="004C26AB" w:rsidRPr="002D32AF" w:rsidRDefault="004C26AB" w:rsidP="00AA52C9">
      <w:pPr>
        <w:autoSpaceDE w:val="0"/>
        <w:autoSpaceDN w:val="0"/>
        <w:adjustRightInd w:val="0"/>
        <w:spacing w:after="120" w:line="240" w:lineRule="auto"/>
        <w:jc w:val="both"/>
        <w:rPr>
          <w:rFonts w:ascii="Times New Roman" w:hAnsi="Times New Roman" w:cs="Times New Roman"/>
          <w:color w:val="4F81BD"/>
          <w:highlight w:val="yellow"/>
          <w:lang w:val="en-US"/>
        </w:rPr>
      </w:pPr>
    </w:p>
    <w:p w:rsidR="004C26AB" w:rsidRPr="002D32AF" w:rsidRDefault="004C26AB" w:rsidP="007C6351">
      <w:pPr>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Growing outsourcing of EU companie</w:t>
      </w:r>
      <w:r>
        <w:rPr>
          <w:rFonts w:ascii="Times New Roman" w:hAnsi="Times New Roman" w:cs="Times New Roman"/>
          <w:sz w:val="24"/>
          <w:szCs w:val="24"/>
          <w:lang w:val="en-US" w:eastAsia="zh-CN"/>
        </w:rPr>
        <w:t>s is another factor that boosts EU</w:t>
      </w:r>
      <w:r w:rsidRPr="002D32AF">
        <w:rPr>
          <w:rFonts w:ascii="Times New Roman" w:hAnsi="Times New Roman" w:cs="Times New Roman"/>
          <w:sz w:val="24"/>
          <w:szCs w:val="24"/>
          <w:lang w:val="en-US" w:eastAsia="zh-CN"/>
        </w:rPr>
        <w:t xml:space="preserve"> demand for Chinese manufactured goods.</w:t>
      </w:r>
      <w:r>
        <w:rPr>
          <w:rFonts w:ascii="Times New Roman" w:hAnsi="Times New Roman" w:cs="Times New Roman"/>
          <w:sz w:val="24"/>
          <w:szCs w:val="24"/>
          <w:lang w:val="en-US" w:eastAsia="zh-CN"/>
        </w:rPr>
        <w:t xml:space="preserve"> We</w:t>
      </w:r>
      <w:r w:rsidRPr="002D32AF">
        <w:rPr>
          <w:rFonts w:ascii="Times New Roman" w:hAnsi="Times New Roman" w:cs="Times New Roman"/>
          <w:sz w:val="24"/>
          <w:szCs w:val="24"/>
          <w:lang w:val="en-US" w:eastAsia="zh-CN"/>
        </w:rPr>
        <w:t xml:space="preserve"> use two international sourcing survey as indication of EU12 companies sourcing internationally within EU-27 and China. </w:t>
      </w:r>
      <w:r>
        <w:rPr>
          <w:rFonts w:ascii="Times New Roman" w:hAnsi="Times New Roman" w:cs="Times New Roman"/>
          <w:sz w:val="24"/>
          <w:szCs w:val="24"/>
          <w:lang w:val="en-US" w:eastAsia="zh-CN"/>
        </w:rPr>
        <w:t>It</w:t>
      </w:r>
      <w:r w:rsidRPr="002D32AF">
        <w:rPr>
          <w:rFonts w:ascii="Times New Roman" w:hAnsi="Times New Roman" w:cs="Times New Roman"/>
          <w:sz w:val="24"/>
          <w:szCs w:val="24"/>
          <w:lang w:val="en-US" w:eastAsia="zh-CN"/>
        </w:rPr>
        <w:t xml:space="preserve"> indicates the trend of EU companies, which are willing to </w:t>
      </w:r>
      <w:r>
        <w:rPr>
          <w:rFonts w:ascii="Times New Roman" w:hAnsi="Times New Roman" w:cs="Times New Roman"/>
          <w:sz w:val="24"/>
          <w:szCs w:val="24"/>
          <w:lang w:val="en-US" w:eastAsia="zh-CN"/>
        </w:rPr>
        <w:t>replace</w:t>
      </w:r>
      <w:r w:rsidRPr="002D32AF">
        <w:rPr>
          <w:rFonts w:ascii="Times New Roman" w:hAnsi="Times New Roman" w:cs="Times New Roman"/>
          <w:sz w:val="24"/>
          <w:szCs w:val="24"/>
          <w:lang w:val="en-US" w:eastAsia="zh-CN"/>
        </w:rPr>
        <w:t xml:space="preserve"> more sourcing activities (from within EU27) to China. </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2D32AF">
        <w:rPr>
          <w:rFonts w:ascii="Times New Roman" w:hAnsi="Times New Roman" w:cs="Times New Roman"/>
          <w:sz w:val="24"/>
          <w:szCs w:val="24"/>
          <w:lang w:val="en-US"/>
        </w:rPr>
        <w:t xml:space="preserve">In 2000-2006, around 46% </w:t>
      </w:r>
      <w:r>
        <w:rPr>
          <w:rFonts w:ascii="Times New Roman" w:hAnsi="Times New Roman" w:cs="Times New Roman"/>
          <w:sz w:val="24"/>
          <w:szCs w:val="24"/>
          <w:lang w:val="en-US"/>
        </w:rPr>
        <w:t xml:space="preserve">of </w:t>
      </w:r>
      <w:r w:rsidRPr="002D32AF">
        <w:rPr>
          <w:rFonts w:ascii="Times New Roman" w:hAnsi="Times New Roman" w:cs="Times New Roman"/>
          <w:sz w:val="24"/>
          <w:szCs w:val="24"/>
          <w:lang w:val="en-US"/>
        </w:rPr>
        <w:t>EU12 companies outsourc</w:t>
      </w:r>
      <w:r>
        <w:rPr>
          <w:rFonts w:ascii="Times New Roman" w:hAnsi="Times New Roman" w:cs="Times New Roman"/>
          <w:sz w:val="24"/>
          <w:szCs w:val="24"/>
          <w:lang w:val="en-US"/>
        </w:rPr>
        <w:t xml:space="preserve">ed </w:t>
      </w:r>
      <w:r w:rsidRPr="002D32AF">
        <w:rPr>
          <w:rFonts w:ascii="Times New Roman" w:hAnsi="Times New Roman" w:cs="Times New Roman"/>
          <w:sz w:val="24"/>
          <w:szCs w:val="24"/>
          <w:lang w:val="en-US"/>
        </w:rPr>
        <w:t>their support business functions and around 43%</w:t>
      </w:r>
      <w:r>
        <w:rPr>
          <w:rFonts w:ascii="Times New Roman" w:hAnsi="Times New Roman" w:cs="Times New Roman"/>
          <w:sz w:val="24"/>
          <w:szCs w:val="24"/>
          <w:lang w:val="en-US"/>
        </w:rPr>
        <w:t xml:space="preserve"> of</w:t>
      </w:r>
      <w:r w:rsidRPr="002D32AF">
        <w:rPr>
          <w:rFonts w:ascii="Times New Roman" w:hAnsi="Times New Roman" w:cs="Times New Roman"/>
          <w:sz w:val="24"/>
          <w:szCs w:val="24"/>
          <w:lang w:val="en-US"/>
        </w:rPr>
        <w:t xml:space="preserve"> their core functions</w:t>
      </w:r>
      <w:r>
        <w:rPr>
          <w:rStyle w:val="FootnoteReference"/>
          <w:rFonts w:ascii="Times New Roman" w:hAnsi="Times New Roman"/>
          <w:sz w:val="24"/>
          <w:szCs w:val="24"/>
        </w:rPr>
        <w:footnoteReference w:id="89"/>
      </w:r>
      <w:r w:rsidRPr="002D32AF">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2D32AF">
        <w:rPr>
          <w:rFonts w:ascii="Times New Roman" w:hAnsi="Times New Roman" w:cs="Times New Roman"/>
          <w:sz w:val="24"/>
          <w:szCs w:val="24"/>
          <w:lang w:val="en-US"/>
        </w:rPr>
        <w:t>nterprises outsource for 49,2% ‘Distributions and logistics’ and 43,2% ‘other functions’. Enterprises in the EU countries source averaged 55,3% of their core and 66,5% of support functions internationally within the EU27</w:t>
      </w:r>
      <w:r>
        <w:rPr>
          <w:rStyle w:val="FootnoteReference"/>
          <w:rFonts w:ascii="Times New Roman" w:hAnsi="Times New Roman"/>
          <w:sz w:val="24"/>
          <w:szCs w:val="24"/>
        </w:rPr>
        <w:footnoteReference w:id="90"/>
      </w:r>
      <w:r w:rsidRPr="002D32AF">
        <w:rPr>
          <w:rFonts w:ascii="Times New Roman" w:hAnsi="Times New Roman" w:cs="Times New Roman"/>
          <w:sz w:val="24"/>
          <w:szCs w:val="24"/>
          <w:lang w:val="en-US"/>
        </w:rPr>
        <w:t xml:space="preserve">. This is much more than sourcing outside the EU. EU companies outsource 18,8% of their core and 9,4% of support functions to China. 16% of the surveyed companies relocated certain business functions abroad </w:t>
      </w:r>
      <w:r>
        <w:rPr>
          <w:rFonts w:ascii="Times New Roman" w:hAnsi="Times New Roman" w:cs="Times New Roman"/>
          <w:sz w:val="24"/>
          <w:szCs w:val="24"/>
          <w:lang w:val="en-US"/>
        </w:rPr>
        <w:t xml:space="preserve">due </w:t>
      </w:r>
      <w:r w:rsidRPr="002D32AF">
        <w:rPr>
          <w:rFonts w:ascii="Times New Roman" w:hAnsi="Times New Roman" w:cs="Times New Roman"/>
          <w:sz w:val="24"/>
          <w:szCs w:val="24"/>
          <w:lang w:val="en-US"/>
        </w:rPr>
        <w:t>to lower costs, new market opportunities and other efficiency gains</w:t>
      </w:r>
      <w:r>
        <w:rPr>
          <w:rStyle w:val="FootnoteReference"/>
          <w:rFonts w:ascii="Times New Roman" w:hAnsi="Times New Roman"/>
          <w:sz w:val="24"/>
          <w:szCs w:val="24"/>
        </w:rPr>
        <w:footnoteReference w:id="91"/>
      </w:r>
      <w:r w:rsidRPr="002D32AF">
        <w:rPr>
          <w:rFonts w:ascii="Times New Roman" w:hAnsi="Times New Roman" w:cs="Times New Roman"/>
          <w:sz w:val="24"/>
          <w:szCs w:val="24"/>
          <w:lang w:val="en-US"/>
        </w:rPr>
        <w:t>.</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rPr>
        <w:t>4% of enterprises with no international sourcing are willing to plan international sourcing for the period 2007-2009. The percentage of manufacturing enterprises is higher than enterprises in other sectors, respectively around 6% and 2%. Enterprises remain with their preference to source averaged 44% of their manufacturing activities internationally and 50,8% in other sectors within the EU27</w:t>
      </w:r>
      <w:r>
        <w:rPr>
          <w:rStyle w:val="FootnoteReference"/>
          <w:rFonts w:ascii="Times New Roman" w:hAnsi="Times New Roman"/>
          <w:sz w:val="24"/>
          <w:szCs w:val="24"/>
        </w:rPr>
        <w:footnoteReference w:id="92"/>
      </w:r>
      <w:r w:rsidRPr="002D32AF">
        <w:rPr>
          <w:rFonts w:ascii="Times New Roman" w:hAnsi="Times New Roman" w:cs="Times New Roman"/>
          <w:sz w:val="24"/>
          <w:szCs w:val="24"/>
          <w:lang w:val="en-US"/>
        </w:rPr>
        <w:t xml:space="preserve">. Manufacturing enterprises are more willing to </w:t>
      </w:r>
      <w:r>
        <w:rPr>
          <w:rFonts w:ascii="Times New Roman" w:hAnsi="Times New Roman" w:cs="Times New Roman"/>
          <w:sz w:val="24"/>
          <w:szCs w:val="24"/>
          <w:lang w:val="en-US"/>
        </w:rPr>
        <w:t>source to China with an average</w:t>
      </w:r>
      <w:r w:rsidRPr="002D32AF">
        <w:rPr>
          <w:rFonts w:ascii="Times New Roman" w:hAnsi="Times New Roman" w:cs="Times New Roman"/>
          <w:sz w:val="24"/>
          <w:szCs w:val="24"/>
          <w:lang w:val="en-US"/>
        </w:rPr>
        <w:t xml:space="preserve"> of 21,3% than enterprises in other sectors at 10%. Enterprises want to source </w:t>
      </w:r>
      <w:r>
        <w:rPr>
          <w:rFonts w:ascii="Times New Roman" w:hAnsi="Times New Roman" w:cs="Times New Roman"/>
          <w:sz w:val="24"/>
          <w:szCs w:val="24"/>
          <w:lang w:val="en-US"/>
        </w:rPr>
        <w:t xml:space="preserve">more of </w:t>
      </w:r>
      <w:r w:rsidRPr="002D32AF">
        <w:rPr>
          <w:rFonts w:ascii="Times New Roman" w:hAnsi="Times New Roman" w:cs="Times New Roman"/>
          <w:sz w:val="24"/>
          <w:szCs w:val="24"/>
          <w:lang w:val="en-US"/>
        </w:rPr>
        <w:t xml:space="preserve">their </w:t>
      </w:r>
      <w:r w:rsidRPr="002D32AF">
        <w:rPr>
          <w:rFonts w:ascii="Times New Roman" w:hAnsi="Times New Roman" w:cs="Times New Roman"/>
          <w:sz w:val="24"/>
          <w:szCs w:val="24"/>
          <w:lang w:val="en-US" w:eastAsia="zh-CN"/>
        </w:rPr>
        <w:t>core business activities outside the EU, while support functions sourcing remain within the EU27.</w:t>
      </w:r>
      <w:r w:rsidRPr="002D32AF">
        <w:rPr>
          <w:rFonts w:ascii="Times New Roman" w:hAnsi="Times New Roman" w:cs="Times New Roman"/>
          <w:sz w:val="24"/>
          <w:szCs w:val="24"/>
          <w:lang w:val="en-US"/>
        </w:rPr>
        <w:t xml:space="preserve"> Enterprises willing to plan sourcing their core business within the EU27 is averaged 44,5% and support business 52,1%. This is a decline of 10,9% and 14,4% compared to the former survey for </w:t>
      </w:r>
      <w:r>
        <w:rPr>
          <w:rFonts w:ascii="Times New Roman" w:hAnsi="Times New Roman" w:cs="Times New Roman"/>
          <w:sz w:val="24"/>
          <w:szCs w:val="24"/>
          <w:lang w:val="en-US"/>
        </w:rPr>
        <w:t xml:space="preserve">the </w:t>
      </w:r>
      <w:r w:rsidRPr="002D32AF">
        <w:rPr>
          <w:rFonts w:ascii="Times New Roman" w:hAnsi="Times New Roman" w:cs="Times New Roman"/>
          <w:sz w:val="24"/>
          <w:szCs w:val="24"/>
          <w:lang w:val="en-US"/>
        </w:rPr>
        <w:t>period 2000-2006. On the other hand, enterprises willing to plan sourcing their core business to China increased with 4% for core business function at 22,8%, but remain the same for support business function at 9,4%</w:t>
      </w:r>
      <w:r>
        <w:rPr>
          <w:rStyle w:val="FootnoteReference"/>
          <w:rFonts w:ascii="Times New Roman" w:hAnsi="Times New Roman"/>
          <w:sz w:val="24"/>
          <w:szCs w:val="24"/>
          <w:lang w:val="en-US"/>
        </w:rPr>
        <w:footnoteReference w:id="93"/>
      </w:r>
      <w:r w:rsidRPr="002D32AF">
        <w:rPr>
          <w:rFonts w:ascii="Times New Roman" w:hAnsi="Times New Roman" w:cs="Times New Roman"/>
          <w:sz w:val="24"/>
          <w:szCs w:val="24"/>
          <w:lang w:val="en-US"/>
        </w:rPr>
        <w:t xml:space="preserve">. The overall trend seems that enterprises are more willing to move sourcing from intra-EU27 international to non-EU destinations. </w:t>
      </w:r>
      <w:r w:rsidRPr="002D32AF">
        <w:rPr>
          <w:rFonts w:ascii="Times New Roman" w:hAnsi="Times New Roman" w:cs="Times New Roman"/>
          <w:sz w:val="24"/>
          <w:szCs w:val="24"/>
          <w:lang w:val="en-US" w:eastAsia="zh-CN"/>
        </w:rPr>
        <w:t>Thus, the supposed p</w:t>
      </w:r>
      <w:r>
        <w:rPr>
          <w:rFonts w:ascii="Times New Roman" w:hAnsi="Times New Roman" w:cs="Times New Roman"/>
          <w:sz w:val="24"/>
          <w:szCs w:val="24"/>
          <w:lang w:val="en-US" w:eastAsia="zh-CN"/>
        </w:rPr>
        <w:t>erception</w:t>
      </w:r>
      <w:r w:rsidRPr="002D32AF">
        <w:rPr>
          <w:rFonts w:ascii="Times New Roman" w:hAnsi="Times New Roman" w:cs="Times New Roman"/>
          <w:sz w:val="24"/>
          <w:szCs w:val="24"/>
          <w:lang w:val="en-US" w:eastAsia="zh-CN"/>
        </w:rPr>
        <w:t xml:space="preserve"> that </w:t>
      </w:r>
      <w:r>
        <w:rPr>
          <w:rFonts w:ascii="Times New Roman" w:hAnsi="Times New Roman" w:cs="Times New Roman"/>
          <w:sz w:val="24"/>
          <w:szCs w:val="24"/>
          <w:lang w:val="en-US" w:eastAsia="zh-CN"/>
        </w:rPr>
        <w:t xml:space="preserve">more </w:t>
      </w:r>
      <w:r w:rsidRPr="002D32AF">
        <w:rPr>
          <w:rFonts w:ascii="Times New Roman" w:hAnsi="Times New Roman" w:cs="Times New Roman"/>
          <w:sz w:val="24"/>
          <w:szCs w:val="24"/>
          <w:lang w:val="en-US" w:eastAsia="zh-CN"/>
        </w:rPr>
        <w:t xml:space="preserve">EU companies </w:t>
      </w:r>
      <w:r>
        <w:rPr>
          <w:rFonts w:ascii="Times New Roman" w:hAnsi="Times New Roman" w:cs="Times New Roman"/>
          <w:sz w:val="24"/>
          <w:szCs w:val="24"/>
          <w:lang w:val="en-US" w:eastAsia="zh-CN"/>
        </w:rPr>
        <w:t>source</w:t>
      </w:r>
      <w:r w:rsidRPr="002D32AF">
        <w:rPr>
          <w:rFonts w:ascii="Times New Roman" w:hAnsi="Times New Roman" w:cs="Times New Roman"/>
          <w:sz w:val="24"/>
          <w:szCs w:val="24"/>
          <w:lang w:val="en-US" w:eastAsia="zh-CN"/>
        </w:rPr>
        <w:t xml:space="preserve"> their production to China is slightly true, but sourcing remains mainly within EU27.</w:t>
      </w:r>
    </w:p>
    <w:p w:rsidR="004C26AB" w:rsidRPr="002D32AF" w:rsidRDefault="004C26AB" w:rsidP="007C6351">
      <w:pPr>
        <w:autoSpaceDE w:val="0"/>
        <w:autoSpaceDN w:val="0"/>
        <w:adjustRightInd w:val="0"/>
        <w:spacing w:line="360" w:lineRule="auto"/>
        <w:jc w:val="both"/>
        <w:rPr>
          <w:rFonts w:ascii="Times New Roman" w:hAnsi="Times New Roman" w:cs="Times New Roman"/>
          <w:sz w:val="24"/>
          <w:szCs w:val="24"/>
          <w:lang w:val="en-US" w:eastAsia="en-US"/>
        </w:rPr>
      </w:pPr>
      <w:r w:rsidRPr="008852DF">
        <w:rPr>
          <w:rFonts w:ascii="Times New Roman" w:hAnsi="Times New Roman" w:cs="Times New Roman"/>
          <w:sz w:val="24"/>
          <w:szCs w:val="24"/>
          <w:lang w:val="en-US" w:eastAsia="en-US"/>
        </w:rPr>
        <w:t xml:space="preserve">Most </w:t>
      </w:r>
      <w:r>
        <w:rPr>
          <w:rFonts w:ascii="Times New Roman" w:hAnsi="Times New Roman" w:cs="Times New Roman"/>
          <w:sz w:val="24"/>
          <w:szCs w:val="24"/>
          <w:lang w:val="en-US" w:eastAsia="en-US"/>
        </w:rPr>
        <w:t xml:space="preserve">firms mention that international sourcing has mainly a positive effect on competitiveness, reduction in costs other than labour costs and access to new markets, see </w:t>
      </w:r>
      <w:r w:rsidRPr="00AC64AE">
        <w:rPr>
          <w:rFonts w:ascii="Times New Roman" w:hAnsi="Times New Roman" w:cs="Times New Roman"/>
          <w:b/>
          <w:sz w:val="24"/>
          <w:szCs w:val="24"/>
          <w:lang w:val="en-US" w:eastAsia="en-US"/>
        </w:rPr>
        <w:t>Figure 4.2</w:t>
      </w:r>
      <w:r>
        <w:rPr>
          <w:rFonts w:ascii="Times New Roman" w:hAnsi="Times New Roman" w:cs="Times New Roman"/>
          <w:b/>
          <w:sz w:val="24"/>
          <w:szCs w:val="24"/>
          <w:lang w:val="en-US" w:eastAsia="en-US"/>
        </w:rPr>
        <w:t>5</w:t>
      </w:r>
      <w:r>
        <w:rPr>
          <w:rFonts w:ascii="Times New Roman" w:hAnsi="Times New Roman" w:cs="Times New Roman"/>
          <w:sz w:val="24"/>
          <w:szCs w:val="24"/>
          <w:lang w:val="en-US" w:eastAsia="en-US"/>
        </w:rPr>
        <w:t xml:space="preserve">. In-house know how, logistics, access to specialized knowledge or technology and improved quality or introduction of new goods has lesser positive effect. On the contrary, only 4% of firms indicate that international outsourcing has a negative impact on competitiveness. Therefore, the ‘positive-negative impact’ balance was 58% in favour of positive effect. This is the same for reduction of costs other than labour costs and access to new market, with respectively 44% and 43% positive effect. But, logistics has been considered rather negative with 13% than positive at 26%. In </w:t>
      </w:r>
      <w:r w:rsidRPr="00683DB6">
        <w:rPr>
          <w:rFonts w:ascii="Times New Roman" w:hAnsi="Times New Roman" w:cs="Times New Roman"/>
          <w:b/>
          <w:sz w:val="24"/>
          <w:szCs w:val="24"/>
          <w:lang w:val="en-US" w:eastAsia="en-US"/>
        </w:rPr>
        <w:t>Figure 4.2</w:t>
      </w:r>
      <w:r>
        <w:rPr>
          <w:rFonts w:ascii="Times New Roman" w:hAnsi="Times New Roman" w:cs="Times New Roman"/>
          <w:b/>
          <w:sz w:val="24"/>
          <w:szCs w:val="24"/>
          <w:lang w:val="en-US" w:eastAsia="en-US"/>
        </w:rPr>
        <w:t>5</w:t>
      </w:r>
      <w:r>
        <w:rPr>
          <w:rFonts w:ascii="Times New Roman" w:hAnsi="Times New Roman" w:cs="Times New Roman"/>
          <w:sz w:val="24"/>
          <w:szCs w:val="24"/>
          <w:lang w:val="en-US" w:eastAsia="en-US"/>
        </w:rPr>
        <w:t xml:space="preserve">, the number of firms in all countries reflected that international outsourcing diminish labour costs far exceeded those which think the opposite. </w:t>
      </w:r>
    </w:p>
    <w:p w:rsidR="004C26AB" w:rsidRPr="002D32AF" w:rsidRDefault="004C26AB" w:rsidP="007C6351">
      <w:pPr>
        <w:spacing w:line="360" w:lineRule="auto"/>
        <w:jc w:val="both"/>
        <w:rPr>
          <w:rFonts w:ascii="Times New Roman" w:hAnsi="Times New Roman" w:cs="Times New Roman"/>
          <w:sz w:val="24"/>
          <w:szCs w:val="24"/>
          <w:lang w:val="en-US" w:eastAsia="zh-CN"/>
        </w:rPr>
      </w:pPr>
      <w:r w:rsidRPr="002D32AF">
        <w:rPr>
          <w:rFonts w:ascii="Times New Roman" w:hAnsi="Times New Roman" w:cs="Times New Roman"/>
          <w:sz w:val="24"/>
          <w:szCs w:val="24"/>
          <w:lang w:val="en-US" w:eastAsia="zh-CN"/>
        </w:rPr>
        <w:t xml:space="preserve">The reduction of labour costs and access to new markets are the dominant motives for firms which want international sourcing. As shown in </w:t>
      </w:r>
      <w:r w:rsidRPr="002D32AF">
        <w:rPr>
          <w:rFonts w:ascii="Times New Roman" w:hAnsi="Times New Roman" w:cs="Times New Roman"/>
          <w:b/>
          <w:sz w:val="24"/>
          <w:szCs w:val="24"/>
          <w:lang w:val="en-US" w:eastAsia="zh-CN"/>
        </w:rPr>
        <w:t>Figure 4.2</w:t>
      </w:r>
      <w:r>
        <w:rPr>
          <w:rFonts w:ascii="Times New Roman" w:hAnsi="Times New Roman" w:cs="Times New Roman"/>
          <w:b/>
          <w:sz w:val="24"/>
          <w:szCs w:val="24"/>
          <w:lang w:val="en-US" w:eastAsia="zh-CN"/>
        </w:rPr>
        <w:t>6</w:t>
      </w:r>
      <w:r w:rsidRPr="002D32AF">
        <w:rPr>
          <w:rFonts w:ascii="Times New Roman" w:hAnsi="Times New Roman" w:cs="Times New Roman"/>
          <w:sz w:val="24"/>
          <w:szCs w:val="24"/>
          <w:lang w:val="en-US" w:eastAsia="zh-CN"/>
        </w:rPr>
        <w:t xml:space="preserve">, more than 40% of EU firms regard lower labour costs and entrance to new markets </w:t>
      </w:r>
      <w:r>
        <w:rPr>
          <w:rFonts w:ascii="Times New Roman" w:hAnsi="Times New Roman" w:cs="Times New Roman"/>
          <w:sz w:val="24"/>
          <w:szCs w:val="24"/>
          <w:lang w:val="en-US" w:eastAsia="zh-CN"/>
        </w:rPr>
        <w:t>as</w:t>
      </w:r>
      <w:r w:rsidRPr="002D32AF">
        <w:rPr>
          <w:rFonts w:ascii="Times New Roman" w:hAnsi="Times New Roman" w:cs="Times New Roman"/>
          <w:sz w:val="24"/>
          <w:szCs w:val="24"/>
          <w:lang w:val="en-US" w:eastAsia="zh-CN"/>
        </w:rPr>
        <w:t xml:space="preserve"> the most important reasons for sourcing. </w:t>
      </w:r>
      <w:r>
        <w:rPr>
          <w:rFonts w:ascii="Times New Roman" w:hAnsi="Times New Roman" w:cs="Times New Roman"/>
          <w:sz w:val="24"/>
          <w:szCs w:val="24"/>
          <w:lang w:val="en-US" w:eastAsia="zh-CN"/>
        </w:rPr>
        <w:t>R</w:t>
      </w:r>
      <w:r w:rsidRPr="002D32AF">
        <w:rPr>
          <w:rFonts w:ascii="Times New Roman" w:hAnsi="Times New Roman" w:cs="Times New Roman"/>
          <w:sz w:val="24"/>
          <w:szCs w:val="24"/>
          <w:lang w:val="en-US" w:eastAsia="zh-CN"/>
        </w:rPr>
        <w:t>eduction of other costs than labour costs, following strategic decisions by market leader accounted for more than 25%. Reflecting the</w:t>
      </w:r>
      <w:r w:rsidRPr="000E71F2">
        <w:rPr>
          <w:rFonts w:ascii="Times New Roman" w:hAnsi="Times New Roman" w:cs="Times New Roman"/>
          <w:sz w:val="24"/>
          <w:szCs w:val="24"/>
          <w:lang w:val="en-GB" w:eastAsia="zh-CN"/>
        </w:rPr>
        <w:t xml:space="preserve"> behaviour</w:t>
      </w:r>
      <w:r w:rsidRPr="002D32AF">
        <w:rPr>
          <w:rFonts w:ascii="Times New Roman" w:hAnsi="Times New Roman" w:cs="Times New Roman"/>
          <w:sz w:val="24"/>
          <w:szCs w:val="24"/>
          <w:lang w:val="en-US" w:eastAsia="zh-CN"/>
        </w:rPr>
        <w:t xml:space="preserve"> or example from competitors </w:t>
      </w:r>
      <w:r>
        <w:rPr>
          <w:rFonts w:ascii="Times New Roman" w:hAnsi="Times New Roman" w:cs="Times New Roman"/>
          <w:sz w:val="24"/>
          <w:szCs w:val="24"/>
          <w:lang w:val="en-US" w:eastAsia="zh-CN"/>
        </w:rPr>
        <w:t>or customers scores slightly 15</w:t>
      </w:r>
      <w:r w:rsidRPr="002D32AF">
        <w:rPr>
          <w:rFonts w:ascii="Times New Roman" w:hAnsi="Times New Roman" w:cs="Times New Roman"/>
          <w:sz w:val="24"/>
          <w:szCs w:val="24"/>
          <w:lang w:val="en-US" w:eastAsia="zh-CN"/>
        </w:rPr>
        <w:t xml:space="preserve">% following by improved quality or introduction of new products and tax or financial motivations with around 12%.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Thus, EU firms investing in China by FDI outflows, take the comparative advantages of China as sourcing destination to export their products from China back to EU. This has influence in the westbound container transport. But, when the motive is to tap the Chinese domestic market, then this will influence the eastbound container transport, which replaces some EU export numbers to China. The increase in EU firms manufacturing sourcing plans to China in 2007-2009 survey compared to 2000-2006 survey, indicates higher EU sourcing willingness, while oil price is increasing in that time.</w:t>
      </w:r>
    </w:p>
    <w:p w:rsidR="004C26AB" w:rsidRDefault="004C26AB" w:rsidP="002D32AF">
      <w:pPr>
        <w:spacing w:line="360" w:lineRule="auto"/>
        <w:rPr>
          <w:rFonts w:ascii="Times New Roman" w:hAnsi="Times New Roman" w:cs="Times New Roman"/>
          <w:sz w:val="24"/>
          <w:szCs w:val="24"/>
          <w:lang w:val="en-US"/>
        </w:rPr>
      </w:pPr>
    </w:p>
    <w:p w:rsidR="004C26AB" w:rsidRDefault="004C26AB" w:rsidP="002D32AF">
      <w:pPr>
        <w:spacing w:line="360" w:lineRule="auto"/>
        <w:rPr>
          <w:rFonts w:ascii="Times New Roman" w:hAnsi="Times New Roman" w:cs="Times New Roman"/>
          <w:sz w:val="24"/>
          <w:szCs w:val="24"/>
          <w:lang w:val="en-US"/>
        </w:rPr>
      </w:pPr>
    </w:p>
    <w:p w:rsidR="004C26AB" w:rsidRDefault="004C26AB" w:rsidP="002D32AF">
      <w:pPr>
        <w:spacing w:line="360" w:lineRule="auto"/>
        <w:rPr>
          <w:rFonts w:ascii="Times New Roman" w:hAnsi="Times New Roman" w:cs="Times New Roman"/>
          <w:sz w:val="24"/>
          <w:szCs w:val="24"/>
          <w:lang w:val="en-US"/>
        </w:rPr>
      </w:pPr>
    </w:p>
    <w:p w:rsidR="004C26AB" w:rsidRDefault="004C26AB" w:rsidP="002D32AF">
      <w:pPr>
        <w:spacing w:line="360" w:lineRule="auto"/>
        <w:rPr>
          <w:rFonts w:ascii="Times New Roman" w:hAnsi="Times New Roman" w:cs="Times New Roman"/>
          <w:sz w:val="24"/>
          <w:szCs w:val="24"/>
          <w:lang w:val="en-US"/>
        </w:rPr>
      </w:pPr>
    </w:p>
    <w:p w:rsidR="004C26AB" w:rsidRPr="000A30D7" w:rsidRDefault="004C26AB" w:rsidP="002D32AF">
      <w:pPr>
        <w:spacing w:line="360" w:lineRule="auto"/>
        <w:rPr>
          <w:rFonts w:ascii="Times New Roman" w:hAnsi="Times New Roman" w:cs="Times New Roman"/>
          <w:sz w:val="24"/>
          <w:szCs w:val="24"/>
          <w:lang w:val="en-US"/>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Default="004C26AB" w:rsidP="002D32AF">
      <w:pPr>
        <w:rPr>
          <w:lang w:val="en-US" w:eastAsia="zh-CN"/>
        </w:rPr>
      </w:pPr>
    </w:p>
    <w:p w:rsidR="004C26AB" w:rsidRPr="002D32AF" w:rsidRDefault="004C26AB" w:rsidP="002D32AF">
      <w:pPr>
        <w:rPr>
          <w:lang w:val="en-US" w:eastAsia="zh-CN"/>
        </w:rPr>
      </w:pPr>
    </w:p>
    <w:p w:rsidR="004C26AB" w:rsidRPr="00227BAB" w:rsidRDefault="004C26AB" w:rsidP="002D32AF">
      <w:pPr>
        <w:pStyle w:val="Heading1"/>
        <w:jc w:val="center"/>
        <w:rPr>
          <w:rFonts w:ascii="Times New Roman" w:hAnsi="Times New Roman"/>
          <w:color w:val="auto"/>
          <w:lang w:val="en-US"/>
        </w:rPr>
      </w:pPr>
      <w:bookmarkStart w:id="22" w:name="_Toc248817881"/>
      <w:r>
        <w:rPr>
          <w:rFonts w:ascii="Times New Roman" w:hAnsi="Times New Roman"/>
          <w:color w:val="auto"/>
          <w:lang w:val="en-US"/>
        </w:rPr>
        <w:t xml:space="preserve">5 </w:t>
      </w:r>
      <w:r w:rsidRPr="00227BAB">
        <w:rPr>
          <w:rFonts w:ascii="Times New Roman" w:hAnsi="Times New Roman"/>
          <w:color w:val="auto"/>
          <w:lang w:val="en-US"/>
        </w:rPr>
        <w:t>Transportation between the EU and China</w:t>
      </w:r>
      <w:bookmarkEnd w:id="22"/>
    </w:p>
    <w:p w:rsidR="004C26AB" w:rsidRPr="00D634B5" w:rsidRDefault="004C26AB" w:rsidP="002D32AF">
      <w:pPr>
        <w:rPr>
          <w:lang w:val="en-US"/>
        </w:rPr>
      </w:pPr>
    </w:p>
    <w:p w:rsidR="004C26AB" w:rsidRDefault="004C26AB" w:rsidP="00D062C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chapter we reflect the implications of growing imbalanced EU-China trade and higher oil prices on maritime transportation between the EU and China. First, we describe the effect of more traded goods on maritime transportation. Second, we focus on the sea container transportation. After all, we explain the function of POR in EU-China trade in the last part.</w:t>
      </w:r>
    </w:p>
    <w:p w:rsidR="004C26AB" w:rsidRDefault="004C26AB" w:rsidP="002D32AF">
      <w:pPr>
        <w:spacing w:line="360" w:lineRule="auto"/>
        <w:jc w:val="both"/>
        <w:rPr>
          <w:rFonts w:ascii="Times New Roman" w:hAnsi="Times New Roman" w:cs="Times New Roman"/>
          <w:sz w:val="24"/>
          <w:szCs w:val="24"/>
          <w:lang w:val="en-US"/>
        </w:rPr>
      </w:pPr>
    </w:p>
    <w:p w:rsidR="004C26AB" w:rsidRDefault="004C26AB" w:rsidP="002D32AF">
      <w:pPr>
        <w:pStyle w:val="Heading2"/>
        <w:spacing w:line="360" w:lineRule="auto"/>
        <w:jc w:val="center"/>
        <w:rPr>
          <w:rFonts w:ascii="Times New Roman" w:hAnsi="Times New Roman"/>
          <w:color w:val="auto"/>
          <w:sz w:val="24"/>
          <w:szCs w:val="24"/>
          <w:lang w:val="en-US"/>
        </w:rPr>
      </w:pPr>
      <w:bookmarkStart w:id="23" w:name="_Toc248817882"/>
      <w:r>
        <w:rPr>
          <w:rFonts w:ascii="Times New Roman" w:hAnsi="Times New Roman"/>
          <w:color w:val="auto"/>
          <w:sz w:val="24"/>
          <w:szCs w:val="24"/>
          <w:lang w:val="en-US"/>
        </w:rPr>
        <w:t>5.1.1 Maritime</w:t>
      </w:r>
      <w:r w:rsidRPr="0009212A">
        <w:rPr>
          <w:rFonts w:ascii="Times New Roman" w:hAnsi="Times New Roman"/>
          <w:color w:val="auto"/>
          <w:sz w:val="24"/>
          <w:szCs w:val="24"/>
          <w:lang w:val="en-US"/>
        </w:rPr>
        <w:t xml:space="preserve"> transportation</w:t>
      </w:r>
      <w:bookmarkEnd w:id="23"/>
    </w:p>
    <w:p w:rsidR="004C26AB" w:rsidRPr="005A69B0" w:rsidRDefault="004C26AB" w:rsidP="00AA52C9">
      <w:pPr>
        <w:spacing w:after="120" w:line="240" w:lineRule="auto"/>
        <w:rPr>
          <w:lang w:val="en-US"/>
        </w:rPr>
      </w:pP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2007, dynamic growth in emerging and transition countries caused 4,8% increase in international maritime trade</w:t>
      </w:r>
      <w:r>
        <w:rPr>
          <w:rStyle w:val="FootnoteReference"/>
          <w:rFonts w:ascii="Times New Roman" w:hAnsi="Times New Roman"/>
          <w:sz w:val="24"/>
          <w:szCs w:val="24"/>
          <w:lang w:val="en-US"/>
        </w:rPr>
        <w:footnoteReference w:id="94"/>
      </w:r>
      <w:r>
        <w:rPr>
          <w:rFonts w:ascii="Times New Roman" w:hAnsi="Times New Roman" w:cs="Times New Roman"/>
          <w:sz w:val="24"/>
          <w:szCs w:val="24"/>
          <w:lang w:val="en-US"/>
        </w:rPr>
        <w:t>. Together with positive trade development, shipping services demand grew with 4,7% to a total of 32.932 Bln. ton-miles. Maritime transport is the fundamental in international trade, which account for over 80% of global merchandise trade by volume. In the last three decades yearly world seaborne trade growth is 3.1% on average. At this pace, global estimated seaborne trade would be rising by 44% in 2020 and even doubled by 2031, this is 11.5 Bln. tonnes and 16.04 Bln. tonnes respectively.</w:t>
      </w:r>
    </w:p>
    <w:p w:rsidR="004C26AB" w:rsidRPr="00DB49DF"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growing EU-China trade and rising EU-intra trade resulted in a substantial growth in cargo transport</w:t>
      </w:r>
      <w:r>
        <w:rPr>
          <w:rStyle w:val="FootnoteReference"/>
          <w:rFonts w:ascii="Times New Roman" w:hAnsi="Times New Roman"/>
          <w:sz w:val="24"/>
          <w:szCs w:val="24"/>
          <w:lang w:val="en-US"/>
        </w:rPr>
        <w:footnoteReference w:id="95"/>
      </w:r>
      <w:r>
        <w:rPr>
          <w:rFonts w:ascii="Times New Roman" w:hAnsi="Times New Roman" w:cs="Times New Roman"/>
          <w:sz w:val="24"/>
          <w:szCs w:val="24"/>
          <w:lang w:val="en-US"/>
        </w:rPr>
        <w:t xml:space="preserve">. Many products are imported by sea via transshipment in main European seaports, before transportation is possible to their final destination within Europe. </w:t>
      </w:r>
      <w:r w:rsidRPr="00852C11">
        <w:rPr>
          <w:rFonts w:ascii="Times New Roman" w:hAnsi="Times New Roman" w:cs="Times New Roman"/>
          <w:sz w:val="24"/>
          <w:szCs w:val="24"/>
          <w:lang w:val="en-US"/>
        </w:rPr>
        <w:t>In 2007, EU</w:t>
      </w:r>
      <w:r>
        <w:rPr>
          <w:rFonts w:ascii="Times New Roman" w:hAnsi="Times New Roman" w:cs="Times New Roman"/>
          <w:sz w:val="24"/>
          <w:szCs w:val="24"/>
          <w:lang w:val="en-US"/>
        </w:rPr>
        <w:t>-extra transport was 59,9% of EU</w:t>
      </w:r>
      <w:r w:rsidRPr="00852C11">
        <w:rPr>
          <w:rFonts w:ascii="Times New Roman" w:hAnsi="Times New Roman" w:cs="Times New Roman"/>
          <w:sz w:val="24"/>
          <w:szCs w:val="24"/>
          <w:lang w:val="en-US"/>
        </w:rPr>
        <w:t xml:space="preserve"> total seaborne</w:t>
      </w:r>
      <w:r>
        <w:rPr>
          <w:rFonts w:ascii="Times New Roman" w:hAnsi="Times New Roman" w:cs="Times New Roman"/>
          <w:sz w:val="24"/>
          <w:szCs w:val="24"/>
          <w:lang w:val="en-US"/>
        </w:rPr>
        <w:t xml:space="preserve"> transport. This is more than twice the EU-intra transport of 28,1%, </w:t>
      </w:r>
      <w:r w:rsidRPr="00852C11">
        <w:rPr>
          <w:rFonts w:ascii="Times New Roman" w:hAnsi="Times New Roman" w:cs="Times New Roman"/>
          <w:sz w:val="24"/>
          <w:szCs w:val="24"/>
          <w:lang w:val="en-US"/>
        </w:rPr>
        <w:t xml:space="preserve">see </w:t>
      </w:r>
      <w:r w:rsidRPr="002A33B1">
        <w:rPr>
          <w:rFonts w:ascii="Times New Roman" w:hAnsi="Times New Roman" w:cs="Times New Roman"/>
          <w:b/>
          <w:sz w:val="24"/>
          <w:szCs w:val="24"/>
          <w:lang w:val="en-US"/>
        </w:rPr>
        <w:t>Figure 5.1</w:t>
      </w:r>
      <w:r>
        <w:rPr>
          <w:rFonts w:ascii="Times New Roman" w:hAnsi="Times New Roman" w:cs="Times New Roman"/>
          <w:sz w:val="24"/>
          <w:szCs w:val="24"/>
          <w:lang w:val="en-US"/>
        </w:rPr>
        <w:t xml:space="preserve">.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EU’s 27 main ports, bulk cargo has the largest share of seaborne goods in inwards and outwards handling with 63,7% of total 3,8 Bln. tonnes handled, see</w:t>
      </w:r>
      <w:r>
        <w:rPr>
          <w:rFonts w:ascii="Times New Roman" w:hAnsi="Times New Roman" w:cs="Times New Roman"/>
          <w:color w:val="00B050"/>
          <w:sz w:val="24"/>
          <w:szCs w:val="24"/>
          <w:lang w:val="en-US"/>
        </w:rPr>
        <w:t xml:space="preserve"> </w:t>
      </w:r>
      <w:r w:rsidRPr="002A33B1">
        <w:rPr>
          <w:rFonts w:ascii="Times New Roman" w:hAnsi="Times New Roman" w:cs="Times New Roman"/>
          <w:b/>
          <w:sz w:val="24"/>
          <w:szCs w:val="24"/>
          <w:lang w:val="en-US"/>
        </w:rPr>
        <w:t>Figure 5.2</w:t>
      </w:r>
      <w:r>
        <w:rPr>
          <w:rFonts w:ascii="Times New Roman" w:hAnsi="Times New Roman" w:cs="Times New Roman"/>
          <w:sz w:val="24"/>
          <w:szCs w:val="24"/>
          <w:lang w:val="en-US"/>
        </w:rPr>
        <w:t xml:space="preserve">. From the total bulk cargo 39% is liquid bulk </w:t>
      </w:r>
      <w:r w:rsidRPr="000E71F2">
        <w:rPr>
          <w:rFonts w:ascii="Times New Roman" w:hAnsi="Times New Roman" w:cs="Times New Roman"/>
          <w:sz w:val="24"/>
          <w:szCs w:val="24"/>
          <w:lang w:val="en-GB"/>
        </w:rPr>
        <w:t>(liquefied</w:t>
      </w:r>
      <w:r>
        <w:rPr>
          <w:rFonts w:ascii="Times New Roman" w:hAnsi="Times New Roman" w:cs="Times New Roman"/>
          <w:sz w:val="24"/>
          <w:szCs w:val="24"/>
          <w:lang w:val="en-US"/>
        </w:rPr>
        <w:t xml:space="preserve"> natural gas, oil and chemicals) and 24,7% is dry bulk (iron ore, coal and grain). The third largest group is large freight containers taking 17,9% of total gross weight. Roll-on-roll-off units is 11,8% and other cargo is 6,6%. </w:t>
      </w:r>
    </w:p>
    <w:p w:rsidR="004C26AB" w:rsidRPr="009154CB" w:rsidRDefault="004C26AB" w:rsidP="007C6351">
      <w:pPr>
        <w:spacing w:line="360" w:lineRule="auto"/>
        <w:jc w:val="both"/>
        <w:rPr>
          <w:rFonts w:ascii="Times New Roman" w:hAnsi="Times New Roman" w:cs="Times New Roman"/>
          <w:color w:val="548DD4"/>
          <w:sz w:val="24"/>
          <w:szCs w:val="24"/>
          <w:lang w:val="en-US"/>
        </w:rPr>
      </w:pPr>
      <w:r w:rsidRPr="005F3A72">
        <w:rPr>
          <w:rFonts w:ascii="Times New Roman" w:hAnsi="Times New Roman" w:cs="Times New Roman"/>
          <w:sz w:val="24"/>
          <w:szCs w:val="24"/>
          <w:lang w:val="en-US"/>
        </w:rPr>
        <w:t xml:space="preserve">In the last quarter of 2008, China ranked as </w:t>
      </w:r>
      <w:r>
        <w:rPr>
          <w:rFonts w:ascii="Times New Roman" w:hAnsi="Times New Roman" w:cs="Times New Roman"/>
          <w:sz w:val="24"/>
          <w:szCs w:val="24"/>
          <w:lang w:val="en-US"/>
        </w:rPr>
        <w:t>EU’s</w:t>
      </w:r>
      <w:r w:rsidRPr="005F3A72">
        <w:rPr>
          <w:rFonts w:ascii="Times New Roman" w:hAnsi="Times New Roman" w:cs="Times New Roman"/>
          <w:sz w:val="24"/>
          <w:szCs w:val="24"/>
          <w:lang w:val="en-US"/>
        </w:rPr>
        <w:t xml:space="preserve"> fifth largest international trade partner country in maritime transport of goods handling with 17,7 Mln. tonnes and an annual growth rate of -7,9%</w:t>
      </w:r>
      <w:r w:rsidRPr="005F3A72">
        <w:rPr>
          <w:rStyle w:val="FootnoteReference"/>
          <w:rFonts w:ascii="Times New Roman" w:hAnsi="Times New Roman"/>
          <w:sz w:val="24"/>
          <w:szCs w:val="24"/>
          <w:lang w:val="en-US"/>
        </w:rPr>
        <w:footnoteReference w:id="96"/>
      </w:r>
      <w:r w:rsidRPr="005F3A72">
        <w:rPr>
          <w:rFonts w:ascii="Times New Roman" w:hAnsi="Times New Roman" w:cs="Times New Roman"/>
          <w:sz w:val="24"/>
          <w:szCs w:val="24"/>
          <w:lang w:val="en-US"/>
        </w:rPr>
        <w:t>. This has been worsened compared wit</w:t>
      </w:r>
      <w:r>
        <w:rPr>
          <w:rFonts w:ascii="Times New Roman" w:hAnsi="Times New Roman" w:cs="Times New Roman"/>
          <w:sz w:val="24"/>
          <w:szCs w:val="24"/>
          <w:lang w:val="en-US"/>
        </w:rPr>
        <w:t xml:space="preserve">h the 20,7 Mln. tonnes and </w:t>
      </w:r>
      <w:r w:rsidRPr="005F3A72">
        <w:rPr>
          <w:rFonts w:ascii="Times New Roman" w:hAnsi="Times New Roman" w:cs="Times New Roman"/>
          <w:sz w:val="24"/>
          <w:szCs w:val="24"/>
          <w:lang w:val="en-US"/>
        </w:rPr>
        <w:t>-4,7% in 3</w:t>
      </w:r>
      <w:r w:rsidRPr="005F3A72">
        <w:rPr>
          <w:rFonts w:ascii="Times New Roman" w:hAnsi="Times New Roman" w:cs="Times New Roman"/>
          <w:sz w:val="24"/>
          <w:szCs w:val="24"/>
          <w:vertAlign w:val="superscript"/>
          <w:lang w:val="en-US"/>
        </w:rPr>
        <w:t>rd</w:t>
      </w:r>
      <w:r w:rsidRPr="005F3A72">
        <w:rPr>
          <w:rFonts w:ascii="Times New Roman" w:hAnsi="Times New Roman" w:cs="Times New Roman"/>
          <w:sz w:val="24"/>
          <w:szCs w:val="24"/>
          <w:lang w:val="en-US"/>
        </w:rPr>
        <w:t xml:space="preserve"> quarter of 2008</w:t>
      </w:r>
      <w:r w:rsidRPr="005F3A72">
        <w:rPr>
          <w:rStyle w:val="FootnoteReference"/>
          <w:rFonts w:ascii="Times New Roman" w:hAnsi="Times New Roman"/>
          <w:sz w:val="24"/>
          <w:szCs w:val="24"/>
          <w:lang w:val="en-US"/>
        </w:rPr>
        <w:footnoteReference w:id="97"/>
      </w:r>
      <w:r w:rsidRPr="005F3A72">
        <w:rPr>
          <w:rFonts w:ascii="Times New Roman" w:hAnsi="Times New Roman" w:cs="Times New Roman"/>
          <w:sz w:val="24"/>
          <w:szCs w:val="24"/>
          <w:lang w:val="en-US"/>
        </w:rPr>
        <w:t xml:space="preserve">. (Notable, these numbers are </w:t>
      </w:r>
      <w:r>
        <w:rPr>
          <w:rFonts w:ascii="Times New Roman" w:hAnsi="Times New Roman" w:cs="Times New Roman"/>
          <w:sz w:val="24"/>
          <w:szCs w:val="24"/>
          <w:lang w:val="en-US"/>
        </w:rPr>
        <w:t>without</w:t>
      </w:r>
      <w:r w:rsidRPr="005F3A72">
        <w:rPr>
          <w:rFonts w:ascii="Times New Roman" w:hAnsi="Times New Roman" w:cs="Times New Roman"/>
          <w:sz w:val="24"/>
          <w:szCs w:val="24"/>
          <w:lang w:val="en-US"/>
        </w:rPr>
        <w:t xml:space="preserve"> Italian ports.) After South Africa this is the largest fall of annual growth percentage in the top 10 EU27-extra partner </w:t>
      </w:r>
      <w:r>
        <w:rPr>
          <w:rFonts w:ascii="Times New Roman" w:hAnsi="Times New Roman" w:cs="Times New Roman"/>
          <w:sz w:val="24"/>
          <w:szCs w:val="24"/>
          <w:lang w:val="en-US"/>
        </w:rPr>
        <w:t>countries.</w:t>
      </w:r>
      <w:r w:rsidRPr="0090316C">
        <w:rPr>
          <w:rFonts w:ascii="Times New Roman" w:hAnsi="Times New Roman" w:cs="Times New Roman"/>
          <w:sz w:val="24"/>
          <w:szCs w:val="24"/>
          <w:lang w:val="en-US"/>
        </w:rPr>
        <w:t xml:space="preserve"> The growth rate decline on the same quarter in 2007 is even -14,2%. This is worse</w:t>
      </w:r>
      <w:r>
        <w:rPr>
          <w:rFonts w:ascii="Times New Roman" w:hAnsi="Times New Roman" w:cs="Times New Roman"/>
          <w:sz w:val="24"/>
          <w:szCs w:val="24"/>
          <w:lang w:val="en-US"/>
        </w:rPr>
        <w:t>r</w:t>
      </w:r>
      <w:r w:rsidRPr="0090316C">
        <w:rPr>
          <w:rFonts w:ascii="Times New Roman" w:hAnsi="Times New Roman" w:cs="Times New Roman"/>
          <w:sz w:val="24"/>
          <w:szCs w:val="24"/>
          <w:lang w:val="en-US"/>
        </w:rPr>
        <w:t xml:space="preserve"> than -11,2% in the 3</w:t>
      </w:r>
      <w:r w:rsidRPr="0090316C">
        <w:rPr>
          <w:rFonts w:ascii="Times New Roman" w:hAnsi="Times New Roman" w:cs="Times New Roman"/>
          <w:sz w:val="24"/>
          <w:szCs w:val="24"/>
          <w:vertAlign w:val="superscript"/>
          <w:lang w:val="en-US"/>
        </w:rPr>
        <w:t>rd</w:t>
      </w:r>
      <w:r w:rsidRPr="0090316C">
        <w:rPr>
          <w:rFonts w:ascii="Times New Roman" w:hAnsi="Times New Roman" w:cs="Times New Roman"/>
          <w:sz w:val="24"/>
          <w:szCs w:val="24"/>
          <w:lang w:val="en-US"/>
        </w:rPr>
        <w:t xml:space="preserve"> quarter of 2008.</w:t>
      </w:r>
      <w:r>
        <w:rPr>
          <w:rFonts w:ascii="Times New Roman" w:hAnsi="Times New Roman" w:cs="Times New Roman"/>
          <w:sz w:val="24"/>
          <w:szCs w:val="24"/>
          <w:lang w:val="en-US"/>
        </w:rPr>
        <w:t xml:space="preserve"> Thus, the global crisis has been largely effect the EU-China maritime transport.</w:t>
      </w:r>
    </w:p>
    <w:p w:rsidR="004C26AB" w:rsidRDefault="004C26AB" w:rsidP="007C6351">
      <w:pPr>
        <w:spacing w:line="360" w:lineRule="auto"/>
        <w:jc w:val="both"/>
        <w:rPr>
          <w:rFonts w:ascii="Times New Roman" w:hAnsi="Times New Roman" w:cs="Times New Roman"/>
          <w:sz w:val="24"/>
          <w:szCs w:val="24"/>
          <w:lang w:val="en-US"/>
        </w:rPr>
      </w:pPr>
      <w:r w:rsidRPr="0068314E">
        <w:rPr>
          <w:rFonts w:ascii="Times New Roman" w:hAnsi="Times New Roman" w:cs="Times New Roman"/>
          <w:sz w:val="24"/>
          <w:szCs w:val="24"/>
          <w:lang w:val="en-US"/>
        </w:rPr>
        <w:t>China f</w:t>
      </w:r>
      <w:r>
        <w:rPr>
          <w:rFonts w:ascii="Times New Roman" w:hAnsi="Times New Roman" w:cs="Times New Roman"/>
          <w:sz w:val="24"/>
          <w:szCs w:val="24"/>
          <w:lang w:val="en-US"/>
        </w:rPr>
        <w:t>a</w:t>
      </w:r>
      <w:r w:rsidRPr="0068314E">
        <w:rPr>
          <w:rFonts w:ascii="Times New Roman" w:hAnsi="Times New Roman" w:cs="Times New Roman"/>
          <w:sz w:val="24"/>
          <w:szCs w:val="24"/>
          <w:lang w:val="en-US"/>
        </w:rPr>
        <w:t>ll one place compared to prior quarter and takes the fourth place at 10 Mln. tonnes in EU-extra top 20 maritime transport of inwards trades by gross weight of goods in EU IT main ports during the 4</w:t>
      </w:r>
      <w:r w:rsidRPr="0068314E">
        <w:rPr>
          <w:rFonts w:ascii="Times New Roman" w:hAnsi="Times New Roman" w:cs="Times New Roman"/>
          <w:sz w:val="24"/>
          <w:szCs w:val="24"/>
          <w:vertAlign w:val="superscript"/>
          <w:lang w:val="en-US"/>
        </w:rPr>
        <w:t>th</w:t>
      </w:r>
      <w:r w:rsidRPr="0068314E">
        <w:rPr>
          <w:rFonts w:ascii="Times New Roman" w:hAnsi="Times New Roman" w:cs="Times New Roman"/>
          <w:sz w:val="24"/>
          <w:szCs w:val="24"/>
          <w:lang w:val="en-US"/>
        </w:rPr>
        <w:t xml:space="preserve"> quarter 2008</w:t>
      </w:r>
      <w:r w:rsidRPr="0068314E">
        <w:rPr>
          <w:rStyle w:val="FootnoteReference"/>
          <w:rFonts w:ascii="Times New Roman" w:hAnsi="Times New Roman"/>
          <w:sz w:val="24"/>
          <w:szCs w:val="24"/>
          <w:lang w:val="en-US"/>
        </w:rPr>
        <w:footnoteReference w:id="98"/>
      </w:r>
      <w:r w:rsidRPr="0068314E">
        <w:rPr>
          <w:rFonts w:ascii="Times New Roman" w:hAnsi="Times New Roman" w:cs="Times New Roman"/>
          <w:sz w:val="24"/>
          <w:szCs w:val="24"/>
          <w:lang w:val="en-US"/>
        </w:rPr>
        <w:t xml:space="preserve">. The yearly growth rate is 4,1%, which is lower than 11% in the previous quarter. In </w:t>
      </w:r>
      <w:r>
        <w:rPr>
          <w:rFonts w:ascii="Times New Roman" w:hAnsi="Times New Roman" w:cs="Times New Roman"/>
          <w:sz w:val="24"/>
          <w:szCs w:val="24"/>
          <w:lang w:val="en-US"/>
        </w:rPr>
        <w:t>outward</w:t>
      </w:r>
      <w:r w:rsidRPr="0068314E">
        <w:rPr>
          <w:rFonts w:ascii="Times New Roman" w:hAnsi="Times New Roman" w:cs="Times New Roman"/>
          <w:sz w:val="24"/>
          <w:szCs w:val="24"/>
          <w:lang w:val="en-US"/>
        </w:rPr>
        <w:t xml:space="preserve"> maritime transport trade, China remains at the second spot with 4,4 Mln. tonnes, which is also lower than the 5,3 Mln. tonnes in the prior quarter. Trade in both d</w:t>
      </w:r>
      <w:r>
        <w:rPr>
          <w:rFonts w:ascii="Times New Roman" w:hAnsi="Times New Roman" w:cs="Times New Roman"/>
          <w:sz w:val="24"/>
          <w:szCs w:val="24"/>
          <w:lang w:val="en-US"/>
        </w:rPr>
        <w:t>irections is in large containers.</w:t>
      </w:r>
    </w:p>
    <w:p w:rsidR="004C26AB" w:rsidRDefault="004C26AB" w:rsidP="007C6351">
      <w:pPr>
        <w:spacing w:after="0" w:line="360" w:lineRule="auto"/>
        <w:jc w:val="both"/>
        <w:rPr>
          <w:rFonts w:ascii="Times New Roman" w:hAnsi="Times New Roman" w:cs="Times New Roman"/>
          <w:sz w:val="24"/>
          <w:szCs w:val="24"/>
          <w:lang w:val="en-US"/>
        </w:rPr>
      </w:pPr>
    </w:p>
    <w:p w:rsidR="004C26AB" w:rsidRPr="00B520E7" w:rsidRDefault="004C26AB" w:rsidP="00B520E7">
      <w:pPr>
        <w:pStyle w:val="Heading2"/>
        <w:jc w:val="center"/>
        <w:rPr>
          <w:rFonts w:ascii="Times New Roman" w:hAnsi="Times New Roman"/>
          <w:color w:val="auto"/>
          <w:sz w:val="24"/>
          <w:szCs w:val="24"/>
          <w:lang w:val="en-US"/>
        </w:rPr>
      </w:pPr>
      <w:bookmarkStart w:id="24" w:name="_Toc248817883"/>
      <w:r w:rsidRPr="00B520E7">
        <w:rPr>
          <w:rFonts w:ascii="Times New Roman" w:hAnsi="Times New Roman"/>
          <w:color w:val="auto"/>
          <w:sz w:val="24"/>
          <w:szCs w:val="24"/>
          <w:lang w:val="en-US"/>
        </w:rPr>
        <w:t>5.1.2 EU-China trade in goods by sea</w:t>
      </w:r>
      <w:bookmarkEnd w:id="24"/>
    </w:p>
    <w:p w:rsidR="004C26AB" w:rsidRPr="00DA1421" w:rsidRDefault="004C26AB" w:rsidP="00AA52C9">
      <w:pPr>
        <w:spacing w:after="120" w:line="240" w:lineRule="auto"/>
        <w:rPr>
          <w:lang w:val="en-US"/>
        </w:rPr>
      </w:pP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focus at the EU-China merchandise trade in value divided according to NSTR and transported by sea. The aim is to investigate the importance of maritime transport of goods in the EU-China trade in value and whether difference in trend appeared.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trend is the same as described in former chapter, where EU imports growth from China is much faster than EU export to China. This result in a gradually larger EU trade deficit, see </w:t>
      </w:r>
      <w:r w:rsidRPr="007E3DDF">
        <w:rPr>
          <w:rFonts w:ascii="Times New Roman" w:hAnsi="Times New Roman" w:cs="Times New Roman"/>
          <w:b/>
          <w:sz w:val="24"/>
          <w:szCs w:val="24"/>
          <w:lang w:val="en-US"/>
        </w:rPr>
        <w:t>Figure 5.</w:t>
      </w:r>
      <w:r>
        <w:rPr>
          <w:rFonts w:ascii="Times New Roman" w:hAnsi="Times New Roman" w:cs="Times New Roman"/>
          <w:b/>
          <w:sz w:val="24"/>
          <w:szCs w:val="24"/>
          <w:lang w:val="en-US"/>
        </w:rPr>
        <w:t>3</w:t>
      </w:r>
      <w:r>
        <w:rPr>
          <w:rFonts w:ascii="Times New Roman" w:hAnsi="Times New Roman" w:cs="Times New Roman"/>
          <w:sz w:val="24"/>
          <w:szCs w:val="24"/>
          <w:lang w:val="en-US"/>
        </w:rPr>
        <w:t>. In 2008, EU export to China is €49 Bln. where as import is €151 Bln. and trade deficit is €101,9 Bln</w:t>
      </w:r>
      <w:r>
        <w:rPr>
          <w:rStyle w:val="FootnoteReference"/>
          <w:rFonts w:ascii="Times New Roman" w:hAnsi="Times New Roman"/>
          <w:sz w:val="24"/>
          <w:szCs w:val="24"/>
          <w:lang w:val="en-US"/>
        </w:rPr>
        <w:footnoteReference w:id="99"/>
      </w:r>
      <w:r>
        <w:rPr>
          <w:rFonts w:ascii="Times New Roman" w:hAnsi="Times New Roman" w:cs="Times New Roman"/>
          <w:sz w:val="24"/>
          <w:szCs w:val="24"/>
          <w:lang w:val="en-US"/>
        </w:rPr>
        <w:t xml:space="preserve">. Maritime transportation share in total traded goods (in SITC) is 62,6% for export, 61% for imports and 60,2% in the trade deficit. In </w:t>
      </w:r>
      <w:r w:rsidRPr="007E3DDF">
        <w:rPr>
          <w:rFonts w:ascii="Times New Roman" w:hAnsi="Times New Roman" w:cs="Times New Roman"/>
          <w:b/>
          <w:sz w:val="24"/>
          <w:szCs w:val="24"/>
          <w:lang w:val="en-US"/>
        </w:rPr>
        <w:t>Figure 5.4</w:t>
      </w:r>
      <w:r>
        <w:rPr>
          <w:rFonts w:ascii="Times New Roman" w:hAnsi="Times New Roman" w:cs="Times New Roman"/>
          <w:sz w:val="24"/>
          <w:szCs w:val="24"/>
          <w:lang w:val="en-US"/>
        </w:rPr>
        <w:t>, China’s share in EU-extra trade by sea is growing faster. The increase in export of goods in value is from 3,7% in 2000 to 8% in 2008, while import increase is from 11,1% to 18,3%. Notable, China’s import share of total EU-extra is higher at 18,8% in 2007.</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EU-China trade in total goods expressed in tons quantity carried by sea has also a growing trend, see </w:t>
      </w:r>
      <w:r w:rsidRPr="00963E75">
        <w:rPr>
          <w:rFonts w:ascii="Times New Roman" w:hAnsi="Times New Roman" w:cs="Times New Roman"/>
          <w:b/>
          <w:sz w:val="24"/>
          <w:szCs w:val="24"/>
          <w:lang w:val="en-US"/>
        </w:rPr>
        <w:t>Figure 5.5</w:t>
      </w:r>
      <w:r w:rsidRPr="00963E75">
        <w:rPr>
          <w:rFonts w:ascii="Times New Roman" w:hAnsi="Times New Roman" w:cs="Times New Roman"/>
          <w:sz w:val="24"/>
          <w:szCs w:val="24"/>
          <w:lang w:val="en-US"/>
        </w:rPr>
        <w:t>.</w:t>
      </w:r>
      <w:r>
        <w:rPr>
          <w:rFonts w:ascii="Times New Roman" w:hAnsi="Times New Roman" w:cs="Times New Roman"/>
          <w:sz w:val="24"/>
          <w:szCs w:val="24"/>
          <w:lang w:val="en-US"/>
        </w:rPr>
        <w:t xml:space="preserve"> However, EU import quantity of Chinese goods reached its peak in 2007 at 68,2 Mln. tons with also a lowest point of a negative EU net at 47,5 Mln. tons, while EU export quantity of goods grows further to 24,5 Mln. tons 2008</w:t>
      </w:r>
      <w:r>
        <w:rPr>
          <w:rStyle w:val="FootnoteReference"/>
          <w:rFonts w:ascii="Times New Roman" w:hAnsi="Times New Roman"/>
          <w:sz w:val="24"/>
          <w:szCs w:val="24"/>
          <w:lang w:val="en-US"/>
        </w:rPr>
        <w:footnoteReference w:id="100"/>
      </w:r>
      <w:r>
        <w:rPr>
          <w:rFonts w:ascii="Times New Roman" w:hAnsi="Times New Roman" w:cs="Times New Roman"/>
          <w:sz w:val="24"/>
          <w:szCs w:val="24"/>
          <w:lang w:val="en-US"/>
        </w:rPr>
        <w:t xml:space="preserve">. As shown in </w:t>
      </w:r>
      <w:r w:rsidRPr="007F68E3">
        <w:rPr>
          <w:rFonts w:ascii="Times New Roman" w:hAnsi="Times New Roman" w:cs="Times New Roman"/>
          <w:b/>
          <w:sz w:val="24"/>
          <w:szCs w:val="24"/>
          <w:lang w:val="en-US"/>
        </w:rPr>
        <w:t>Figure 5.6</w:t>
      </w:r>
      <w:r>
        <w:rPr>
          <w:rFonts w:ascii="Times New Roman" w:hAnsi="Times New Roman" w:cs="Times New Roman"/>
          <w:sz w:val="24"/>
          <w:szCs w:val="24"/>
          <w:lang w:val="en-US"/>
        </w:rPr>
        <w:t xml:space="preserve">, China’s percentages of total EU-extra trade in tons are lower compared with total Extra trade in value. Additionally, China’s import share in trade quantity is lower than export share, this is the opposite of former figure. Thus, in EU external trade is Chinese goods transport in quantity lesser important than other countries, particularly Chinese import. This could be explained by the relative larger difference in the Export/Import ratio of the total EU-extra external trade in tons than in value. For example, in 2008 Export/Import ratio is 43/57 for EU-extra trade in value, where as Export/Import ratio is 24/76 for EU extra trade in quantity. This make Chinese imported goods share much lesser. Higher EU import could also be caused by relatively more energy goods import like petroleum goods.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we consider value per ton of Chinese goods, there is no smooth trend, see </w:t>
      </w:r>
      <w:r w:rsidRPr="000E3A7E">
        <w:rPr>
          <w:rFonts w:ascii="Times New Roman" w:hAnsi="Times New Roman" w:cs="Times New Roman"/>
          <w:b/>
          <w:sz w:val="24"/>
          <w:szCs w:val="24"/>
          <w:lang w:val="en-US"/>
        </w:rPr>
        <w:t>Figure 5.7</w:t>
      </w:r>
      <w:r>
        <w:rPr>
          <w:rFonts w:ascii="Times New Roman" w:hAnsi="Times New Roman" w:cs="Times New Roman"/>
          <w:sz w:val="24"/>
          <w:szCs w:val="24"/>
          <w:lang w:val="en-US"/>
        </w:rPr>
        <w:t>. In 2000-2008, the exported value per ton is €1.758 in 2000 and increased to €2.005 in 2008, while the imported value per ton declined from €2.610 in 2000 to €2.554 in 2008</w:t>
      </w:r>
      <w:r>
        <w:rPr>
          <w:rStyle w:val="FootnoteReference"/>
          <w:rFonts w:ascii="Times New Roman" w:hAnsi="Times New Roman"/>
          <w:sz w:val="24"/>
          <w:szCs w:val="24"/>
          <w:lang w:val="en-US"/>
        </w:rPr>
        <w:footnoteReference w:id="101"/>
      </w:r>
      <w:r>
        <w:rPr>
          <w:rFonts w:ascii="Times New Roman" w:hAnsi="Times New Roman" w:cs="Times New Roman"/>
          <w:sz w:val="24"/>
          <w:szCs w:val="24"/>
          <w:lang w:val="en-US"/>
        </w:rPr>
        <w:t xml:space="preserve">. It is remarkable that total imported Chinese goods have a higher average value per ton than the average EU exported goods, respectively €2.363 and €1.853. As </w:t>
      </w:r>
      <w:r w:rsidRPr="000E3A7E">
        <w:rPr>
          <w:rFonts w:ascii="Times New Roman" w:hAnsi="Times New Roman" w:cs="Times New Roman"/>
          <w:sz w:val="24"/>
          <w:szCs w:val="24"/>
          <w:lang w:val="en-US"/>
        </w:rPr>
        <w:t xml:space="preserve">illustrated in </w:t>
      </w:r>
      <w:r w:rsidRPr="000E3A7E">
        <w:rPr>
          <w:rFonts w:ascii="Times New Roman" w:hAnsi="Times New Roman" w:cs="Times New Roman"/>
          <w:b/>
          <w:sz w:val="24"/>
          <w:szCs w:val="24"/>
          <w:lang w:val="en-US"/>
        </w:rPr>
        <w:t>Figure 5.8</w:t>
      </w:r>
      <w:r w:rsidRPr="000E3A7E">
        <w:rPr>
          <w:rFonts w:ascii="Times New Roman" w:hAnsi="Times New Roman" w:cs="Times New Roman"/>
          <w:sz w:val="24"/>
          <w:szCs w:val="24"/>
          <w:lang w:val="en-US"/>
        </w:rPr>
        <w:t>,</w:t>
      </w:r>
      <w:r>
        <w:rPr>
          <w:rFonts w:ascii="Times New Roman" w:hAnsi="Times New Roman" w:cs="Times New Roman"/>
          <w:sz w:val="24"/>
          <w:szCs w:val="24"/>
          <w:lang w:val="en-US"/>
        </w:rPr>
        <w:t xml:space="preserve"> the index trend of exported goods value per ton increased, while imported goods decreased up to 2007. </w:t>
      </w:r>
    </w:p>
    <w:p w:rsidR="004C26AB" w:rsidRPr="00201AFA" w:rsidRDefault="004C26AB" w:rsidP="007C6351">
      <w:pPr>
        <w:spacing w:line="360" w:lineRule="auto"/>
        <w:jc w:val="both"/>
        <w:rPr>
          <w:rFonts w:ascii="Times New Roman" w:hAnsi="Times New Roman" w:cs="Times New Roman"/>
          <w:color w:val="4F81BD"/>
          <w:sz w:val="24"/>
          <w:szCs w:val="24"/>
          <w:lang w:val="en-US"/>
        </w:rPr>
      </w:pPr>
      <w:r>
        <w:rPr>
          <w:rFonts w:ascii="Times New Roman" w:hAnsi="Times New Roman" w:cs="Times New Roman"/>
          <w:sz w:val="24"/>
          <w:szCs w:val="24"/>
          <w:lang w:val="en-US"/>
        </w:rPr>
        <w:t xml:space="preserve">When looking at </w:t>
      </w:r>
      <w:r w:rsidRPr="00D33C2D">
        <w:rPr>
          <w:rFonts w:ascii="Times New Roman" w:hAnsi="Times New Roman" w:cs="Times New Roman"/>
          <w:i/>
          <w:sz w:val="24"/>
          <w:szCs w:val="24"/>
          <w:lang w:val="en-US"/>
        </w:rPr>
        <w:t>manufactured goods</w:t>
      </w:r>
      <w:r>
        <w:rPr>
          <w:rFonts w:ascii="Times New Roman" w:hAnsi="Times New Roman" w:cs="Times New Roman"/>
          <w:sz w:val="24"/>
          <w:szCs w:val="24"/>
          <w:lang w:val="en-US"/>
        </w:rPr>
        <w:t xml:space="preserve"> classified as (NSTR) 8 and 9, which consist of </w:t>
      </w:r>
      <w:r w:rsidRPr="00D33C2D">
        <w:rPr>
          <w:rFonts w:ascii="Times New Roman" w:hAnsi="Times New Roman" w:cs="Times New Roman"/>
          <w:i/>
          <w:sz w:val="24"/>
          <w:szCs w:val="24"/>
          <w:lang w:val="en-US"/>
        </w:rPr>
        <w:t xml:space="preserve">Chemical goods </w:t>
      </w:r>
      <w:r>
        <w:rPr>
          <w:rFonts w:ascii="Times New Roman" w:hAnsi="Times New Roman" w:cs="Times New Roman"/>
          <w:sz w:val="24"/>
          <w:szCs w:val="24"/>
          <w:lang w:val="en-US"/>
        </w:rPr>
        <w:t xml:space="preserve">and </w:t>
      </w:r>
      <w:r w:rsidRPr="00D33C2D">
        <w:rPr>
          <w:rFonts w:ascii="Times New Roman" w:hAnsi="Times New Roman" w:cs="Times New Roman"/>
          <w:i/>
          <w:sz w:val="24"/>
          <w:szCs w:val="24"/>
          <w:lang w:val="en-US"/>
        </w:rPr>
        <w:t>Machinery, transport equipment, manufactured articles and miscellaneous articles</w:t>
      </w:r>
      <w:r>
        <w:rPr>
          <w:rFonts w:ascii="Times New Roman" w:hAnsi="Times New Roman" w:cs="Times New Roman"/>
          <w:sz w:val="24"/>
          <w:szCs w:val="24"/>
          <w:lang w:val="en-US"/>
        </w:rPr>
        <w:t xml:space="preserve">, the pattern is approximately the same as manufactured goods in (SITC), see </w:t>
      </w:r>
      <w:r w:rsidRPr="00995E21">
        <w:rPr>
          <w:rFonts w:ascii="Times New Roman" w:hAnsi="Times New Roman" w:cs="Times New Roman"/>
          <w:b/>
          <w:sz w:val="24"/>
          <w:szCs w:val="24"/>
          <w:lang w:val="en-US"/>
        </w:rPr>
        <w:t>Figure 5.9</w:t>
      </w:r>
      <w:r>
        <w:rPr>
          <w:rFonts w:ascii="Times New Roman" w:hAnsi="Times New Roman" w:cs="Times New Roman"/>
          <w:sz w:val="24"/>
          <w:szCs w:val="24"/>
          <w:lang w:val="en-US"/>
        </w:rPr>
        <w:t>. The average share of manufactured goods in total goods in NSTR transported by sea is 81,3% for export and 91,2% for import</w:t>
      </w:r>
      <w:r>
        <w:rPr>
          <w:rStyle w:val="FootnoteReference"/>
          <w:rFonts w:ascii="Times New Roman" w:hAnsi="Times New Roman"/>
          <w:sz w:val="24"/>
          <w:szCs w:val="24"/>
          <w:lang w:val="en-US"/>
        </w:rPr>
        <w:footnoteReference w:id="102"/>
      </w:r>
      <w:r>
        <w:rPr>
          <w:rFonts w:ascii="Times New Roman" w:hAnsi="Times New Roman" w:cs="Times New Roman"/>
          <w:sz w:val="24"/>
          <w:szCs w:val="24"/>
          <w:lang w:val="en-US"/>
        </w:rPr>
        <w:t>. This is lower than the average percentages of 90,3% and 95,9% in SITC.</w:t>
      </w:r>
      <w:r w:rsidRPr="00201AF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implies that higher value manufactured goods could be more transported by air. </w:t>
      </w:r>
      <w:r w:rsidRPr="00AC2DC8">
        <w:rPr>
          <w:rFonts w:ascii="Times New Roman" w:hAnsi="Times New Roman" w:cs="Times New Roman"/>
          <w:sz w:val="24"/>
          <w:szCs w:val="24"/>
          <w:lang w:val="en-US"/>
        </w:rPr>
        <w:t>In 2008, EU manufactured goods export transported by sea in value, to China is €39,3 Bln.</w:t>
      </w:r>
      <w:r w:rsidRPr="00201AFA">
        <w:rPr>
          <w:rFonts w:ascii="Times New Roman" w:hAnsi="Times New Roman" w:cs="Times New Roman"/>
          <w:color w:val="4F81BD"/>
          <w:sz w:val="24"/>
          <w:szCs w:val="24"/>
          <w:lang w:val="en-US"/>
        </w:rPr>
        <w:t xml:space="preserve"> </w:t>
      </w:r>
      <w:r w:rsidRPr="00AC2DC8">
        <w:rPr>
          <w:rFonts w:ascii="Times New Roman" w:hAnsi="Times New Roman" w:cs="Times New Roman"/>
          <w:sz w:val="24"/>
          <w:szCs w:val="24"/>
          <w:lang w:val="en-US"/>
        </w:rPr>
        <w:t xml:space="preserve">where as import is €133,4 Bln. and the trade deficit is €94 Bln. </w:t>
      </w:r>
      <w:r>
        <w:rPr>
          <w:rFonts w:ascii="Times New Roman" w:hAnsi="Times New Roman" w:cs="Times New Roman"/>
          <w:sz w:val="24"/>
          <w:szCs w:val="24"/>
          <w:lang w:val="en-US"/>
        </w:rPr>
        <w:t>M</w:t>
      </w:r>
      <w:r w:rsidRPr="00AC2DC8">
        <w:rPr>
          <w:rFonts w:ascii="Times New Roman" w:hAnsi="Times New Roman" w:cs="Times New Roman"/>
          <w:sz w:val="24"/>
          <w:szCs w:val="24"/>
          <w:lang w:val="en-US"/>
        </w:rPr>
        <w:t>aritime transportation share in manufactured goods (in SITC) is 56,6% for export and 55,7% for imports.</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Chinese share of imported manufactured goods in EU-extra trade increases much faster than exported manufactured goods to China, see </w:t>
      </w:r>
      <w:r w:rsidRPr="00907450">
        <w:rPr>
          <w:rFonts w:ascii="Times New Roman" w:hAnsi="Times New Roman" w:cs="Times New Roman"/>
          <w:b/>
          <w:sz w:val="24"/>
          <w:szCs w:val="24"/>
          <w:lang w:val="en-US"/>
        </w:rPr>
        <w:t>Figure 5.10</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The average exported manufactured goods is 6,8% and for total goods 6,3%. However, China’s average import share of manufactured goods in total EU-extra is almost twice as much than total goods, respectively 27,8% and 15,1%</w:t>
      </w:r>
      <w:r w:rsidRPr="00907450">
        <w:rPr>
          <w:rFonts w:ascii="Times New Roman" w:hAnsi="Times New Roman" w:cs="Times New Roman"/>
          <w:sz w:val="24"/>
          <w:szCs w:val="24"/>
          <w:lang w:val="en-US"/>
        </w:rPr>
        <w:t>.</w:t>
      </w:r>
      <w:r>
        <w:rPr>
          <w:rFonts w:ascii="Times New Roman" w:hAnsi="Times New Roman" w:cs="Times New Roman"/>
          <w:sz w:val="24"/>
          <w:szCs w:val="24"/>
          <w:lang w:val="en-US"/>
        </w:rPr>
        <w:t xml:space="preserve"> This confirms the greater importance of Chinese manufactured goods in the EU-extra import trade by sea.</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shown in </w:t>
      </w:r>
      <w:r w:rsidRPr="005309AF">
        <w:rPr>
          <w:rFonts w:ascii="Times New Roman" w:hAnsi="Times New Roman" w:cs="Times New Roman"/>
          <w:b/>
          <w:sz w:val="24"/>
          <w:szCs w:val="24"/>
          <w:lang w:val="en-US"/>
        </w:rPr>
        <w:t>Figure 5.11</w:t>
      </w:r>
      <w:r>
        <w:rPr>
          <w:rFonts w:ascii="Times New Roman" w:hAnsi="Times New Roman" w:cs="Times New Roman"/>
          <w:sz w:val="24"/>
          <w:szCs w:val="24"/>
          <w:lang w:val="en-US"/>
        </w:rPr>
        <w:t>, EU exported manufactured goods in quantity increased gradually to €15,2 Bln. in 2008, while EU import of €33 Bln. was more than doubled, but it peaked in 2007 at €33,4 Bln</w:t>
      </w:r>
      <w:r>
        <w:rPr>
          <w:rStyle w:val="FootnoteReference"/>
          <w:rFonts w:ascii="Times New Roman" w:hAnsi="Times New Roman"/>
          <w:sz w:val="24"/>
          <w:szCs w:val="24"/>
          <w:lang w:val="en-US"/>
        </w:rPr>
        <w:footnoteReference w:id="103"/>
      </w:r>
      <w:r>
        <w:rPr>
          <w:rFonts w:ascii="Times New Roman" w:hAnsi="Times New Roman" w:cs="Times New Roman"/>
          <w:sz w:val="24"/>
          <w:szCs w:val="24"/>
          <w:lang w:val="en-US"/>
        </w:rPr>
        <w:t xml:space="preserve">. China’s share in EU-extra trade increases in export as well as import. Remarkable, again is that imported Chinese manufactured goods in quantity percentage in the EU-extra trade is 27,1% vis-à-vis 36,8% in value. Like total goods it shows that the Chinese goods in value is higher than quantity percentage in EU-extra trade. </w:t>
      </w:r>
      <w:r w:rsidRPr="007F2559">
        <w:rPr>
          <w:rFonts w:ascii="Times New Roman" w:hAnsi="Times New Roman" w:cs="Times New Roman"/>
          <w:sz w:val="24"/>
          <w:szCs w:val="24"/>
          <w:lang w:val="en-US"/>
        </w:rPr>
        <w:t>In 2000-2008,</w:t>
      </w:r>
      <w:r>
        <w:rPr>
          <w:rFonts w:ascii="Times New Roman" w:hAnsi="Times New Roman" w:cs="Times New Roman"/>
          <w:b/>
          <w:color w:val="00B050"/>
          <w:sz w:val="24"/>
          <w:szCs w:val="24"/>
          <w:lang w:val="en-US"/>
        </w:rPr>
        <w:t xml:space="preserve"> </w:t>
      </w:r>
      <w:r>
        <w:rPr>
          <w:rFonts w:ascii="Times New Roman" w:hAnsi="Times New Roman" w:cs="Times New Roman"/>
          <w:sz w:val="24"/>
          <w:szCs w:val="24"/>
          <w:lang w:val="en-US"/>
        </w:rPr>
        <w:t xml:space="preserve">manufactured goods share in total goods quantity is growing for EU export from 37% to 62,1%, while import increase a little slower from 49,8% to 55,9%.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EU export average percentage of manufactured goods quantity to China of EU-extra trade is 8,5% and total goods 4,5%. The China share of imported manufactured goods of EU-extra trade was much higher for manufactured goods 18,9% in contrast to total goods 3,1%. As shown in </w:t>
      </w:r>
      <w:r w:rsidRPr="008326B0">
        <w:rPr>
          <w:rFonts w:ascii="Times New Roman" w:hAnsi="Times New Roman" w:cs="Times New Roman"/>
          <w:b/>
          <w:sz w:val="24"/>
          <w:szCs w:val="24"/>
          <w:lang w:val="en-US"/>
        </w:rPr>
        <w:t>Figure 5.12</w:t>
      </w:r>
      <w:r>
        <w:rPr>
          <w:rFonts w:ascii="Times New Roman" w:hAnsi="Times New Roman" w:cs="Times New Roman"/>
          <w:sz w:val="24"/>
          <w:szCs w:val="24"/>
          <w:lang w:val="en-US"/>
        </w:rPr>
        <w:t>, the export percentage has a gradual growth, while import percentage increased a little faster in 2002-2005.</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EU-China manufactured goods trade in value/ton differ from total goods</w:t>
      </w:r>
      <w:r w:rsidRPr="00AA1C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trade. Except the value/ton is around one and a half time higher than total goods, export value for manufactured goods is decreasing since 2000 up to 2005, see </w:t>
      </w:r>
      <w:r w:rsidRPr="00E8453A">
        <w:rPr>
          <w:rFonts w:ascii="Times New Roman" w:hAnsi="Times New Roman" w:cs="Times New Roman"/>
          <w:b/>
          <w:sz w:val="24"/>
          <w:szCs w:val="24"/>
          <w:lang w:val="en-US"/>
        </w:rPr>
        <w:t>Figure 5.13</w:t>
      </w:r>
      <w:r>
        <w:rPr>
          <w:rFonts w:ascii="Times New Roman" w:hAnsi="Times New Roman" w:cs="Times New Roman"/>
          <w:sz w:val="24"/>
          <w:szCs w:val="24"/>
          <w:lang w:val="en-US"/>
        </w:rPr>
        <w:t>. EU import value is higher, but also declined in 2000-2004. The exported value/ton in 2000-2008 is €3.856 and declined to €2.588, while the imported value/ton is €4.826 and fell to €4.033</w:t>
      </w:r>
      <w:r>
        <w:rPr>
          <w:rStyle w:val="FootnoteReference"/>
          <w:rFonts w:ascii="Times New Roman" w:hAnsi="Times New Roman"/>
          <w:sz w:val="24"/>
          <w:szCs w:val="24"/>
          <w:lang w:val="en-US"/>
        </w:rPr>
        <w:footnoteReference w:id="104"/>
      </w:r>
      <w:r>
        <w:rPr>
          <w:rFonts w:ascii="Times New Roman" w:hAnsi="Times New Roman" w:cs="Times New Roman"/>
          <w:sz w:val="24"/>
          <w:szCs w:val="24"/>
          <w:lang w:val="en-US"/>
        </w:rPr>
        <w:t xml:space="preserve">. This implies that more low valued manufactured were traded. China’s membership in the WTO since 2001could be the reason behind this fall in value/ton. When we focus at the value/ton index, EU export decrease to the lowest point of 61 in 2005 and EU import falls to 71 in 2004, see </w:t>
      </w:r>
      <w:r w:rsidRPr="005A6B97">
        <w:rPr>
          <w:rFonts w:ascii="Times New Roman" w:hAnsi="Times New Roman" w:cs="Times New Roman"/>
          <w:b/>
          <w:sz w:val="24"/>
          <w:szCs w:val="24"/>
          <w:lang w:val="en-US"/>
        </w:rPr>
        <w:t>Figure 5.14</w:t>
      </w:r>
      <w:r w:rsidRPr="005A6B9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Remarkable is the much lower average value/ton for EU exported manufactured goods of €2.931 than for imported manufactured goods of €4.039. When we distinguish manufactured goods in </w:t>
      </w:r>
      <w:r w:rsidRPr="00F67057">
        <w:rPr>
          <w:rFonts w:ascii="Times New Roman" w:hAnsi="Times New Roman" w:cs="Times New Roman"/>
          <w:i/>
          <w:sz w:val="24"/>
          <w:szCs w:val="24"/>
          <w:lang w:val="en-US"/>
        </w:rPr>
        <w:t>Chemicals</w:t>
      </w:r>
      <w:r>
        <w:rPr>
          <w:rFonts w:ascii="Times New Roman" w:hAnsi="Times New Roman" w:cs="Times New Roman"/>
          <w:sz w:val="24"/>
          <w:szCs w:val="24"/>
          <w:lang w:val="en-US"/>
        </w:rPr>
        <w:t xml:space="preserve"> (NSTR 8) and </w:t>
      </w:r>
      <w:r>
        <w:rPr>
          <w:rFonts w:ascii="Times New Roman" w:hAnsi="Times New Roman" w:cs="Times New Roman"/>
          <w:i/>
          <w:sz w:val="24"/>
          <w:szCs w:val="24"/>
          <w:lang w:val="en-US"/>
        </w:rPr>
        <w:t>Machinery etc</w:t>
      </w:r>
      <w:r w:rsidRPr="00F67057">
        <w:rPr>
          <w:rFonts w:ascii="Times New Roman" w:hAnsi="Times New Roman" w:cs="Times New Roman"/>
          <w:i/>
          <w:sz w:val="24"/>
          <w:szCs w:val="24"/>
          <w:lang w:val="en-US"/>
        </w:rPr>
        <w:t>.</w:t>
      </w:r>
      <w:r>
        <w:rPr>
          <w:rFonts w:ascii="Times New Roman" w:hAnsi="Times New Roman" w:cs="Times New Roman"/>
          <w:sz w:val="24"/>
          <w:szCs w:val="24"/>
          <w:lang w:val="en-US"/>
        </w:rPr>
        <w:t xml:space="preserve"> (NSTR 9), then we see the value/ton change dramatically. Average export value/ton in Chemicals is €695 and import value/ton €1.868, whereas average export value /ton in Machinery is €6.494 and value/ton import €4.289. Thus, the much lower value/ton in Chemicals drag down the average EU export of manufactured goods value/ton to China. This drag down effect by chemicals in EU export is shown in </w:t>
      </w:r>
      <w:r w:rsidRPr="00FD0F08">
        <w:rPr>
          <w:rFonts w:ascii="Times New Roman" w:hAnsi="Times New Roman" w:cs="Times New Roman"/>
          <w:b/>
          <w:sz w:val="24"/>
          <w:szCs w:val="24"/>
          <w:lang w:val="en-US"/>
        </w:rPr>
        <w:t>Figure 5.15</w:t>
      </w:r>
      <w:r>
        <w:rPr>
          <w:rFonts w:ascii="Times New Roman" w:hAnsi="Times New Roman" w:cs="Times New Roman"/>
          <w:sz w:val="24"/>
          <w:szCs w:val="24"/>
          <w:lang w:val="en-US"/>
        </w:rPr>
        <w:t xml:space="preserve">. The import value/ton trend of Machinery is closely related to the manufactured goods, see </w:t>
      </w:r>
      <w:r w:rsidRPr="000F7663">
        <w:rPr>
          <w:rFonts w:ascii="Times New Roman" w:hAnsi="Times New Roman" w:cs="Times New Roman"/>
          <w:b/>
          <w:sz w:val="24"/>
          <w:szCs w:val="24"/>
          <w:lang w:val="en-US"/>
        </w:rPr>
        <w:t>Figure 5.1</w:t>
      </w:r>
      <w:r>
        <w:rPr>
          <w:rFonts w:ascii="Times New Roman" w:hAnsi="Times New Roman" w:cs="Times New Roman"/>
          <w:b/>
          <w:sz w:val="24"/>
          <w:szCs w:val="24"/>
          <w:lang w:val="en-US"/>
        </w:rPr>
        <w:t>6</w:t>
      </w:r>
      <w:r w:rsidRPr="000F7663">
        <w:rPr>
          <w:rFonts w:ascii="Times New Roman" w:hAnsi="Times New Roman" w:cs="Times New Roman"/>
          <w:sz w:val="24"/>
          <w:szCs w:val="24"/>
          <w:lang w:val="en-US"/>
        </w:rPr>
        <w:t>.</w:t>
      </w:r>
      <w:r>
        <w:rPr>
          <w:rFonts w:ascii="Times New Roman" w:hAnsi="Times New Roman" w:cs="Times New Roman"/>
          <w:sz w:val="24"/>
          <w:szCs w:val="24"/>
          <w:lang w:val="en-US"/>
        </w:rPr>
        <w:t xml:space="preserve"> The average index gives a good illustration of this drag down effect of chemicals</w:t>
      </w:r>
      <w:r>
        <w:rPr>
          <w:rStyle w:val="FootnoteReference"/>
          <w:rFonts w:ascii="Times New Roman" w:hAnsi="Times New Roman"/>
          <w:sz w:val="24"/>
          <w:szCs w:val="24"/>
          <w:lang w:val="en-US"/>
        </w:rPr>
        <w:footnoteReference w:id="105"/>
      </w:r>
      <w:r>
        <w:rPr>
          <w:rFonts w:ascii="Times New Roman" w:hAnsi="Times New Roman" w:cs="Times New Roman"/>
          <w:sz w:val="24"/>
          <w:szCs w:val="24"/>
          <w:lang w:val="en-US"/>
        </w:rPr>
        <w:t>. EU export in Chemicals has the lowest and export in Machinery the highest average index number. EU export in Machinery is the only one with an index higher than 100 in the whole period, with exception in 2002.</w:t>
      </w:r>
    </w:p>
    <w:p w:rsidR="004C26AB" w:rsidRDefault="004C26AB" w:rsidP="007C6351">
      <w:pPr>
        <w:spacing w:after="0" w:line="240" w:lineRule="auto"/>
        <w:jc w:val="both"/>
        <w:rPr>
          <w:rFonts w:ascii="Times New Roman" w:hAnsi="Times New Roman" w:cs="Times New Roman"/>
          <w:sz w:val="24"/>
          <w:szCs w:val="24"/>
          <w:lang w:val="en-US"/>
        </w:rPr>
      </w:pPr>
    </w:p>
    <w:p w:rsidR="004C26AB" w:rsidRDefault="004C26AB" w:rsidP="002D32AF">
      <w:pPr>
        <w:pStyle w:val="Heading2"/>
        <w:jc w:val="center"/>
        <w:rPr>
          <w:rFonts w:ascii="Times New Roman" w:hAnsi="Times New Roman"/>
          <w:color w:val="auto"/>
          <w:sz w:val="24"/>
          <w:szCs w:val="24"/>
          <w:lang w:val="en-US"/>
        </w:rPr>
      </w:pPr>
      <w:bookmarkStart w:id="25" w:name="_Toc248817884"/>
      <w:r>
        <w:rPr>
          <w:rFonts w:ascii="Times New Roman" w:hAnsi="Times New Roman"/>
          <w:color w:val="auto"/>
          <w:sz w:val="24"/>
          <w:szCs w:val="24"/>
          <w:lang w:val="en-US"/>
        </w:rPr>
        <w:t xml:space="preserve">5.2.1 </w:t>
      </w:r>
      <w:r w:rsidRPr="0009212A">
        <w:rPr>
          <w:rFonts w:ascii="Times New Roman" w:hAnsi="Times New Roman"/>
          <w:color w:val="auto"/>
          <w:sz w:val="24"/>
          <w:szCs w:val="24"/>
          <w:lang w:val="en-US"/>
        </w:rPr>
        <w:t>Container transport</w:t>
      </w:r>
      <w:bookmarkEnd w:id="25"/>
    </w:p>
    <w:p w:rsidR="004C26AB" w:rsidRPr="005A69B0" w:rsidRDefault="004C26AB" w:rsidP="00AA52C9">
      <w:pPr>
        <w:spacing w:after="120" w:line="240" w:lineRule="auto"/>
        <w:rPr>
          <w:lang w:val="en-US"/>
        </w:rPr>
      </w:pPr>
    </w:p>
    <w:p w:rsidR="004C26AB" w:rsidRPr="002B64BE"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Despite bulk trade, tanker and dry cargo dominate world trade by sea, growing containerized trade, is at the heart of globalized production and merchandise trade. In 2006, exported manufactured goods is $ 8,2 Tln, which is more than 70% of total world exports with a worth of $ 11,5 Tln.</w:t>
      </w:r>
      <w:r>
        <w:rPr>
          <w:rStyle w:val="FootnoteReference"/>
          <w:rFonts w:ascii="Times New Roman" w:hAnsi="Times New Roman"/>
          <w:sz w:val="24"/>
          <w:szCs w:val="24"/>
          <w:lang w:val="en-US"/>
        </w:rPr>
        <w:footnoteReference w:id="106"/>
      </w:r>
      <w:r>
        <w:rPr>
          <w:rFonts w:ascii="Times New Roman" w:hAnsi="Times New Roman" w:cs="Times New Roman"/>
          <w:sz w:val="24"/>
          <w:szCs w:val="24"/>
          <w:lang w:val="en-US"/>
        </w:rPr>
        <w:t xml:space="preserve">. Moreover, </w:t>
      </w:r>
      <w:r w:rsidRPr="00534EF7">
        <w:rPr>
          <w:rFonts w:ascii="Times New Roman" w:hAnsi="Times New Roman" w:cs="Times New Roman"/>
          <w:sz w:val="24"/>
          <w:szCs w:val="24"/>
          <w:lang w:val="en-US"/>
        </w:rPr>
        <w:t>manufactured goods represent practically the major part of total goods in EU-China trade, especially for Ch</w:t>
      </w:r>
      <w:r>
        <w:rPr>
          <w:rFonts w:ascii="Times New Roman" w:hAnsi="Times New Roman" w:cs="Times New Roman"/>
          <w:sz w:val="24"/>
          <w:szCs w:val="24"/>
          <w:lang w:val="en-US"/>
        </w:rPr>
        <w:t>ina’s export in value with 96,6% and 88,3% by sea in 2008. We focus on container transport, because of manufactured goods high share in container shipment.</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recent years the perception of maritime transport changes from transportation of high-volume in low value goods (iron ore and coal) to low-volume in high value goods (manufactured products). WTO states that manufactured goods take over 70% of world merchandise trade by value. Traded manufactured goods consist of consumption products, intermediate products, parts and semi-finished products that extended due to intra-company trade, international outsourcing and globalization. Many merchandise trade is carried in containers and the expected growth in the near future need a doubling of container handling capacity. Container shipping sector invest more in larger containerships to heighten profit by economy of scale and costs reduction. </w:t>
      </w:r>
    </w:p>
    <w:p w:rsidR="004C26AB"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Most containerized freight consists of manufactured products and high value bulk commodities (time- and temperature-sensitive cargo). Since 1990, the estimated increase of container trade in TEUs is 5-fold. This is a yearly average growth of 9.8%</w:t>
      </w:r>
      <w:r>
        <w:rPr>
          <w:rStyle w:val="FootnoteReference"/>
          <w:rFonts w:ascii="Times New Roman" w:hAnsi="Times New Roman"/>
          <w:sz w:val="24"/>
          <w:szCs w:val="24"/>
          <w:lang w:val="en-US"/>
        </w:rPr>
        <w:footnoteReference w:id="107"/>
      </w:r>
      <w:r>
        <w:rPr>
          <w:rFonts w:ascii="Times New Roman" w:hAnsi="Times New Roman" w:cs="Times New Roman"/>
          <w:sz w:val="24"/>
          <w:szCs w:val="24"/>
          <w:lang w:val="en-US"/>
        </w:rPr>
        <w:t xml:space="preserve">. In 2007, global container trade is about 143 Mln. TEUs; this is a 10.8% increase over 2006. If measured in tonnage it is 1.24 Bln. tons, see </w:t>
      </w:r>
      <w:r>
        <w:rPr>
          <w:rFonts w:ascii="Times New Roman" w:hAnsi="Times New Roman" w:cs="Times New Roman"/>
          <w:b/>
          <w:sz w:val="24"/>
          <w:szCs w:val="24"/>
          <w:lang w:val="en-US"/>
        </w:rPr>
        <w:t xml:space="preserve">Figure 5.17. </w:t>
      </w:r>
      <w:r w:rsidRPr="00532CE5">
        <w:rPr>
          <w:rFonts w:ascii="Times New Roman" w:hAnsi="Times New Roman" w:cs="Times New Roman"/>
          <w:sz w:val="24"/>
          <w:szCs w:val="24"/>
          <w:lang w:val="en-US"/>
        </w:rPr>
        <w:t>This is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about 1/4 of total dry cargo loaded. Globalization leads to more trade in intermediate goods, consumption and production levels growth and extended </w:t>
      </w:r>
      <w:r w:rsidRPr="00714853">
        <w:rPr>
          <w:rFonts w:ascii="Times New Roman" w:hAnsi="Times New Roman" w:cs="Times New Roman"/>
          <w:i/>
          <w:sz w:val="24"/>
          <w:szCs w:val="24"/>
          <w:lang w:val="en-US"/>
        </w:rPr>
        <w:t>containersizable</w:t>
      </w:r>
      <w:r>
        <w:rPr>
          <w:rFonts w:ascii="Times New Roman" w:hAnsi="Times New Roman" w:cs="Times New Roman"/>
          <w:sz w:val="24"/>
          <w:szCs w:val="24"/>
          <w:lang w:val="en-US"/>
        </w:rPr>
        <w:t xml:space="preserve"> cargo base (more agricultural cargo carried in containers). Containerized trade is expected to grow drastically and take a greater part of world dry cargo.</w:t>
      </w:r>
    </w:p>
    <w:p w:rsidR="004C26AB" w:rsidRPr="005A30D3"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Container transport in EU main ports has been more important. The handling of goods indicated as gross weight in EU main ports by large freight containers increased from 16% in 2005 to 17,9% in 2007 of total cargo</w:t>
      </w:r>
      <w:r>
        <w:rPr>
          <w:rStyle w:val="FootnoteReference"/>
          <w:rFonts w:ascii="Times New Roman" w:hAnsi="Times New Roman"/>
          <w:sz w:val="24"/>
          <w:szCs w:val="24"/>
          <w:lang w:val="en-US"/>
        </w:rPr>
        <w:footnoteReference w:id="108"/>
      </w:r>
      <w:r>
        <w:rPr>
          <w:rFonts w:ascii="Times New Roman" w:hAnsi="Times New Roman" w:cs="Times New Roman"/>
          <w:sz w:val="24"/>
          <w:szCs w:val="24"/>
          <w:lang w:val="en-US"/>
        </w:rPr>
        <w:t>. Additionally, containers take a major share of total traffic in EU main ports, rising from 61,2% in 2005 to 61,6% in 2007</w:t>
      </w:r>
      <w:r>
        <w:rPr>
          <w:rStyle w:val="FootnoteReference"/>
          <w:rFonts w:ascii="Times New Roman" w:hAnsi="Times New Roman"/>
          <w:sz w:val="24"/>
          <w:szCs w:val="24"/>
          <w:lang w:val="en-US"/>
        </w:rPr>
        <w:footnoteReference w:id="109"/>
      </w:r>
      <w:r>
        <w:rPr>
          <w:rFonts w:ascii="Times New Roman" w:hAnsi="Times New Roman" w:cs="Times New Roman"/>
          <w:sz w:val="24"/>
          <w:szCs w:val="24"/>
          <w:lang w:val="en-US"/>
        </w:rPr>
        <w:t>.  Container vessels units in EU main ports have been increased in y-o-y growth rate, in 2006 it is 5,1% and in 2007 it is 7%</w:t>
      </w:r>
      <w:r>
        <w:rPr>
          <w:rStyle w:val="FootnoteReference"/>
          <w:rFonts w:ascii="Times New Roman" w:hAnsi="Times New Roman"/>
          <w:sz w:val="24"/>
          <w:szCs w:val="24"/>
          <w:lang w:val="en-US"/>
        </w:rPr>
        <w:footnoteReference w:id="110"/>
      </w:r>
      <w:r>
        <w:rPr>
          <w:rFonts w:ascii="Times New Roman" w:hAnsi="Times New Roman" w:cs="Times New Roman"/>
          <w:sz w:val="24"/>
          <w:szCs w:val="24"/>
          <w:lang w:val="en-US"/>
        </w:rPr>
        <w:t xml:space="preserve">. However, measured in gross tonnage the y-o-y growth rate declined from 12,7% and 8,5%. After all, in each category the y-o-y container vessels growth rates are higher than the total of all vessel types.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4129DD">
        <w:rPr>
          <w:rFonts w:ascii="Times New Roman" w:hAnsi="Times New Roman" w:cs="Times New Roman"/>
          <w:sz w:val="24"/>
          <w:szCs w:val="24"/>
          <w:lang w:val="en-US"/>
        </w:rPr>
        <w:t xml:space="preserve">Drewry </w:t>
      </w:r>
      <w:r>
        <w:rPr>
          <w:rFonts w:ascii="Times New Roman" w:hAnsi="Times New Roman" w:cs="Times New Roman"/>
          <w:sz w:val="24"/>
          <w:szCs w:val="24"/>
          <w:lang w:val="en-US"/>
        </w:rPr>
        <w:t xml:space="preserve">Shipping Consultants predicts that container trade will be doubled by 2016 to 287 Mln. TEUs and even exceeding 371 Mln. TEUs in 2020. Higher trade volumes would have consequences for global container fleet and port handling capacity, plus intermodal and hinterland connections. Stimulated by container trade growth, port container handling activity has also increased.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53340E">
        <w:rPr>
          <w:rFonts w:ascii="Times New Roman" w:hAnsi="Times New Roman" w:cs="Times New Roman"/>
          <w:sz w:val="24"/>
          <w:szCs w:val="24"/>
          <w:lang w:val="en-US"/>
        </w:rPr>
        <w:t xml:space="preserve">In </w:t>
      </w:r>
      <w:r w:rsidRPr="00F30BF3">
        <w:rPr>
          <w:rFonts w:ascii="Times New Roman" w:hAnsi="Times New Roman" w:cs="Times New Roman"/>
          <w:b/>
          <w:sz w:val="24"/>
          <w:szCs w:val="24"/>
          <w:lang w:val="en-US"/>
        </w:rPr>
        <w:t>Figure 5.</w:t>
      </w:r>
      <w:r>
        <w:rPr>
          <w:rFonts w:ascii="Times New Roman" w:hAnsi="Times New Roman" w:cs="Times New Roman"/>
          <w:b/>
          <w:sz w:val="24"/>
          <w:szCs w:val="24"/>
          <w:lang w:val="en-US"/>
        </w:rPr>
        <w:t>18</w:t>
      </w:r>
      <w:r>
        <w:rPr>
          <w:rFonts w:ascii="Times New Roman" w:hAnsi="Times New Roman" w:cs="Times New Roman"/>
          <w:sz w:val="24"/>
          <w:szCs w:val="24"/>
          <w:lang w:val="en-US"/>
        </w:rPr>
        <w:t xml:space="preserve">, we see a given trade movement (import and export) goes through more than two port moves. Transshipments part in total port throughput has been increased from 10% in 1980 to 27% in 2007. Thus, </w:t>
      </w:r>
      <w:r w:rsidRPr="00AD68BD">
        <w:rPr>
          <w:rFonts w:ascii="Times New Roman" w:hAnsi="Times New Roman" w:cs="Times New Roman"/>
          <w:sz w:val="24"/>
          <w:szCs w:val="24"/>
          <w:lang w:val="en-US"/>
        </w:rPr>
        <w:t>container port throughput is more than three times the volume of trade.</w:t>
      </w:r>
      <w:r>
        <w:rPr>
          <w:rFonts w:ascii="Times New Roman" w:hAnsi="Times New Roman" w:cs="Times New Roman"/>
          <w:sz w:val="24"/>
          <w:szCs w:val="24"/>
          <w:lang w:val="en-US"/>
        </w:rPr>
        <w:t xml:space="preserve"> A big concern for liner carriers is the imbalances and their implications of empty containers. The larger the imbalance, the higher the empty container rate and the more significant the costs are from related operational challenges (repositioning empty containers and empty mileage)</w:t>
      </w:r>
      <w:r>
        <w:rPr>
          <w:rStyle w:val="FootnoteReference"/>
          <w:rFonts w:ascii="Times New Roman" w:hAnsi="Times New Roman"/>
          <w:sz w:val="24"/>
          <w:szCs w:val="24"/>
          <w:lang w:val="en-US"/>
        </w:rPr>
        <w:footnoteReference w:id="111"/>
      </w:r>
      <w:r>
        <w:rPr>
          <w:rFonts w:ascii="Times New Roman" w:hAnsi="Times New Roman" w:cs="Times New Roman"/>
          <w:sz w:val="24"/>
          <w:szCs w:val="24"/>
          <w:lang w:val="en-US"/>
        </w:rPr>
        <w:t>. Terminals, which already have pressure to handle increased imported containers number, will heighten space demand</w:t>
      </w:r>
      <w:r w:rsidRPr="00A02539">
        <w:rPr>
          <w:rStyle w:val="FootnoteReference"/>
          <w:rFonts w:ascii="ArialMT" w:hAnsi="ArialMT" w:cs="ArialMT"/>
          <w:sz w:val="23"/>
          <w:szCs w:val="23"/>
          <w:lang w:val="en-US"/>
        </w:rPr>
        <w:footnoteReference w:id="112"/>
      </w:r>
      <w:r w:rsidRPr="00A02539">
        <w:rPr>
          <w:rFonts w:ascii="ArialMT" w:hAnsi="ArialMT" w:cs="ArialMT"/>
          <w:sz w:val="23"/>
          <w:szCs w:val="23"/>
          <w:lang w:val="en-US"/>
        </w:rPr>
        <w:t>.</w:t>
      </w:r>
      <w:r>
        <w:rPr>
          <w:rFonts w:ascii="Times New Roman" w:hAnsi="Times New Roman" w:cs="Times New Roman"/>
          <w:sz w:val="24"/>
          <w:szCs w:val="24"/>
          <w:lang w:val="en-US"/>
        </w:rPr>
        <w:t xml:space="preserve"> In 2007 EU’s y-o-y empty containers growth rate handled in main ports is higher than growth rates of loaded and total containers, respectively 18% ;11,1% and 12,5%</w:t>
      </w:r>
      <w:r>
        <w:rPr>
          <w:rStyle w:val="FootnoteReference"/>
          <w:rFonts w:ascii="Times New Roman" w:hAnsi="Times New Roman"/>
          <w:sz w:val="24"/>
          <w:szCs w:val="24"/>
          <w:lang w:val="en-US"/>
        </w:rPr>
        <w:footnoteReference w:id="113"/>
      </w:r>
      <w:r>
        <w:rPr>
          <w:rFonts w:ascii="Times New Roman" w:hAnsi="Times New Roman" w:cs="Times New Roman"/>
          <w:sz w:val="24"/>
          <w:szCs w:val="24"/>
          <w:lang w:val="en-US"/>
        </w:rPr>
        <w:t>. However, y-o-y growth rates in 2006 is lower, respectively 4,7%; 7,9% and 7,2%. Empty containers still form slightly more than 1/5 of total handled containers in European main ports.</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Containerized trade is transported crossways through three major sea routes along the East-West axis, see </w:t>
      </w:r>
      <w:r w:rsidRPr="00DD643F">
        <w:rPr>
          <w:rFonts w:ascii="Times New Roman" w:hAnsi="Times New Roman" w:cs="Times New Roman"/>
          <w:b/>
          <w:sz w:val="24"/>
          <w:szCs w:val="24"/>
          <w:lang w:val="en-US"/>
        </w:rPr>
        <w:t>Figure 5.</w:t>
      </w:r>
      <w:r>
        <w:rPr>
          <w:rFonts w:ascii="Times New Roman" w:hAnsi="Times New Roman" w:cs="Times New Roman"/>
          <w:b/>
          <w:sz w:val="24"/>
          <w:szCs w:val="24"/>
          <w:lang w:val="en-US"/>
        </w:rPr>
        <w:t>19</w:t>
      </w:r>
      <w:r>
        <w:rPr>
          <w:rFonts w:ascii="Times New Roman" w:hAnsi="Times New Roman" w:cs="Times New Roman"/>
          <w:sz w:val="24"/>
          <w:szCs w:val="24"/>
          <w:lang w:val="en-US"/>
        </w:rPr>
        <w:t>. These routes are 1) Transpacific</w:t>
      </w:r>
      <w:r>
        <w:rPr>
          <w:rFonts w:ascii="Times New Roman" w:hAnsi="Times New Roman" w:cs="Times New Roman"/>
          <w:sz w:val="24"/>
          <w:szCs w:val="24"/>
          <w:lang w:val="en-US" w:eastAsia="zh-CN"/>
        </w:rPr>
        <w:t>, which connects Asia and North America; 2) Transatlantic, which connects Europe and North America; and 3) Asia-Europe route, which connects Asia and Europe. We only focus on the Asia-Europe route. In 2007, Asia-Europe route surpassed the Transpacific route as largest containerized trading lane. This is mainly the result of growing EU-China trade in goods transported by sea.</w:t>
      </w:r>
      <w:r w:rsidRPr="001E67CC">
        <w:rPr>
          <w:rFonts w:ascii="Times New Roman" w:hAnsi="Times New Roman" w:cs="Times New Roman"/>
          <w:sz w:val="24"/>
          <w:szCs w:val="24"/>
          <w:lang w:val="en-US"/>
        </w:rPr>
        <w:t xml:space="preserve"> </w:t>
      </w:r>
      <w:r>
        <w:rPr>
          <w:rFonts w:ascii="Times New Roman" w:hAnsi="Times New Roman" w:cs="Times New Roman"/>
          <w:sz w:val="24"/>
          <w:szCs w:val="24"/>
          <w:lang w:val="en-US"/>
        </w:rPr>
        <w:t>In 2008, 21,6 Mln. TEU in Asia-Europe route represents 30% of container sizable cargo transport on global shipping lanes (Global insight, 2008) (Verny and Grigentin, 2009, page 109).</w:t>
      </w:r>
    </w:p>
    <w:p w:rsidR="004C26AB" w:rsidRPr="006A3FA7" w:rsidRDefault="004C26AB" w:rsidP="007C6351">
      <w:pPr>
        <w:autoSpaceDE w:val="0"/>
        <w:autoSpaceDN w:val="0"/>
        <w:adjustRightInd w:val="0"/>
        <w:spacing w:line="360" w:lineRule="auto"/>
        <w:jc w:val="both"/>
        <w:rPr>
          <w:rFonts w:ascii="Times New Roman" w:hAnsi="Times New Roman" w:cs="Times New Roman"/>
          <w:sz w:val="24"/>
          <w:szCs w:val="24"/>
          <w:lang w:val="en-US"/>
        </w:rPr>
      </w:pPr>
      <w:r w:rsidRPr="00A57185">
        <w:rPr>
          <w:rFonts w:ascii="Times New Roman" w:hAnsi="Times New Roman" w:cs="Times New Roman"/>
          <w:sz w:val="24"/>
          <w:szCs w:val="24"/>
          <w:lang w:val="en-US"/>
        </w:rPr>
        <w:t xml:space="preserve">In 2007, global fleet </w:t>
      </w:r>
      <w:r>
        <w:rPr>
          <w:rFonts w:ascii="Times New Roman" w:hAnsi="Times New Roman" w:cs="Times New Roman"/>
          <w:sz w:val="24"/>
          <w:szCs w:val="24"/>
          <w:lang w:val="en-US"/>
        </w:rPr>
        <w:t xml:space="preserve">supply </w:t>
      </w:r>
      <w:r w:rsidRPr="00A57185">
        <w:rPr>
          <w:rFonts w:ascii="Times New Roman" w:hAnsi="Times New Roman" w:cs="Times New Roman"/>
          <w:sz w:val="24"/>
          <w:szCs w:val="24"/>
          <w:lang w:val="en-US"/>
        </w:rPr>
        <w:t>of fully cellular containerships continued to increase significantly. Beginning 2008, global</w:t>
      </w:r>
      <w:r>
        <w:rPr>
          <w:rFonts w:ascii="Times New Roman" w:hAnsi="Times New Roman" w:cs="Times New Roman"/>
          <w:sz w:val="24"/>
          <w:szCs w:val="24"/>
          <w:lang w:val="en-US"/>
        </w:rPr>
        <w:t xml:space="preserve"> fleet consists of 4.276 vessels</w:t>
      </w:r>
      <w:r w:rsidRPr="00A57185">
        <w:rPr>
          <w:rFonts w:ascii="Times New Roman" w:hAnsi="Times New Roman" w:cs="Times New Roman"/>
          <w:sz w:val="24"/>
          <w:szCs w:val="24"/>
          <w:lang w:val="en-US"/>
        </w:rPr>
        <w:t xml:space="preserve"> with a total capacity of 10.76 Mln. TEU. This implies an increase of 9.5% in vessels</w:t>
      </w:r>
      <w:r>
        <w:rPr>
          <w:rFonts w:ascii="Times New Roman" w:hAnsi="Times New Roman" w:cs="Times New Roman"/>
          <w:sz w:val="24"/>
          <w:szCs w:val="24"/>
          <w:lang w:val="en-US"/>
        </w:rPr>
        <w:t xml:space="preserve"> units</w:t>
      </w:r>
      <w:r w:rsidRPr="00A57185">
        <w:rPr>
          <w:rFonts w:ascii="Times New Roman" w:hAnsi="Times New Roman" w:cs="Times New Roman"/>
          <w:sz w:val="24"/>
          <w:szCs w:val="24"/>
          <w:lang w:val="en-US"/>
        </w:rPr>
        <w:t xml:space="preserve"> and 14% in TEU capacity over 2007. Vessel sizes also increased 4,1% with average carrying capacity per vessel rising from 2.417 TEUs in January 2007 to 2.516 TEUs in January 2008</w:t>
      </w:r>
      <w:r w:rsidRPr="00A57185">
        <w:rPr>
          <w:rStyle w:val="FootnoteReference"/>
          <w:rFonts w:ascii="Times New Roman" w:hAnsi="Times New Roman"/>
          <w:sz w:val="24"/>
          <w:szCs w:val="24"/>
          <w:lang w:val="en-US"/>
        </w:rPr>
        <w:footnoteReference w:id="114"/>
      </w:r>
      <w:r w:rsidRPr="00A57185">
        <w:rPr>
          <w:rFonts w:ascii="Times New Roman" w:hAnsi="Times New Roman" w:cs="Times New Roman"/>
          <w:sz w:val="24"/>
          <w:szCs w:val="24"/>
          <w:lang w:val="en-US"/>
        </w:rPr>
        <w:t xml:space="preserve">. The average vessel size of new cellular containerships that came into service in 2007 </w:t>
      </w:r>
      <w:r>
        <w:rPr>
          <w:rFonts w:ascii="Times New Roman" w:hAnsi="Times New Roman" w:cs="Times New Roman"/>
          <w:sz w:val="24"/>
          <w:szCs w:val="24"/>
          <w:lang w:val="en-US"/>
        </w:rPr>
        <w:t>i</w:t>
      </w:r>
      <w:r w:rsidRPr="00A57185">
        <w:rPr>
          <w:rFonts w:ascii="Times New Roman" w:hAnsi="Times New Roman" w:cs="Times New Roman"/>
          <w:sz w:val="24"/>
          <w:szCs w:val="24"/>
          <w:lang w:val="en-US"/>
        </w:rPr>
        <w:t xml:space="preserve">s 3.291 TEU. In May 2008, global containership fleet </w:t>
      </w:r>
      <w:r>
        <w:rPr>
          <w:rFonts w:ascii="Times New Roman" w:hAnsi="Times New Roman" w:cs="Times New Roman"/>
          <w:sz w:val="24"/>
          <w:szCs w:val="24"/>
          <w:lang w:val="en-US"/>
        </w:rPr>
        <w:t>achieved about 13.3 Mln. TEUs</w:t>
      </w:r>
      <w:r w:rsidRPr="00A57185">
        <w:rPr>
          <w:rFonts w:ascii="Times New Roman" w:hAnsi="Times New Roman" w:cs="Times New Roman"/>
          <w:sz w:val="24"/>
          <w:szCs w:val="24"/>
          <w:lang w:val="en-US"/>
        </w:rPr>
        <w:t xml:space="preserve"> of which 11.3 Mln. TEUs were fully cellular containerships. </w:t>
      </w:r>
    </w:p>
    <w:p w:rsidR="004C26AB" w:rsidRPr="00EA52D9" w:rsidRDefault="004C26AB" w:rsidP="007C6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2005, UNCTAD states that global cargo costs represent 5.9% of global imports value, an increase of 5.1% against 2004. Higher transport costs continued to be relevant for developing countries. The cost proportion of transport is 7.7% of import value for developing countries. UNCTAD’s Review of Maritime Transport 2007 reports that growing world demand caused by higher demand in Asia leads to an increase to 7.4 Bln. tons in 2006 (4.3%) in international maritime trade. Total world transported merchandise trade accounted for 8% growth in 2006. This is the doubled GDP growth rate for the same year.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Container shipping supply and demand growth is shown in </w:t>
      </w:r>
      <w:r w:rsidRPr="00573BA4">
        <w:rPr>
          <w:rFonts w:ascii="Times New Roman" w:hAnsi="Times New Roman" w:cs="Times New Roman"/>
          <w:b/>
          <w:sz w:val="24"/>
          <w:szCs w:val="24"/>
          <w:lang w:val="en-US"/>
        </w:rPr>
        <w:t>Figure 5.</w:t>
      </w:r>
      <w:r>
        <w:rPr>
          <w:rFonts w:ascii="Times New Roman" w:hAnsi="Times New Roman" w:cs="Times New Roman"/>
          <w:b/>
          <w:sz w:val="24"/>
          <w:szCs w:val="24"/>
          <w:lang w:val="en-US"/>
        </w:rPr>
        <w:t>20</w:t>
      </w:r>
      <w:r>
        <w:rPr>
          <w:rFonts w:ascii="Times New Roman" w:hAnsi="Times New Roman" w:cs="Times New Roman"/>
          <w:sz w:val="24"/>
          <w:szCs w:val="24"/>
          <w:lang w:val="en-US"/>
        </w:rPr>
        <w:t xml:space="preserve"> as a comparison of the yearly change in containerized trade in TEU and container carrying capacity of the world fleet y-o-y growth in TEU. Since 2006, fleet growth exceeds containerized trade</w:t>
      </w:r>
      <w:r w:rsidRPr="001101ED">
        <w:rPr>
          <w:rFonts w:ascii="Times New Roman" w:hAnsi="Times New Roman" w:cs="Times New Roman"/>
          <w:sz w:val="24"/>
          <w:szCs w:val="24"/>
          <w:lang w:val="en-US"/>
        </w:rPr>
        <w:t xml:space="preserve"> </w:t>
      </w:r>
      <w:r>
        <w:rPr>
          <w:rFonts w:ascii="Times New Roman" w:hAnsi="Times New Roman" w:cs="Times New Roman"/>
          <w:sz w:val="24"/>
          <w:szCs w:val="24"/>
          <w:lang w:val="en-US"/>
        </w:rPr>
        <w:t>growth. In 2008 (forecasted), fleet supply growth with 13,1% is 4,1% higher than 9% containerized trade</w:t>
      </w:r>
      <w:r w:rsidRPr="001101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demand growth, this results </w:t>
      </w:r>
      <w:r w:rsidRPr="00B16DED">
        <w:rPr>
          <w:rFonts w:ascii="Times New Roman" w:hAnsi="Times New Roman" w:cs="Times New Roman"/>
          <w:sz w:val="24"/>
          <w:szCs w:val="24"/>
          <w:lang w:val="en-US"/>
        </w:rPr>
        <w:t>into a downward pressure on container shipping freight rates</w:t>
      </w:r>
      <w:r>
        <w:rPr>
          <w:rStyle w:val="FootnoteReference"/>
          <w:rFonts w:ascii="Times New Roman" w:hAnsi="Times New Roman"/>
          <w:sz w:val="24"/>
          <w:szCs w:val="24"/>
          <w:lang w:val="en-US"/>
        </w:rPr>
        <w:footnoteReference w:id="115"/>
      </w:r>
      <w:r w:rsidRPr="00B16DE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4C26AB" w:rsidRPr="00A32B16" w:rsidRDefault="004C26AB" w:rsidP="007C6351">
      <w:pPr>
        <w:spacing w:line="360" w:lineRule="auto"/>
        <w:jc w:val="both"/>
        <w:rPr>
          <w:rFonts w:ascii="Times New Roman" w:hAnsi="Times New Roman" w:cs="Times New Roman"/>
          <w:sz w:val="24"/>
          <w:szCs w:val="24"/>
          <w:lang w:val="en-US"/>
        </w:rPr>
      </w:pPr>
      <w:r w:rsidRPr="00403ED4">
        <w:rPr>
          <w:rFonts w:ascii="Times New Roman" w:hAnsi="Times New Roman" w:cs="Times New Roman"/>
          <w:sz w:val="24"/>
          <w:szCs w:val="24"/>
          <w:lang w:val="en-US"/>
        </w:rPr>
        <w:t xml:space="preserve">The liner shipping </w:t>
      </w:r>
      <w:r>
        <w:rPr>
          <w:rFonts w:ascii="Times New Roman" w:hAnsi="Times New Roman" w:cs="Times New Roman"/>
          <w:sz w:val="24"/>
          <w:szCs w:val="24"/>
          <w:lang w:val="en-US"/>
        </w:rPr>
        <w:t xml:space="preserve">market takes about 1/4 of total international freight volume carried by sea, which transport mostly consumer manufactured goods. Strong Asia to Europe cargo demand growth compensated lesser US demand for Asian products in 2007. Higher carrier’s operation efficiency as reaction to higher fuel costs solved overcapacity problem by using more ships on the same schedule. The appreciated Euro is likely to strengthen the increase of outsourcing to Asia. </w:t>
      </w:r>
      <w:r>
        <w:rPr>
          <w:rFonts w:ascii="Times New Roman" w:hAnsi="Times New Roman" w:cs="Times New Roman"/>
          <w:sz w:val="24"/>
          <w:szCs w:val="24"/>
          <w:lang w:val="en-US" w:eastAsia="zh-CN"/>
        </w:rPr>
        <w:t>The development of more and larger container gives an extra downward pressure on container shipping freight rates.</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A8641F">
        <w:rPr>
          <w:rFonts w:ascii="Times New Roman" w:hAnsi="Times New Roman" w:cs="Times New Roman"/>
          <w:bCs/>
          <w:sz w:val="24"/>
          <w:szCs w:val="24"/>
          <w:lang w:val="en-US"/>
        </w:rPr>
        <w:t xml:space="preserve">In </w:t>
      </w:r>
      <w:r>
        <w:rPr>
          <w:rFonts w:ascii="Times New Roman" w:hAnsi="Times New Roman" w:cs="Times New Roman"/>
          <w:bCs/>
          <w:sz w:val="24"/>
          <w:szCs w:val="24"/>
          <w:lang w:val="en-US"/>
        </w:rPr>
        <w:t xml:space="preserve">the last two decades, world container trade in tonnes has been increased with an estimated 10.8%, to a total of 143 Mln. TEU in 2007. </w:t>
      </w:r>
      <w:r w:rsidRPr="00BB0E9E">
        <w:rPr>
          <w:rFonts w:ascii="Times New Roman" w:hAnsi="Times New Roman" w:cs="Times New Roman"/>
          <w:bCs/>
          <w:sz w:val="24"/>
          <w:szCs w:val="24"/>
          <w:lang w:val="en-US"/>
        </w:rPr>
        <w:t>The share of containerized cargo in the global total cargo increased from an estimated 7.4% in 1985 to 24% in 2006.</w:t>
      </w:r>
      <w:r>
        <w:rPr>
          <w:rFonts w:ascii="Times New Roman" w:hAnsi="Times New Roman" w:cs="Times New Roman"/>
          <w:bCs/>
          <w:sz w:val="24"/>
          <w:szCs w:val="24"/>
          <w:lang w:val="en-US"/>
        </w:rPr>
        <w:t xml:space="preserve"> The progress along the main container trade routes reflects this trend</w:t>
      </w:r>
      <w:r>
        <w:rPr>
          <w:rStyle w:val="FootnoteReference"/>
          <w:rFonts w:ascii="Times New Roman" w:hAnsi="Times New Roman"/>
          <w:bCs/>
          <w:sz w:val="24"/>
          <w:szCs w:val="24"/>
          <w:lang w:val="en-US"/>
        </w:rPr>
        <w:footnoteReference w:id="116"/>
      </w:r>
      <w:r>
        <w:rPr>
          <w:rFonts w:ascii="Times New Roman" w:hAnsi="Times New Roman" w:cs="Times New Roman"/>
          <w:bCs/>
          <w:sz w:val="24"/>
          <w:szCs w:val="24"/>
          <w:lang w:val="en-US"/>
        </w:rPr>
        <w:t>.</w:t>
      </w:r>
      <w:r>
        <w:rPr>
          <w:rFonts w:ascii="Times New Roman" w:hAnsi="Times New Roman" w:cs="Times New Roman"/>
          <w:bCs/>
          <w:sz w:val="24"/>
          <w:szCs w:val="24"/>
          <w:lang w:val="en-US" w:eastAsia="zh-CN"/>
        </w:rPr>
        <w:t xml:space="preserve"> </w:t>
      </w:r>
      <w:r>
        <w:rPr>
          <w:rFonts w:ascii="Times New Roman" w:hAnsi="Times New Roman" w:cs="Times New Roman"/>
          <w:sz w:val="24"/>
          <w:szCs w:val="24"/>
          <w:lang w:val="en-US" w:eastAsia="zh-CN"/>
        </w:rPr>
        <w:t xml:space="preserve">Asia-Europe route had a total of 27.7 Mln. TEUs. Freight flows on the main leg from Asia to Europe was about an estimated 17.7 Mln. TEUs, which is an increase of 15.5% over 2006. The eastbound transport increased with 9%, achieving 10 Mln. TEUs. This means about a 6.4:3.6 ratio. </w:t>
      </w:r>
      <w:r w:rsidRPr="00F22328">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21</w:t>
      </w:r>
      <w:r w:rsidRPr="00EF3AD8">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shows that in 2007 Asia-Europe route ranks as the most important major trade route. Market share of trade in imports and exports of the three main regions illustrate that Far East trade counting for about 42.4% of the containerized trade, Europe 32.6% and North America 25%. This indicates also the large trade deficit in goods between EU and US with Asia.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W</w:t>
      </w:r>
      <w:r w:rsidRPr="00E12E31">
        <w:rPr>
          <w:rFonts w:ascii="Times New Roman" w:hAnsi="Times New Roman" w:cs="Times New Roman"/>
          <w:sz w:val="24"/>
          <w:szCs w:val="24"/>
          <w:lang w:val="en-US" w:eastAsia="zh-CN"/>
        </w:rPr>
        <w:t>e focus at the EU-China container transport in EU main ports quarterly output in the period 2005-2007.</w:t>
      </w:r>
      <w:r>
        <w:rPr>
          <w:rFonts w:ascii="Times New Roman" w:hAnsi="Times New Roman" w:cs="Times New Roman"/>
          <w:sz w:val="24"/>
          <w:szCs w:val="24"/>
          <w:lang w:val="en-US" w:eastAsia="zh-CN"/>
        </w:rPr>
        <w:t xml:space="preserve"> Total EU inward container transport from China has an upwards trend and reached its peak in 2007 3</w:t>
      </w:r>
      <w:r w:rsidRPr="00CD7CE4">
        <w:rPr>
          <w:rFonts w:ascii="Times New Roman" w:hAnsi="Times New Roman" w:cs="Times New Roman"/>
          <w:sz w:val="24"/>
          <w:szCs w:val="24"/>
          <w:vertAlign w:val="superscript"/>
          <w:lang w:val="en-US" w:eastAsia="zh-CN"/>
        </w:rPr>
        <w:t>rd</w:t>
      </w:r>
      <w:r>
        <w:rPr>
          <w:rFonts w:ascii="Times New Roman" w:hAnsi="Times New Roman" w:cs="Times New Roman"/>
          <w:sz w:val="24"/>
          <w:szCs w:val="24"/>
          <w:lang w:val="en-US" w:eastAsia="zh-CN"/>
        </w:rPr>
        <w:t xml:space="preserve"> quarter, but due to seasonal influences there are fluctuations, see </w:t>
      </w:r>
      <w:r w:rsidRPr="00275E30">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22</w:t>
      </w:r>
      <w:r>
        <w:rPr>
          <w:rFonts w:ascii="Times New Roman" w:hAnsi="Times New Roman" w:cs="Times New Roman"/>
          <w:sz w:val="24"/>
          <w:szCs w:val="24"/>
          <w:lang w:val="en-US" w:eastAsia="zh-CN"/>
        </w:rPr>
        <w:t>. Total EU outward container transport to China displays a similar trend only at lower TEU volumes. In 2005 1</w:t>
      </w:r>
      <w:r w:rsidRPr="00443429">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EU inward container transport is 899.238 TEU and in 2007 4</w:t>
      </w:r>
      <w:r w:rsidRPr="00443429">
        <w:rPr>
          <w:rFonts w:ascii="Times New Roman" w:hAnsi="Times New Roman" w:cs="Times New Roman"/>
          <w:sz w:val="24"/>
          <w:szCs w:val="24"/>
          <w:vertAlign w:val="superscript"/>
          <w:lang w:val="en-US" w:eastAsia="zh-CN"/>
        </w:rPr>
        <w:t>th</w:t>
      </w:r>
      <w:r>
        <w:rPr>
          <w:rFonts w:ascii="Times New Roman" w:hAnsi="Times New Roman" w:cs="Times New Roman"/>
          <w:sz w:val="24"/>
          <w:szCs w:val="24"/>
          <w:lang w:val="en-US" w:eastAsia="zh-CN"/>
        </w:rPr>
        <w:t xml:space="preserve"> quarter 1,7 Mln. TEU, this is an increase of 88%</w:t>
      </w:r>
      <w:r>
        <w:rPr>
          <w:rStyle w:val="FootnoteReference"/>
          <w:rFonts w:ascii="Times New Roman" w:hAnsi="Times New Roman"/>
          <w:sz w:val="24"/>
          <w:szCs w:val="24"/>
          <w:lang w:val="en-US" w:eastAsia="zh-CN"/>
        </w:rPr>
        <w:footnoteReference w:id="117"/>
      </w:r>
      <w:r>
        <w:rPr>
          <w:rFonts w:ascii="Times New Roman" w:hAnsi="Times New Roman" w:cs="Times New Roman"/>
          <w:sz w:val="24"/>
          <w:szCs w:val="24"/>
          <w:lang w:val="en-US" w:eastAsia="zh-CN"/>
        </w:rPr>
        <w:t>. EU outward container transport is 536.047 TEU and 1 Mln. TEU, an increase of 93,3%. There is a net inward transport of 654.525 TEU, an increase of 80,2% in the last quarter of 2007. The annually total container transport has a gradually increase of y-o-y rate. Inward container transport is 19,5% in 2006 and 28,4% in 2007, while outwards container transport is higher 27,5% and 31,9%</w:t>
      </w:r>
      <w:r>
        <w:rPr>
          <w:rStyle w:val="FootnoteReference"/>
          <w:rFonts w:ascii="Times New Roman" w:hAnsi="Times New Roman"/>
          <w:sz w:val="24"/>
          <w:szCs w:val="24"/>
          <w:lang w:val="en-US" w:eastAsia="zh-CN"/>
        </w:rPr>
        <w:footnoteReference w:id="118"/>
      </w:r>
      <w:r>
        <w:rPr>
          <w:rFonts w:ascii="Times New Roman" w:hAnsi="Times New Roman" w:cs="Times New Roman"/>
          <w:sz w:val="24"/>
          <w:szCs w:val="24"/>
          <w:lang w:val="en-US" w:eastAsia="zh-CN"/>
        </w:rPr>
        <w:t xml:space="preserve">.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European trade deficit in goods with China has large consequences in the container transport. This results in a continually growing empty container problem, which is obviously depicted here. EU empty container outward line has been growing higher, while empty container inward line remains constantly very low. In 2005 1</w:t>
      </w:r>
      <w:r w:rsidRPr="000D118B">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inward empty container transport is 23.759 TEU and decreased with -14,2% to 20.374 TEU in the 1</w:t>
      </w:r>
      <w:r w:rsidRPr="00491697">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2007. Outward empty container transport is 216.619 TEU and increased with 107% to 448.312 TEU. </w:t>
      </w:r>
      <w:r w:rsidRPr="00FA527A">
        <w:rPr>
          <w:rFonts w:ascii="Times New Roman" w:hAnsi="Times New Roman" w:cs="Times New Roman"/>
          <w:sz w:val="24"/>
          <w:szCs w:val="24"/>
          <w:lang w:val="en-US" w:eastAsia="zh-CN"/>
        </w:rPr>
        <w:t>This means that in 2007 1</w:t>
      </w:r>
      <w:r w:rsidRPr="00FA527A">
        <w:rPr>
          <w:rFonts w:ascii="Times New Roman" w:hAnsi="Times New Roman" w:cs="Times New Roman"/>
          <w:sz w:val="24"/>
          <w:szCs w:val="24"/>
          <w:vertAlign w:val="superscript"/>
          <w:lang w:val="en-US" w:eastAsia="zh-CN"/>
        </w:rPr>
        <w:t>st</w:t>
      </w:r>
      <w:r w:rsidRPr="00FA527A">
        <w:rPr>
          <w:rFonts w:ascii="Times New Roman" w:hAnsi="Times New Roman" w:cs="Times New Roman"/>
          <w:sz w:val="24"/>
          <w:szCs w:val="24"/>
          <w:lang w:val="en-US" w:eastAsia="zh-CN"/>
        </w:rPr>
        <w:t xml:space="preserve"> quarter EU transported net 427.938 TEU empty containers to China, a 121.9% increase compared </w:t>
      </w:r>
      <w:r>
        <w:rPr>
          <w:rFonts w:ascii="Times New Roman" w:hAnsi="Times New Roman" w:cs="Times New Roman"/>
          <w:sz w:val="24"/>
          <w:szCs w:val="24"/>
          <w:lang w:val="en-US" w:eastAsia="zh-CN"/>
        </w:rPr>
        <w:t>to</w:t>
      </w:r>
      <w:r w:rsidRPr="00FA527A">
        <w:rPr>
          <w:rFonts w:ascii="Times New Roman" w:hAnsi="Times New Roman" w:cs="Times New Roman"/>
          <w:sz w:val="24"/>
          <w:szCs w:val="24"/>
          <w:lang w:val="en-US" w:eastAsia="zh-CN"/>
        </w:rPr>
        <w:t xml:space="preserve"> 2005 1</w:t>
      </w:r>
      <w:r w:rsidRPr="00FA527A">
        <w:rPr>
          <w:rFonts w:ascii="Times New Roman" w:hAnsi="Times New Roman" w:cs="Times New Roman"/>
          <w:sz w:val="24"/>
          <w:szCs w:val="24"/>
          <w:vertAlign w:val="superscript"/>
          <w:lang w:val="en-US" w:eastAsia="zh-CN"/>
        </w:rPr>
        <w:t>st</w:t>
      </w:r>
      <w:r w:rsidRPr="00FA527A">
        <w:rPr>
          <w:rFonts w:ascii="Times New Roman" w:hAnsi="Times New Roman" w:cs="Times New Roman"/>
          <w:sz w:val="24"/>
          <w:szCs w:val="24"/>
          <w:lang w:val="en-US" w:eastAsia="zh-CN"/>
        </w:rPr>
        <w:t xml:space="preserve"> quarter of net 192.860 TEU empty containers.</w:t>
      </w:r>
      <w:r>
        <w:rPr>
          <w:rFonts w:ascii="Times New Roman" w:hAnsi="Times New Roman" w:cs="Times New Roman"/>
          <w:sz w:val="24"/>
          <w:szCs w:val="24"/>
          <w:lang w:val="en-US" w:eastAsia="zh-CN"/>
        </w:rPr>
        <w:t xml:space="preserve"> When we look at the empty container share of the total container transport, we see that there is an upward trend for the outward direction to China and a slightly downwards path of empty containers inward share, see </w:t>
      </w:r>
      <w:r w:rsidRPr="000065B6">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23</w:t>
      </w:r>
      <w:r w:rsidRPr="000065B6">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The average share of empty inward transported containers is 2.1% and for empty outward containers 46,9%. In the last three quarters of 2007, empty container is even more than half (50,3%;57,1 and 56,4%) of total outward containers transported to China. Empty container inward transport annually growth rate is 19,8% in 2006, but declined with -26,3% in 2007. Outward growth rate is higher, namely 30,3% and 55%. In 2007, the y-o-y rate indicated as empty containers of total transported containers is more divergent, the inward rate is -42,6% and outward rate 17,6%. Thus, it is evidently that the ongoing empty containers problem as the consequence of growing trade deficit in goods with China has been worsened in the container shipping sector. </w:t>
      </w:r>
    </w:p>
    <w:p w:rsidR="004C26AB" w:rsidRPr="00FE5043"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FE5043">
        <w:rPr>
          <w:rFonts w:ascii="Times New Roman" w:hAnsi="Times New Roman" w:cs="Times New Roman"/>
          <w:sz w:val="24"/>
          <w:szCs w:val="24"/>
          <w:lang w:val="en-US" w:eastAsia="zh-CN"/>
        </w:rPr>
        <w:t xml:space="preserve">As shown in </w:t>
      </w:r>
      <w:r w:rsidRPr="00FE5043">
        <w:rPr>
          <w:rFonts w:ascii="Times New Roman" w:hAnsi="Times New Roman" w:cs="Times New Roman"/>
          <w:b/>
          <w:sz w:val="24"/>
          <w:szCs w:val="24"/>
          <w:lang w:val="en-US" w:eastAsia="zh-CN"/>
        </w:rPr>
        <w:t>Figure 5.2</w:t>
      </w:r>
      <w:r>
        <w:rPr>
          <w:rFonts w:ascii="Times New Roman" w:hAnsi="Times New Roman" w:cs="Times New Roman"/>
          <w:b/>
          <w:sz w:val="24"/>
          <w:szCs w:val="24"/>
          <w:lang w:val="en-US" w:eastAsia="zh-CN"/>
        </w:rPr>
        <w:t>4</w:t>
      </w:r>
      <w:r w:rsidRPr="00FE5043">
        <w:rPr>
          <w:rFonts w:ascii="Times New Roman" w:hAnsi="Times New Roman" w:cs="Times New Roman"/>
          <w:sz w:val="24"/>
          <w:szCs w:val="24"/>
          <w:lang w:val="en-US" w:eastAsia="zh-CN"/>
        </w:rPr>
        <w:t>, China’s share of EU inward total container transport is rising continuously, this is also similar for China share of outward total container transport though at lower percentages</w:t>
      </w:r>
      <w:r w:rsidRPr="00FE5043">
        <w:rPr>
          <w:rStyle w:val="FootnoteReference"/>
          <w:rFonts w:ascii="Times New Roman" w:hAnsi="Times New Roman"/>
          <w:sz w:val="24"/>
          <w:szCs w:val="24"/>
          <w:lang w:val="en-US" w:eastAsia="zh-CN"/>
        </w:rPr>
        <w:footnoteReference w:id="119"/>
      </w:r>
      <w:r w:rsidRPr="00FE5043">
        <w:rPr>
          <w:rFonts w:ascii="Times New Roman" w:hAnsi="Times New Roman" w:cs="Times New Roman"/>
          <w:sz w:val="24"/>
          <w:szCs w:val="24"/>
          <w:lang w:val="en-US" w:eastAsia="zh-CN"/>
        </w:rPr>
        <w:t>. Chinese part of EU total transport inward empty container transport is very low (between 1%-2%), where as outward empty containers is rather high (between 11,4%-21,5%) in EU total empty container transport. The annually trend of China share in EU total container transport, is rising for empty containers as well as total container, with the exception of inward decline of empty container transport in 2007</w:t>
      </w:r>
      <w:r w:rsidRPr="00FE5043">
        <w:rPr>
          <w:rStyle w:val="FootnoteReference"/>
          <w:rFonts w:ascii="Times New Roman" w:hAnsi="Times New Roman"/>
          <w:sz w:val="24"/>
          <w:szCs w:val="24"/>
          <w:lang w:val="en-US" w:eastAsia="zh-CN"/>
        </w:rPr>
        <w:footnoteReference w:id="120"/>
      </w:r>
      <w:r w:rsidRPr="00FE5043">
        <w:rPr>
          <w:rFonts w:ascii="Times New Roman" w:hAnsi="Times New Roman" w:cs="Times New Roman"/>
          <w:sz w:val="24"/>
          <w:szCs w:val="24"/>
          <w:lang w:val="en-US" w:eastAsia="zh-CN"/>
        </w:rPr>
        <w:t>. When focused on yearly growth</w:t>
      </w:r>
      <w:r>
        <w:rPr>
          <w:rFonts w:ascii="Times New Roman" w:hAnsi="Times New Roman" w:cs="Times New Roman"/>
          <w:sz w:val="24"/>
          <w:szCs w:val="24"/>
          <w:lang w:val="en-US" w:eastAsia="zh-CN"/>
        </w:rPr>
        <w:t xml:space="preserve"> rates, China share of EU total</w:t>
      </w:r>
      <w:r w:rsidRPr="00FE5043">
        <w:rPr>
          <w:rFonts w:ascii="Times New Roman" w:hAnsi="Times New Roman" w:cs="Times New Roman"/>
          <w:sz w:val="24"/>
          <w:szCs w:val="24"/>
          <w:lang w:val="en-US" w:eastAsia="zh-CN"/>
        </w:rPr>
        <w:t xml:space="preserve"> inward total container transport increased from 11,4% in 2006 to 15,3% in 2007, while outward total container transport declined from 20% to 17,9%. In 2007, China’s share growth of EU total empty container transport is lower in outward transport and even negative in inward transport compared to previous year. Remarkable</w:t>
      </w:r>
      <w:r w:rsidRPr="00FE5043">
        <w:rPr>
          <w:rFonts w:ascii="Times New Roman" w:hAnsi="Times New Roman" w:cs="Times New Roman"/>
          <w:sz w:val="24"/>
          <w:szCs w:val="24"/>
          <w:u w:val="single"/>
          <w:lang w:val="en-US" w:eastAsia="zh-CN"/>
        </w:rPr>
        <w:t>,</w:t>
      </w:r>
      <w:r w:rsidRPr="00FE5043">
        <w:rPr>
          <w:rFonts w:ascii="Times New Roman" w:hAnsi="Times New Roman" w:cs="Times New Roman"/>
          <w:sz w:val="24"/>
          <w:szCs w:val="24"/>
          <w:lang w:val="en-US" w:eastAsia="zh-CN"/>
        </w:rPr>
        <w:t xml:space="preserve"> these percentages are really high, when EU ‘total containers transport’ implies that it is also inclusive all container transport within the EU (Intra-EU economy effect). When we could use EU-extra data, (no available EU-extra statistic data), then </w:t>
      </w:r>
      <w:r>
        <w:rPr>
          <w:rFonts w:ascii="Times New Roman" w:hAnsi="Times New Roman" w:cs="Times New Roman"/>
          <w:sz w:val="24"/>
          <w:szCs w:val="24"/>
          <w:lang w:val="en-US" w:eastAsia="zh-CN"/>
        </w:rPr>
        <w:t xml:space="preserve">we </w:t>
      </w:r>
      <w:r w:rsidRPr="00FE5043">
        <w:rPr>
          <w:rFonts w:ascii="Times New Roman" w:hAnsi="Times New Roman" w:cs="Times New Roman"/>
          <w:sz w:val="24"/>
          <w:szCs w:val="24"/>
          <w:lang w:val="en-US" w:eastAsia="zh-CN"/>
        </w:rPr>
        <w:t>could</w:t>
      </w:r>
      <w:r>
        <w:rPr>
          <w:rFonts w:ascii="Times New Roman" w:hAnsi="Times New Roman" w:cs="Times New Roman"/>
          <w:sz w:val="24"/>
          <w:szCs w:val="24"/>
          <w:lang w:val="en-US" w:eastAsia="zh-CN"/>
        </w:rPr>
        <w:t xml:space="preserve"> see Chinese</w:t>
      </w:r>
      <w:r w:rsidRPr="00FE5043">
        <w:rPr>
          <w:rFonts w:ascii="Times New Roman" w:hAnsi="Times New Roman" w:cs="Times New Roman"/>
          <w:sz w:val="24"/>
          <w:szCs w:val="24"/>
          <w:lang w:val="en-US" w:eastAsia="zh-CN"/>
        </w:rPr>
        <w:t xml:space="preserve"> percentages change dramatically. </w:t>
      </w:r>
    </w:p>
    <w:p w:rsidR="004C26AB"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p>
    <w:p w:rsidR="004C26AB" w:rsidRPr="00803B64" w:rsidRDefault="004C26AB" w:rsidP="002D32AF">
      <w:pPr>
        <w:pStyle w:val="Heading2"/>
        <w:jc w:val="center"/>
        <w:rPr>
          <w:rFonts w:ascii="Times New Roman" w:hAnsi="Times New Roman"/>
          <w:color w:val="auto"/>
          <w:sz w:val="24"/>
          <w:szCs w:val="24"/>
          <w:lang w:val="fr-FR"/>
        </w:rPr>
      </w:pPr>
      <w:bookmarkStart w:id="26" w:name="_Toc248817885"/>
      <w:r w:rsidRPr="00803B64">
        <w:rPr>
          <w:rFonts w:ascii="Times New Roman" w:hAnsi="Times New Roman"/>
          <w:color w:val="auto"/>
          <w:sz w:val="24"/>
          <w:szCs w:val="24"/>
          <w:lang w:val="fr-FR"/>
        </w:rPr>
        <w:t>5.2.2 EU and Chinese container port traffic</w:t>
      </w:r>
      <w:bookmarkEnd w:id="26"/>
    </w:p>
    <w:p w:rsidR="004C26AB" w:rsidRPr="00803B64" w:rsidRDefault="004C26AB" w:rsidP="00AA52C9">
      <w:pPr>
        <w:autoSpaceDE w:val="0"/>
        <w:autoSpaceDN w:val="0"/>
        <w:adjustRightInd w:val="0"/>
        <w:spacing w:after="120" w:line="240" w:lineRule="auto"/>
        <w:jc w:val="both"/>
        <w:rPr>
          <w:rFonts w:ascii="Times New Roman" w:hAnsi="Times New Roman" w:cs="Times New Roman"/>
          <w:b/>
          <w:bCs/>
          <w:color w:val="4F81BD"/>
          <w:sz w:val="24"/>
          <w:szCs w:val="24"/>
          <w:lang w:val="fr-FR" w:eastAsia="zh-CN"/>
        </w:rPr>
      </w:pPr>
    </w:p>
    <w:p w:rsidR="004C26AB" w:rsidRPr="00BE1989" w:rsidRDefault="004C26AB" w:rsidP="002D32AF">
      <w:pPr>
        <w:pStyle w:val="Default"/>
        <w:spacing w:after="240" w:line="360" w:lineRule="auto"/>
        <w:jc w:val="both"/>
        <w:rPr>
          <w:color w:val="auto"/>
          <w:lang w:val="en-US"/>
        </w:rPr>
      </w:pPr>
      <w:r>
        <w:rPr>
          <w:lang w:val="en-US"/>
        </w:rPr>
        <w:t xml:space="preserve">China significantly increased its share in world trade, </w:t>
      </w:r>
      <w:r w:rsidRPr="009C6993">
        <w:rPr>
          <w:color w:val="auto"/>
          <w:lang w:val="en-US"/>
        </w:rPr>
        <w:t xml:space="preserve">see </w:t>
      </w:r>
      <w:r w:rsidRPr="009C6993">
        <w:rPr>
          <w:b/>
          <w:color w:val="auto"/>
          <w:lang w:val="en-US"/>
        </w:rPr>
        <w:t>Figure 5.</w:t>
      </w:r>
      <w:r>
        <w:rPr>
          <w:b/>
          <w:color w:val="auto"/>
          <w:lang w:val="en-US"/>
        </w:rPr>
        <w:t>25</w:t>
      </w:r>
      <w:r w:rsidRPr="009C6993">
        <w:rPr>
          <w:color w:val="auto"/>
          <w:lang w:val="en-US"/>
        </w:rPr>
        <w:t>.</w:t>
      </w:r>
      <w:r>
        <w:rPr>
          <w:color w:val="00B050"/>
          <w:lang w:val="en-US"/>
        </w:rPr>
        <w:t xml:space="preserve"> </w:t>
      </w:r>
      <w:r>
        <w:rPr>
          <w:color w:val="auto"/>
          <w:lang w:val="en-US"/>
        </w:rPr>
        <w:t>It grows</w:t>
      </w:r>
      <w:r w:rsidRPr="003C76AB">
        <w:rPr>
          <w:color w:val="auto"/>
          <w:lang w:val="en-US"/>
        </w:rPr>
        <w:t xml:space="preserve"> from 3% of world port moves in 1995 to 24% in 2008</w:t>
      </w:r>
      <w:r>
        <w:rPr>
          <w:rStyle w:val="FootnoteReference"/>
          <w:color w:val="auto"/>
          <w:lang w:val="en-US"/>
        </w:rPr>
        <w:footnoteReference w:id="121"/>
      </w:r>
      <w:r w:rsidRPr="003C76AB">
        <w:rPr>
          <w:color w:val="auto"/>
          <w:lang w:val="en-US"/>
        </w:rPr>
        <w:t xml:space="preserve">. China’s </w:t>
      </w:r>
      <w:r>
        <w:rPr>
          <w:color w:val="auto"/>
          <w:lang w:val="en-US"/>
        </w:rPr>
        <w:t xml:space="preserve">incredible </w:t>
      </w:r>
      <w:r w:rsidRPr="003C76AB">
        <w:rPr>
          <w:color w:val="auto"/>
          <w:lang w:val="en-US"/>
        </w:rPr>
        <w:t xml:space="preserve">container growth </w:t>
      </w:r>
      <w:r>
        <w:rPr>
          <w:color w:val="auto"/>
          <w:lang w:val="en-US"/>
        </w:rPr>
        <w:t>i</w:t>
      </w:r>
      <w:r w:rsidRPr="003C76AB">
        <w:rPr>
          <w:color w:val="auto"/>
          <w:lang w:val="en-US"/>
        </w:rPr>
        <w:t xml:space="preserve">s </w:t>
      </w:r>
      <w:r>
        <w:rPr>
          <w:color w:val="auto"/>
          <w:lang w:val="en-US"/>
        </w:rPr>
        <w:t xml:space="preserve">mainly </w:t>
      </w:r>
      <w:r w:rsidRPr="003C76AB">
        <w:rPr>
          <w:color w:val="auto"/>
          <w:lang w:val="en-US"/>
        </w:rPr>
        <w:t xml:space="preserve">created by developed countries </w:t>
      </w:r>
      <w:r>
        <w:rPr>
          <w:color w:val="auto"/>
          <w:lang w:val="en-US"/>
        </w:rPr>
        <w:t xml:space="preserve">growing </w:t>
      </w:r>
      <w:r w:rsidRPr="003C76AB">
        <w:rPr>
          <w:color w:val="auto"/>
          <w:lang w:val="en-US"/>
        </w:rPr>
        <w:t xml:space="preserve">demand for in China </w:t>
      </w:r>
      <w:r>
        <w:rPr>
          <w:color w:val="auto"/>
          <w:lang w:val="en-US"/>
        </w:rPr>
        <w:t>produced manufactured products</w:t>
      </w:r>
      <w:r w:rsidRPr="003C76AB">
        <w:rPr>
          <w:color w:val="auto"/>
          <w:lang w:val="en-US"/>
        </w:rPr>
        <w:t>.</w:t>
      </w:r>
      <w:r>
        <w:rPr>
          <w:color w:val="auto"/>
          <w:lang w:val="en-US"/>
        </w:rPr>
        <w:t xml:space="preserve"> Thus, a decline or increase in import volumes in Europe, North America and many other countries leads to the decline or increase in container export from China. </w:t>
      </w:r>
    </w:p>
    <w:p w:rsidR="004C26AB" w:rsidRDefault="004C26AB" w:rsidP="002D32AF">
      <w:pPr>
        <w:autoSpaceDE w:val="0"/>
        <w:autoSpaceDN w:val="0"/>
        <w:adjustRightInd w:val="0"/>
        <w:spacing w:after="240" w:line="360" w:lineRule="auto"/>
        <w:jc w:val="both"/>
        <w:rPr>
          <w:rFonts w:ascii="Times New Roman" w:hAnsi="Times New Roman" w:cs="Times New Roman"/>
          <w:bCs/>
          <w:sz w:val="24"/>
          <w:szCs w:val="24"/>
          <w:lang w:val="en-US" w:eastAsia="zh-CN"/>
        </w:rPr>
      </w:pPr>
      <w:r w:rsidRPr="00801631">
        <w:rPr>
          <w:rFonts w:ascii="Times New Roman" w:hAnsi="Times New Roman" w:cs="Times New Roman"/>
          <w:bCs/>
          <w:sz w:val="24"/>
          <w:szCs w:val="24"/>
          <w:lang w:val="en-US" w:eastAsia="zh-CN"/>
        </w:rPr>
        <w:t>The gro</w:t>
      </w:r>
      <w:r>
        <w:rPr>
          <w:rFonts w:ascii="Times New Roman" w:hAnsi="Times New Roman" w:cs="Times New Roman"/>
          <w:bCs/>
          <w:sz w:val="24"/>
          <w:szCs w:val="24"/>
          <w:lang w:val="en-US" w:eastAsia="zh-CN"/>
        </w:rPr>
        <w:t xml:space="preserve">wing world container fleet is a positive sign for the prospects of ports. According to some analysts there is a surplus of ordering due to favourable lending and a very optimistic expectation of world trade (before financial crisis). However, high oil prices forced shipping </w:t>
      </w:r>
      <w:r w:rsidRPr="00E901A2">
        <w:rPr>
          <w:rFonts w:ascii="Times New Roman" w:hAnsi="Times New Roman" w:cs="Times New Roman"/>
          <w:bCs/>
          <w:sz w:val="24"/>
          <w:szCs w:val="24"/>
          <w:lang w:val="en-US" w:eastAsia="zh-CN"/>
        </w:rPr>
        <w:t>liner</w:t>
      </w:r>
      <w:r>
        <w:rPr>
          <w:rFonts w:ascii="Times New Roman" w:hAnsi="Times New Roman" w:cs="Times New Roman"/>
          <w:bCs/>
          <w:sz w:val="24"/>
          <w:szCs w:val="24"/>
          <w:lang w:val="en-US" w:eastAsia="zh-CN"/>
        </w:rPr>
        <w:t xml:space="preserve">s to employ new vessels on existing routes at a slower speed to maintain the regular schedules. More ships do not automatically imply that more freight volumes are transported. However, world container port throughput increase, which leads to more port revenues. </w:t>
      </w:r>
    </w:p>
    <w:p w:rsidR="004C26AB" w:rsidRPr="006A3FA7"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rPr>
        <w:t>In (provisional) 2007, world container port throughput rise with an estimated 11.7% worth of 485 Mln.</w:t>
      </w:r>
      <w:r w:rsidRPr="007305D4">
        <w:rPr>
          <w:rFonts w:ascii="Times New Roman" w:hAnsi="Times New Roman" w:cs="Times New Roman"/>
          <w:sz w:val="24"/>
          <w:szCs w:val="24"/>
          <w:lang w:val="en-US"/>
        </w:rPr>
        <w:t xml:space="preserve"> </w:t>
      </w:r>
      <w:r>
        <w:rPr>
          <w:rFonts w:ascii="Times New Roman" w:hAnsi="Times New Roman" w:cs="Times New Roman"/>
          <w:sz w:val="24"/>
          <w:szCs w:val="24"/>
          <w:lang w:val="en-US"/>
        </w:rPr>
        <w:t>TEUs.</w:t>
      </w:r>
      <w:r>
        <w:rPr>
          <w:rStyle w:val="FootnoteReference"/>
          <w:rFonts w:ascii="Times New Roman" w:hAnsi="Times New Roman"/>
          <w:sz w:val="24"/>
          <w:szCs w:val="24"/>
          <w:lang w:val="en-US"/>
        </w:rPr>
        <w:footnoteReference w:id="122"/>
      </w:r>
      <w:r>
        <w:rPr>
          <w:rFonts w:ascii="Times New Roman" w:hAnsi="Times New Roman" w:cs="Times New Roman"/>
          <w:sz w:val="24"/>
          <w:szCs w:val="24"/>
          <w:lang w:val="en-US"/>
        </w:rPr>
        <w:t xml:space="preserve">. Chinese ports take about 28.4% of total world container port throughput. </w:t>
      </w:r>
      <w:r>
        <w:rPr>
          <w:rFonts w:ascii="Times New Roman" w:hAnsi="Times New Roman" w:cs="Times New Roman"/>
          <w:sz w:val="24"/>
          <w:szCs w:val="24"/>
          <w:lang w:val="en-US" w:eastAsia="zh-CN"/>
        </w:rPr>
        <w:t xml:space="preserve">Container port throughput growth rate in China grows from about 21.7 % in 2005 to 24.47 % in 2006 with a 84 Mln. TEU. Preliminary figures for 2007 of Chinese </w:t>
      </w:r>
      <w:r w:rsidRPr="00E901A2">
        <w:rPr>
          <w:rFonts w:ascii="Times New Roman" w:hAnsi="Times New Roman" w:cs="Times New Roman"/>
          <w:sz w:val="24"/>
          <w:szCs w:val="24"/>
          <w:lang w:val="en-US" w:eastAsia="zh-CN"/>
        </w:rPr>
        <w:t xml:space="preserve">port throughput are approximately 101 Mln. TEU. </w:t>
      </w:r>
      <w:r>
        <w:rPr>
          <w:rFonts w:ascii="Times New Roman" w:hAnsi="Times New Roman" w:cs="Times New Roman"/>
          <w:sz w:val="24"/>
          <w:szCs w:val="24"/>
          <w:lang w:val="en-US" w:eastAsia="zh-CN"/>
        </w:rPr>
        <w:t xml:space="preserve">(20,8%). </w:t>
      </w:r>
      <w:r w:rsidRPr="00E901A2">
        <w:rPr>
          <w:rFonts w:ascii="Times New Roman" w:hAnsi="Times New Roman" w:cs="Times New Roman"/>
          <w:sz w:val="24"/>
          <w:szCs w:val="24"/>
          <w:lang w:val="en-US" w:eastAsia="zh-CN"/>
        </w:rPr>
        <w:t xml:space="preserve">This is excluding Hong Kong and Taiwan. When </w:t>
      </w:r>
      <w:r>
        <w:rPr>
          <w:rFonts w:ascii="Times New Roman" w:hAnsi="Times New Roman" w:cs="Times New Roman"/>
          <w:sz w:val="24"/>
          <w:szCs w:val="24"/>
          <w:lang w:val="en-US" w:eastAsia="zh-CN"/>
        </w:rPr>
        <w:t xml:space="preserve">we combine </w:t>
      </w:r>
      <w:r w:rsidRPr="00E901A2">
        <w:rPr>
          <w:rFonts w:ascii="Times New Roman" w:hAnsi="Times New Roman" w:cs="Times New Roman"/>
          <w:sz w:val="24"/>
          <w:szCs w:val="24"/>
          <w:lang w:val="en-US" w:eastAsia="zh-CN"/>
        </w:rPr>
        <w:t xml:space="preserve">all Chinese ports (inclusive Hong Kong and Taiwan), then </w:t>
      </w:r>
      <w:r>
        <w:rPr>
          <w:rFonts w:ascii="Times New Roman" w:hAnsi="Times New Roman" w:cs="Times New Roman"/>
          <w:sz w:val="24"/>
          <w:szCs w:val="24"/>
          <w:lang w:val="en-US" w:eastAsia="zh-CN"/>
        </w:rPr>
        <w:t xml:space="preserve">we have a </w:t>
      </w:r>
      <w:r w:rsidRPr="00E901A2">
        <w:rPr>
          <w:rFonts w:ascii="Times New Roman" w:hAnsi="Times New Roman" w:cs="Times New Roman"/>
          <w:sz w:val="24"/>
          <w:szCs w:val="24"/>
          <w:lang w:val="en-US" w:eastAsia="zh-CN"/>
        </w:rPr>
        <w:t>total port throughput</w:t>
      </w:r>
      <w:r>
        <w:rPr>
          <w:rFonts w:ascii="Times New Roman" w:hAnsi="Times New Roman" w:cs="Times New Roman"/>
          <w:sz w:val="24"/>
          <w:szCs w:val="24"/>
          <w:lang w:val="en-US" w:eastAsia="zh-CN"/>
        </w:rPr>
        <w:t xml:space="preserve"> is 139.1 Mln. TEUs. </w:t>
      </w:r>
      <w:r w:rsidRPr="00E901A2">
        <w:rPr>
          <w:rFonts w:ascii="Times New Roman" w:hAnsi="Times New Roman" w:cs="Times New Roman"/>
          <w:sz w:val="24"/>
          <w:szCs w:val="24"/>
          <w:lang w:val="en-US" w:eastAsia="zh-CN"/>
        </w:rPr>
        <w:t>This is 28.4% of world container port throughput.</w:t>
      </w:r>
      <w:r>
        <w:rPr>
          <w:rFonts w:ascii="Times New Roman" w:hAnsi="Times New Roman" w:cs="Times New Roman"/>
          <w:sz w:val="24"/>
          <w:szCs w:val="24"/>
          <w:lang w:val="en-US" w:eastAsia="zh-CN"/>
        </w:rPr>
        <w:t xml:space="preserve"> In 2007 Chinese ports grow on average 17.3% over the prior year. When comparing with EU (main) ports total throughput which is 83 Mln. TEU</w:t>
      </w:r>
      <w:r>
        <w:rPr>
          <w:rStyle w:val="FootnoteReference"/>
          <w:rFonts w:ascii="Times New Roman" w:hAnsi="Times New Roman"/>
          <w:sz w:val="24"/>
          <w:szCs w:val="24"/>
          <w:lang w:val="en-US" w:eastAsia="zh-CN"/>
        </w:rPr>
        <w:footnoteReference w:id="123"/>
      </w:r>
      <w:r>
        <w:rPr>
          <w:rFonts w:ascii="Times New Roman" w:hAnsi="Times New Roman" w:cs="Times New Roman"/>
          <w:sz w:val="24"/>
          <w:szCs w:val="24"/>
          <w:lang w:val="en-US" w:eastAsia="zh-CN"/>
        </w:rPr>
        <w:t>, the EU share is 17,1% of total world container port throughput.</w:t>
      </w:r>
    </w:p>
    <w:p w:rsidR="004C26AB"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The world’s top 20 container ports have a throughput of 247 Mln. TEU in 2008</w:t>
      </w:r>
      <w:r>
        <w:rPr>
          <w:rStyle w:val="FootnoteReference"/>
          <w:rFonts w:ascii="Times New Roman" w:hAnsi="Times New Roman"/>
          <w:sz w:val="24"/>
          <w:szCs w:val="24"/>
          <w:lang w:val="en-US" w:eastAsia="zh-CN"/>
        </w:rPr>
        <w:footnoteReference w:id="124"/>
      </w:r>
      <w:r>
        <w:rPr>
          <w:rFonts w:ascii="Times New Roman" w:hAnsi="Times New Roman" w:cs="Times New Roman"/>
          <w:sz w:val="24"/>
          <w:szCs w:val="24"/>
          <w:lang w:val="en-US" w:eastAsia="zh-CN"/>
        </w:rPr>
        <w:t>. This is an 4,9% increase over 2007. From these 20 container ports, 11 are from Asia and 4 are located in Europe. Eight container ports are from China (including Hong Kong and Taiwan). In 2008 the growth in top 20 ports throughput is much lower compared with 2007. Only Hong Kong, Tianjin and Bremen have slightly higher growth percentage than in 2007. This implies the larger implications of worse economic development in the form of lesser demand for goods in the 2</w:t>
      </w:r>
      <w:r w:rsidRPr="001B0DF0">
        <w:rPr>
          <w:rFonts w:ascii="Times New Roman" w:hAnsi="Times New Roman" w:cs="Times New Roman"/>
          <w:sz w:val="24"/>
          <w:szCs w:val="24"/>
          <w:vertAlign w:val="superscript"/>
          <w:lang w:val="en-US" w:eastAsia="zh-CN"/>
        </w:rPr>
        <w:t>nd</w:t>
      </w:r>
      <w:r>
        <w:rPr>
          <w:rFonts w:ascii="Times New Roman" w:hAnsi="Times New Roman" w:cs="Times New Roman"/>
          <w:sz w:val="24"/>
          <w:szCs w:val="24"/>
          <w:lang w:val="en-US" w:eastAsia="zh-CN"/>
        </w:rPr>
        <w:t xml:space="preserve"> half of 2008.</w:t>
      </w:r>
    </w:p>
    <w:p w:rsidR="004C26AB"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In </w:t>
      </w:r>
      <w:r>
        <w:rPr>
          <w:rFonts w:ascii="Times New Roman" w:hAnsi="Times New Roman" w:cs="Times New Roman"/>
          <w:b/>
          <w:sz w:val="24"/>
          <w:szCs w:val="24"/>
          <w:lang w:val="en-US" w:eastAsia="zh-CN"/>
        </w:rPr>
        <w:t>Figure 5.26,</w:t>
      </w:r>
      <w:r>
        <w:rPr>
          <w:rFonts w:ascii="Times New Roman" w:hAnsi="Times New Roman" w:cs="Times New Roman"/>
          <w:sz w:val="24"/>
          <w:szCs w:val="24"/>
          <w:lang w:val="en-US" w:eastAsia="zh-CN"/>
        </w:rPr>
        <w:t xml:space="preserve"> we see the difference whether we consider total Chinese ports (inclusive Hong Kong and Khaohsiung port) or Chinese ports separately. The fact remains the same that even China without Hong Kong and Khaohsiung port has a higher container throughput. China’s container throughput increased 2,6-fold from 34,7 Mln. TEUs in 2003 to 90 Mln. TEU in 2008</w:t>
      </w:r>
      <w:r>
        <w:rPr>
          <w:rStyle w:val="FootnoteReference"/>
          <w:rFonts w:ascii="Times New Roman" w:hAnsi="Times New Roman"/>
          <w:sz w:val="24"/>
          <w:szCs w:val="24"/>
          <w:lang w:val="en-US" w:eastAsia="zh-CN"/>
        </w:rPr>
        <w:footnoteReference w:id="125"/>
      </w:r>
      <w:r>
        <w:rPr>
          <w:rFonts w:ascii="Times New Roman" w:hAnsi="Times New Roman" w:cs="Times New Roman"/>
          <w:sz w:val="24"/>
          <w:szCs w:val="24"/>
          <w:lang w:val="en-US" w:eastAsia="zh-CN"/>
        </w:rPr>
        <w:t xml:space="preserve">. The increase of European ports are lower by 58,4% from 21,9 Mln TEU to 34,7 Mln. TEU. In </w:t>
      </w:r>
      <w:r>
        <w:rPr>
          <w:rFonts w:ascii="Times New Roman" w:hAnsi="Times New Roman" w:cs="Times New Roman"/>
          <w:b/>
          <w:sz w:val="24"/>
          <w:szCs w:val="24"/>
          <w:lang w:val="en-US" w:eastAsia="zh-CN"/>
        </w:rPr>
        <w:t>Figure 5.27</w:t>
      </w:r>
      <w:r>
        <w:rPr>
          <w:rFonts w:ascii="Times New Roman" w:hAnsi="Times New Roman" w:cs="Times New Roman"/>
          <w:sz w:val="24"/>
          <w:szCs w:val="24"/>
          <w:lang w:val="en-US" w:eastAsia="zh-CN"/>
        </w:rPr>
        <w:t>,</w:t>
      </w:r>
      <w:r>
        <w:rPr>
          <w:rFonts w:ascii="Times New Roman" w:hAnsi="Times New Roman" w:cs="Times New Roman"/>
          <w:b/>
          <w:sz w:val="24"/>
          <w:szCs w:val="24"/>
          <w:lang w:val="en-US" w:eastAsia="zh-CN"/>
        </w:rPr>
        <w:t xml:space="preserve"> </w:t>
      </w:r>
      <w:r>
        <w:rPr>
          <w:rFonts w:ascii="Times New Roman" w:hAnsi="Times New Roman" w:cs="Times New Roman"/>
          <w:sz w:val="24"/>
          <w:szCs w:val="24"/>
          <w:lang w:val="en-US" w:eastAsia="zh-CN"/>
        </w:rPr>
        <w:t>all three Chinese lines illustrate an upwards trend and gaining higher share of the total top 20 port container throughput, where as the EU line has a slightly downward trend. China exclusive Hong Kong and Taiwan increased from 24,1% to 36,4%, while EU declined from 15,2% to 14%</w:t>
      </w:r>
      <w:r>
        <w:rPr>
          <w:rStyle w:val="FootnoteReference"/>
          <w:rFonts w:ascii="Times New Roman" w:hAnsi="Times New Roman"/>
          <w:sz w:val="24"/>
          <w:szCs w:val="24"/>
          <w:lang w:val="en-US" w:eastAsia="zh-CN"/>
        </w:rPr>
        <w:footnoteReference w:id="126"/>
      </w:r>
      <w:r>
        <w:rPr>
          <w:rFonts w:ascii="Times New Roman" w:hAnsi="Times New Roman" w:cs="Times New Roman"/>
          <w:sz w:val="24"/>
          <w:szCs w:val="24"/>
          <w:lang w:val="en-US" w:eastAsia="zh-CN"/>
        </w:rPr>
        <w:t xml:space="preserve">. All Chinese ports, including Hong Kong and Taiwan, even have an aggregated share of 50,2% in 2008. </w:t>
      </w:r>
    </w:p>
    <w:p w:rsidR="004C26AB" w:rsidRPr="006A3FA7" w:rsidRDefault="004C26AB" w:rsidP="002D32AF">
      <w:pPr>
        <w:autoSpaceDE w:val="0"/>
        <w:autoSpaceDN w:val="0"/>
        <w:adjustRightInd w:val="0"/>
        <w:spacing w:after="24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The big increase of Chinese port container throughput can also be driven by China as the ‘Global factory’ effect. More manufactured goods parts export from other Asian countries to China for product assemblage leads to more container transport, which boost container throughput. Additionally, all these manufactured goods (parts) suppliers have to transport over sea, because they are separated by water. Most Chinese factories are located at the east coast. In Europe, most countries are connected with each other sharing one mainland, without separation by water. So, there is more alternative mode for maritime container transport such as container transport by rails or roadway. Additionally, growing EU-China trade leads to more port calls in Asian ports by shipping lines (Notteboom and Vernimmen, 2008).</w:t>
      </w:r>
    </w:p>
    <w:p w:rsidR="004C26AB" w:rsidRDefault="004C26AB" w:rsidP="00D062C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1645F0">
        <w:rPr>
          <w:rFonts w:ascii="Times New Roman" w:hAnsi="Times New Roman" w:cs="Times New Roman"/>
          <w:sz w:val="24"/>
          <w:szCs w:val="24"/>
          <w:lang w:val="en-US"/>
        </w:rPr>
        <w:t>he question remain</w:t>
      </w:r>
      <w:r>
        <w:rPr>
          <w:rFonts w:ascii="Times New Roman" w:hAnsi="Times New Roman" w:cs="Times New Roman"/>
          <w:sz w:val="24"/>
          <w:szCs w:val="24"/>
          <w:lang w:val="en-US"/>
        </w:rPr>
        <w:t>s</w:t>
      </w:r>
      <w:r w:rsidRPr="001645F0">
        <w:rPr>
          <w:rFonts w:ascii="Times New Roman" w:hAnsi="Times New Roman" w:cs="Times New Roman"/>
          <w:sz w:val="24"/>
          <w:szCs w:val="24"/>
          <w:lang w:val="en-US"/>
        </w:rPr>
        <w:t xml:space="preserve">: Why are </w:t>
      </w:r>
      <w:r>
        <w:rPr>
          <w:rFonts w:ascii="Times New Roman" w:hAnsi="Times New Roman" w:cs="Times New Roman"/>
          <w:sz w:val="24"/>
          <w:szCs w:val="24"/>
          <w:lang w:val="en-US"/>
        </w:rPr>
        <w:t xml:space="preserve">intercontinental </w:t>
      </w:r>
      <w:r w:rsidRPr="001645F0">
        <w:rPr>
          <w:rFonts w:ascii="Times New Roman" w:hAnsi="Times New Roman" w:cs="Times New Roman"/>
          <w:sz w:val="24"/>
          <w:szCs w:val="24"/>
          <w:lang w:val="en-US"/>
        </w:rPr>
        <w:t>container shipping still growi</w:t>
      </w:r>
      <w:r>
        <w:rPr>
          <w:rFonts w:ascii="Times New Roman" w:hAnsi="Times New Roman" w:cs="Times New Roman"/>
          <w:sz w:val="24"/>
          <w:szCs w:val="24"/>
          <w:lang w:val="en-US"/>
        </w:rPr>
        <w:t>ng</w:t>
      </w:r>
      <w:r w:rsidRPr="001645F0">
        <w:rPr>
          <w:rFonts w:ascii="Times New Roman" w:hAnsi="Times New Roman" w:cs="Times New Roman"/>
          <w:sz w:val="24"/>
          <w:szCs w:val="24"/>
          <w:lang w:val="en-US"/>
        </w:rPr>
        <w:t xml:space="preserve">, where as oil prices and transport costs </w:t>
      </w:r>
      <w:r>
        <w:rPr>
          <w:rFonts w:ascii="Times New Roman" w:hAnsi="Times New Roman" w:cs="Times New Roman"/>
          <w:sz w:val="24"/>
          <w:szCs w:val="24"/>
          <w:lang w:val="en-US"/>
        </w:rPr>
        <w:t>are increasing too</w:t>
      </w:r>
      <w:r w:rsidRPr="001645F0">
        <w:rPr>
          <w:rFonts w:ascii="Times New Roman" w:hAnsi="Times New Roman" w:cs="Times New Roman"/>
          <w:sz w:val="24"/>
          <w:szCs w:val="24"/>
          <w:lang w:val="en-US"/>
        </w:rPr>
        <w:t>?</w:t>
      </w:r>
      <w:r>
        <w:rPr>
          <w:rFonts w:ascii="Times New Roman" w:hAnsi="Times New Roman" w:cs="Times New Roman"/>
          <w:sz w:val="24"/>
          <w:szCs w:val="24"/>
          <w:lang w:val="en-US"/>
        </w:rPr>
        <w:t xml:space="preserve"> According to R. Smith 2008</w:t>
      </w:r>
      <w:r>
        <w:rPr>
          <w:rStyle w:val="FootnoteReference"/>
          <w:rFonts w:ascii="Times New Roman" w:hAnsi="Times New Roman"/>
          <w:sz w:val="24"/>
          <w:szCs w:val="24"/>
          <w:lang w:val="en-US"/>
        </w:rPr>
        <w:footnoteReference w:id="127"/>
      </w:r>
      <w:r>
        <w:rPr>
          <w:rFonts w:ascii="Times New Roman" w:hAnsi="Times New Roman" w:cs="Times New Roman"/>
          <w:sz w:val="24"/>
          <w:szCs w:val="24"/>
          <w:lang w:val="en-US"/>
        </w:rPr>
        <w:t xml:space="preserve"> there is properly no good substitution for shipping in global transport of (container) cargo at these scales</w:t>
      </w:r>
      <w:r w:rsidRPr="000E2661">
        <w:rPr>
          <w:rFonts w:ascii="Times New Roman" w:hAnsi="Times New Roman" w:cs="Times New Roman"/>
          <w:sz w:val="24"/>
          <w:szCs w:val="24"/>
          <w:lang w:val="en-US"/>
        </w:rPr>
        <w:t>. Moreover, container shipping remain</w:t>
      </w:r>
      <w:r>
        <w:rPr>
          <w:rFonts w:ascii="Times New Roman" w:hAnsi="Times New Roman" w:cs="Times New Roman"/>
          <w:sz w:val="24"/>
          <w:szCs w:val="24"/>
          <w:lang w:val="en-US"/>
        </w:rPr>
        <w:t>s</w:t>
      </w:r>
      <w:r w:rsidRPr="000E2661">
        <w:rPr>
          <w:rFonts w:ascii="Times New Roman" w:hAnsi="Times New Roman" w:cs="Times New Roman"/>
          <w:sz w:val="24"/>
          <w:szCs w:val="24"/>
          <w:lang w:val="en-US"/>
        </w:rPr>
        <w:t xml:space="preserve"> the cheapest </w:t>
      </w:r>
      <w:r>
        <w:rPr>
          <w:rFonts w:ascii="Times New Roman" w:hAnsi="Times New Roman" w:cs="Times New Roman"/>
          <w:sz w:val="24"/>
          <w:szCs w:val="24"/>
          <w:lang w:val="en-US"/>
        </w:rPr>
        <w:t xml:space="preserve">transport </w:t>
      </w:r>
      <w:r w:rsidRPr="000E2661">
        <w:rPr>
          <w:rFonts w:ascii="Times New Roman" w:hAnsi="Times New Roman" w:cs="Times New Roman"/>
          <w:sz w:val="24"/>
          <w:szCs w:val="24"/>
          <w:lang w:val="en-US"/>
        </w:rPr>
        <w:t>compared to other multi model alternatives as depicted by Verny and Grigentin</w:t>
      </w:r>
      <w:r w:rsidRPr="000E2661">
        <w:rPr>
          <w:rStyle w:val="FootnoteReference"/>
          <w:rFonts w:ascii="Times New Roman" w:hAnsi="Times New Roman"/>
          <w:sz w:val="24"/>
          <w:szCs w:val="24"/>
          <w:lang w:val="en-US"/>
        </w:rPr>
        <w:footnoteReference w:id="128"/>
      </w:r>
      <w:r w:rsidRPr="000E2661">
        <w:rPr>
          <w:rFonts w:ascii="Times New Roman" w:hAnsi="Times New Roman" w:cs="Times New Roman"/>
          <w:sz w:val="24"/>
          <w:szCs w:val="24"/>
          <w:lang w:val="en-US"/>
        </w:rPr>
        <w:t>. Therefore</w:t>
      </w:r>
      <w:r>
        <w:rPr>
          <w:rFonts w:ascii="Times New Roman" w:hAnsi="Times New Roman" w:cs="Times New Roman"/>
          <w:sz w:val="24"/>
          <w:szCs w:val="24"/>
          <w:lang w:val="en-US"/>
        </w:rPr>
        <w:t xml:space="preserve">, global seaborne trade grows faster than GDP even in periods of growing oil prices and transport costs. Maritime container transport growth is driven by global and regional GDP growth, which can be factored by the continuing and growing dislocation between location of resources, the location of manufacturing bases and the location of key areas of consumption in the developed world. </w:t>
      </w:r>
    </w:p>
    <w:p w:rsidR="004C26AB" w:rsidRPr="00210A6B" w:rsidRDefault="004C26AB" w:rsidP="002D32AF">
      <w:pPr>
        <w:autoSpaceDE w:val="0"/>
        <w:autoSpaceDN w:val="0"/>
        <w:adjustRightInd w:val="0"/>
        <w:spacing w:after="240" w:line="360" w:lineRule="auto"/>
        <w:jc w:val="both"/>
        <w:rPr>
          <w:rFonts w:ascii="Times New Roman" w:hAnsi="Times New Roman" w:cs="Times New Roman"/>
          <w:sz w:val="24"/>
          <w:szCs w:val="24"/>
          <w:lang w:val="en-US"/>
        </w:rPr>
      </w:pPr>
    </w:p>
    <w:p w:rsidR="004C26AB" w:rsidRDefault="004C26AB" w:rsidP="002D32AF">
      <w:pPr>
        <w:pStyle w:val="Heading2"/>
        <w:jc w:val="center"/>
        <w:rPr>
          <w:rFonts w:ascii="Times New Roman" w:hAnsi="Times New Roman"/>
          <w:color w:val="auto"/>
          <w:sz w:val="24"/>
          <w:szCs w:val="24"/>
          <w:lang w:val="en-US"/>
        </w:rPr>
      </w:pPr>
      <w:bookmarkStart w:id="27" w:name="_Toc248817886"/>
      <w:r>
        <w:rPr>
          <w:rFonts w:ascii="Times New Roman" w:hAnsi="Times New Roman"/>
          <w:color w:val="auto"/>
          <w:sz w:val="24"/>
          <w:szCs w:val="24"/>
          <w:lang w:val="en-US"/>
        </w:rPr>
        <w:t xml:space="preserve">5.2.3 </w:t>
      </w:r>
      <w:r w:rsidRPr="003933E2">
        <w:rPr>
          <w:rFonts w:ascii="Times New Roman" w:hAnsi="Times New Roman"/>
          <w:color w:val="auto"/>
          <w:sz w:val="24"/>
          <w:szCs w:val="24"/>
          <w:lang w:val="en-US"/>
        </w:rPr>
        <w:t>Chinese trade export value versus container export volume</w:t>
      </w:r>
      <w:bookmarkEnd w:id="27"/>
    </w:p>
    <w:p w:rsidR="004C26AB" w:rsidRPr="003933E2" w:rsidRDefault="004C26AB" w:rsidP="00AA52C9">
      <w:pPr>
        <w:spacing w:after="120" w:line="240" w:lineRule="auto"/>
        <w:rPr>
          <w:lang w:val="en-US"/>
        </w:rPr>
      </w:pPr>
    </w:p>
    <w:p w:rsidR="004C26AB" w:rsidRDefault="004C26AB" w:rsidP="002D32AF">
      <w:pPr>
        <w:spacing w:line="360" w:lineRule="auto"/>
        <w:jc w:val="both"/>
        <w:rPr>
          <w:rFonts w:ascii="Times New Roman" w:hAnsi="Times New Roman" w:cs="Times New Roman"/>
          <w:sz w:val="24"/>
          <w:szCs w:val="24"/>
          <w:lang w:val="en-US"/>
        </w:rPr>
      </w:pPr>
      <w:r w:rsidRPr="000501E3">
        <w:rPr>
          <w:rFonts w:ascii="Times New Roman" w:hAnsi="Times New Roman" w:cs="Times New Roman"/>
          <w:sz w:val="24"/>
          <w:szCs w:val="24"/>
          <w:lang w:val="en-US"/>
        </w:rPr>
        <w:t xml:space="preserve">Since 2007, </w:t>
      </w:r>
      <w:r>
        <w:rPr>
          <w:rFonts w:ascii="Times New Roman" w:hAnsi="Times New Roman" w:cs="Times New Roman"/>
          <w:sz w:val="24"/>
          <w:szCs w:val="24"/>
          <w:lang w:val="en-US"/>
        </w:rPr>
        <w:t>Asian container trade export volumes have been slowed down to low single digit growth, but export trade value against container transport volume has been shifted up</w:t>
      </w:r>
      <w:r>
        <w:rPr>
          <w:rStyle w:val="FootnoteReference"/>
          <w:rFonts w:ascii="Times New Roman" w:hAnsi="Times New Roman"/>
          <w:sz w:val="24"/>
          <w:szCs w:val="24"/>
          <w:lang w:val="en-US"/>
        </w:rPr>
        <w:footnoteReference w:id="129"/>
      </w:r>
      <w:r>
        <w:rPr>
          <w:rFonts w:ascii="Times New Roman" w:hAnsi="Times New Roman" w:cs="Times New Roman"/>
          <w:sz w:val="24"/>
          <w:szCs w:val="24"/>
          <w:lang w:val="en-US"/>
        </w:rPr>
        <w:t xml:space="preserve">. </w:t>
      </w:r>
      <w:r w:rsidRPr="003E5C0E">
        <w:rPr>
          <w:rFonts w:ascii="Times New Roman" w:hAnsi="Times New Roman" w:cs="Times New Roman"/>
          <w:sz w:val="24"/>
          <w:szCs w:val="24"/>
          <w:lang w:val="en-US"/>
        </w:rPr>
        <w:t>Asia</w:t>
      </w:r>
      <w:r>
        <w:rPr>
          <w:rFonts w:ascii="Times New Roman" w:hAnsi="Times New Roman" w:cs="Times New Roman"/>
          <w:sz w:val="24"/>
          <w:szCs w:val="24"/>
          <w:lang w:val="en-US"/>
        </w:rPr>
        <w:t>n</w:t>
      </w:r>
      <w:r w:rsidRPr="003E5C0E">
        <w:rPr>
          <w:rFonts w:ascii="Times New Roman" w:hAnsi="Times New Roman" w:cs="Times New Roman"/>
          <w:sz w:val="24"/>
          <w:szCs w:val="24"/>
          <w:lang w:val="en-US"/>
        </w:rPr>
        <w:t xml:space="preserve"> </w:t>
      </w:r>
      <w:r>
        <w:rPr>
          <w:rFonts w:ascii="Times New Roman" w:hAnsi="Times New Roman" w:cs="Times New Roman"/>
          <w:sz w:val="24"/>
          <w:szCs w:val="24"/>
          <w:lang w:val="en-US"/>
        </w:rPr>
        <w:t>goods export value data in regard to container export volume growth, shows a dissimilar pattern, which</w:t>
      </w:r>
      <w:r w:rsidRPr="003E5C0E">
        <w:rPr>
          <w:rFonts w:ascii="Times New Roman" w:hAnsi="Times New Roman" w:cs="Times New Roman"/>
          <w:sz w:val="24"/>
          <w:szCs w:val="24"/>
          <w:lang w:val="en-US"/>
        </w:rPr>
        <w:t xml:space="preserve"> </w:t>
      </w:r>
      <w:r>
        <w:rPr>
          <w:rFonts w:ascii="Times New Roman" w:hAnsi="Times New Roman" w:cs="Times New Roman"/>
          <w:sz w:val="24"/>
          <w:szCs w:val="24"/>
          <w:lang w:val="en-US"/>
        </w:rPr>
        <w:t>product</w:t>
      </w:r>
      <w:r w:rsidRPr="003E5C0E">
        <w:rPr>
          <w:rFonts w:ascii="Times New Roman" w:hAnsi="Times New Roman" w:cs="Times New Roman"/>
          <w:sz w:val="24"/>
          <w:szCs w:val="24"/>
          <w:lang w:val="en-US"/>
        </w:rPr>
        <w:t xml:space="preserve"> exports value </w:t>
      </w:r>
      <w:r>
        <w:rPr>
          <w:rFonts w:ascii="Times New Roman" w:hAnsi="Times New Roman" w:cs="Times New Roman"/>
          <w:sz w:val="24"/>
          <w:szCs w:val="24"/>
          <w:lang w:val="en-US"/>
        </w:rPr>
        <w:t xml:space="preserve">is </w:t>
      </w:r>
      <w:r w:rsidRPr="003E5C0E">
        <w:rPr>
          <w:rFonts w:ascii="Times New Roman" w:hAnsi="Times New Roman" w:cs="Times New Roman"/>
          <w:sz w:val="24"/>
          <w:szCs w:val="24"/>
          <w:lang w:val="en-US"/>
        </w:rPr>
        <w:t>growing faster than products</w:t>
      </w:r>
      <w:r w:rsidRPr="00F52543">
        <w:rPr>
          <w:rFonts w:ascii="Times New Roman" w:hAnsi="Times New Roman" w:cs="Times New Roman"/>
          <w:sz w:val="24"/>
          <w:szCs w:val="24"/>
          <w:lang w:val="en-US"/>
        </w:rPr>
        <w:t xml:space="preserve"> </w:t>
      </w:r>
      <w:r w:rsidRPr="003E5C0E">
        <w:rPr>
          <w:rFonts w:ascii="Times New Roman" w:hAnsi="Times New Roman" w:cs="Times New Roman"/>
          <w:sz w:val="24"/>
          <w:szCs w:val="24"/>
          <w:lang w:val="en-US"/>
        </w:rPr>
        <w:t>volume</w:t>
      </w:r>
      <w:r>
        <w:rPr>
          <w:rFonts w:ascii="Times New Roman" w:hAnsi="Times New Roman" w:cs="Times New Roman"/>
          <w:sz w:val="24"/>
          <w:szCs w:val="24"/>
          <w:lang w:val="en-US"/>
        </w:rPr>
        <w:t xml:space="preserve">. </w:t>
      </w:r>
      <w:r w:rsidRPr="003E5C0E">
        <w:rPr>
          <w:rFonts w:ascii="Times New Roman" w:hAnsi="Times New Roman" w:cs="Times New Roman"/>
          <w:sz w:val="24"/>
          <w:szCs w:val="24"/>
          <w:lang w:val="en-US"/>
        </w:rPr>
        <w:t>China export data shows the trend even more obviously.</w:t>
      </w:r>
      <w:r>
        <w:rPr>
          <w:rFonts w:ascii="Times New Roman" w:hAnsi="Times New Roman" w:cs="Times New Roman"/>
          <w:sz w:val="24"/>
          <w:szCs w:val="24"/>
          <w:lang w:val="en-US"/>
        </w:rPr>
        <w:t xml:space="preserve"> The value-volume differential growth in China’s May trade shows a development like inflation with Chinese characteristics, due to low real rate states and high commodities in recent years.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examine the growth pattern of EU container transport and imported Chinese goods, we use Chinese manufactured and total goods transported by sea according to NSTR (SITC) and the loaded inward container transport from China. In 2006, the 16,5% (22%) growth of imported manufactured Chinese goods value by sea is lower than inward loaded container transport of 19,5%</w:t>
      </w:r>
      <w:r>
        <w:rPr>
          <w:rStyle w:val="FootnoteReference"/>
          <w:rFonts w:ascii="Times New Roman" w:hAnsi="Times New Roman"/>
          <w:sz w:val="24"/>
          <w:szCs w:val="24"/>
          <w:lang w:val="en-US"/>
        </w:rPr>
        <w:footnoteReference w:id="130"/>
      </w:r>
      <w:r>
        <w:rPr>
          <w:rFonts w:ascii="Times New Roman" w:hAnsi="Times New Roman" w:cs="Times New Roman"/>
          <w:sz w:val="24"/>
          <w:szCs w:val="24"/>
          <w:lang w:val="en-US"/>
        </w:rPr>
        <w:t xml:space="preserve">. In brackets is the growth percentage in SITC, which is higher than container transport growth, see </w:t>
      </w:r>
      <w:r w:rsidRPr="00A96F3E">
        <w:rPr>
          <w:rFonts w:ascii="Times New Roman" w:hAnsi="Times New Roman" w:cs="Times New Roman"/>
          <w:b/>
          <w:sz w:val="24"/>
          <w:szCs w:val="24"/>
          <w:lang w:val="en-US"/>
        </w:rPr>
        <w:t>Figure 5</w:t>
      </w:r>
      <w:r w:rsidRPr="00A371D8">
        <w:rPr>
          <w:rFonts w:ascii="Times New Roman" w:hAnsi="Times New Roman" w:cs="Times New Roman"/>
          <w:b/>
          <w:sz w:val="24"/>
          <w:szCs w:val="24"/>
          <w:lang w:val="en-US"/>
        </w:rPr>
        <w:t>.2</w:t>
      </w:r>
      <w:r>
        <w:rPr>
          <w:rFonts w:ascii="Times New Roman" w:hAnsi="Times New Roman" w:cs="Times New Roman"/>
          <w:b/>
          <w:sz w:val="24"/>
          <w:szCs w:val="24"/>
          <w:lang w:val="en-US"/>
        </w:rPr>
        <w:t>8</w:t>
      </w:r>
      <w:r>
        <w:rPr>
          <w:rFonts w:ascii="Times New Roman" w:hAnsi="Times New Roman" w:cs="Times New Roman"/>
          <w:sz w:val="24"/>
          <w:szCs w:val="24"/>
          <w:lang w:val="en-US"/>
        </w:rPr>
        <w:t>. In 2007 the y-o-y rate</w:t>
      </w:r>
      <w:r w:rsidRPr="000E741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manufactured goods is 23,5% (19,2%) which is still lower than container transport growth of 29,8%. This implies that container transport growth from China to EU is higher than the imported Chinese goods value growth. This is different compared to China global trade pattern with other economies. </w:t>
      </w:r>
    </w:p>
    <w:p w:rsidR="004C26AB" w:rsidRPr="006A3FA7" w:rsidRDefault="004C26AB" w:rsidP="002D32AF">
      <w:pPr>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2008, higher wages, input, production and environmental costs would affect China volume growth. However, China will not lose its export competitiveness in global trade, but profits decline. Chinese Government planned to slow down the production of low value end products, but it was faster realized than thought. China’s (input) costs increased due to higher fuel costs, which represent 1/3 of </w:t>
      </w:r>
      <w:r w:rsidRPr="00276A73">
        <w:rPr>
          <w:rFonts w:ascii="Times New Roman" w:hAnsi="Times New Roman" w:cs="Times New Roman"/>
          <w:sz w:val="24"/>
          <w:szCs w:val="24"/>
          <w:lang w:val="en-US"/>
        </w:rPr>
        <w:t>transport costs</w:t>
      </w:r>
      <w:r>
        <w:rPr>
          <w:rFonts w:ascii="Times New Roman" w:hAnsi="Times New Roman" w:cs="Times New Roman"/>
          <w:sz w:val="24"/>
          <w:szCs w:val="24"/>
          <w:lang w:val="en-US"/>
        </w:rPr>
        <w:t>, while demand in volume from developed countries is falling down more rapidly measured in conventional terms like store sales. Although, fuel prices were high during the 1</w:t>
      </w:r>
      <w:r w:rsidRPr="00E349B6">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half of 2008, EU import of Chinese goods in value is still rising, while inward containers transport from China declined. This could indicate that Chinese firms absorb the higher total costs with lower profits.</w:t>
      </w:r>
    </w:p>
    <w:p w:rsidR="004C26AB" w:rsidRDefault="004C26AB" w:rsidP="00D062C6">
      <w:pPr>
        <w:spacing w:after="0" w:line="360" w:lineRule="auto"/>
        <w:jc w:val="both"/>
        <w:rPr>
          <w:rFonts w:ascii="Times New Roman" w:hAnsi="Times New Roman" w:cs="Times New Roman"/>
          <w:sz w:val="24"/>
          <w:szCs w:val="24"/>
          <w:lang w:val="en-US"/>
        </w:rPr>
      </w:pPr>
      <w:r w:rsidRPr="0067602E">
        <w:rPr>
          <w:rFonts w:ascii="Times New Roman" w:hAnsi="Times New Roman" w:cs="Times New Roman"/>
          <w:sz w:val="24"/>
          <w:szCs w:val="24"/>
          <w:lang w:val="en-US"/>
        </w:rPr>
        <w:t>Europe in</w:t>
      </w:r>
      <w:r>
        <w:rPr>
          <w:rFonts w:ascii="Times New Roman" w:hAnsi="Times New Roman" w:cs="Times New Roman"/>
          <w:sz w:val="24"/>
          <w:szCs w:val="24"/>
          <w:lang w:val="en-US"/>
        </w:rPr>
        <w:t>ward</w:t>
      </w:r>
      <w:r w:rsidRPr="0067602E">
        <w:rPr>
          <w:rFonts w:ascii="Times New Roman" w:hAnsi="Times New Roman" w:cs="Times New Roman"/>
          <w:sz w:val="24"/>
          <w:szCs w:val="24"/>
          <w:lang w:val="en-US"/>
        </w:rPr>
        <w:t xml:space="preserve"> container </w:t>
      </w:r>
      <w:r>
        <w:rPr>
          <w:rFonts w:ascii="Times New Roman" w:hAnsi="Times New Roman" w:cs="Times New Roman"/>
          <w:sz w:val="24"/>
          <w:szCs w:val="24"/>
          <w:lang w:val="en-US"/>
        </w:rPr>
        <w:t xml:space="preserve">transport </w:t>
      </w:r>
      <w:r w:rsidRPr="0067602E">
        <w:rPr>
          <w:rFonts w:ascii="Times New Roman" w:hAnsi="Times New Roman" w:cs="Times New Roman"/>
          <w:sz w:val="24"/>
          <w:szCs w:val="24"/>
          <w:lang w:val="en-US"/>
        </w:rPr>
        <w:t>volume</w:t>
      </w:r>
      <w:r>
        <w:rPr>
          <w:rFonts w:ascii="Times New Roman" w:hAnsi="Times New Roman" w:cs="Times New Roman"/>
          <w:sz w:val="24"/>
          <w:szCs w:val="24"/>
          <w:lang w:val="en-US"/>
        </w:rPr>
        <w:t>, with a long term-term growth of 15% and approximately 19% in 2007, decreased rapidly and is generating a preliminary 10% growth in 2008. A sort of inflation is still growing, where input, production and transport costs are rising.</w:t>
      </w:r>
    </w:p>
    <w:p w:rsidR="004C26AB" w:rsidRPr="0009212A" w:rsidRDefault="004C26AB" w:rsidP="002D32AF">
      <w:pPr>
        <w:pStyle w:val="Heading2"/>
        <w:jc w:val="center"/>
        <w:rPr>
          <w:rFonts w:ascii="Times New Roman" w:hAnsi="Times New Roman"/>
          <w:color w:val="auto"/>
          <w:sz w:val="24"/>
          <w:szCs w:val="24"/>
          <w:lang w:val="en-US"/>
        </w:rPr>
      </w:pPr>
      <w:bookmarkStart w:id="28" w:name="_Toc248817887"/>
      <w:r w:rsidRPr="00EB52D1">
        <w:rPr>
          <w:rFonts w:ascii="Times New Roman" w:hAnsi="Times New Roman"/>
          <w:color w:val="auto"/>
          <w:sz w:val="24"/>
          <w:szCs w:val="24"/>
          <w:lang w:val="en-US"/>
        </w:rPr>
        <w:t>5.2.4 Freight rates on main routes</w:t>
      </w:r>
      <w:bookmarkEnd w:id="28"/>
    </w:p>
    <w:p w:rsidR="004C26AB" w:rsidRDefault="004C26AB" w:rsidP="00D062C6">
      <w:pPr>
        <w:autoSpaceDE w:val="0"/>
        <w:autoSpaceDN w:val="0"/>
        <w:adjustRightInd w:val="0"/>
        <w:spacing w:after="120" w:line="240" w:lineRule="auto"/>
        <w:jc w:val="both"/>
        <w:rPr>
          <w:rFonts w:ascii="Times New Roman" w:hAnsi="Times New Roman" w:cs="Times New Roman"/>
          <w:color w:val="4F81BD"/>
          <w:sz w:val="24"/>
          <w:szCs w:val="24"/>
          <w:lang w:val="en-US" w:eastAsia="zh-CN"/>
        </w:rPr>
      </w:pP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FB0C32">
        <w:rPr>
          <w:rFonts w:ascii="Times New Roman" w:hAnsi="Times New Roman" w:cs="Times New Roman"/>
          <w:sz w:val="24"/>
          <w:szCs w:val="24"/>
          <w:lang w:val="en-US" w:eastAsia="zh-CN"/>
        </w:rPr>
        <w:t>According to Far Eastern Freight Conference (FEFC), a group</w:t>
      </w:r>
      <w:r>
        <w:rPr>
          <w:rFonts w:ascii="Times New Roman" w:hAnsi="Times New Roman" w:cs="Times New Roman"/>
          <w:sz w:val="24"/>
          <w:szCs w:val="24"/>
          <w:lang w:val="en-US" w:eastAsia="zh-CN"/>
        </w:rPr>
        <w:t xml:space="preserve"> of 16 shipping lines with about 2/3 container ships capacity on the Asia-Europe route, there is an increase in bi-directional volumes of traffic in 2007</w:t>
      </w:r>
      <w:r>
        <w:rPr>
          <w:rStyle w:val="FootnoteReference"/>
          <w:rFonts w:ascii="Times New Roman" w:hAnsi="Times New Roman"/>
          <w:sz w:val="24"/>
          <w:szCs w:val="24"/>
          <w:lang w:val="en-US" w:eastAsia="zh-CN"/>
        </w:rPr>
        <w:footnoteReference w:id="131"/>
      </w:r>
      <w:r>
        <w:rPr>
          <w:rFonts w:ascii="Times New Roman" w:hAnsi="Times New Roman" w:cs="Times New Roman"/>
          <w:sz w:val="24"/>
          <w:szCs w:val="24"/>
          <w:lang w:val="en-US" w:eastAsia="zh-CN"/>
        </w:rPr>
        <w:t>. In 1</w:t>
      </w:r>
      <w:r w:rsidRPr="005E11C5">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of 2007, 2.12 Mln. TEUs are shipped to the west. In July 2007, the FEFC raised cargo costs per TEU with $300 for goods from Asia to Europe, due to higher demand for Asian goods. This is a 19% increase on the first quarter’s average price of $1.550, the largest quarterly price increase in the prior decade. However, there is a 15% reduction in rates for the 1</w:t>
      </w:r>
      <w:r w:rsidRPr="005E11C5">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of 2006. In the 1</w:t>
      </w:r>
      <w:r w:rsidRPr="005E11C5">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of 2007, trade from Europe to Asia increased with 9,6% over the previous year to 815.173 TEUs. </w:t>
      </w:r>
    </w:p>
    <w:p w:rsidR="004C26AB" w:rsidRPr="006A3FA7"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891A6A">
        <w:rPr>
          <w:rFonts w:ascii="Times New Roman" w:hAnsi="Times New Roman" w:cs="Times New Roman"/>
          <w:b/>
          <w:sz w:val="24"/>
          <w:szCs w:val="24"/>
          <w:lang w:val="en-US" w:eastAsia="zh-CN"/>
        </w:rPr>
        <w:t>Figure</w:t>
      </w:r>
      <w:r>
        <w:rPr>
          <w:rFonts w:ascii="Times New Roman" w:hAnsi="Times New Roman" w:cs="Times New Roman"/>
          <w:b/>
          <w:sz w:val="24"/>
          <w:szCs w:val="24"/>
          <w:lang w:val="en-US" w:eastAsia="zh-CN"/>
        </w:rPr>
        <w:t xml:space="preserve"> 5.29</w:t>
      </w:r>
      <w:r w:rsidRPr="00891A6A">
        <w:rPr>
          <w:rFonts w:ascii="Times New Roman" w:hAnsi="Times New Roman" w:cs="Times New Roman"/>
          <w:b/>
          <w:sz w:val="24"/>
          <w:szCs w:val="24"/>
          <w:lang w:val="en-US" w:eastAsia="zh-CN"/>
        </w:rPr>
        <w:t>,</w:t>
      </w:r>
      <w:r w:rsidRPr="00BD106F">
        <w:rPr>
          <w:rFonts w:ascii="Times New Roman" w:hAnsi="Times New Roman" w:cs="Times New Roman"/>
          <w:sz w:val="24"/>
          <w:szCs w:val="24"/>
          <w:lang w:val="en-US" w:eastAsia="zh-CN"/>
        </w:rPr>
        <w:t xml:space="preserve"> </w:t>
      </w:r>
      <w:r w:rsidRPr="00D55ECA">
        <w:rPr>
          <w:rFonts w:ascii="Times New Roman" w:hAnsi="Times New Roman" w:cs="Times New Roman"/>
          <w:sz w:val="24"/>
          <w:szCs w:val="24"/>
          <w:lang w:val="en-US" w:eastAsia="zh-CN"/>
        </w:rPr>
        <w:t xml:space="preserve">illustrates </w:t>
      </w:r>
      <w:r>
        <w:rPr>
          <w:rFonts w:ascii="Times New Roman" w:hAnsi="Times New Roman" w:cs="Times New Roman"/>
          <w:sz w:val="24"/>
          <w:szCs w:val="24"/>
          <w:lang w:val="en-US" w:eastAsia="zh-CN"/>
        </w:rPr>
        <w:t>the trend in freight rates to and from Asia in 2004-2007. During this period freight rates remain almost constant except on the Asia-EU route, which decreased 15% in the 1</w:t>
      </w:r>
      <w:r w:rsidRPr="005E11C5">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quarter of 2006 and recovered later. Cargo freight rates from EU-Asia diverged between 51% and 58% of the cost of shipping in the reverse direction. </w:t>
      </w:r>
    </w:p>
    <w:p w:rsidR="004C26AB" w:rsidRDefault="004C26AB" w:rsidP="007C6351">
      <w:pPr>
        <w:autoSpaceDE w:val="0"/>
        <w:autoSpaceDN w:val="0"/>
        <w:adjustRightInd w:val="0"/>
        <w:spacing w:line="360" w:lineRule="auto"/>
        <w:jc w:val="both"/>
        <w:rPr>
          <w:rFonts w:ascii="Times New Roman" w:hAnsi="Times New Roman" w:cs="Times New Roman"/>
          <w:sz w:val="24"/>
          <w:szCs w:val="24"/>
          <w:lang w:val="en-US" w:eastAsia="zh-CN"/>
        </w:rPr>
      </w:pPr>
      <w:r w:rsidRPr="00C7217C">
        <w:rPr>
          <w:rFonts w:ascii="Times New Roman" w:hAnsi="Times New Roman" w:cs="Times New Roman"/>
          <w:sz w:val="24"/>
          <w:szCs w:val="24"/>
          <w:lang w:val="en-US" w:eastAsia="zh-CN"/>
        </w:rPr>
        <w:t xml:space="preserve">NOL </w:t>
      </w:r>
      <w:r>
        <w:rPr>
          <w:rFonts w:ascii="Times New Roman" w:hAnsi="Times New Roman" w:cs="Times New Roman"/>
          <w:sz w:val="24"/>
          <w:szCs w:val="24"/>
          <w:lang w:val="en-US" w:eastAsia="zh-CN"/>
        </w:rPr>
        <w:t>reports that its overall average container freight rate, across all trades, had grown 16% to $2.934 per FEU compared to the same period last year. Average rates in Europe are $3.216 per FEU an increase of 25% over 2007. In Asia it is $2.014, up 24% over 2007. Asia-EU route was the most significant gaining route. Ending 2007, the level of all-in freight rates of EU-Asia and Asia-EU containerized routes are both higher than the end of 2006 levels</w:t>
      </w:r>
      <w:r>
        <w:rPr>
          <w:rStyle w:val="FootnoteReference"/>
          <w:rFonts w:ascii="Times New Roman" w:hAnsi="Times New Roman"/>
          <w:sz w:val="24"/>
          <w:szCs w:val="24"/>
          <w:lang w:val="en-US" w:eastAsia="zh-CN"/>
        </w:rPr>
        <w:footnoteReference w:id="132"/>
      </w:r>
      <w:r>
        <w:rPr>
          <w:rFonts w:ascii="Times New Roman" w:hAnsi="Times New Roman" w:cs="Times New Roman"/>
          <w:sz w:val="24"/>
          <w:szCs w:val="24"/>
          <w:lang w:val="en-US" w:eastAsia="zh-CN"/>
        </w:rPr>
        <w:t>. Despite the appreciation of the Euro against most major currencies freight rate increased with 14.3% in the 4</w:t>
      </w:r>
      <w:r w:rsidRPr="005E11C5">
        <w:rPr>
          <w:rFonts w:ascii="Times New Roman" w:hAnsi="Times New Roman" w:cs="Times New Roman"/>
          <w:sz w:val="24"/>
          <w:szCs w:val="24"/>
          <w:vertAlign w:val="superscript"/>
          <w:lang w:val="en-US" w:eastAsia="zh-CN"/>
        </w:rPr>
        <w:t>th</w:t>
      </w:r>
      <w:r>
        <w:rPr>
          <w:rFonts w:ascii="Times New Roman" w:hAnsi="Times New Roman" w:cs="Times New Roman"/>
          <w:sz w:val="24"/>
          <w:szCs w:val="24"/>
          <w:lang w:val="en-US" w:eastAsia="zh-CN"/>
        </w:rPr>
        <w:t xml:space="preserve"> quarter of 2007 compared with the same period the year before. However, the rise of Asia-EU route is even larger by an increase of 32.9% in the same period. This stresses the higher purchasing power of Euro. From 2</w:t>
      </w:r>
      <w:r w:rsidRPr="009706E1">
        <w:rPr>
          <w:rFonts w:ascii="Times New Roman" w:hAnsi="Times New Roman" w:cs="Times New Roman"/>
          <w:sz w:val="24"/>
          <w:szCs w:val="24"/>
          <w:vertAlign w:val="superscript"/>
          <w:lang w:val="en-US" w:eastAsia="zh-CN"/>
        </w:rPr>
        <w:t>nd</w:t>
      </w:r>
      <w:r>
        <w:rPr>
          <w:rFonts w:ascii="Times New Roman" w:hAnsi="Times New Roman" w:cs="Times New Roman"/>
          <w:sz w:val="24"/>
          <w:szCs w:val="24"/>
          <w:lang w:val="en-US" w:eastAsia="zh-CN"/>
        </w:rPr>
        <w:t xml:space="preserve"> quarter 2007, there is a trend that the EU-Asia route freight rate is growing, whereas the opposite Asia-EU route is falling after 4</w:t>
      </w:r>
      <w:r w:rsidRPr="00E71F07">
        <w:rPr>
          <w:rFonts w:ascii="Times New Roman" w:hAnsi="Times New Roman" w:cs="Times New Roman"/>
          <w:sz w:val="24"/>
          <w:szCs w:val="24"/>
          <w:vertAlign w:val="superscript"/>
          <w:lang w:val="en-US" w:eastAsia="zh-CN"/>
        </w:rPr>
        <w:t>th</w:t>
      </w:r>
      <w:r>
        <w:rPr>
          <w:rFonts w:ascii="Times New Roman" w:hAnsi="Times New Roman" w:cs="Times New Roman"/>
          <w:sz w:val="24"/>
          <w:szCs w:val="24"/>
          <w:lang w:val="en-US" w:eastAsia="zh-CN"/>
        </w:rPr>
        <w:t xml:space="preserve"> quarter in 2007 despite the higher purchasing power of the Euro, see </w:t>
      </w:r>
      <w:r w:rsidRPr="00891A6A">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30</w:t>
      </w:r>
      <w:r>
        <w:rPr>
          <w:rFonts w:ascii="Times New Roman" w:hAnsi="Times New Roman" w:cs="Times New Roman"/>
          <w:sz w:val="24"/>
          <w:szCs w:val="24"/>
          <w:lang w:val="en-US" w:eastAsia="zh-CN"/>
        </w:rPr>
        <w:t>. In 2006-2</w:t>
      </w:r>
      <w:r w:rsidRPr="008C17A5">
        <w:rPr>
          <w:rFonts w:ascii="Times New Roman" w:hAnsi="Times New Roman" w:cs="Times New Roman"/>
          <w:sz w:val="24"/>
          <w:szCs w:val="24"/>
          <w:vertAlign w:val="superscript"/>
          <w:lang w:val="en-US" w:eastAsia="zh-CN"/>
        </w:rPr>
        <w:t>nd</w:t>
      </w:r>
      <w:r>
        <w:rPr>
          <w:rFonts w:ascii="Times New Roman" w:hAnsi="Times New Roman" w:cs="Times New Roman"/>
          <w:sz w:val="24"/>
          <w:szCs w:val="24"/>
          <w:lang w:val="en-US" w:eastAsia="zh-CN"/>
        </w:rPr>
        <w:t xml:space="preserve"> half 2008, average EU-Asia freight rate is $841 and Asia-EU is $1.703. EU-Asia is 49,4% of Asia-EU  freight rate. Higher Asia-EU freight rate has to cover up the eastbound operation costs. Notable, freight rate in the direction from Asia to EU and USA is much higher than the opposite, because of higher EU and US consumer demand for Asian goods.</w:t>
      </w:r>
    </w:p>
    <w:p w:rsidR="004C26AB" w:rsidRDefault="004C26AB" w:rsidP="002D32AF">
      <w:pPr>
        <w:autoSpaceDE w:val="0"/>
        <w:autoSpaceDN w:val="0"/>
        <w:adjustRightInd w:val="0"/>
        <w:spacing w:after="0" w:line="360" w:lineRule="auto"/>
        <w:jc w:val="both"/>
        <w:rPr>
          <w:rFonts w:ascii="Times New Roman" w:hAnsi="Times New Roman" w:cs="Times New Roman"/>
          <w:sz w:val="24"/>
          <w:szCs w:val="24"/>
          <w:lang w:val="en-US" w:eastAsia="zh-CN"/>
        </w:rPr>
      </w:pPr>
    </w:p>
    <w:p w:rsidR="004C26AB" w:rsidRPr="00A01A56" w:rsidRDefault="004C26AB" w:rsidP="002D32AF">
      <w:pPr>
        <w:autoSpaceDE w:val="0"/>
        <w:autoSpaceDN w:val="0"/>
        <w:adjustRightInd w:val="0"/>
        <w:spacing w:after="0" w:line="360" w:lineRule="auto"/>
        <w:jc w:val="both"/>
        <w:rPr>
          <w:rFonts w:ascii="Times New Roman" w:hAnsi="Times New Roman" w:cs="Times New Roman"/>
          <w:sz w:val="24"/>
          <w:szCs w:val="24"/>
          <w:lang w:val="en-US" w:eastAsia="zh-CN"/>
        </w:rPr>
      </w:pPr>
    </w:p>
    <w:p w:rsidR="004C26AB" w:rsidRDefault="004C26AB" w:rsidP="002D32AF">
      <w:pPr>
        <w:pStyle w:val="Heading2"/>
        <w:jc w:val="center"/>
        <w:rPr>
          <w:rFonts w:ascii="Times New Roman" w:hAnsi="Times New Roman"/>
          <w:color w:val="auto"/>
          <w:sz w:val="24"/>
          <w:szCs w:val="24"/>
          <w:lang w:val="en-US"/>
        </w:rPr>
      </w:pPr>
      <w:bookmarkStart w:id="29" w:name="_Toc248817888"/>
      <w:r>
        <w:rPr>
          <w:rFonts w:ascii="Times New Roman" w:hAnsi="Times New Roman"/>
          <w:color w:val="auto"/>
          <w:sz w:val="24"/>
          <w:szCs w:val="24"/>
          <w:lang w:val="en-US"/>
        </w:rPr>
        <w:t xml:space="preserve">5.2.5 </w:t>
      </w:r>
      <w:r w:rsidRPr="003933E2">
        <w:rPr>
          <w:rFonts w:ascii="Times New Roman" w:hAnsi="Times New Roman"/>
          <w:color w:val="auto"/>
          <w:sz w:val="24"/>
          <w:szCs w:val="24"/>
          <w:lang w:val="en-US"/>
        </w:rPr>
        <w:t>After the oil crisis</w:t>
      </w:r>
      <w:r>
        <w:rPr>
          <w:rFonts w:ascii="Times New Roman" w:hAnsi="Times New Roman"/>
          <w:color w:val="auto"/>
          <w:sz w:val="24"/>
          <w:szCs w:val="24"/>
          <w:lang w:val="en-US"/>
        </w:rPr>
        <w:t xml:space="preserve"> in 2008</w:t>
      </w:r>
      <w:bookmarkEnd w:id="29"/>
    </w:p>
    <w:p w:rsidR="004C26AB" w:rsidRPr="00D062C6" w:rsidRDefault="004C26AB" w:rsidP="00D062C6">
      <w:pPr>
        <w:spacing w:after="120" w:line="240" w:lineRule="auto"/>
        <w:rPr>
          <w:lang w:val="en-US" w:eastAsia="zh-CN"/>
        </w:rPr>
      </w:pPr>
    </w:p>
    <w:p w:rsidR="004C26AB" w:rsidRPr="00885232" w:rsidRDefault="004C26AB" w:rsidP="002D32AF">
      <w:pPr>
        <w:pStyle w:val="NormalWeb"/>
        <w:spacing w:line="360" w:lineRule="auto"/>
        <w:jc w:val="both"/>
        <w:rPr>
          <w:lang w:val="en-US"/>
        </w:rPr>
      </w:pPr>
      <w:r>
        <w:rPr>
          <w:lang w:val="en-US"/>
        </w:rPr>
        <w:t xml:space="preserve">In 2006-2007, freight rates increased due to tight container capacity supply. Relative lower growth of 3-4% in global demand in total 2008, results in at least 10% over capacity of approximately 1,2 Mln. containers TEU (total core fleet is 12,3 Mln. TEU at the end of 2008). This in turn leads to more downward pressure on freight rates. The </w:t>
      </w:r>
      <w:r w:rsidRPr="00885232">
        <w:rPr>
          <w:lang w:val="en-US"/>
        </w:rPr>
        <w:t>dir</w:t>
      </w:r>
      <w:r>
        <w:rPr>
          <w:lang w:val="en-US"/>
        </w:rPr>
        <w:t>ect impact of falling freight rates is varied for the developing countries, such as China</w:t>
      </w:r>
      <w:r>
        <w:rPr>
          <w:rStyle w:val="FootnoteReference"/>
          <w:lang w:val="en-US"/>
        </w:rPr>
        <w:footnoteReference w:id="133"/>
      </w:r>
      <w:r>
        <w:rPr>
          <w:lang w:val="en-US"/>
        </w:rPr>
        <w:t xml:space="preserve">. Lower freight costs lead ultimately to lower consumer prices for Chinese manufactured goods on the European market. Chinese exporters of manufactured goods and importers of the needed commodities such as raw material or crude oil for the production benefit due to lower freight costs and reduction on inflationary pressures. For most commodities shipped in bulk cargo (raw materials), freight rates (BDI) account for an high share of the products final cost price. Shipments with lower value to weight ratios are more sensitive for differences in transport costs. </w:t>
      </w:r>
    </w:p>
    <w:p w:rsidR="004C26AB" w:rsidRDefault="004C26AB" w:rsidP="00C04FA5">
      <w:pPr>
        <w:pStyle w:val="NormalWeb"/>
        <w:spacing w:before="0" w:beforeAutospacing="0" w:after="0" w:afterAutospacing="0" w:line="360" w:lineRule="auto"/>
        <w:jc w:val="both"/>
        <w:rPr>
          <w:lang w:val="en-US"/>
        </w:rPr>
      </w:pPr>
      <w:r w:rsidRPr="00191C06">
        <w:rPr>
          <w:lang w:val="en-US"/>
        </w:rPr>
        <w:t>On the contrary,</w:t>
      </w:r>
      <w:r>
        <w:rPr>
          <w:color w:val="4F81BD"/>
          <w:lang w:val="en-US"/>
        </w:rPr>
        <w:t xml:space="preserve"> </w:t>
      </w:r>
      <w:r>
        <w:rPr>
          <w:lang w:val="en-US"/>
        </w:rPr>
        <w:t>freight rate share for manufactured goods is rather low. Sea transportations with higher value to weight ratios are less sensitive to variations in transport costs. Because of EU-China trade is dominated with manufactured goods, declining shipping rates stimulate their trade under normal conditions. But, lesser demand for shipping services reflects the effects of the global financial crisis and weak European demand for Chinese goods. Especially, for typically raw material exporting countries, which deliver raw materials to China are suffering.</w:t>
      </w:r>
    </w:p>
    <w:p w:rsidR="004C26AB" w:rsidRPr="001F4DF6" w:rsidRDefault="004C26AB" w:rsidP="00C04FA5">
      <w:pPr>
        <w:pStyle w:val="NormalWeb"/>
        <w:spacing w:before="0" w:beforeAutospacing="0" w:after="0" w:afterAutospacing="0" w:line="360" w:lineRule="auto"/>
        <w:jc w:val="both"/>
        <w:rPr>
          <w:lang w:val="en-US"/>
        </w:rPr>
      </w:pPr>
    </w:p>
    <w:p w:rsidR="004C26AB" w:rsidRDefault="004C26AB" w:rsidP="00191226">
      <w:pPr>
        <w:pStyle w:val="Heading2"/>
        <w:jc w:val="center"/>
        <w:rPr>
          <w:rFonts w:ascii="Times New Roman" w:hAnsi="Times New Roman"/>
          <w:color w:val="auto"/>
          <w:sz w:val="24"/>
          <w:szCs w:val="24"/>
          <w:lang w:val="en-US"/>
        </w:rPr>
      </w:pPr>
      <w:bookmarkStart w:id="30" w:name="_Toc248817889"/>
      <w:r w:rsidRPr="00CE616F">
        <w:rPr>
          <w:rFonts w:ascii="Times New Roman" w:hAnsi="Times New Roman"/>
          <w:color w:val="auto"/>
          <w:sz w:val="24"/>
          <w:szCs w:val="24"/>
          <w:lang w:val="en-US"/>
        </w:rPr>
        <w:t>5.3</w:t>
      </w:r>
      <w:r>
        <w:rPr>
          <w:rFonts w:ascii="Times New Roman" w:hAnsi="Times New Roman"/>
          <w:color w:val="auto"/>
          <w:sz w:val="24"/>
          <w:szCs w:val="24"/>
          <w:lang w:val="en-US"/>
        </w:rPr>
        <w:t>.1</w:t>
      </w:r>
      <w:r w:rsidRPr="00CE616F">
        <w:rPr>
          <w:rFonts w:ascii="Times New Roman" w:hAnsi="Times New Roman"/>
          <w:color w:val="auto"/>
          <w:sz w:val="24"/>
          <w:szCs w:val="24"/>
          <w:lang w:val="en-US"/>
        </w:rPr>
        <w:t xml:space="preserve"> Port of Rotterdam – The Gateway for EU-China trade</w:t>
      </w:r>
      <w:bookmarkEnd w:id="30"/>
    </w:p>
    <w:p w:rsidR="004C26AB" w:rsidRDefault="004C26AB" w:rsidP="00AA52C9">
      <w:pPr>
        <w:spacing w:after="120" w:line="240" w:lineRule="auto"/>
        <w:rPr>
          <w:lang w:val="en-US" w:eastAsia="zh-CN"/>
        </w:rPr>
      </w:pPr>
    </w:p>
    <w:p w:rsidR="004C26AB" w:rsidRPr="00CE616F" w:rsidRDefault="004C26AB" w:rsidP="000869D8">
      <w:pPr>
        <w:spacing w:line="360" w:lineRule="auto"/>
        <w:jc w:val="both"/>
        <w:rPr>
          <w:rFonts w:ascii="Times New Roman" w:hAnsi="Times New Roman" w:cs="Times New Roman"/>
          <w:sz w:val="24"/>
          <w:szCs w:val="24"/>
          <w:lang w:val="en-US" w:eastAsia="zh-CN"/>
        </w:rPr>
      </w:pPr>
      <w:r w:rsidRPr="00CE616F">
        <w:rPr>
          <w:rFonts w:ascii="Times New Roman" w:hAnsi="Times New Roman" w:cs="Times New Roman"/>
          <w:sz w:val="24"/>
          <w:szCs w:val="24"/>
          <w:lang w:val="en-US" w:eastAsia="zh-CN"/>
        </w:rPr>
        <w:t xml:space="preserve">In </w:t>
      </w:r>
      <w:r>
        <w:rPr>
          <w:rFonts w:ascii="Times New Roman" w:hAnsi="Times New Roman" w:cs="Times New Roman"/>
          <w:sz w:val="24"/>
          <w:szCs w:val="24"/>
          <w:lang w:val="en-US" w:eastAsia="zh-CN"/>
        </w:rPr>
        <w:t>EU-China trade, POR is a very important sea transportation link with her function as the hub for the EU-intra transport. POR plays a major role in the international maritime cargo handling, as well as crude oil within the EU. Furthermore it is Europe’s largest container transshipment port</w:t>
      </w:r>
      <w:r>
        <w:rPr>
          <w:rFonts w:ascii="Times New Roman" w:hAnsi="Times New Roman" w:cs="Times New Roman"/>
          <w:sz w:val="24"/>
          <w:szCs w:val="24"/>
          <w:lang w:val="en-US"/>
        </w:rPr>
        <w:t xml:space="preserve"> measured in container through put and ranked the 9</w:t>
      </w:r>
      <w:r w:rsidRPr="001667E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position of top 20 world ports in 2008</w:t>
      </w:r>
      <w:r w:rsidRPr="008A4D17">
        <w:rPr>
          <w:rFonts w:ascii="Times New Roman" w:hAnsi="Times New Roman" w:cs="Times New Roman"/>
          <w:sz w:val="24"/>
          <w:szCs w:val="24"/>
          <w:lang w:val="en-US"/>
        </w:rPr>
        <w:t xml:space="preserve">. </w:t>
      </w:r>
      <w:r>
        <w:rPr>
          <w:rFonts w:ascii="Times New Roman" w:hAnsi="Times New Roman" w:cs="Times New Roman"/>
          <w:sz w:val="24"/>
          <w:szCs w:val="24"/>
          <w:lang w:val="en-US" w:eastAsia="zh-CN"/>
        </w:rPr>
        <w:t>High oil prices also have significant implications on the Rotterdam container throughput. Because of more available data, we can show more precisely the oil affect on the container transport on a smaller scale.</w:t>
      </w:r>
    </w:p>
    <w:p w:rsidR="004C26AB" w:rsidRDefault="004C26AB" w:rsidP="000869D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POR is an ideal European port for container transshipment of Chinese import by its natural deep sea port and Dutch inland waterway network that can reach into the heart of Europe. Transport process is almost 353,6 Mln. tonnes in 2006, this is 9% of EU total</w:t>
      </w:r>
      <w:r>
        <w:rPr>
          <w:rStyle w:val="FootnoteReference"/>
          <w:rFonts w:ascii="Times New Roman" w:hAnsi="Times New Roman"/>
          <w:sz w:val="24"/>
          <w:szCs w:val="24"/>
          <w:lang w:val="en-US"/>
        </w:rPr>
        <w:footnoteReference w:id="134"/>
      </w:r>
      <w:r>
        <w:rPr>
          <w:rFonts w:ascii="Times New Roman" w:hAnsi="Times New Roman" w:cs="Times New Roman"/>
          <w:sz w:val="24"/>
          <w:szCs w:val="24"/>
          <w:lang w:val="en-US"/>
        </w:rPr>
        <w:t xml:space="preserve">. The port is for most shipping lines the first port of call in westbound container transport (Notteboom, 2008). </w:t>
      </w:r>
    </w:p>
    <w:p w:rsidR="004C26AB" w:rsidRDefault="004C26AB" w:rsidP="0019122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2004, cargo transshipment increased substantially, where growing container transport was the greatest driver. Container trade with China grew substantially in recent years. Containers share in total Rotterdam cargo shipment is growing, which is 23% in 2004</w:t>
      </w:r>
      <w:r>
        <w:rPr>
          <w:rStyle w:val="FootnoteReference"/>
          <w:rFonts w:ascii="Times New Roman" w:hAnsi="Times New Roman"/>
          <w:sz w:val="24"/>
          <w:szCs w:val="24"/>
          <w:lang w:val="en-US"/>
        </w:rPr>
        <w:footnoteReference w:id="135"/>
      </w:r>
      <w:r>
        <w:rPr>
          <w:rFonts w:ascii="Times New Roman" w:hAnsi="Times New Roman" w:cs="Times New Roman"/>
          <w:sz w:val="24"/>
          <w:szCs w:val="24"/>
          <w:lang w:val="en-US"/>
        </w:rPr>
        <w:t xml:space="preserve">. The transshipment of goods grew by an average of 2,2% annually in 1998-2004. About 55% of the growth rate was generated by container shipping, with an average yearly growth of 5,8%, see </w:t>
      </w:r>
      <w:r w:rsidRPr="00DF4ECC">
        <w:rPr>
          <w:rFonts w:ascii="Times New Roman" w:hAnsi="Times New Roman" w:cs="Times New Roman"/>
          <w:b/>
          <w:sz w:val="24"/>
          <w:szCs w:val="24"/>
          <w:lang w:val="en-US"/>
        </w:rPr>
        <w:t>Figure 5.</w:t>
      </w:r>
      <w:r>
        <w:rPr>
          <w:rFonts w:ascii="Times New Roman" w:hAnsi="Times New Roman" w:cs="Times New Roman"/>
          <w:b/>
          <w:sz w:val="24"/>
          <w:szCs w:val="24"/>
          <w:lang w:val="en-US"/>
        </w:rPr>
        <w:t>31</w:t>
      </w:r>
      <w:r w:rsidRPr="00DF4ECC">
        <w:rPr>
          <w:rFonts w:ascii="Times New Roman" w:hAnsi="Times New Roman" w:cs="Times New Roman"/>
          <w:sz w:val="24"/>
          <w:szCs w:val="24"/>
          <w:lang w:val="en-US"/>
        </w:rPr>
        <w:t>.</w:t>
      </w:r>
      <w:r>
        <w:rPr>
          <w:rFonts w:ascii="Times New Roman" w:hAnsi="Times New Roman" w:cs="Times New Roman"/>
          <w:sz w:val="24"/>
          <w:szCs w:val="24"/>
          <w:lang w:val="en-US"/>
        </w:rPr>
        <w:t xml:space="preserve"> As shown in the figure container growth is the highest goods transshipment in 2004. In 2004, total transshipment of goods grows 8% on previous year.</w:t>
      </w:r>
    </w:p>
    <w:p w:rsidR="004C26AB" w:rsidRPr="005414C7" w:rsidRDefault="004C26AB" w:rsidP="0019122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 than 16% of total container traffic was with China including Hong Kong in 2004. The average growth percentage of containers with China was more than 17% annually. In the 2</w:t>
      </w:r>
      <w:r w:rsidRPr="000869D8">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half of 2001 and first few months in 2002 growth rate was around zero, mainly due to slowdown in world trade expansion. Business with China grew since then. In 2004 growth rate was even 38% y-o-y. Container traffic increase with China is strongly related to the surge in growth of Chinese economy. As illustrated in </w:t>
      </w:r>
      <w:r w:rsidRPr="00880025">
        <w:rPr>
          <w:rFonts w:ascii="Times New Roman" w:hAnsi="Times New Roman" w:cs="Times New Roman"/>
          <w:b/>
          <w:sz w:val="24"/>
          <w:szCs w:val="24"/>
          <w:lang w:val="en-US"/>
        </w:rPr>
        <w:t>Figure 5.</w:t>
      </w:r>
      <w:r>
        <w:rPr>
          <w:rFonts w:ascii="Times New Roman" w:hAnsi="Times New Roman" w:cs="Times New Roman"/>
          <w:b/>
          <w:sz w:val="24"/>
          <w:szCs w:val="24"/>
          <w:lang w:val="en-US"/>
        </w:rPr>
        <w:t>32</w:t>
      </w:r>
      <w:r>
        <w:rPr>
          <w:rFonts w:ascii="Times New Roman" w:hAnsi="Times New Roman" w:cs="Times New Roman"/>
          <w:sz w:val="24"/>
          <w:szCs w:val="24"/>
          <w:lang w:val="en-US"/>
        </w:rPr>
        <w:t xml:space="preserve">, the share of China in total container transport is very close to total POR container transport y-o-y percentage change. Thus, if container transport with China decreases it will harm the total of Rotterdam port transport, inclusive its hinterlands transport. More Chinese trade leads to more container transport, which implies more transshipment in Rotterdam. This in turn creates more revenue for the POR, such as port charges, ship fueling in the port and port employment in Rotterdam. </w:t>
      </w:r>
    </w:p>
    <w:p w:rsidR="004C26AB" w:rsidRPr="001D0572" w:rsidRDefault="004C26AB" w:rsidP="001D0572">
      <w:pPr>
        <w:spacing w:line="360" w:lineRule="auto"/>
        <w:jc w:val="both"/>
        <w:rPr>
          <w:rFonts w:ascii="Times New Roman" w:hAnsi="Times New Roman" w:cs="Times New Roman"/>
          <w:b/>
          <w:sz w:val="24"/>
          <w:szCs w:val="24"/>
          <w:lang w:val="en-US"/>
        </w:rPr>
      </w:pPr>
      <w:r w:rsidRPr="001D0572">
        <w:rPr>
          <w:rFonts w:ascii="Times New Roman" w:hAnsi="Times New Roman" w:cs="Times New Roman"/>
          <w:sz w:val="24"/>
          <w:szCs w:val="24"/>
          <w:lang w:val="en-US"/>
        </w:rPr>
        <w:t xml:space="preserve">Rotterdam is the largest container port in the EU for years. However, Hamburg and Antwerp are catching up, see </w:t>
      </w:r>
      <w:r w:rsidRPr="000869D8">
        <w:rPr>
          <w:rFonts w:ascii="Times New Roman" w:hAnsi="Times New Roman" w:cs="Times New Roman"/>
          <w:b/>
          <w:sz w:val="24"/>
          <w:szCs w:val="24"/>
          <w:lang w:val="en-US"/>
        </w:rPr>
        <w:t>Figure 5.3</w:t>
      </w:r>
      <w:r>
        <w:rPr>
          <w:rFonts w:ascii="Times New Roman" w:hAnsi="Times New Roman" w:cs="Times New Roman"/>
          <w:b/>
          <w:sz w:val="24"/>
          <w:szCs w:val="24"/>
          <w:lang w:val="en-US"/>
        </w:rPr>
        <w:t>3</w:t>
      </w:r>
      <w:r w:rsidRPr="001D0572">
        <w:rPr>
          <w:rFonts w:ascii="Times New Roman" w:hAnsi="Times New Roman" w:cs="Times New Roman"/>
          <w:sz w:val="24"/>
          <w:szCs w:val="24"/>
          <w:lang w:val="en-US"/>
        </w:rPr>
        <w:t>. Growth rates are changing from double digits percentage in 2007 to negative in 2008. In 2008, Rotterdam port container growth was -0,1%, Hamburg even-1,5% and Antwerp 6%</w:t>
      </w:r>
      <w:r w:rsidRPr="001D0572">
        <w:rPr>
          <w:rStyle w:val="FootnoteReference"/>
          <w:rFonts w:ascii="Times New Roman" w:hAnsi="Times New Roman"/>
          <w:sz w:val="24"/>
          <w:szCs w:val="24"/>
        </w:rPr>
        <w:footnoteReference w:id="136"/>
      </w:r>
      <w:r w:rsidRPr="001D0572">
        <w:rPr>
          <w:rFonts w:ascii="Times New Roman" w:hAnsi="Times New Roman" w:cs="Times New Roman"/>
          <w:sz w:val="24"/>
          <w:szCs w:val="24"/>
          <w:lang w:val="en-US"/>
        </w:rPr>
        <w:t xml:space="preserve">. As long as only Asian ports are above the port of Rotterdam, there is no threat for the </w:t>
      </w:r>
      <w:r>
        <w:rPr>
          <w:rFonts w:ascii="Times New Roman" w:hAnsi="Times New Roman" w:cs="Times New Roman"/>
          <w:sz w:val="24"/>
          <w:szCs w:val="24"/>
          <w:lang w:val="en-US"/>
        </w:rPr>
        <w:t>POR</w:t>
      </w:r>
      <w:r w:rsidRPr="001D0572">
        <w:rPr>
          <w:rFonts w:ascii="Times New Roman" w:hAnsi="Times New Roman" w:cs="Times New Roman"/>
          <w:sz w:val="24"/>
          <w:szCs w:val="24"/>
          <w:lang w:val="en-US"/>
        </w:rPr>
        <w:t xml:space="preserve"> competitive position in the EU. This because </w:t>
      </w:r>
      <w:r>
        <w:rPr>
          <w:rFonts w:ascii="Times New Roman" w:hAnsi="Times New Roman" w:cs="Times New Roman"/>
          <w:sz w:val="24"/>
          <w:szCs w:val="24"/>
          <w:lang w:val="en-US"/>
        </w:rPr>
        <w:t>most</w:t>
      </w:r>
      <w:r w:rsidRPr="001D0572">
        <w:rPr>
          <w:rFonts w:ascii="Times New Roman" w:hAnsi="Times New Roman" w:cs="Times New Roman"/>
          <w:sz w:val="24"/>
          <w:szCs w:val="24"/>
          <w:lang w:val="en-US"/>
        </w:rPr>
        <w:t xml:space="preserve"> Chinese imports goes via transshipment in Rotterdam</w:t>
      </w:r>
      <w:r w:rsidRPr="001D0572">
        <w:rPr>
          <w:rStyle w:val="FootnoteReference"/>
          <w:rFonts w:ascii="Times New Roman" w:hAnsi="Times New Roman"/>
          <w:sz w:val="24"/>
          <w:szCs w:val="24"/>
        </w:rPr>
        <w:footnoteReference w:id="137"/>
      </w:r>
      <w:r w:rsidRPr="001D0572">
        <w:rPr>
          <w:rFonts w:ascii="Times New Roman" w:hAnsi="Times New Roman" w:cs="Times New Roman"/>
          <w:sz w:val="24"/>
          <w:szCs w:val="24"/>
          <w:lang w:val="en-US"/>
        </w:rPr>
        <w:t xml:space="preserve">. </w:t>
      </w:r>
    </w:p>
    <w:p w:rsidR="004C26AB" w:rsidRPr="00CE3185" w:rsidRDefault="004C26AB" w:rsidP="00191226">
      <w:pPr>
        <w:autoSpaceDE w:val="0"/>
        <w:autoSpaceDN w:val="0"/>
        <w:adjustRightInd w:val="0"/>
        <w:spacing w:line="360" w:lineRule="auto"/>
        <w:jc w:val="both"/>
        <w:rPr>
          <w:rFonts w:ascii="Arial" w:hAnsi="Arial"/>
          <w:color w:val="4F81BD"/>
          <w:sz w:val="18"/>
          <w:szCs w:val="18"/>
          <w:lang w:val="en-US"/>
        </w:rPr>
      </w:pPr>
      <w:r>
        <w:rPr>
          <w:rFonts w:ascii="Times New Roman" w:hAnsi="Times New Roman" w:cs="Times New Roman"/>
          <w:sz w:val="24"/>
          <w:szCs w:val="24"/>
          <w:lang w:val="en-US"/>
        </w:rPr>
        <w:t xml:space="preserve">Notable, is that inward container transport of goods is higher than outward in the Netherlands and the share of unloaded goods in total reached even 75%. The Netherlands runs a large deficit of €37 Bln. in the statistics with China, but this has been caused by the so called </w:t>
      </w:r>
      <w:r w:rsidRPr="00A94AFD">
        <w:rPr>
          <w:rFonts w:ascii="Times New Roman" w:hAnsi="Times New Roman" w:cs="Times New Roman"/>
          <w:i/>
          <w:sz w:val="24"/>
          <w:szCs w:val="24"/>
          <w:lang w:val="en-US"/>
        </w:rPr>
        <w:t>Rotterdam effect</w:t>
      </w:r>
      <w:r w:rsidRPr="00766F87">
        <w:rPr>
          <w:rStyle w:val="FootnoteReference"/>
          <w:rFonts w:ascii="Arial" w:hAnsi="Arial" w:cs="Arial"/>
          <w:bCs/>
          <w:color w:val="000000"/>
          <w:lang w:val="en-US"/>
        </w:rPr>
        <w:footnoteReference w:id="138"/>
      </w:r>
      <w:r>
        <w:rPr>
          <w:rFonts w:ascii="Times New Roman" w:hAnsi="Times New Roman" w:cs="Times New Roman"/>
          <w:sz w:val="24"/>
          <w:szCs w:val="24"/>
          <w:lang w:val="en-US"/>
        </w:rPr>
        <w:t xml:space="preserve">.  </w:t>
      </w:r>
    </w:p>
    <w:p w:rsidR="004C26AB" w:rsidRDefault="004C26AB" w:rsidP="00191226">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We focus at the number of</w:t>
      </w:r>
      <w:r w:rsidRPr="007C5C3D">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total and empty transported containers between POR and China. Total inward containers from China has been increased from 2000-2008, where as the inward empty container is constant, </w:t>
      </w:r>
      <w:r w:rsidRPr="00CE3185">
        <w:rPr>
          <w:rFonts w:ascii="Times New Roman" w:hAnsi="Times New Roman" w:cs="Times New Roman"/>
          <w:sz w:val="24"/>
          <w:szCs w:val="24"/>
          <w:lang w:val="en-US" w:eastAsia="zh-CN"/>
        </w:rPr>
        <w:t xml:space="preserve">see </w:t>
      </w:r>
      <w:r w:rsidRPr="00CE3185">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34</w:t>
      </w:r>
      <w:r w:rsidRPr="00CE3185">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The total inward container transport in ‘</w:t>
      </w:r>
      <w:r w:rsidRPr="000869D8">
        <w:rPr>
          <w:rFonts w:ascii="Times New Roman" w:hAnsi="Times New Roman" w:cs="Times New Roman"/>
          <w:i/>
          <w:sz w:val="24"/>
          <w:szCs w:val="24"/>
          <w:lang w:val="en-US" w:eastAsia="zh-CN"/>
        </w:rPr>
        <w:t>container unit</w:t>
      </w:r>
      <w:r>
        <w:rPr>
          <w:rFonts w:ascii="Times New Roman" w:hAnsi="Times New Roman" w:cs="Times New Roman"/>
          <w:i/>
          <w:sz w:val="24"/>
          <w:szCs w:val="24"/>
          <w:lang w:val="en-US" w:eastAsia="zh-CN"/>
        </w:rPr>
        <w:t>’</w:t>
      </w:r>
      <w:r>
        <w:rPr>
          <w:rFonts w:ascii="Times New Roman" w:hAnsi="Times New Roman" w:cs="Times New Roman"/>
          <w:sz w:val="24"/>
          <w:szCs w:val="24"/>
          <w:lang w:val="en-US" w:eastAsia="zh-CN"/>
        </w:rPr>
        <w:t xml:space="preserve"> increase is 4,7-fold from 157.478 in 2000 to 743.196 containers in 2008</w:t>
      </w:r>
      <w:r>
        <w:rPr>
          <w:rStyle w:val="FootnoteReference"/>
          <w:rFonts w:ascii="Times New Roman" w:hAnsi="Times New Roman"/>
          <w:sz w:val="24"/>
          <w:szCs w:val="24"/>
          <w:lang w:val="en-US" w:eastAsia="zh-CN"/>
        </w:rPr>
        <w:footnoteReference w:id="139"/>
      </w:r>
      <w:r>
        <w:rPr>
          <w:rFonts w:ascii="Times New Roman" w:hAnsi="Times New Roman" w:cs="Times New Roman"/>
          <w:sz w:val="24"/>
          <w:szCs w:val="24"/>
          <w:lang w:val="en-US" w:eastAsia="zh-CN"/>
        </w:rPr>
        <w:t xml:space="preserve">. Inward empty containers grows 2,1-fold from 7.765 to 16.377 containers. Total outward containers to China increased at a lower level together with a rising outward empty containers. Total outward container transport increased 7,2-fold from 81.113 to 581.544 containers. Empty outward containers grew 12,7-fold from 18.993 to 240.666 containers. This implies that empty percentage is 2,2% of the total inward container transport, while 41,4% of total outward containers to China is empty in 2008. As shown in </w:t>
      </w:r>
      <w:r w:rsidRPr="00940864">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35</w:t>
      </w:r>
      <w:r w:rsidRPr="0094086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all three containers transport has been growing, particularly in 2007, but the increase has been much flatter</w:t>
      </w:r>
      <w:r w:rsidRPr="00C94662">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in 2008. This could be the global crisis impact in late 2008. Since 2000, total containers transport of POR with China have been grown 5,6 times from 238.591 to 1.324.740 containers and empty containers even 9,6-fold from 26.758 to 257.043. The empty percentage is 19,4% in 2008. Thus, roughly one fifth of the total transported containers is empty. </w:t>
      </w:r>
    </w:p>
    <w:p w:rsidR="004C26AB" w:rsidRDefault="004C26AB" w:rsidP="00A55874">
      <w:pPr>
        <w:spacing w:after="0" w:line="360" w:lineRule="auto"/>
        <w:jc w:val="both"/>
        <w:rPr>
          <w:rFonts w:ascii="Times New Roman" w:hAnsi="Times New Roman" w:cs="Times New Roman"/>
          <w:sz w:val="24"/>
          <w:szCs w:val="24"/>
          <w:lang w:val="en-US" w:eastAsia="zh-CN"/>
        </w:rPr>
      </w:pPr>
      <w:r w:rsidRPr="00817BC9">
        <w:rPr>
          <w:rFonts w:ascii="Times New Roman" w:hAnsi="Times New Roman" w:cs="Times New Roman"/>
          <w:sz w:val="24"/>
          <w:szCs w:val="24"/>
          <w:lang w:val="en-US" w:eastAsia="zh-CN"/>
        </w:rPr>
        <w:t xml:space="preserve">The trend is the same </w:t>
      </w:r>
      <w:r>
        <w:rPr>
          <w:rFonts w:ascii="Times New Roman" w:hAnsi="Times New Roman" w:cs="Times New Roman"/>
          <w:sz w:val="24"/>
          <w:szCs w:val="24"/>
          <w:lang w:val="en-US" w:eastAsia="zh-CN"/>
        </w:rPr>
        <w:t>if</w:t>
      </w:r>
      <w:r w:rsidRPr="00817BC9">
        <w:rPr>
          <w:rFonts w:ascii="Times New Roman" w:hAnsi="Times New Roman" w:cs="Times New Roman"/>
          <w:sz w:val="24"/>
          <w:szCs w:val="24"/>
          <w:lang w:val="en-US" w:eastAsia="zh-CN"/>
        </w:rPr>
        <w:t xml:space="preserve"> container transport is indicated in </w:t>
      </w:r>
      <w:r>
        <w:rPr>
          <w:rFonts w:ascii="Times New Roman" w:hAnsi="Times New Roman" w:cs="Times New Roman"/>
          <w:sz w:val="24"/>
          <w:szCs w:val="24"/>
          <w:lang w:val="en-US" w:eastAsia="zh-CN"/>
        </w:rPr>
        <w:t>‘</w:t>
      </w:r>
      <w:r w:rsidRPr="000869D8">
        <w:rPr>
          <w:rFonts w:ascii="Times New Roman" w:hAnsi="Times New Roman" w:cs="Times New Roman"/>
          <w:i/>
          <w:sz w:val="24"/>
          <w:szCs w:val="24"/>
          <w:lang w:val="en-US" w:eastAsia="zh-CN"/>
        </w:rPr>
        <w:t>container TEU</w:t>
      </w:r>
      <w:r>
        <w:rPr>
          <w:rFonts w:ascii="Times New Roman" w:hAnsi="Times New Roman" w:cs="Times New Roman"/>
          <w:i/>
          <w:sz w:val="24"/>
          <w:szCs w:val="24"/>
          <w:lang w:val="en-US" w:eastAsia="zh-CN"/>
        </w:rPr>
        <w:t>’</w:t>
      </w:r>
      <w:r w:rsidRPr="00817BC9">
        <w:rPr>
          <w:rFonts w:ascii="Times New Roman" w:hAnsi="Times New Roman" w:cs="Times New Roman"/>
          <w:sz w:val="24"/>
          <w:szCs w:val="24"/>
          <w:lang w:val="en-US" w:eastAsia="zh-CN"/>
        </w:rPr>
        <w:t xml:space="preserve"> see </w:t>
      </w:r>
      <w:r>
        <w:rPr>
          <w:rFonts w:ascii="Times New Roman" w:hAnsi="Times New Roman" w:cs="Times New Roman"/>
          <w:b/>
          <w:sz w:val="24"/>
          <w:szCs w:val="24"/>
          <w:lang w:val="en-US" w:eastAsia="zh-CN"/>
        </w:rPr>
        <w:t>Figure 5.36</w:t>
      </w:r>
      <w:r w:rsidRPr="00817BC9">
        <w:rPr>
          <w:rFonts w:ascii="Times New Roman" w:hAnsi="Times New Roman" w:cs="Times New Roman"/>
          <w:b/>
          <w:sz w:val="24"/>
          <w:szCs w:val="24"/>
          <w:lang w:val="en-US" w:eastAsia="zh-CN"/>
        </w:rPr>
        <w:t>.</w:t>
      </w:r>
      <w:r w:rsidRPr="00817BC9">
        <w:rPr>
          <w:rFonts w:ascii="Times New Roman" w:hAnsi="Times New Roman" w:cs="Times New Roman"/>
          <w:sz w:val="24"/>
          <w:szCs w:val="24"/>
          <w:lang w:val="en-US" w:eastAsia="zh-CN"/>
        </w:rPr>
        <w:t xml:space="preserve"> The</w:t>
      </w:r>
      <w:r>
        <w:rPr>
          <w:rFonts w:ascii="Times New Roman" w:hAnsi="Times New Roman" w:cs="Times New Roman"/>
          <w:sz w:val="24"/>
          <w:szCs w:val="24"/>
          <w:lang w:val="en-US" w:eastAsia="zh-CN"/>
        </w:rPr>
        <w:t xml:space="preserve"> total inward container transport increase in TEU was 5-</w:t>
      </w:r>
      <w:r w:rsidRPr="007C5C3D">
        <w:rPr>
          <w:rFonts w:ascii="Times New Roman" w:hAnsi="Times New Roman" w:cs="Times New Roman"/>
          <w:sz w:val="24"/>
          <w:szCs w:val="24"/>
          <w:lang w:val="en-US" w:eastAsia="zh-CN"/>
        </w:rPr>
        <w:t>fold from 239.014 in 2000 to 1.</w:t>
      </w:r>
      <w:r>
        <w:rPr>
          <w:rFonts w:ascii="Times New Roman" w:hAnsi="Times New Roman" w:cs="Times New Roman"/>
          <w:sz w:val="24"/>
          <w:szCs w:val="24"/>
          <w:lang w:val="en-US" w:eastAsia="zh-CN"/>
        </w:rPr>
        <w:t>190.703</w:t>
      </w:r>
      <w:r>
        <w:rPr>
          <w:rFonts w:ascii="Times New Roman" w:hAnsi="Times New Roman" w:cs="Times New Roman"/>
          <w:color w:val="00B050"/>
          <w:sz w:val="24"/>
          <w:szCs w:val="24"/>
          <w:lang w:val="en-US" w:eastAsia="zh-CN"/>
        </w:rPr>
        <w:t xml:space="preserve"> </w:t>
      </w:r>
      <w:r>
        <w:rPr>
          <w:rFonts w:ascii="Times New Roman" w:hAnsi="Times New Roman" w:cs="Times New Roman"/>
          <w:sz w:val="24"/>
          <w:szCs w:val="24"/>
          <w:lang w:val="en-US" w:eastAsia="zh-CN"/>
        </w:rPr>
        <w:t>containers TEU in 2008</w:t>
      </w:r>
      <w:r>
        <w:rPr>
          <w:rStyle w:val="FootnoteReference"/>
          <w:rFonts w:ascii="Times New Roman" w:hAnsi="Times New Roman"/>
          <w:sz w:val="24"/>
          <w:szCs w:val="24"/>
          <w:lang w:val="en-US" w:eastAsia="zh-CN"/>
        </w:rPr>
        <w:footnoteReference w:id="140"/>
      </w:r>
      <w:r>
        <w:rPr>
          <w:rFonts w:ascii="Times New Roman" w:hAnsi="Times New Roman" w:cs="Times New Roman"/>
          <w:sz w:val="24"/>
          <w:szCs w:val="24"/>
          <w:lang w:val="en-US" w:eastAsia="zh-CN"/>
        </w:rPr>
        <w:t xml:space="preserve">. Inward empty containers grows </w:t>
      </w:r>
      <w:r w:rsidRPr="006D1F9F">
        <w:rPr>
          <w:rFonts w:ascii="Times New Roman" w:hAnsi="Times New Roman" w:cs="Times New Roman"/>
          <w:sz w:val="24"/>
          <w:szCs w:val="24"/>
          <w:lang w:val="en-US" w:eastAsia="zh-CN"/>
        </w:rPr>
        <w:t>2,</w:t>
      </w:r>
      <w:r>
        <w:rPr>
          <w:rFonts w:ascii="Times New Roman" w:hAnsi="Times New Roman" w:cs="Times New Roman"/>
          <w:sz w:val="24"/>
          <w:szCs w:val="24"/>
          <w:lang w:val="en-US" w:eastAsia="zh-CN"/>
        </w:rPr>
        <w:t>2-</w:t>
      </w:r>
      <w:r w:rsidRPr="006D1F9F">
        <w:rPr>
          <w:rFonts w:ascii="Times New Roman" w:hAnsi="Times New Roman" w:cs="Times New Roman"/>
          <w:sz w:val="24"/>
          <w:szCs w:val="24"/>
          <w:lang w:val="en-US" w:eastAsia="zh-CN"/>
        </w:rPr>
        <w:t>fold from 12.058 to 2</w:t>
      </w:r>
      <w:r>
        <w:rPr>
          <w:rFonts w:ascii="Times New Roman" w:hAnsi="Times New Roman" w:cs="Times New Roman"/>
          <w:sz w:val="24"/>
          <w:szCs w:val="24"/>
          <w:lang w:val="en-US" w:eastAsia="zh-CN"/>
        </w:rPr>
        <w:t>6.401</w:t>
      </w:r>
      <w:r>
        <w:rPr>
          <w:rFonts w:ascii="Times New Roman" w:hAnsi="Times New Roman" w:cs="Times New Roman"/>
          <w:color w:val="00B050"/>
          <w:sz w:val="24"/>
          <w:szCs w:val="24"/>
          <w:lang w:val="en-US" w:eastAsia="zh-CN"/>
        </w:rPr>
        <w:t xml:space="preserve"> </w:t>
      </w:r>
      <w:r>
        <w:rPr>
          <w:rFonts w:ascii="Times New Roman" w:hAnsi="Times New Roman" w:cs="Times New Roman"/>
          <w:sz w:val="24"/>
          <w:szCs w:val="24"/>
          <w:lang w:val="en-US" w:eastAsia="zh-CN"/>
        </w:rPr>
        <w:t>containers TEU. Total outward container transport increased 7,3-</w:t>
      </w:r>
      <w:r w:rsidRPr="006D1F9F">
        <w:rPr>
          <w:rFonts w:ascii="Times New Roman" w:hAnsi="Times New Roman" w:cs="Times New Roman"/>
          <w:sz w:val="24"/>
          <w:szCs w:val="24"/>
          <w:lang w:val="en-US" w:eastAsia="zh-CN"/>
        </w:rPr>
        <w:t xml:space="preserve">fold from 129.341 to </w:t>
      </w:r>
      <w:r>
        <w:rPr>
          <w:rFonts w:ascii="Times New Roman" w:hAnsi="Times New Roman" w:cs="Times New Roman"/>
          <w:sz w:val="24"/>
          <w:szCs w:val="24"/>
          <w:lang w:val="en-US" w:eastAsia="zh-CN"/>
        </w:rPr>
        <w:t>945.846</w:t>
      </w:r>
      <w:r>
        <w:rPr>
          <w:rFonts w:ascii="Times New Roman" w:hAnsi="Times New Roman" w:cs="Times New Roman"/>
          <w:color w:val="00B050"/>
          <w:sz w:val="24"/>
          <w:szCs w:val="24"/>
          <w:lang w:val="en-US" w:eastAsia="zh-CN"/>
        </w:rPr>
        <w:t xml:space="preserve"> </w:t>
      </w:r>
      <w:r>
        <w:rPr>
          <w:rFonts w:ascii="Times New Roman" w:hAnsi="Times New Roman" w:cs="Times New Roman"/>
          <w:sz w:val="24"/>
          <w:szCs w:val="24"/>
          <w:lang w:val="en-US" w:eastAsia="zh-CN"/>
        </w:rPr>
        <w:t>containers TEU. E</w:t>
      </w:r>
      <w:r w:rsidRPr="006D1F9F">
        <w:rPr>
          <w:rFonts w:ascii="Times New Roman" w:hAnsi="Times New Roman" w:cs="Times New Roman"/>
          <w:sz w:val="24"/>
          <w:szCs w:val="24"/>
          <w:lang w:val="en-US" w:eastAsia="zh-CN"/>
        </w:rPr>
        <w:t xml:space="preserve">mpty outward containers grew </w:t>
      </w:r>
      <w:r>
        <w:rPr>
          <w:rFonts w:ascii="Times New Roman" w:hAnsi="Times New Roman" w:cs="Times New Roman"/>
          <w:sz w:val="24"/>
          <w:szCs w:val="24"/>
          <w:lang w:val="en-US" w:eastAsia="zh-CN"/>
        </w:rPr>
        <w:t>12,3-fold from 32.463 to 400.363</w:t>
      </w:r>
      <w:r w:rsidRPr="006D1F9F">
        <w:rPr>
          <w:rFonts w:ascii="Times New Roman" w:hAnsi="Times New Roman" w:cs="Times New Roman"/>
          <w:sz w:val="24"/>
          <w:szCs w:val="24"/>
          <w:lang w:val="en-US" w:eastAsia="zh-CN"/>
        </w:rPr>
        <w:t xml:space="preserve"> containers</w:t>
      </w:r>
      <w:r>
        <w:rPr>
          <w:rFonts w:ascii="Times New Roman" w:hAnsi="Times New Roman" w:cs="Times New Roman"/>
          <w:sz w:val="24"/>
          <w:szCs w:val="24"/>
          <w:lang w:val="en-US" w:eastAsia="zh-CN"/>
        </w:rPr>
        <w:t xml:space="preserve"> TEU. The result of container transport increase measured in container TEU is higher than in container unit, except the outward of empty container</w:t>
      </w:r>
      <w:r>
        <w:rPr>
          <w:rStyle w:val="FootnoteReference"/>
          <w:rFonts w:ascii="Times New Roman" w:hAnsi="Times New Roman"/>
          <w:sz w:val="24"/>
          <w:szCs w:val="24"/>
          <w:lang w:val="en-US" w:eastAsia="zh-CN"/>
        </w:rPr>
        <w:footnoteReference w:id="141"/>
      </w:r>
      <w:r>
        <w:rPr>
          <w:rFonts w:ascii="Times New Roman" w:hAnsi="Times New Roman" w:cs="Times New Roman"/>
          <w:sz w:val="24"/>
          <w:szCs w:val="24"/>
          <w:lang w:val="en-US" w:eastAsia="zh-CN"/>
        </w:rPr>
        <w:t xml:space="preserve">. As illustrated in </w:t>
      </w:r>
      <w:r w:rsidRPr="00940864">
        <w:rPr>
          <w:rFonts w:ascii="Times New Roman" w:hAnsi="Times New Roman" w:cs="Times New Roman"/>
          <w:b/>
          <w:sz w:val="24"/>
          <w:szCs w:val="24"/>
          <w:lang w:val="en-US" w:eastAsia="zh-CN"/>
        </w:rPr>
        <w:t>Figure 5.</w:t>
      </w:r>
      <w:r>
        <w:rPr>
          <w:rFonts w:ascii="Times New Roman" w:hAnsi="Times New Roman" w:cs="Times New Roman"/>
          <w:b/>
          <w:sz w:val="24"/>
          <w:szCs w:val="24"/>
          <w:lang w:val="en-US" w:eastAsia="zh-CN"/>
        </w:rPr>
        <w:t>37</w:t>
      </w:r>
      <w:r w:rsidRPr="00D92A7C">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empty containers share in </w:t>
      </w:r>
      <w:r w:rsidRPr="00D92A7C">
        <w:rPr>
          <w:rFonts w:ascii="Times New Roman" w:hAnsi="Times New Roman" w:cs="Times New Roman"/>
          <w:sz w:val="24"/>
          <w:szCs w:val="24"/>
          <w:lang w:val="en-US" w:eastAsia="zh-CN"/>
        </w:rPr>
        <w:t>outward</w:t>
      </w:r>
      <w:r>
        <w:rPr>
          <w:rFonts w:ascii="Times New Roman" w:hAnsi="Times New Roman" w:cs="Times New Roman"/>
          <w:b/>
          <w:color w:val="00B050"/>
          <w:sz w:val="24"/>
          <w:szCs w:val="24"/>
          <w:lang w:val="en-US" w:eastAsia="zh-CN"/>
        </w:rPr>
        <w:t xml:space="preserve"> </w:t>
      </w:r>
      <w:r w:rsidRPr="00453D74">
        <w:rPr>
          <w:rFonts w:ascii="Times New Roman" w:hAnsi="Times New Roman" w:cs="Times New Roman"/>
          <w:sz w:val="24"/>
          <w:szCs w:val="24"/>
          <w:lang w:val="en-US" w:eastAsia="zh-CN"/>
        </w:rPr>
        <w:t xml:space="preserve">container </w:t>
      </w:r>
      <w:r w:rsidRPr="00D92A7C">
        <w:rPr>
          <w:rFonts w:ascii="Times New Roman" w:hAnsi="Times New Roman" w:cs="Times New Roman"/>
          <w:sz w:val="24"/>
          <w:szCs w:val="24"/>
          <w:lang w:val="en-US" w:eastAsia="zh-CN"/>
        </w:rPr>
        <w:t>transport in TE</w:t>
      </w:r>
      <w:r>
        <w:rPr>
          <w:rFonts w:ascii="Times New Roman" w:hAnsi="Times New Roman" w:cs="Times New Roman"/>
          <w:sz w:val="24"/>
          <w:szCs w:val="24"/>
          <w:lang w:val="en-US" w:eastAsia="zh-CN"/>
        </w:rPr>
        <w:t xml:space="preserve">U is </w:t>
      </w:r>
      <w:r w:rsidRPr="00D92A7C">
        <w:rPr>
          <w:rFonts w:ascii="Times New Roman" w:hAnsi="Times New Roman" w:cs="Times New Roman"/>
          <w:sz w:val="24"/>
          <w:szCs w:val="24"/>
          <w:lang w:val="en-US" w:eastAsia="zh-CN"/>
        </w:rPr>
        <w:t>rising</w:t>
      </w:r>
      <w:r>
        <w:rPr>
          <w:rFonts w:ascii="Times New Roman" w:hAnsi="Times New Roman" w:cs="Times New Roman"/>
          <w:sz w:val="24"/>
          <w:szCs w:val="24"/>
          <w:lang w:val="en-US" w:eastAsia="zh-CN"/>
        </w:rPr>
        <w:t xml:space="preserve"> from 25,1% to 42,3%</w:t>
      </w:r>
      <w:r w:rsidRPr="00D92A7C">
        <w:rPr>
          <w:rFonts w:ascii="Times New Roman" w:hAnsi="Times New Roman" w:cs="Times New Roman"/>
          <w:sz w:val="24"/>
          <w:szCs w:val="24"/>
          <w:lang w:val="en-US" w:eastAsia="zh-CN"/>
        </w:rPr>
        <w:t xml:space="preserve">, while </w:t>
      </w:r>
      <w:r>
        <w:rPr>
          <w:rFonts w:ascii="Times New Roman" w:hAnsi="Times New Roman" w:cs="Times New Roman"/>
          <w:sz w:val="24"/>
          <w:szCs w:val="24"/>
          <w:lang w:val="en-US" w:eastAsia="zh-CN"/>
        </w:rPr>
        <w:t xml:space="preserve">empty percentage of inward container transport is decreasing from 5% to 2,2% in 2000-2008. This great percentage difference in empty container TEU can also explain higher freight rate in the direction Asia-EU than EU-Asia. </w:t>
      </w:r>
    </w:p>
    <w:p w:rsidR="004C26AB" w:rsidRPr="00191226" w:rsidRDefault="004C26AB" w:rsidP="00A94AFD">
      <w:pPr>
        <w:spacing w:line="360" w:lineRule="auto"/>
        <w:jc w:val="both"/>
        <w:rPr>
          <w:rFonts w:ascii="Times New Roman" w:hAnsi="Times New Roman" w:cs="Times New Roman"/>
          <w:sz w:val="24"/>
          <w:szCs w:val="24"/>
          <w:lang w:val="en-US" w:eastAsia="zh-CN"/>
        </w:rPr>
      </w:pPr>
    </w:p>
    <w:p w:rsidR="004C26AB" w:rsidRPr="009D5514" w:rsidRDefault="004C26AB" w:rsidP="009D5514">
      <w:pPr>
        <w:pStyle w:val="Heading2"/>
        <w:jc w:val="center"/>
        <w:rPr>
          <w:rFonts w:ascii="Times New Roman" w:hAnsi="Times New Roman"/>
          <w:color w:val="auto"/>
          <w:sz w:val="24"/>
          <w:szCs w:val="24"/>
          <w:lang w:val="en-US"/>
        </w:rPr>
      </w:pPr>
      <w:bookmarkStart w:id="31" w:name="_Toc248817890"/>
      <w:r w:rsidRPr="009D5514">
        <w:rPr>
          <w:rFonts w:ascii="Times New Roman" w:hAnsi="Times New Roman"/>
          <w:color w:val="auto"/>
          <w:sz w:val="24"/>
          <w:szCs w:val="24"/>
          <w:lang w:val="en-US"/>
        </w:rPr>
        <w:t>5.3.2 Rotterdam effect and Global factory effect</w:t>
      </w:r>
      <w:bookmarkEnd w:id="31"/>
    </w:p>
    <w:p w:rsidR="004C26AB" w:rsidRPr="00E55618" w:rsidRDefault="004C26AB" w:rsidP="00AA52C9">
      <w:pPr>
        <w:spacing w:after="120" w:line="240" w:lineRule="auto"/>
        <w:rPr>
          <w:lang w:val="en-US" w:eastAsia="zh-CN"/>
        </w:rPr>
      </w:pPr>
    </w:p>
    <w:p w:rsidR="004C26AB" w:rsidRPr="00A55874" w:rsidRDefault="004C26AB" w:rsidP="002D32AF">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EU imbalance trade in goods with China leads to higher empty container transport from EU and POR to China. In my opinion, the EU-China empty container transport problem has a positive total net effect on global maritime transportation. China as ‘the Global factory’ act as a sort of hub for all EU (empty) container transport. We explain the ‘Global factory’ effect on container transport with the use of a simple example with 2 scenarios. In this example, we suppose that POR is the only transshipment port in the trade between China and the world.</w:t>
      </w:r>
    </w:p>
    <w:p w:rsidR="004C26AB" w:rsidRDefault="004C26AB" w:rsidP="002D32AF">
      <w:pPr>
        <w:spacing w:line="360" w:lineRule="auto"/>
        <w:jc w:val="both"/>
        <w:rPr>
          <w:rFonts w:ascii="Times New Roman" w:hAnsi="Times New Roman" w:cs="Times New Roman"/>
          <w:sz w:val="24"/>
          <w:szCs w:val="24"/>
          <w:lang w:val="en-US" w:eastAsia="zh-CN"/>
        </w:rPr>
      </w:pPr>
      <w:r w:rsidRPr="00D572B7">
        <w:rPr>
          <w:rFonts w:ascii="Times New Roman" w:hAnsi="Times New Roman" w:cs="Times New Roman"/>
          <w:b/>
          <w:i/>
          <w:sz w:val="24"/>
          <w:szCs w:val="24"/>
          <w:lang w:val="en-US" w:eastAsia="zh-CN"/>
        </w:rPr>
        <w:t>Scenario 1</w:t>
      </w:r>
      <w:r>
        <w:rPr>
          <w:rFonts w:ascii="Times New Roman" w:hAnsi="Times New Roman" w:cs="Times New Roman"/>
          <w:sz w:val="24"/>
          <w:szCs w:val="24"/>
          <w:lang w:val="en-US" w:eastAsia="zh-CN"/>
        </w:rPr>
        <w:t xml:space="preserve"> is the current situation where China is the ‘Global factory’ which produce together with 4 foreign enterprises 5 different product x for the global market. Enterprises from the US, Japan, Germany and France relocated their manufacture activities to the ‘Global factory’ hub in Shenzhen. </w:t>
      </w:r>
      <w:r w:rsidRPr="00D572B7">
        <w:rPr>
          <w:rFonts w:ascii="Times New Roman" w:hAnsi="Times New Roman" w:cs="Times New Roman"/>
          <w:b/>
          <w:i/>
          <w:sz w:val="24"/>
          <w:szCs w:val="24"/>
          <w:lang w:val="en-US" w:eastAsia="zh-CN"/>
        </w:rPr>
        <w:t>Scenario 2</w:t>
      </w:r>
      <w:r w:rsidRPr="00D572B7">
        <w:rPr>
          <w:rFonts w:ascii="Times New Roman" w:hAnsi="Times New Roman" w:cs="Times New Roman"/>
          <w:i/>
          <w:sz w:val="24"/>
          <w:szCs w:val="24"/>
          <w:lang w:val="en-US" w:eastAsia="zh-CN"/>
        </w:rPr>
        <w:t xml:space="preserve"> </w:t>
      </w:r>
      <w:r>
        <w:rPr>
          <w:rFonts w:ascii="Times New Roman" w:hAnsi="Times New Roman" w:cs="Times New Roman"/>
          <w:sz w:val="24"/>
          <w:szCs w:val="24"/>
          <w:lang w:val="en-US" w:eastAsia="zh-CN"/>
        </w:rPr>
        <w:t>is the former situation where 5 different countries manufacture product x for the global market. The US, Japan, Germany and France produce product x in their own country, hence they do not import product x from China. To create product x each enterprise needs to import raw materials from Africa and Australia and special manufacture parts from Taiwan. Other manufactured goods parts from Hong Kong, South Korea and Japan the other 4 foreign countries can produce themselves.</w:t>
      </w:r>
    </w:p>
    <w:p w:rsidR="004C26AB" w:rsidRDefault="004C26AB" w:rsidP="002D32AF">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In </w:t>
      </w:r>
      <w:r w:rsidRPr="00D572B7">
        <w:rPr>
          <w:rFonts w:ascii="Times New Roman" w:hAnsi="Times New Roman" w:cs="Times New Roman"/>
          <w:b/>
          <w:i/>
          <w:sz w:val="24"/>
          <w:szCs w:val="24"/>
          <w:lang w:val="en-US" w:eastAsia="zh-CN"/>
        </w:rPr>
        <w:t>scenario 1</w:t>
      </w:r>
      <w:r>
        <w:rPr>
          <w:rFonts w:ascii="Times New Roman" w:hAnsi="Times New Roman" w:cs="Times New Roman"/>
          <w:sz w:val="24"/>
          <w:szCs w:val="24"/>
          <w:lang w:val="en-US" w:eastAsia="zh-CN"/>
        </w:rPr>
        <w:t xml:space="preserve"> there is 1 big container vessel from China to POR loaded with 5 different sort of product x,</w:t>
      </w:r>
      <w:r w:rsidRPr="00D572B7">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see </w:t>
      </w:r>
      <w:r w:rsidRPr="006E3FD3">
        <w:rPr>
          <w:rFonts w:ascii="Times New Roman" w:hAnsi="Times New Roman" w:cs="Times New Roman"/>
          <w:b/>
          <w:sz w:val="24"/>
          <w:szCs w:val="24"/>
          <w:lang w:val="en-US" w:eastAsia="zh-CN"/>
        </w:rPr>
        <w:t>Figure</w:t>
      </w:r>
      <w:r>
        <w:rPr>
          <w:rFonts w:ascii="Times New Roman" w:hAnsi="Times New Roman" w:cs="Times New Roman"/>
          <w:b/>
          <w:sz w:val="24"/>
          <w:szCs w:val="24"/>
          <w:lang w:val="en-US" w:eastAsia="zh-CN"/>
        </w:rPr>
        <w:t xml:space="preserve"> 5.38. </w:t>
      </w:r>
      <w:r w:rsidRPr="00E6218D">
        <w:rPr>
          <w:rFonts w:ascii="Times New Roman" w:hAnsi="Times New Roman" w:cs="Times New Roman"/>
          <w:sz w:val="24"/>
          <w:szCs w:val="24"/>
          <w:lang w:val="en-US" w:eastAsia="zh-CN"/>
        </w:rPr>
        <w:t xml:space="preserve">China </w:t>
      </w:r>
      <w:r>
        <w:rPr>
          <w:rFonts w:ascii="Times New Roman" w:hAnsi="Times New Roman" w:cs="Times New Roman"/>
          <w:sz w:val="24"/>
          <w:szCs w:val="24"/>
          <w:lang w:val="en-US" w:eastAsia="zh-CN"/>
        </w:rPr>
        <w:t>has to import raw materials from Africa and Australia and the needed manufacture parts from the surrounding Asian countries. The wider lines mean the higher quantity, which leads to lower prices due to quantity discount by economy of scale effect. The high inward container transport of Rotterdam will be further distributed within the EU. Before the big container ship sails back from Rotterdam to China, it first has to gather all the empty containers in the EU (Rotterdam effect) by smaller container vessels. This explains the higher empty container units from the POR to China.</w:t>
      </w:r>
      <w:r w:rsidRPr="003A285F">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Additionally, the spillover effect of a factory hub will provide more production advantages. For example, concentration of (raw material) suppliers which means transaction costs and lower prices for producers. Furthermore, an empty container is lighter in weight, thus 1 big container vessel carrying many empty containers need lesser fuel to drive the vessel.</w:t>
      </w:r>
      <w:r w:rsidRPr="005D3C49">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Disadvantage is high dependency on China supply.</w:t>
      </w:r>
    </w:p>
    <w:p w:rsidR="004C26AB" w:rsidRDefault="004C26AB" w:rsidP="00A55874">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In </w:t>
      </w:r>
      <w:r w:rsidRPr="00DF1710">
        <w:rPr>
          <w:rFonts w:ascii="Times New Roman" w:hAnsi="Times New Roman" w:cs="Times New Roman"/>
          <w:b/>
          <w:i/>
          <w:sz w:val="24"/>
          <w:szCs w:val="24"/>
          <w:lang w:val="en-US" w:eastAsia="zh-CN"/>
        </w:rPr>
        <w:t>scenario 2</w:t>
      </w:r>
      <w:r>
        <w:rPr>
          <w:rFonts w:ascii="Times New Roman" w:hAnsi="Times New Roman" w:cs="Times New Roman"/>
          <w:sz w:val="24"/>
          <w:szCs w:val="24"/>
          <w:lang w:val="en-US" w:eastAsia="zh-CN"/>
        </w:rPr>
        <w:t xml:space="preserve">, Germany and France produce product x themselves. Thus, they do not need to import it from China and there is also no empty containers back to the port of Rotterdam, see </w:t>
      </w:r>
      <w:r w:rsidRPr="003A285F">
        <w:rPr>
          <w:rFonts w:ascii="Times New Roman" w:hAnsi="Times New Roman" w:cs="Times New Roman"/>
          <w:b/>
          <w:sz w:val="24"/>
          <w:szCs w:val="24"/>
          <w:lang w:val="en-US" w:eastAsia="zh-CN"/>
        </w:rPr>
        <w:t>Figure 5.3</w:t>
      </w:r>
      <w:r>
        <w:rPr>
          <w:rFonts w:ascii="Times New Roman" w:hAnsi="Times New Roman" w:cs="Times New Roman"/>
          <w:b/>
          <w:sz w:val="24"/>
          <w:szCs w:val="24"/>
          <w:lang w:val="en-US" w:eastAsia="zh-CN"/>
        </w:rPr>
        <w:t>9</w:t>
      </w:r>
      <w:r>
        <w:rPr>
          <w:rFonts w:ascii="Times New Roman" w:hAnsi="Times New Roman" w:cs="Times New Roman"/>
          <w:sz w:val="24"/>
          <w:szCs w:val="24"/>
          <w:lang w:val="en-US" w:eastAsia="zh-CN"/>
        </w:rPr>
        <w:t>. Therefore Chinese imported product x and the number of empty outward container transport share reduce. Because each producer needs raw materials and manufacture parts, they have to import it separately from Africa, Australia and Taiwan. This implies more net maritime transportation. The result will be more waste in transit time, fuel and operating costs etc. China export diminishes due to no export to the US and Japan and lesser demand in the whole EU market. This will also means lower empty container transport share from EU to China.</w:t>
      </w:r>
    </w:p>
    <w:p w:rsidR="004C26AB" w:rsidRDefault="004C26AB" w:rsidP="002D32AF">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We see the increase of inward sea transportation of raw materials from Africa and Australia and manufacture parts from Taiwan to the POR. Moreover, product x from Japan and the US emerged too. US and Japan sea transport grows due to raw material import and emerged export markets. In the end the volume of maritime transport traffic in the whole world and particularly in the POR is much higher in scenario 2 than in scenario 1. On the contrary, Chinese manufactured goods transport to the US and Japan disappeared and also empty container transport from the US to China. This implies lesser net Chinese global container transport.</w:t>
      </w:r>
    </w:p>
    <w:p w:rsidR="004C26AB" w:rsidRPr="003A285F" w:rsidRDefault="004C26AB" w:rsidP="00A55874">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In scenario 1, we see that total EU import from China replace all the EU needed raw materials imports from Africa and Australia and manufacture goods part from Taiwan. Additionally, it substitute import from the US and Japan (see chapter 4). In the statistics import of these 5 different sorts of product x is at the account of China, but the profit is generated by the American, German, French and Japanese enterprises located in China. Additionally, part suppliers from Hong Kong and South Korea take a part of China export profit. Thus, ‘Global factory’ effect creates some distortion in China’s export statistic data. This is the same as the ‘Rotterdam’ effect in the EU trade.</w:t>
      </w:r>
    </w:p>
    <w:p w:rsidR="004C26AB" w:rsidRDefault="004C26AB" w:rsidP="002D32AF">
      <w:pPr>
        <w:spacing w:line="360" w:lineRule="auto"/>
        <w:jc w:val="both"/>
        <w:rPr>
          <w:rFonts w:ascii="Times New Roman" w:hAnsi="Times New Roman" w:cs="Times New Roman"/>
          <w:sz w:val="24"/>
          <w:szCs w:val="24"/>
          <w:lang w:val="en-US" w:eastAsia="zh-CN"/>
        </w:rPr>
      </w:pPr>
    </w:p>
    <w:p w:rsidR="004C26AB" w:rsidRDefault="004C26AB" w:rsidP="002D32AF">
      <w:pPr>
        <w:spacing w:line="360" w:lineRule="auto"/>
        <w:jc w:val="both"/>
        <w:rPr>
          <w:rFonts w:ascii="Times New Roman" w:hAnsi="Times New Roman" w:cs="Times New Roman"/>
          <w:sz w:val="24"/>
          <w:szCs w:val="24"/>
          <w:lang w:val="en-US" w:eastAsia="zh-CN"/>
        </w:rPr>
      </w:pPr>
    </w:p>
    <w:p w:rsidR="004C26AB" w:rsidRDefault="004C26AB" w:rsidP="002D32AF">
      <w:pPr>
        <w:spacing w:line="360" w:lineRule="auto"/>
        <w:jc w:val="both"/>
        <w:rPr>
          <w:rFonts w:ascii="Times New Roman" w:hAnsi="Times New Roman" w:cs="Times New Roman"/>
          <w:sz w:val="24"/>
          <w:szCs w:val="24"/>
          <w:lang w:val="en-US" w:eastAsia="zh-CN"/>
        </w:rPr>
      </w:pPr>
    </w:p>
    <w:p w:rsidR="004C26AB" w:rsidRDefault="004C26AB" w:rsidP="002D32AF">
      <w:pPr>
        <w:spacing w:line="360" w:lineRule="auto"/>
        <w:jc w:val="both"/>
        <w:rPr>
          <w:rFonts w:ascii="Times New Roman" w:hAnsi="Times New Roman" w:cs="Times New Roman"/>
          <w:sz w:val="24"/>
          <w:szCs w:val="24"/>
          <w:lang w:val="en-US" w:eastAsia="zh-CN"/>
        </w:rPr>
      </w:pPr>
    </w:p>
    <w:p w:rsidR="004C26AB" w:rsidRDefault="004C26AB" w:rsidP="002D32AF">
      <w:pPr>
        <w:spacing w:line="360" w:lineRule="auto"/>
        <w:jc w:val="both"/>
        <w:rPr>
          <w:rFonts w:ascii="Times New Roman" w:hAnsi="Times New Roman" w:cs="Times New Roman"/>
          <w:sz w:val="24"/>
          <w:szCs w:val="24"/>
          <w:lang w:val="en-US" w:eastAsia="zh-CN"/>
        </w:rPr>
      </w:pPr>
    </w:p>
    <w:p w:rsidR="004C26AB" w:rsidRPr="003F5319" w:rsidRDefault="004C26AB" w:rsidP="00D062C6">
      <w:pPr>
        <w:spacing w:after="120" w:line="240" w:lineRule="auto"/>
        <w:rPr>
          <w:rFonts w:ascii="Times New Roman" w:hAnsi="Times New Roman" w:cs="Times New Roman"/>
          <w:b/>
          <w:noProof/>
          <w:lang w:val="en-US"/>
        </w:rPr>
      </w:pPr>
      <w:r>
        <w:rPr>
          <w:rFonts w:ascii="Times New Roman" w:hAnsi="Times New Roman" w:cs="Times New Roman"/>
          <w:b/>
          <w:noProof/>
          <w:lang w:val="en-US"/>
        </w:rPr>
        <w:t xml:space="preserve">Figure 5.38: </w:t>
      </w:r>
      <w:r w:rsidRPr="003F5319">
        <w:rPr>
          <w:rFonts w:ascii="Times New Roman" w:hAnsi="Times New Roman" w:cs="Times New Roman"/>
          <w:b/>
          <w:noProof/>
          <w:lang w:val="en-US"/>
        </w:rPr>
        <w:t>Port of Rotterdam import product x from China as the ‘Global factory’</w:t>
      </w:r>
    </w:p>
    <w:p w:rsidR="004C26AB" w:rsidRDefault="004C26AB" w:rsidP="002D32AF">
      <w:pPr>
        <w:spacing w:line="360" w:lineRule="auto"/>
        <w:jc w:val="both"/>
        <w:rPr>
          <w:rFonts w:ascii="Times New Roman" w:hAnsi="Times New Roman" w:cs="Times New Roman"/>
          <w:b/>
          <w:sz w:val="24"/>
          <w:szCs w:val="24"/>
          <w:lang w:val="en-US" w:eastAsia="zh-CN"/>
        </w:rPr>
      </w:pPr>
      <w:r w:rsidRPr="00844D82">
        <w:rPr>
          <w:rFonts w:ascii="Times New Roman" w:hAnsi="Times New Roman" w:cs="Times New Roman"/>
          <w:b/>
          <w:noProof/>
          <w:sz w:val="24"/>
          <w:szCs w:val="24"/>
          <w:lang w:val="en-US" w:eastAsia="en-US"/>
        </w:rPr>
        <w:pict>
          <v:shape id="Afbeelding 2" o:spid="_x0000_i1032" type="#_x0000_t75" style="width:441pt;height:210.7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4C26AB" w:rsidRPr="00065E58" w:rsidRDefault="004C26AB" w:rsidP="00065E58">
      <w:pPr>
        <w:spacing w:line="360" w:lineRule="auto"/>
        <w:jc w:val="both"/>
        <w:rPr>
          <w:rFonts w:ascii="Times New Roman" w:hAnsi="Times New Roman" w:cs="Times New Roman"/>
          <w:noProof/>
          <w:sz w:val="24"/>
          <w:szCs w:val="24"/>
          <w:lang w:val="en-US" w:eastAsia="en-US"/>
        </w:rPr>
      </w:pPr>
      <w:r w:rsidRPr="00844D82">
        <w:rPr>
          <w:rFonts w:ascii="Times New Roman" w:hAnsi="Times New Roman" w:cs="Times New Roman"/>
          <w:noProof/>
          <w:sz w:val="24"/>
          <w:szCs w:val="24"/>
          <w:lang w:val="en-US" w:eastAsia="en-US"/>
        </w:rPr>
        <w:pict>
          <v:shape id="Afbeelding 4" o:spid="_x0000_i1033" type="#_x0000_t75" style="width:450.75pt;height:93pt;visibility:visible">
            <v:imagedata r:id="rId14" o:title=""/>
          </v:shape>
        </w:pict>
      </w:r>
    </w:p>
    <w:p w:rsidR="004C26AB" w:rsidRPr="003F5319" w:rsidRDefault="004C26AB" w:rsidP="008E58EB">
      <w:pPr>
        <w:spacing w:after="120" w:line="240" w:lineRule="auto"/>
        <w:rPr>
          <w:rFonts w:ascii="Times New Roman" w:hAnsi="Times New Roman" w:cs="Times New Roman"/>
          <w:b/>
          <w:noProof/>
          <w:lang w:val="en-US"/>
        </w:rPr>
      </w:pPr>
      <w:r>
        <w:rPr>
          <w:rFonts w:ascii="Times New Roman" w:hAnsi="Times New Roman" w:cs="Times New Roman"/>
          <w:b/>
          <w:noProof/>
          <w:lang w:val="en-US"/>
        </w:rPr>
        <w:t>Figure 5.39</w:t>
      </w:r>
      <w:r w:rsidRPr="003F5319">
        <w:rPr>
          <w:rFonts w:ascii="Times New Roman" w:hAnsi="Times New Roman" w:cs="Times New Roman"/>
          <w:b/>
          <w:noProof/>
          <w:lang w:val="en-US"/>
        </w:rPr>
        <w:t>: Port of Rotterdam import product x from 5 different production countries</w:t>
      </w:r>
    </w:p>
    <w:p w:rsidR="004C26AB" w:rsidRDefault="004C26AB" w:rsidP="002D32AF">
      <w:pPr>
        <w:spacing w:line="360" w:lineRule="auto"/>
        <w:jc w:val="both"/>
        <w:rPr>
          <w:rFonts w:ascii="Times New Roman" w:hAnsi="Times New Roman" w:cs="Times New Roman"/>
          <w:sz w:val="24"/>
          <w:szCs w:val="24"/>
          <w:lang w:val="en-US" w:eastAsia="zh-CN"/>
        </w:rPr>
      </w:pPr>
      <w:r w:rsidRPr="00844D82">
        <w:rPr>
          <w:rFonts w:ascii="Times New Roman" w:hAnsi="Times New Roman" w:cs="Times New Roman"/>
          <w:noProof/>
          <w:sz w:val="24"/>
          <w:szCs w:val="24"/>
          <w:lang w:val="en-US" w:eastAsia="en-US"/>
        </w:rPr>
        <w:pict>
          <v:shape id="Afbeelding 5" o:spid="_x0000_i1034" type="#_x0000_t75" style="width:450.75pt;height:264.75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4C26AB" w:rsidRPr="00065E58" w:rsidRDefault="004C26AB" w:rsidP="002D32AF">
      <w:pPr>
        <w:spacing w:line="360" w:lineRule="auto"/>
        <w:jc w:val="both"/>
        <w:rPr>
          <w:rFonts w:ascii="Times New Roman" w:hAnsi="Times New Roman" w:cs="Times New Roman"/>
          <w:sz w:val="20"/>
          <w:szCs w:val="20"/>
          <w:lang w:val="en-US" w:eastAsia="zh-CN"/>
        </w:rPr>
      </w:pPr>
      <w:r w:rsidRPr="00065E58">
        <w:rPr>
          <w:rFonts w:ascii="Times New Roman" w:hAnsi="Times New Roman" w:cs="Times New Roman"/>
          <w:sz w:val="20"/>
          <w:szCs w:val="20"/>
          <w:lang w:val="en-US" w:eastAsia="zh-CN"/>
        </w:rPr>
        <w:t xml:space="preserve">Source: Own elaboration </w:t>
      </w:r>
    </w:p>
    <w:p w:rsidR="004C26AB" w:rsidRPr="00180296" w:rsidRDefault="004C26AB" w:rsidP="002D32AF">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To conclude, the advantage of China as ‘Global factory’ is that the EU can import 1 big container vessel loaded with 5 different products x from China and transport 1 big container ship with high share of empty containers via Rotterdam back to China. Plus, EU does not have to import raw materials and manufactured parts. In scenario 2 EU countries except Germany and France, can remain to buy these 5 different product x, but the maritime transport has grown much more than in scenario 1. Additionally, EU producer countries Germany and France have to import raw materials and manufactured parts separately. In the end result, total cost is definitely higher due to extra production costs (higher wages) and transport costs (raw materials). So, it is better to send one big behemoth container vessel to China with high share empty containers, than spreading smaller (container) vessels around the world.</w:t>
      </w:r>
    </w:p>
    <w:p w:rsidR="004C26AB" w:rsidRPr="00B83E3D" w:rsidRDefault="004C26AB" w:rsidP="002D32AF">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POR</w:t>
      </w:r>
      <w:r w:rsidRPr="00B83E3D">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is important in the EU outward container transport to China. In 2005-2008 1</w:t>
      </w:r>
      <w:r w:rsidRPr="00B83E3D">
        <w:rPr>
          <w:rFonts w:ascii="Times New Roman" w:hAnsi="Times New Roman" w:cs="Times New Roman"/>
          <w:sz w:val="24"/>
          <w:szCs w:val="24"/>
          <w:vertAlign w:val="superscript"/>
          <w:lang w:val="en-US" w:eastAsia="zh-CN"/>
        </w:rPr>
        <w:t>st</w:t>
      </w:r>
      <w:r>
        <w:rPr>
          <w:rFonts w:ascii="Times New Roman" w:hAnsi="Times New Roman" w:cs="Times New Roman"/>
          <w:sz w:val="24"/>
          <w:szCs w:val="24"/>
          <w:lang w:val="en-US" w:eastAsia="zh-CN"/>
        </w:rPr>
        <w:t xml:space="preserve"> half year, Rotterdam share in EU outward total loaded container transport to China was 25,3% and for total containers 21%</w:t>
      </w:r>
      <w:r>
        <w:rPr>
          <w:rStyle w:val="FootnoteReference"/>
          <w:rFonts w:ascii="Times New Roman" w:hAnsi="Times New Roman"/>
          <w:sz w:val="24"/>
          <w:szCs w:val="24"/>
          <w:lang w:val="en-US" w:eastAsia="zh-CN"/>
        </w:rPr>
        <w:footnoteReference w:id="142"/>
      </w:r>
      <w:r>
        <w:rPr>
          <w:rFonts w:ascii="Times New Roman" w:hAnsi="Times New Roman" w:cs="Times New Roman"/>
          <w:sz w:val="24"/>
          <w:szCs w:val="24"/>
          <w:lang w:val="en-US" w:eastAsia="zh-CN"/>
        </w:rPr>
        <w:t xml:space="preserve">. Empty containers is 16,3% of EU total. In EU inward container transport with China, POR is more important in empty container handling with 31,1% of EU total. Loaded inward container transport Rotterdam has 18,1% and for total container transport 18,3% of EU total. The high difference in empty container share of inward and outward transport in Rotterdam could be explained by higher container handling costs in the port of Rotterdam than other ports. However, in TEU units outward empty container transport is higher than inward. Furthermore, POR is the main </w:t>
      </w:r>
      <w:r w:rsidRPr="004A6C06">
        <w:rPr>
          <w:rFonts w:ascii="Times New Roman" w:hAnsi="Times New Roman" w:cs="Times New Roman"/>
          <w:i/>
          <w:sz w:val="24"/>
          <w:szCs w:val="24"/>
          <w:lang w:val="en-US" w:eastAsia="zh-CN"/>
        </w:rPr>
        <w:t>first</w:t>
      </w:r>
      <w:r>
        <w:rPr>
          <w:rFonts w:ascii="Times New Roman" w:hAnsi="Times New Roman" w:cs="Times New Roman"/>
          <w:sz w:val="24"/>
          <w:szCs w:val="24"/>
          <w:lang w:val="en-US" w:eastAsia="zh-CN"/>
        </w:rPr>
        <w:t xml:space="preserve"> port of call for shipping lines in westbound container transport (Notteboom and Vernimmen, 2008). When the loaded container is at the destination somewhere in Eastern Europe, it is easier and more economical to sail back from there or surrounding transshipment ports instead of back to Rotterdam and then to China. After all, port of Antwerp is the main </w:t>
      </w:r>
      <w:r w:rsidRPr="004A6C06">
        <w:rPr>
          <w:rFonts w:ascii="Times New Roman" w:hAnsi="Times New Roman" w:cs="Times New Roman"/>
          <w:i/>
          <w:sz w:val="24"/>
          <w:szCs w:val="24"/>
          <w:lang w:val="en-US" w:eastAsia="zh-CN"/>
        </w:rPr>
        <w:t>last</w:t>
      </w:r>
      <w:r>
        <w:rPr>
          <w:rFonts w:ascii="Times New Roman" w:hAnsi="Times New Roman" w:cs="Times New Roman"/>
          <w:sz w:val="24"/>
          <w:szCs w:val="24"/>
          <w:lang w:val="en-US" w:eastAsia="zh-CN"/>
        </w:rPr>
        <w:t xml:space="preserve"> port of call for shipping lines in eastbound return cargo.</w:t>
      </w:r>
    </w:p>
    <w:p w:rsidR="004C26AB" w:rsidRDefault="004C26AB" w:rsidP="002D32AF">
      <w:pPr>
        <w:rPr>
          <w:lang w:val="en-US"/>
        </w:rPr>
      </w:pPr>
    </w:p>
    <w:p w:rsidR="004C26AB" w:rsidRDefault="004C26AB" w:rsidP="002D32AF">
      <w:pPr>
        <w:rPr>
          <w:lang w:val="en-US"/>
        </w:rPr>
      </w:pPr>
    </w:p>
    <w:p w:rsidR="004C26AB" w:rsidRDefault="004C26AB" w:rsidP="002D32AF">
      <w:pPr>
        <w:rPr>
          <w:lang w:val="en-US"/>
        </w:rPr>
      </w:pPr>
    </w:p>
    <w:p w:rsidR="004C26AB" w:rsidRDefault="004C26AB" w:rsidP="002D32AF">
      <w:pPr>
        <w:rPr>
          <w:lang w:val="en-US"/>
        </w:rPr>
      </w:pPr>
    </w:p>
    <w:p w:rsidR="004C26AB" w:rsidRDefault="004C26AB" w:rsidP="002D32AF">
      <w:pPr>
        <w:rPr>
          <w:lang w:val="en-US"/>
        </w:rPr>
      </w:pPr>
    </w:p>
    <w:p w:rsidR="004C26AB" w:rsidRDefault="004C26AB" w:rsidP="002D32AF">
      <w:pPr>
        <w:rPr>
          <w:lang w:val="en-US"/>
        </w:rPr>
      </w:pPr>
    </w:p>
    <w:p w:rsidR="004C26AB" w:rsidRPr="002D32AF" w:rsidRDefault="004C26AB" w:rsidP="002D32AF">
      <w:pPr>
        <w:pStyle w:val="Heading1"/>
        <w:jc w:val="center"/>
        <w:rPr>
          <w:rFonts w:ascii="Times New Roman" w:hAnsi="Times New Roman"/>
          <w:color w:val="auto"/>
          <w:lang w:val="en-US"/>
        </w:rPr>
      </w:pPr>
      <w:bookmarkStart w:id="32" w:name="_Toc248817891"/>
      <w:r w:rsidRPr="002D32AF">
        <w:rPr>
          <w:rFonts w:ascii="Times New Roman" w:hAnsi="Times New Roman"/>
          <w:color w:val="auto"/>
          <w:lang w:val="en-US"/>
        </w:rPr>
        <w:t xml:space="preserve">6  Oil price </w:t>
      </w:r>
      <w:r>
        <w:rPr>
          <w:rFonts w:ascii="Times New Roman" w:hAnsi="Times New Roman"/>
          <w:color w:val="auto"/>
          <w:lang w:val="en-US"/>
        </w:rPr>
        <w:t>relation with</w:t>
      </w:r>
      <w:r w:rsidRPr="002D32AF">
        <w:rPr>
          <w:rFonts w:ascii="Times New Roman" w:hAnsi="Times New Roman"/>
          <w:color w:val="auto"/>
          <w:lang w:val="en-US"/>
        </w:rPr>
        <w:t xml:space="preserve"> imported goods and inward container transport</w:t>
      </w:r>
      <w:bookmarkEnd w:id="32"/>
    </w:p>
    <w:p w:rsidR="004C26AB" w:rsidRDefault="004C26AB" w:rsidP="00AA52C9">
      <w:pPr>
        <w:spacing w:after="120" w:line="240" w:lineRule="auto"/>
        <w:rPr>
          <w:rFonts w:ascii="Times New Roman" w:hAnsi="Times New Roman" w:cs="Times New Roman"/>
          <w:sz w:val="24"/>
          <w:szCs w:val="24"/>
          <w:highlight w:val="yellow"/>
          <w:lang w:val="en-US"/>
        </w:rPr>
      </w:pPr>
    </w:p>
    <w:p w:rsidR="004C26AB" w:rsidRDefault="004C26AB" w:rsidP="00946AD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chapter we analyze the (monthly) oil price</w:t>
      </w:r>
      <w:r>
        <w:rPr>
          <w:rStyle w:val="FootnoteReference"/>
          <w:rFonts w:ascii="Times New Roman" w:hAnsi="Times New Roman"/>
          <w:sz w:val="24"/>
          <w:szCs w:val="24"/>
          <w:lang w:val="en-US"/>
        </w:rPr>
        <w:footnoteReference w:id="143"/>
      </w:r>
      <w:r>
        <w:rPr>
          <w:rFonts w:ascii="Times New Roman" w:hAnsi="Times New Roman" w:cs="Times New Roman"/>
          <w:sz w:val="24"/>
          <w:szCs w:val="24"/>
          <w:lang w:val="en-US"/>
        </w:rPr>
        <w:t xml:space="preserve"> relation with EU imported Chinese goods and inward sea container transport. Maritime transport costs are determined by more factors, than just freight rate. In high oil price</w:t>
      </w:r>
      <w:r w:rsidRPr="006B56AD">
        <w:rPr>
          <w:rFonts w:ascii="Times New Roman" w:hAnsi="Times New Roman" w:cs="Times New Roman"/>
          <w:sz w:val="24"/>
          <w:szCs w:val="24"/>
          <w:lang w:val="en-US"/>
        </w:rPr>
        <w:t xml:space="preserve"> </w:t>
      </w:r>
      <w:r>
        <w:rPr>
          <w:rFonts w:ascii="Times New Roman" w:hAnsi="Times New Roman" w:cs="Times New Roman"/>
          <w:sz w:val="24"/>
          <w:szCs w:val="24"/>
          <w:lang w:val="en-US"/>
        </w:rPr>
        <w:t>periods, shipping lines add BAF and oil related charges</w:t>
      </w:r>
      <w:r w:rsidRPr="00FF1DAF">
        <w:rPr>
          <w:rFonts w:ascii="Times New Roman" w:hAnsi="Times New Roman" w:cs="Times New Roman"/>
          <w:sz w:val="24"/>
          <w:szCs w:val="24"/>
          <w:lang w:val="en-US"/>
        </w:rPr>
        <w:t xml:space="preserve"> </w:t>
      </w:r>
      <w:r>
        <w:rPr>
          <w:rFonts w:ascii="Times New Roman" w:hAnsi="Times New Roman" w:cs="Times New Roman"/>
          <w:sz w:val="24"/>
          <w:szCs w:val="24"/>
          <w:lang w:val="en-US"/>
        </w:rPr>
        <w:t>to freight rate to compensate higher bunker prices. Hence, it is not accurate just compute freight rate as maritime transport costs. Therefore, we focus on directly comparison between the relation oil price and EU imported Chinese goods</w:t>
      </w:r>
      <w:r w:rsidRPr="007D51B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find the aggregated oil influence. </w:t>
      </w:r>
    </w:p>
    <w:p w:rsidR="004C26AB" w:rsidRDefault="004C26AB" w:rsidP="00831390">
      <w:pPr>
        <w:spacing w:line="360" w:lineRule="auto"/>
        <w:jc w:val="both"/>
        <w:rPr>
          <w:rFonts w:ascii="Times New Roman" w:hAnsi="Times New Roman" w:cs="Times New Roman"/>
          <w:sz w:val="24"/>
          <w:szCs w:val="24"/>
          <w:lang w:val="en-US"/>
        </w:rPr>
      </w:pPr>
    </w:p>
    <w:p w:rsidR="004C26AB" w:rsidRPr="00946AD0" w:rsidRDefault="004C26AB" w:rsidP="00946AD0">
      <w:pPr>
        <w:pStyle w:val="Heading2"/>
        <w:spacing w:after="200" w:line="360" w:lineRule="auto"/>
        <w:jc w:val="center"/>
        <w:rPr>
          <w:rFonts w:ascii="Times New Roman" w:hAnsi="Times New Roman"/>
          <w:color w:val="auto"/>
          <w:sz w:val="24"/>
          <w:szCs w:val="24"/>
          <w:lang w:val="en-US"/>
        </w:rPr>
      </w:pPr>
      <w:bookmarkStart w:id="33" w:name="_Toc248817892"/>
      <w:r w:rsidRPr="00946AD0">
        <w:rPr>
          <w:rFonts w:ascii="Times New Roman" w:hAnsi="Times New Roman"/>
          <w:color w:val="auto"/>
          <w:sz w:val="24"/>
          <w:szCs w:val="24"/>
          <w:lang w:val="en-US"/>
        </w:rPr>
        <w:t xml:space="preserve">6.1 </w:t>
      </w:r>
      <w:r>
        <w:rPr>
          <w:rFonts w:ascii="Times New Roman" w:hAnsi="Times New Roman"/>
          <w:color w:val="auto"/>
          <w:sz w:val="24"/>
          <w:szCs w:val="24"/>
          <w:lang w:val="en-US"/>
        </w:rPr>
        <w:t xml:space="preserve">   </w:t>
      </w:r>
      <w:r w:rsidRPr="00946AD0">
        <w:rPr>
          <w:rFonts w:ascii="Times New Roman" w:hAnsi="Times New Roman"/>
          <w:color w:val="auto"/>
          <w:sz w:val="24"/>
          <w:szCs w:val="24"/>
          <w:lang w:val="en-US"/>
        </w:rPr>
        <w:t>EU-Asia freight rate</w:t>
      </w:r>
      <w:bookmarkEnd w:id="33"/>
    </w:p>
    <w:p w:rsidR="004C26AB" w:rsidRDefault="004C26AB" w:rsidP="00946AD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test the relation between oil prices and freight rate. Although, we only have freight rate for EU-Asia and Asia-EU the result reflect a rough development for EU-China sea transport. In 2006-1</w:t>
      </w:r>
      <w:r w:rsidRPr="00613D3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half of 2008, freight rate in Asia-EU direction declines, while EU-Asia increase, see </w:t>
      </w:r>
      <w:r w:rsidRPr="00B76E17">
        <w:rPr>
          <w:rFonts w:ascii="Times New Roman" w:hAnsi="Times New Roman" w:cs="Times New Roman"/>
          <w:b/>
          <w:sz w:val="24"/>
          <w:szCs w:val="24"/>
          <w:lang w:val="en-US"/>
        </w:rPr>
        <w:t>Figure 6.1</w:t>
      </w:r>
      <w:r>
        <w:rPr>
          <w:rFonts w:ascii="Times New Roman" w:hAnsi="Times New Roman" w:cs="Times New Roman"/>
          <w:sz w:val="24"/>
          <w:szCs w:val="24"/>
          <w:lang w:val="en-US"/>
        </w:rPr>
        <w:t>. However, freight rate value for Asia-EU route is still much higher than EU-Asia, respectively $1.899 and $1.061</w:t>
      </w:r>
      <w:r>
        <w:rPr>
          <w:rStyle w:val="FootnoteReference"/>
          <w:rFonts w:ascii="Times New Roman" w:hAnsi="Times New Roman"/>
          <w:sz w:val="24"/>
          <w:szCs w:val="24"/>
          <w:lang w:val="en-US"/>
        </w:rPr>
        <w:footnoteReference w:id="144"/>
      </w:r>
      <w:r>
        <w:rPr>
          <w:rFonts w:ascii="Times New Roman" w:hAnsi="Times New Roman" w:cs="Times New Roman"/>
          <w:sz w:val="24"/>
          <w:szCs w:val="24"/>
          <w:lang w:val="en-US"/>
        </w:rPr>
        <w:t>. The oil correlation with freight rate is R² = 0,5 for Asia-EU and R² = 0,92 for EU-Asia. This indicates that other factors such as the imbalanced trade between Asia and EU has more influence on Asia-EU freight rate. Notable, freight rate is exclusive BAF and oil related surcharges.</w:t>
      </w:r>
    </w:p>
    <w:p w:rsidR="004C26AB" w:rsidRDefault="004C26AB" w:rsidP="00FF1DAF">
      <w:pPr>
        <w:spacing w:line="360" w:lineRule="auto"/>
        <w:jc w:val="both"/>
        <w:rPr>
          <w:rFonts w:ascii="Times New Roman" w:hAnsi="Times New Roman" w:cs="Times New Roman"/>
          <w:sz w:val="24"/>
          <w:szCs w:val="24"/>
          <w:lang w:val="en-US"/>
        </w:rPr>
      </w:pPr>
    </w:p>
    <w:p w:rsidR="004C26AB" w:rsidRDefault="004C26AB" w:rsidP="002D32AF">
      <w:pPr>
        <w:pStyle w:val="Heading2"/>
        <w:jc w:val="center"/>
        <w:rPr>
          <w:rFonts w:ascii="Times New Roman" w:hAnsi="Times New Roman"/>
          <w:color w:val="auto"/>
          <w:sz w:val="24"/>
          <w:szCs w:val="24"/>
          <w:lang w:val="en-US"/>
        </w:rPr>
      </w:pPr>
      <w:bookmarkStart w:id="34" w:name="_Toc248817893"/>
      <w:r>
        <w:rPr>
          <w:rFonts w:ascii="Times New Roman" w:hAnsi="Times New Roman"/>
          <w:color w:val="auto"/>
          <w:sz w:val="24"/>
          <w:szCs w:val="24"/>
          <w:lang w:val="en-US"/>
        </w:rPr>
        <w:t>6.2.1 EU imported t</w:t>
      </w:r>
      <w:r w:rsidRPr="00750D22">
        <w:rPr>
          <w:rFonts w:ascii="Times New Roman" w:hAnsi="Times New Roman"/>
          <w:color w:val="auto"/>
          <w:sz w:val="24"/>
          <w:szCs w:val="24"/>
          <w:lang w:val="en-US"/>
        </w:rPr>
        <w:t>otal goods</w:t>
      </w:r>
      <w:r>
        <w:rPr>
          <w:rFonts w:ascii="Times New Roman" w:hAnsi="Times New Roman"/>
          <w:color w:val="auto"/>
          <w:sz w:val="24"/>
          <w:szCs w:val="24"/>
          <w:lang w:val="en-US"/>
        </w:rPr>
        <w:t xml:space="preserve"> and manufactured goods</w:t>
      </w:r>
      <w:bookmarkEnd w:id="34"/>
    </w:p>
    <w:p w:rsidR="004C26AB" w:rsidRPr="00750D22" w:rsidRDefault="004C26AB" w:rsidP="00AA52C9">
      <w:pPr>
        <w:spacing w:after="120" w:line="240" w:lineRule="auto"/>
        <w:rPr>
          <w:lang w:val="en-US"/>
        </w:rPr>
      </w:pPr>
    </w:p>
    <w:p w:rsidR="004C26AB" w:rsidRDefault="004C26AB" w:rsidP="002D32AF">
      <w:pPr>
        <w:spacing w:line="360" w:lineRule="auto"/>
        <w:jc w:val="both"/>
        <w:rPr>
          <w:rFonts w:ascii="Times New Roman" w:hAnsi="Times New Roman" w:cs="Times New Roman"/>
          <w:sz w:val="24"/>
          <w:szCs w:val="24"/>
          <w:lang w:val="en-US"/>
        </w:rPr>
      </w:pPr>
      <w:r w:rsidRPr="00EE6574">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 xml:space="preserve">6.2, </w:t>
      </w:r>
      <w:r w:rsidRPr="00676021">
        <w:rPr>
          <w:rFonts w:ascii="Times New Roman" w:hAnsi="Times New Roman" w:cs="Times New Roman"/>
          <w:sz w:val="24"/>
          <w:szCs w:val="24"/>
          <w:lang w:val="en-US"/>
        </w:rPr>
        <w:t xml:space="preserve">shows </w:t>
      </w:r>
      <w:r>
        <w:rPr>
          <w:rFonts w:ascii="Times New Roman" w:hAnsi="Times New Roman" w:cs="Times New Roman"/>
          <w:sz w:val="24"/>
          <w:szCs w:val="24"/>
          <w:lang w:val="en-US"/>
        </w:rPr>
        <w:t xml:space="preserve">the oil price index development on the world market against EU import of </w:t>
      </w:r>
      <w:r w:rsidRPr="00423CA8">
        <w:rPr>
          <w:rFonts w:ascii="Times New Roman" w:hAnsi="Times New Roman" w:cs="Times New Roman"/>
          <w:i/>
          <w:sz w:val="24"/>
          <w:szCs w:val="24"/>
          <w:lang w:val="en-US"/>
        </w:rPr>
        <w:t>total</w:t>
      </w:r>
      <w:r>
        <w:rPr>
          <w:rFonts w:ascii="Times New Roman" w:hAnsi="Times New Roman" w:cs="Times New Roman"/>
          <w:sz w:val="24"/>
          <w:szCs w:val="24"/>
          <w:lang w:val="en-US"/>
        </w:rPr>
        <w:t xml:space="preserve"> and </w:t>
      </w:r>
      <w:r w:rsidRPr="00423CA8">
        <w:rPr>
          <w:rFonts w:ascii="Times New Roman" w:hAnsi="Times New Roman" w:cs="Times New Roman"/>
          <w:i/>
          <w:sz w:val="24"/>
          <w:szCs w:val="24"/>
          <w:lang w:val="en-US"/>
        </w:rPr>
        <w:t>manufactured goods</w:t>
      </w:r>
      <w:r>
        <w:rPr>
          <w:rFonts w:ascii="Times New Roman" w:hAnsi="Times New Roman" w:cs="Times New Roman"/>
          <w:sz w:val="24"/>
          <w:szCs w:val="24"/>
          <w:lang w:val="en-US"/>
        </w:rPr>
        <w:t xml:space="preserve"> in value index from China. We see that trend lines of total goods and manufactured goods are almost the same, where the manufactured goods line is a little bit higher. The slope of Manufactured goods trend line is 3,07 and for Total goods is 2,96</w:t>
      </w:r>
      <w:r>
        <w:rPr>
          <w:rStyle w:val="FootnoteReference"/>
          <w:rFonts w:ascii="Times New Roman" w:hAnsi="Times New Roman"/>
          <w:sz w:val="24"/>
          <w:szCs w:val="24"/>
          <w:lang w:val="en-US"/>
        </w:rPr>
        <w:footnoteReference w:id="145"/>
      </w:r>
      <w:r>
        <w:rPr>
          <w:rFonts w:ascii="Times New Roman" w:hAnsi="Times New Roman" w:cs="Times New Roman"/>
          <w:sz w:val="24"/>
          <w:szCs w:val="24"/>
          <w:lang w:val="en-US"/>
        </w:rPr>
        <w:t xml:space="preserve">. This is higher than the slope of oil trend line which is 2,45. In March 2008- September 2008, index of oil is permanent higher than the total and manufactured goods index. To keep the following figures arranged we do not display the black lines in the figures, but only show the R² and the slopes in the matching tables. </w:t>
      </w:r>
    </w:p>
    <w:p w:rsidR="004C26AB" w:rsidRDefault="004C26AB" w:rsidP="002D32AF">
      <w:pPr>
        <w:spacing w:line="360" w:lineRule="auto"/>
        <w:jc w:val="both"/>
        <w:rPr>
          <w:rFonts w:ascii="Times New Roman" w:hAnsi="Times New Roman" w:cs="Times New Roman"/>
          <w:sz w:val="24"/>
          <w:szCs w:val="24"/>
          <w:lang w:val="en-US"/>
        </w:rPr>
      </w:pPr>
    </w:p>
    <w:p w:rsidR="004C26AB" w:rsidRDefault="004C26AB" w:rsidP="002D565B">
      <w:pPr>
        <w:spacing w:after="60" w:line="240" w:lineRule="auto"/>
        <w:jc w:val="both"/>
        <w:rPr>
          <w:rFonts w:ascii="Times New Roman" w:hAnsi="Times New Roman" w:cs="Times New Roman"/>
          <w:b/>
          <w:lang w:val="en-US"/>
        </w:rPr>
      </w:pPr>
      <w:r w:rsidRPr="006E5F70">
        <w:rPr>
          <w:rFonts w:ascii="Times New Roman" w:hAnsi="Times New Roman" w:cs="Times New Roman"/>
          <w:b/>
          <w:lang w:val="en-US"/>
        </w:rPr>
        <w:t xml:space="preserve">Figure 6.2: </w:t>
      </w:r>
      <w:r>
        <w:rPr>
          <w:rFonts w:ascii="Times New Roman" w:hAnsi="Times New Roman" w:cs="Times New Roman"/>
          <w:b/>
          <w:lang w:val="en-US"/>
        </w:rPr>
        <w:t>EU total goods and manufactured goods import in value (2000 = 100)</w:t>
      </w:r>
    </w:p>
    <w:p w:rsidR="004C26AB" w:rsidRPr="00BA5875" w:rsidRDefault="004C26AB" w:rsidP="004D0635">
      <w:pPr>
        <w:spacing w:after="120" w:line="240" w:lineRule="auto"/>
        <w:jc w:val="both"/>
        <w:rPr>
          <w:b/>
          <w:lang w:val="en-US"/>
        </w:rPr>
      </w:pPr>
      <w:r w:rsidRPr="00844D82">
        <w:rPr>
          <w:b/>
          <w:noProof/>
          <w:lang w:val="en-US" w:eastAsia="en-US"/>
        </w:rPr>
        <w:pict>
          <v:shape id="_x0000_i1035" type="#_x0000_t75" style="width:446.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">
            <v:imagedata r:id="rId16" o:title="" cropbottom="-58f"/>
            <o:lock v:ext="edit" aspectratio="f"/>
          </v:shape>
        </w:pict>
      </w:r>
    </w:p>
    <w:p w:rsidR="004C26AB" w:rsidRDefault="004C26AB" w:rsidP="00BA5875">
      <w:pPr>
        <w:spacing w:after="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Pr="002D565B" w:rsidRDefault="004C26AB" w:rsidP="002D565B">
      <w:pPr>
        <w:spacing w:after="0" w:line="240" w:lineRule="auto"/>
        <w:jc w:val="both"/>
        <w:rPr>
          <w:rFonts w:ascii="Times New Roman" w:hAnsi="Times New Roman" w:cs="Times New Roman"/>
          <w:sz w:val="20"/>
          <w:szCs w:val="20"/>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5C385F">
        <w:rPr>
          <w:rFonts w:ascii="Times New Roman" w:hAnsi="Times New Roman" w:cs="Times New Roman"/>
          <w:b/>
          <w:sz w:val="24"/>
          <w:szCs w:val="24"/>
          <w:lang w:val="en-US"/>
        </w:rPr>
        <w:t>Figure 6.</w:t>
      </w:r>
      <w:r>
        <w:rPr>
          <w:rFonts w:ascii="Times New Roman" w:hAnsi="Times New Roman" w:cs="Times New Roman"/>
          <w:b/>
          <w:sz w:val="24"/>
          <w:szCs w:val="24"/>
          <w:lang w:val="en-US"/>
        </w:rPr>
        <w:t>3</w:t>
      </w:r>
      <w:r>
        <w:rPr>
          <w:rFonts w:ascii="Times New Roman" w:hAnsi="Times New Roman" w:cs="Times New Roman"/>
          <w:sz w:val="24"/>
          <w:szCs w:val="24"/>
          <w:lang w:val="en-US"/>
        </w:rPr>
        <w:t xml:space="preserve">, we see the oil price index against total and manufactured goods index from China in quantity of 100 kg. We observe a much higher increase of manufactured goods and a slightly decline of total goods against oil price index line. The slope of the trend lines are respectively, 4,47 and 2,38 against 2,45. Thus, manufactured goods growth is much higher than oil price increase, where as total goods growth is a little bit lesser. Both indexes have a downward result after the surge of oil prices in beginning 2008. </w:t>
      </w:r>
    </w:p>
    <w:p w:rsidR="004C26AB" w:rsidRPr="005230BD"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illustrated in </w:t>
      </w:r>
      <w:r>
        <w:rPr>
          <w:rFonts w:ascii="Times New Roman" w:hAnsi="Times New Roman" w:cs="Times New Roman"/>
          <w:b/>
          <w:sz w:val="24"/>
          <w:szCs w:val="24"/>
          <w:lang w:val="en-US"/>
        </w:rPr>
        <w:t>Figure 6.4</w:t>
      </w:r>
      <w:r w:rsidRPr="001E0EDA">
        <w:rPr>
          <w:rFonts w:ascii="Times New Roman" w:hAnsi="Times New Roman" w:cs="Times New Roman"/>
          <w:sz w:val="24"/>
          <w:szCs w:val="24"/>
          <w:lang w:val="en-US"/>
        </w:rPr>
        <w:t>, we see</w:t>
      </w:r>
      <w:r>
        <w:rPr>
          <w:rFonts w:ascii="Times New Roman" w:hAnsi="Times New Roman" w:cs="Times New Roman"/>
          <w:b/>
          <w:sz w:val="24"/>
          <w:szCs w:val="24"/>
          <w:lang w:val="en-US"/>
        </w:rPr>
        <w:t xml:space="preserve"> </w:t>
      </w:r>
      <w:r w:rsidRPr="00682AB8">
        <w:rPr>
          <w:rFonts w:ascii="Times New Roman" w:hAnsi="Times New Roman" w:cs="Times New Roman"/>
          <w:sz w:val="24"/>
          <w:szCs w:val="24"/>
          <w:lang w:val="en-US"/>
        </w:rPr>
        <w:t>the trend change dramatically</w:t>
      </w:r>
      <w:r>
        <w:rPr>
          <w:rFonts w:ascii="Times New Roman" w:hAnsi="Times New Roman" w:cs="Times New Roman"/>
          <w:sz w:val="24"/>
          <w:szCs w:val="24"/>
          <w:lang w:val="en-US"/>
        </w:rPr>
        <w:t>,</w:t>
      </w:r>
      <w:r w:rsidRPr="00682AB8">
        <w:rPr>
          <w:rFonts w:ascii="Times New Roman" w:hAnsi="Times New Roman" w:cs="Times New Roman"/>
          <w:sz w:val="24"/>
          <w:szCs w:val="24"/>
          <w:lang w:val="en-US"/>
        </w:rPr>
        <w:t xml:space="preserve"> when index </w:t>
      </w:r>
      <w:r>
        <w:rPr>
          <w:rFonts w:ascii="Times New Roman" w:hAnsi="Times New Roman" w:cs="Times New Roman"/>
          <w:sz w:val="24"/>
          <w:szCs w:val="24"/>
          <w:lang w:val="en-US"/>
        </w:rPr>
        <w:t>year is</w:t>
      </w:r>
      <w:r w:rsidRPr="00682AB8">
        <w:rPr>
          <w:rFonts w:ascii="Times New Roman" w:hAnsi="Times New Roman" w:cs="Times New Roman"/>
          <w:sz w:val="24"/>
          <w:szCs w:val="24"/>
          <w:lang w:val="en-US"/>
        </w:rPr>
        <w:t xml:space="preserve"> 2007</w:t>
      </w:r>
      <w:r>
        <w:rPr>
          <w:rFonts w:ascii="Times New Roman" w:hAnsi="Times New Roman" w:cs="Times New Roman"/>
          <w:sz w:val="24"/>
          <w:szCs w:val="24"/>
          <w:lang w:val="en-US"/>
        </w:rPr>
        <w:t xml:space="preserve">. From </w:t>
      </w:r>
      <w:r w:rsidRPr="00682AB8">
        <w:rPr>
          <w:rFonts w:ascii="Times New Roman" w:hAnsi="Times New Roman" w:cs="Times New Roman"/>
          <w:sz w:val="24"/>
          <w:szCs w:val="24"/>
          <w:lang w:val="en-US"/>
        </w:rPr>
        <w:t>January</w:t>
      </w:r>
      <w:r>
        <w:rPr>
          <w:rFonts w:ascii="Times New Roman" w:hAnsi="Times New Roman" w:cs="Times New Roman"/>
          <w:sz w:val="24"/>
          <w:szCs w:val="24"/>
          <w:lang w:val="en-US"/>
        </w:rPr>
        <w:t xml:space="preserve"> 2007, monthly oil prices rise from $53,40 to the record of $132,55 in July 2008. It is obviously that since then the index of total goods and manufactured goods in value do not rise that much. It is difficult to determine the trend line in this period, because of the high ups and downs of the oil rises. The reliability is very low R²=0,0055 and the slope -0,42. Total and manufactured goods are rather constant with a slope of -0.05 and -0.03. The maximum index for total goods is 129 in October 2008 and for manufactured goods 130. In </w:t>
      </w:r>
      <w:r>
        <w:rPr>
          <w:rFonts w:ascii="Times New Roman" w:hAnsi="Times New Roman" w:cs="Times New Roman"/>
          <w:b/>
          <w:sz w:val="24"/>
          <w:szCs w:val="24"/>
          <w:lang w:val="en-US"/>
        </w:rPr>
        <w:t xml:space="preserve">Figure 6.5 </w:t>
      </w:r>
      <w:r>
        <w:rPr>
          <w:rFonts w:ascii="Times New Roman" w:hAnsi="Times New Roman" w:cs="Times New Roman"/>
          <w:sz w:val="24"/>
          <w:szCs w:val="24"/>
          <w:lang w:val="en-US"/>
        </w:rPr>
        <w:t>the trend for total and manufactured goods highest index is ‘only’ 108 and for manufactured goods 113 on 2007 August. The lowest point is 49 for total goods and 48 for manufactured goods</w:t>
      </w:r>
      <w:r w:rsidRPr="005552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March 2009.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higher oil prices leads to fewer imported total and manufactured goods, then the ‘simple’ opposite reaction should be lower prices leads automatically to more imported goods from China. In </w:t>
      </w:r>
      <w:r>
        <w:rPr>
          <w:rFonts w:ascii="Times New Roman" w:hAnsi="Times New Roman" w:cs="Times New Roman"/>
          <w:b/>
          <w:sz w:val="24"/>
          <w:szCs w:val="24"/>
          <w:lang w:val="en-US"/>
        </w:rPr>
        <w:t xml:space="preserve">Figure 6.6 </w:t>
      </w:r>
      <w:r>
        <w:rPr>
          <w:rFonts w:ascii="Times New Roman" w:hAnsi="Times New Roman" w:cs="Times New Roman"/>
          <w:sz w:val="24"/>
          <w:szCs w:val="24"/>
          <w:lang w:val="en-US"/>
        </w:rPr>
        <w:t xml:space="preserve">it is clear that this is not the case. Actually it increases until 2008 October before it plunges due to lesser demand in the EU by the global Credit crisis in late 2008. However, there is some seasonal influence. In </w:t>
      </w:r>
      <w:r>
        <w:rPr>
          <w:rFonts w:ascii="Times New Roman" w:hAnsi="Times New Roman" w:cs="Times New Roman"/>
          <w:b/>
          <w:sz w:val="24"/>
          <w:szCs w:val="24"/>
          <w:lang w:val="en-US"/>
        </w:rPr>
        <w:t xml:space="preserve">Figure 6.7 </w:t>
      </w:r>
      <w:r w:rsidRPr="0044674E">
        <w:rPr>
          <w:rFonts w:ascii="Times New Roman" w:hAnsi="Times New Roman" w:cs="Times New Roman"/>
          <w:sz w:val="24"/>
          <w:szCs w:val="24"/>
          <w:lang w:val="en-US"/>
        </w:rPr>
        <w:t xml:space="preserve">we see that </w:t>
      </w:r>
      <w:r>
        <w:rPr>
          <w:rFonts w:ascii="Times New Roman" w:hAnsi="Times New Roman" w:cs="Times New Roman"/>
          <w:sz w:val="24"/>
          <w:szCs w:val="24"/>
          <w:lang w:val="en-US"/>
        </w:rPr>
        <w:t xml:space="preserve">only in September and October were above 100 index. Oil price decline has a larger connection on the import in quantity, especially for total goods. Oil prices changes have lesser connection on imported manufactured goods. </w:t>
      </w:r>
    </w:p>
    <w:p w:rsidR="004C26AB" w:rsidRDefault="004C26AB" w:rsidP="002D565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When we compare oil price connection on total goods in value the linear regression R²= 0,687 and manufactured goods is R²= 0,685</w:t>
      </w:r>
      <w:r>
        <w:rPr>
          <w:rStyle w:val="FootnoteReference"/>
          <w:rFonts w:ascii="Times New Roman" w:hAnsi="Times New Roman"/>
          <w:sz w:val="24"/>
          <w:szCs w:val="24"/>
          <w:lang w:val="en-US"/>
        </w:rPr>
        <w:footnoteReference w:id="146"/>
      </w:r>
      <w:r>
        <w:rPr>
          <w:rFonts w:ascii="Times New Roman" w:hAnsi="Times New Roman" w:cs="Times New Roman"/>
          <w:sz w:val="24"/>
          <w:szCs w:val="24"/>
          <w:lang w:val="en-US"/>
        </w:rPr>
        <w:t xml:space="preserve">. This implies that oil price can explain for 0,69 out of 1 on the EU imported total goods from China. The impact of oil price on total goods in quantity is R²=0,65 and for manufactured goods R²=0,682. Here, we see higher connection between oil price and total goods in value than manufactured goods, but lower connection of oil and total goods in quantity than manufactured goods. </w:t>
      </w:r>
    </w:p>
    <w:p w:rsidR="004C26AB" w:rsidRDefault="004C26AB" w:rsidP="002D32AF">
      <w:pPr>
        <w:spacing w:line="360" w:lineRule="auto"/>
        <w:jc w:val="both"/>
        <w:rPr>
          <w:rFonts w:ascii="Times New Roman" w:hAnsi="Times New Roman" w:cs="Times New Roman"/>
          <w:sz w:val="24"/>
          <w:szCs w:val="24"/>
          <w:lang w:val="en-US"/>
        </w:rPr>
      </w:pPr>
    </w:p>
    <w:p w:rsidR="004C26AB" w:rsidRPr="00D20291" w:rsidRDefault="004C26AB" w:rsidP="00D20291">
      <w:pPr>
        <w:pStyle w:val="Heading2"/>
        <w:jc w:val="center"/>
        <w:rPr>
          <w:rFonts w:ascii="Times New Roman" w:hAnsi="Times New Roman"/>
          <w:color w:val="auto"/>
          <w:sz w:val="24"/>
          <w:szCs w:val="24"/>
          <w:lang w:val="en-US"/>
        </w:rPr>
      </w:pPr>
      <w:bookmarkStart w:id="35" w:name="_Toc248817894"/>
      <w:r w:rsidRPr="00D20291">
        <w:rPr>
          <w:rFonts w:ascii="Times New Roman" w:hAnsi="Times New Roman"/>
          <w:color w:val="auto"/>
          <w:sz w:val="24"/>
          <w:szCs w:val="24"/>
          <w:lang w:val="en-US"/>
        </w:rPr>
        <w:t>6.2</w:t>
      </w:r>
      <w:r>
        <w:rPr>
          <w:rFonts w:ascii="Times New Roman" w:hAnsi="Times New Roman"/>
          <w:color w:val="auto"/>
          <w:sz w:val="24"/>
          <w:szCs w:val="24"/>
          <w:lang w:val="en-US"/>
        </w:rPr>
        <w:t>.2 EU i</w:t>
      </w:r>
      <w:r w:rsidRPr="00D20291">
        <w:rPr>
          <w:rFonts w:ascii="Times New Roman" w:hAnsi="Times New Roman"/>
          <w:color w:val="auto"/>
          <w:sz w:val="24"/>
          <w:szCs w:val="24"/>
          <w:lang w:val="en-US"/>
        </w:rPr>
        <w:t>mported manufactured goods</w:t>
      </w:r>
      <w:r>
        <w:rPr>
          <w:rFonts w:ascii="Times New Roman" w:hAnsi="Times New Roman"/>
          <w:color w:val="auto"/>
          <w:sz w:val="24"/>
          <w:szCs w:val="24"/>
          <w:lang w:val="en-US"/>
        </w:rPr>
        <w:t xml:space="preserve"> in 3 product groups</w:t>
      </w:r>
      <w:bookmarkEnd w:id="35"/>
    </w:p>
    <w:p w:rsidR="004C26AB" w:rsidRPr="003D1728" w:rsidRDefault="004C26AB" w:rsidP="00AA52C9">
      <w:pPr>
        <w:spacing w:after="120" w:line="240" w:lineRule="auto"/>
        <w:jc w:val="center"/>
        <w:rPr>
          <w:rFonts w:ascii="Times New Roman" w:hAnsi="Times New Roman" w:cs="Times New Roman"/>
          <w:b/>
          <w:sz w:val="24"/>
          <w:szCs w:val="24"/>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break manufactured goods in value down into </w:t>
      </w:r>
      <w:r w:rsidRPr="006B5EBE">
        <w:rPr>
          <w:rFonts w:ascii="Times New Roman" w:hAnsi="Times New Roman" w:cs="Times New Roman"/>
          <w:i/>
          <w:sz w:val="24"/>
          <w:szCs w:val="24"/>
          <w:lang w:val="en-US"/>
        </w:rPr>
        <w:t>Chemicals</w:t>
      </w:r>
      <w:r>
        <w:rPr>
          <w:rFonts w:ascii="Times New Roman" w:hAnsi="Times New Roman" w:cs="Times New Roman"/>
          <w:sz w:val="24"/>
          <w:szCs w:val="24"/>
          <w:lang w:val="en-US"/>
        </w:rPr>
        <w:t xml:space="preserve">, </w:t>
      </w:r>
      <w:r w:rsidRPr="006B5EBE">
        <w:rPr>
          <w:rFonts w:ascii="Times New Roman" w:hAnsi="Times New Roman" w:cs="Times New Roman"/>
          <w:i/>
          <w:sz w:val="24"/>
          <w:szCs w:val="24"/>
          <w:lang w:val="en-US"/>
        </w:rPr>
        <w:t>Machinery and transport</w:t>
      </w:r>
      <w:r>
        <w:rPr>
          <w:rFonts w:ascii="Times New Roman" w:hAnsi="Times New Roman" w:cs="Times New Roman"/>
          <w:sz w:val="24"/>
          <w:szCs w:val="24"/>
          <w:lang w:val="en-US"/>
        </w:rPr>
        <w:t xml:space="preserve"> and </w:t>
      </w:r>
      <w:r w:rsidRPr="006B5EBE">
        <w:rPr>
          <w:rFonts w:ascii="Times New Roman" w:hAnsi="Times New Roman" w:cs="Times New Roman"/>
          <w:i/>
          <w:sz w:val="24"/>
          <w:szCs w:val="24"/>
          <w:lang w:val="en-US"/>
        </w:rPr>
        <w:t>Other manufactured goods</w:t>
      </w:r>
      <w:r>
        <w:rPr>
          <w:rFonts w:ascii="Times New Roman" w:hAnsi="Times New Roman" w:cs="Times New Roman"/>
          <w:sz w:val="24"/>
          <w:szCs w:val="24"/>
          <w:lang w:val="en-US"/>
        </w:rPr>
        <w:t xml:space="preserve">. In </w:t>
      </w:r>
      <w:r w:rsidRPr="00DF48C2">
        <w:rPr>
          <w:rFonts w:ascii="Times New Roman" w:hAnsi="Times New Roman" w:cs="Times New Roman"/>
          <w:b/>
          <w:sz w:val="24"/>
          <w:szCs w:val="24"/>
          <w:lang w:val="en-US"/>
        </w:rPr>
        <w:t>Figure 6.</w:t>
      </w:r>
      <w:r>
        <w:rPr>
          <w:rFonts w:ascii="Times New Roman" w:hAnsi="Times New Roman" w:cs="Times New Roman"/>
          <w:b/>
          <w:sz w:val="24"/>
          <w:szCs w:val="24"/>
          <w:lang w:val="en-US"/>
        </w:rPr>
        <w:t>8</w:t>
      </w:r>
      <w:r>
        <w:rPr>
          <w:rFonts w:ascii="Times New Roman" w:hAnsi="Times New Roman" w:cs="Times New Roman"/>
          <w:sz w:val="24"/>
          <w:szCs w:val="24"/>
          <w:lang w:val="en-US"/>
        </w:rPr>
        <w:t>, we see that the Machinery and transport group has the highest trend slope compared to oil prices with a slope of 4,28 against 2,45. On the contrary, Chemicals and Other manufactured goods remain under the oil trend line, respectively 2,18 and 2,37</w:t>
      </w:r>
      <w:r>
        <w:rPr>
          <w:rStyle w:val="FootnoteReference"/>
          <w:rFonts w:ascii="Times New Roman" w:hAnsi="Times New Roman"/>
          <w:sz w:val="24"/>
          <w:szCs w:val="24"/>
          <w:lang w:val="en-US"/>
        </w:rPr>
        <w:footnoteReference w:id="147"/>
      </w:r>
      <w:r>
        <w:rPr>
          <w:rFonts w:ascii="Times New Roman" w:hAnsi="Times New Roman" w:cs="Times New Roman"/>
          <w:sz w:val="24"/>
          <w:szCs w:val="24"/>
          <w:lang w:val="en-US"/>
        </w:rPr>
        <w:t xml:space="preserve">. After 2007, where oil prices rose the trend pattern of the three product groups do not change that much. The only change is the ever greater contrast in peaks and dips. But, in late 2008 when oil price plunged, all three product groups also decrease. </w:t>
      </w:r>
    </w:p>
    <w:p w:rsidR="004C26AB" w:rsidRDefault="004C26AB" w:rsidP="002D32AF">
      <w:pPr>
        <w:spacing w:line="360" w:lineRule="auto"/>
        <w:jc w:val="both"/>
        <w:rPr>
          <w:rFonts w:ascii="Times New Roman" w:hAnsi="Times New Roman" w:cs="Times New Roman"/>
          <w:sz w:val="24"/>
          <w:szCs w:val="24"/>
          <w:lang w:val="en-US"/>
        </w:rPr>
      </w:pPr>
      <w:r w:rsidRPr="00D24F51">
        <w:rPr>
          <w:rFonts w:ascii="Times New Roman" w:hAnsi="Times New Roman" w:cs="Times New Roman"/>
          <w:sz w:val="24"/>
          <w:szCs w:val="24"/>
          <w:lang w:val="en-US"/>
        </w:rPr>
        <w:t xml:space="preserve">As shown in </w:t>
      </w:r>
      <w:r>
        <w:rPr>
          <w:rFonts w:ascii="Times New Roman" w:hAnsi="Times New Roman" w:cs="Times New Roman"/>
          <w:b/>
          <w:sz w:val="24"/>
          <w:szCs w:val="24"/>
          <w:lang w:val="en-US"/>
        </w:rPr>
        <w:t xml:space="preserve">Figure 6.9, </w:t>
      </w:r>
      <w:r>
        <w:rPr>
          <w:rFonts w:ascii="Times New Roman" w:hAnsi="Times New Roman" w:cs="Times New Roman"/>
          <w:sz w:val="24"/>
          <w:szCs w:val="24"/>
          <w:lang w:val="en-US"/>
        </w:rPr>
        <w:t xml:space="preserve">Other manufactured goods in quantity has the highest slope of 5,31 with a steep increase in January 2006-August 2007. The trend line of Machinery and transport is also steeper than oil price. Further in September 2004-December 2005, there is a lot of fluctuations. Since October 2007, when oil prices break through the $82,15 threshold, the increase of Other manufactured goods and Machinery and transport has been stopped. Chemicals growth is even earlier ended at the oil price of $73,67. Thus, EU import of goods from China in value has been still growing in periods with increasing oil prices, </w:t>
      </w:r>
      <w:r w:rsidRPr="00B64FB1">
        <w:rPr>
          <w:rFonts w:ascii="Times New Roman" w:hAnsi="Times New Roman" w:cs="Times New Roman"/>
          <w:sz w:val="24"/>
          <w:szCs w:val="24"/>
          <w:u w:val="single"/>
          <w:lang w:val="en-US"/>
        </w:rPr>
        <w:t>but</w:t>
      </w:r>
      <w:r>
        <w:rPr>
          <w:rFonts w:ascii="Times New Roman" w:hAnsi="Times New Roman" w:cs="Times New Roman"/>
          <w:sz w:val="24"/>
          <w:szCs w:val="24"/>
          <w:lang w:val="en-US"/>
        </w:rPr>
        <w:t xml:space="preserve"> imported goods in quantity are negatively affected. </w:t>
      </w:r>
      <w:r w:rsidRPr="0082635C">
        <w:rPr>
          <w:rFonts w:ascii="Times New Roman" w:hAnsi="Times New Roman" w:cs="Times New Roman"/>
          <w:sz w:val="24"/>
          <w:szCs w:val="24"/>
          <w:lang w:val="en-US"/>
        </w:rPr>
        <w:t>Notable, inflation or China</w:t>
      </w:r>
      <w:r>
        <w:rPr>
          <w:rFonts w:ascii="Times New Roman" w:hAnsi="Times New Roman" w:cs="Times New Roman"/>
          <w:sz w:val="24"/>
          <w:szCs w:val="24"/>
          <w:lang w:val="en-US"/>
        </w:rPr>
        <w:t>’s</w:t>
      </w:r>
      <w:r w:rsidRPr="0082635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shift into </w:t>
      </w:r>
      <w:r w:rsidRPr="0082635C">
        <w:rPr>
          <w:rFonts w:ascii="Times New Roman" w:hAnsi="Times New Roman" w:cs="Times New Roman"/>
          <w:sz w:val="24"/>
          <w:szCs w:val="24"/>
          <w:lang w:val="en-US"/>
        </w:rPr>
        <w:t xml:space="preserve">higher </w:t>
      </w:r>
      <w:r>
        <w:rPr>
          <w:rFonts w:ascii="Times New Roman" w:hAnsi="Times New Roman" w:cs="Times New Roman"/>
          <w:sz w:val="24"/>
          <w:szCs w:val="24"/>
          <w:lang w:val="en-US"/>
        </w:rPr>
        <w:t>tech</w:t>
      </w:r>
      <w:r w:rsidRPr="0082635C">
        <w:rPr>
          <w:rFonts w:ascii="Times New Roman" w:hAnsi="Times New Roman" w:cs="Times New Roman"/>
          <w:sz w:val="24"/>
          <w:szCs w:val="24"/>
          <w:lang w:val="en-US"/>
        </w:rPr>
        <w:t xml:space="preserve"> production could </w:t>
      </w:r>
      <w:r>
        <w:rPr>
          <w:rFonts w:ascii="Times New Roman" w:hAnsi="Times New Roman" w:cs="Times New Roman"/>
          <w:sz w:val="24"/>
          <w:szCs w:val="24"/>
          <w:lang w:val="en-US"/>
        </w:rPr>
        <w:t>be</w:t>
      </w:r>
      <w:r w:rsidRPr="0082635C">
        <w:rPr>
          <w:rFonts w:ascii="Times New Roman" w:hAnsi="Times New Roman" w:cs="Times New Roman"/>
          <w:sz w:val="24"/>
          <w:szCs w:val="24"/>
          <w:lang w:val="en-US"/>
        </w:rPr>
        <w:t xml:space="preserve"> a factor in value increase while at the same time quantity decrease of </w:t>
      </w:r>
      <w:r>
        <w:rPr>
          <w:rFonts w:ascii="Times New Roman" w:hAnsi="Times New Roman" w:cs="Times New Roman"/>
          <w:sz w:val="24"/>
          <w:szCs w:val="24"/>
          <w:lang w:val="en-US"/>
        </w:rPr>
        <w:t xml:space="preserve">EU </w:t>
      </w:r>
      <w:r w:rsidRPr="0082635C">
        <w:rPr>
          <w:rFonts w:ascii="Times New Roman" w:hAnsi="Times New Roman" w:cs="Times New Roman"/>
          <w:sz w:val="24"/>
          <w:szCs w:val="24"/>
          <w:lang w:val="en-US"/>
        </w:rPr>
        <w:t>imported goods.</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0134C9">
        <w:rPr>
          <w:rFonts w:ascii="Times New Roman" w:hAnsi="Times New Roman" w:cs="Times New Roman"/>
          <w:b/>
          <w:sz w:val="24"/>
          <w:szCs w:val="24"/>
          <w:lang w:val="en-US"/>
        </w:rPr>
        <w:t>Figure 6.</w:t>
      </w:r>
      <w:r>
        <w:rPr>
          <w:rFonts w:ascii="Times New Roman" w:hAnsi="Times New Roman" w:cs="Times New Roman"/>
          <w:b/>
          <w:sz w:val="24"/>
          <w:szCs w:val="24"/>
          <w:lang w:val="en-US"/>
        </w:rPr>
        <w:t>10</w:t>
      </w:r>
      <w:r>
        <w:rPr>
          <w:rFonts w:ascii="Times New Roman" w:hAnsi="Times New Roman" w:cs="Times New Roman"/>
          <w:sz w:val="24"/>
          <w:szCs w:val="24"/>
          <w:lang w:val="en-US"/>
        </w:rPr>
        <w:t xml:space="preserve">, Chemicals has the highest trend line slope and Other manufactured goods even declines due to oil price increase, but the reliability of the R² are very low. The highest index of all three product groups is around the 132-135, which are rather low compared with the maximum index of 248 for oil. When expressed in quantity all 3 product groups have a declining slope, with higher R² than in value. Other manufactured goods suffered the most, even in the period of falling oil prices there are no improvement, see </w:t>
      </w:r>
      <w:r w:rsidRPr="006A7442">
        <w:rPr>
          <w:rFonts w:ascii="Times New Roman" w:hAnsi="Times New Roman" w:cs="Times New Roman"/>
          <w:b/>
          <w:sz w:val="24"/>
          <w:szCs w:val="24"/>
          <w:lang w:val="en-US"/>
        </w:rPr>
        <w:t>Figure 6.</w:t>
      </w:r>
      <w:r>
        <w:rPr>
          <w:rFonts w:ascii="Times New Roman" w:hAnsi="Times New Roman" w:cs="Times New Roman"/>
          <w:b/>
          <w:sz w:val="24"/>
          <w:szCs w:val="24"/>
          <w:lang w:val="en-US"/>
        </w:rPr>
        <w:t>11</w:t>
      </w:r>
      <w:r>
        <w:rPr>
          <w:rFonts w:ascii="Times New Roman" w:hAnsi="Times New Roman" w:cs="Times New Roman"/>
          <w:sz w:val="24"/>
          <w:szCs w:val="24"/>
          <w:lang w:val="en-US"/>
        </w:rPr>
        <w:t>.</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depicted in </w:t>
      </w:r>
      <w:r>
        <w:rPr>
          <w:rFonts w:ascii="Times New Roman" w:hAnsi="Times New Roman" w:cs="Times New Roman"/>
          <w:b/>
          <w:sz w:val="24"/>
          <w:szCs w:val="24"/>
          <w:lang w:val="en-US"/>
        </w:rPr>
        <w:t xml:space="preserve">Figure 6.12, </w:t>
      </w:r>
      <w:r>
        <w:rPr>
          <w:rFonts w:ascii="Times New Roman" w:hAnsi="Times New Roman" w:cs="Times New Roman"/>
          <w:sz w:val="24"/>
          <w:szCs w:val="24"/>
          <w:lang w:val="en-US"/>
        </w:rPr>
        <w:t>all 3 product groups increased in the first few months when oil price plunged after August 2008, before falling together with the lower oil price. Machinery and transport goods in value do not have much connection with oil prices. Other manufactured goods also suffered the most with a slope of -4,21. If we focus on the quantity the Other manufactured goods begins with the highest, but also ends as the lowest</w:t>
      </w:r>
      <w:r w:rsidRPr="005C1A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product group, see </w:t>
      </w:r>
      <w:r w:rsidRPr="005C1AC8">
        <w:rPr>
          <w:rFonts w:ascii="Times New Roman" w:hAnsi="Times New Roman" w:cs="Times New Roman"/>
          <w:b/>
          <w:sz w:val="24"/>
          <w:szCs w:val="24"/>
          <w:lang w:val="en-US"/>
        </w:rPr>
        <w:t>Figure 6.</w:t>
      </w:r>
      <w:r>
        <w:rPr>
          <w:rFonts w:ascii="Times New Roman" w:hAnsi="Times New Roman" w:cs="Times New Roman"/>
          <w:b/>
          <w:sz w:val="24"/>
          <w:szCs w:val="24"/>
          <w:lang w:val="en-US"/>
        </w:rPr>
        <w:t>13</w:t>
      </w:r>
      <w:r>
        <w:rPr>
          <w:rFonts w:ascii="Times New Roman" w:hAnsi="Times New Roman" w:cs="Times New Roman"/>
          <w:sz w:val="24"/>
          <w:szCs w:val="24"/>
          <w:lang w:val="en-US"/>
        </w:rPr>
        <w:t xml:space="preserve">.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When we compare the oil correlation with each product group in value individually, then the reliability of linear regression line of oil price with Chemicals is the highest with a R² of 0,71</w:t>
      </w:r>
      <w:r>
        <w:rPr>
          <w:rStyle w:val="FootnoteReference"/>
          <w:rFonts w:ascii="Times New Roman" w:hAnsi="Times New Roman"/>
          <w:sz w:val="24"/>
          <w:szCs w:val="24"/>
          <w:lang w:val="en-US"/>
        </w:rPr>
        <w:footnoteReference w:id="148"/>
      </w:r>
      <w:r>
        <w:rPr>
          <w:rFonts w:ascii="Times New Roman" w:hAnsi="Times New Roman" w:cs="Times New Roman"/>
          <w:sz w:val="24"/>
          <w:szCs w:val="24"/>
          <w:lang w:val="en-US"/>
        </w:rPr>
        <w:t>. Chemicals in quantity also has the highest linear R² of 0,70. Remarkable is that only Other manufactured goods has a higher quantity R² than value R², respectively 0,67 and 0,66.</w:t>
      </w:r>
    </w:p>
    <w:p w:rsidR="004C26AB" w:rsidRDefault="004C26AB" w:rsidP="00C777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Thus,</w:t>
      </w:r>
      <w:r w:rsidRPr="006175C4">
        <w:rPr>
          <w:rFonts w:ascii="Times New Roman" w:hAnsi="Times New Roman" w:cs="Times New Roman"/>
          <w:sz w:val="24"/>
          <w:szCs w:val="24"/>
          <w:lang w:val="en-US"/>
        </w:rPr>
        <w:t xml:space="preserve"> we conclude that </w:t>
      </w:r>
      <w:r>
        <w:rPr>
          <w:rFonts w:ascii="Times New Roman" w:hAnsi="Times New Roman" w:cs="Times New Roman"/>
          <w:sz w:val="24"/>
          <w:szCs w:val="24"/>
          <w:lang w:val="en-US"/>
        </w:rPr>
        <w:t xml:space="preserve">imported manufactured goods measured in value are lesser affected (still increase) than measured in quantity in periods of high oil prices. However, </w:t>
      </w:r>
      <w:r w:rsidRPr="006175C4">
        <w:rPr>
          <w:rFonts w:ascii="Times New Roman" w:hAnsi="Times New Roman" w:cs="Times New Roman"/>
          <w:sz w:val="24"/>
          <w:szCs w:val="24"/>
          <w:lang w:val="en-US"/>
        </w:rPr>
        <w:t xml:space="preserve">imported </w:t>
      </w:r>
      <w:r>
        <w:rPr>
          <w:rFonts w:ascii="Times New Roman" w:hAnsi="Times New Roman" w:cs="Times New Roman"/>
          <w:sz w:val="24"/>
          <w:szCs w:val="24"/>
          <w:lang w:val="en-US"/>
        </w:rPr>
        <w:t xml:space="preserve">manufactured </w:t>
      </w:r>
      <w:r w:rsidRPr="006175C4">
        <w:rPr>
          <w:rFonts w:ascii="Times New Roman" w:hAnsi="Times New Roman" w:cs="Times New Roman"/>
          <w:sz w:val="24"/>
          <w:szCs w:val="24"/>
          <w:lang w:val="en-US"/>
        </w:rPr>
        <w:t xml:space="preserve">goods measured in value </w:t>
      </w:r>
      <w:r>
        <w:rPr>
          <w:rFonts w:ascii="Times New Roman" w:hAnsi="Times New Roman" w:cs="Times New Roman"/>
          <w:sz w:val="24"/>
          <w:szCs w:val="24"/>
          <w:lang w:val="en-US"/>
        </w:rPr>
        <w:t xml:space="preserve">have more connection with oil price </w:t>
      </w:r>
      <w:r w:rsidRPr="006175C4">
        <w:rPr>
          <w:rFonts w:ascii="Times New Roman" w:hAnsi="Times New Roman" w:cs="Times New Roman"/>
          <w:sz w:val="24"/>
          <w:szCs w:val="24"/>
          <w:lang w:val="en-US"/>
        </w:rPr>
        <w:t>than measured in quantity. Several factors could c</w:t>
      </w:r>
      <w:r>
        <w:rPr>
          <w:rFonts w:ascii="Times New Roman" w:hAnsi="Times New Roman" w:cs="Times New Roman"/>
          <w:sz w:val="24"/>
          <w:szCs w:val="24"/>
          <w:lang w:val="en-US"/>
        </w:rPr>
        <w:t>reate</w:t>
      </w:r>
      <w:r w:rsidRPr="006175C4">
        <w:rPr>
          <w:rFonts w:ascii="Times New Roman" w:hAnsi="Times New Roman" w:cs="Times New Roman"/>
          <w:sz w:val="24"/>
          <w:szCs w:val="24"/>
          <w:lang w:val="en-US"/>
        </w:rPr>
        <w:t xml:space="preserve"> this </w:t>
      </w:r>
      <w:r>
        <w:rPr>
          <w:rFonts w:ascii="Times New Roman" w:hAnsi="Times New Roman" w:cs="Times New Roman"/>
          <w:sz w:val="24"/>
          <w:szCs w:val="24"/>
          <w:lang w:val="en-US"/>
        </w:rPr>
        <w:t>import decline of manufactured goods in quantity, while the value is still increasing. For example,</w:t>
      </w:r>
      <w:r w:rsidRPr="006175C4">
        <w:rPr>
          <w:rFonts w:ascii="Times New Roman" w:hAnsi="Times New Roman" w:cs="Times New Roman"/>
          <w:sz w:val="24"/>
          <w:szCs w:val="24"/>
          <w:lang w:val="en-US"/>
        </w:rPr>
        <w:t xml:space="preserve"> higher value of goods, inflation, </w:t>
      </w:r>
      <w:r>
        <w:rPr>
          <w:rFonts w:ascii="Times New Roman" w:hAnsi="Times New Roman" w:cs="Times New Roman"/>
          <w:sz w:val="24"/>
          <w:szCs w:val="24"/>
          <w:lang w:val="en-US"/>
        </w:rPr>
        <w:t xml:space="preserve">lower profits for EU importer of low value manufactured goods, product </w:t>
      </w:r>
      <w:r w:rsidRPr="006175C4">
        <w:rPr>
          <w:rFonts w:ascii="Times New Roman" w:hAnsi="Times New Roman" w:cs="Times New Roman"/>
          <w:sz w:val="24"/>
          <w:szCs w:val="24"/>
          <w:lang w:val="en-US"/>
        </w:rPr>
        <w:t>technical advanc</w:t>
      </w:r>
      <w:r>
        <w:rPr>
          <w:rFonts w:ascii="Times New Roman" w:hAnsi="Times New Roman" w:cs="Times New Roman"/>
          <w:sz w:val="24"/>
          <w:szCs w:val="24"/>
          <w:lang w:val="en-US"/>
        </w:rPr>
        <w:t>ement (1-flat screen t</w:t>
      </w:r>
      <w:r w:rsidRPr="006175C4">
        <w:rPr>
          <w:rFonts w:ascii="Times New Roman" w:hAnsi="Times New Roman" w:cs="Times New Roman"/>
          <w:sz w:val="24"/>
          <w:szCs w:val="24"/>
          <w:lang w:val="en-US"/>
        </w:rPr>
        <w:t>elevis</w:t>
      </w:r>
      <w:r>
        <w:rPr>
          <w:rFonts w:ascii="Times New Roman" w:hAnsi="Times New Roman" w:cs="Times New Roman"/>
          <w:sz w:val="24"/>
          <w:szCs w:val="24"/>
          <w:lang w:val="en-US"/>
        </w:rPr>
        <w:t>ions are much lighter in weight, but have a higher value, 2 -</w:t>
      </w:r>
      <w:r w:rsidRPr="006175C4">
        <w:rPr>
          <w:rFonts w:ascii="Times New Roman" w:hAnsi="Times New Roman" w:cs="Times New Roman"/>
          <w:sz w:val="24"/>
          <w:szCs w:val="24"/>
          <w:lang w:val="en-US"/>
        </w:rPr>
        <w:t xml:space="preserve">more compact design like smaller electronic mp3 players). </w:t>
      </w:r>
    </w:p>
    <w:p w:rsidR="004C26AB" w:rsidRPr="00987CCE" w:rsidRDefault="004C26AB" w:rsidP="002D32AF">
      <w:pPr>
        <w:spacing w:line="360" w:lineRule="auto"/>
        <w:jc w:val="both"/>
        <w:rPr>
          <w:rFonts w:ascii="Times New Roman" w:hAnsi="Times New Roman" w:cs="Times New Roman"/>
          <w:sz w:val="24"/>
          <w:szCs w:val="24"/>
          <w:lang w:val="en-US"/>
        </w:rPr>
      </w:pPr>
    </w:p>
    <w:p w:rsidR="004C26AB" w:rsidRDefault="004C26AB" w:rsidP="00D20291">
      <w:pPr>
        <w:pStyle w:val="Heading2"/>
        <w:jc w:val="center"/>
        <w:rPr>
          <w:rFonts w:ascii="Times New Roman" w:hAnsi="Times New Roman"/>
          <w:color w:val="auto"/>
          <w:sz w:val="24"/>
          <w:szCs w:val="24"/>
          <w:lang w:val="en-US"/>
        </w:rPr>
      </w:pPr>
      <w:bookmarkStart w:id="36" w:name="_Toc248817895"/>
      <w:r w:rsidRPr="00D20291">
        <w:rPr>
          <w:rFonts w:ascii="Times New Roman" w:hAnsi="Times New Roman"/>
          <w:color w:val="auto"/>
          <w:sz w:val="24"/>
          <w:szCs w:val="24"/>
          <w:lang w:val="en-US"/>
        </w:rPr>
        <w:t xml:space="preserve">6.2.3 </w:t>
      </w:r>
      <w:r>
        <w:rPr>
          <w:rFonts w:ascii="Times New Roman" w:hAnsi="Times New Roman"/>
          <w:color w:val="auto"/>
          <w:sz w:val="24"/>
          <w:szCs w:val="24"/>
          <w:lang w:val="en-US"/>
        </w:rPr>
        <w:t>EU imported manufactured goods in</w:t>
      </w:r>
      <w:r w:rsidRPr="00D20291">
        <w:rPr>
          <w:rFonts w:ascii="Times New Roman" w:hAnsi="Times New Roman"/>
          <w:color w:val="auto"/>
          <w:sz w:val="24"/>
          <w:szCs w:val="24"/>
          <w:lang w:val="en-US"/>
        </w:rPr>
        <w:t xml:space="preserve"> </w:t>
      </w:r>
      <w:r>
        <w:rPr>
          <w:rFonts w:ascii="Times New Roman" w:hAnsi="Times New Roman"/>
          <w:color w:val="auto"/>
          <w:sz w:val="24"/>
          <w:szCs w:val="24"/>
          <w:lang w:val="en-US"/>
        </w:rPr>
        <w:t xml:space="preserve">7 </w:t>
      </w:r>
      <w:r w:rsidRPr="00D20291">
        <w:rPr>
          <w:rFonts w:ascii="Times New Roman" w:hAnsi="Times New Roman"/>
          <w:color w:val="auto"/>
          <w:sz w:val="24"/>
          <w:szCs w:val="24"/>
          <w:lang w:val="en-US"/>
        </w:rPr>
        <w:t>specific product groups</w:t>
      </w:r>
      <w:bookmarkEnd w:id="36"/>
    </w:p>
    <w:p w:rsidR="004C26AB" w:rsidRPr="00996EC4" w:rsidRDefault="004C26AB" w:rsidP="00996EC4">
      <w:pPr>
        <w:rPr>
          <w:lang w:val="en-US" w:eastAsia="zh-CN"/>
        </w:rPr>
      </w:pPr>
    </w:p>
    <w:p w:rsidR="004C26AB" w:rsidRPr="00750D22" w:rsidRDefault="004C26AB" w:rsidP="00B86CF4">
      <w:pPr>
        <w:spacing w:after="120" w:line="240" w:lineRule="auto"/>
        <w:jc w:val="both"/>
        <w:rPr>
          <w:lang w:val="en-US"/>
        </w:rPr>
      </w:pPr>
      <w:r>
        <w:rPr>
          <w:rFonts w:ascii="Times New Roman" w:hAnsi="Times New Roman" w:cs="Times New Roman"/>
          <w:sz w:val="24"/>
          <w:szCs w:val="24"/>
          <w:lang w:val="en-US"/>
        </w:rPr>
        <w:t>To keep the research arranged, we</w:t>
      </w:r>
      <w:r w:rsidRPr="006175C4">
        <w:rPr>
          <w:rFonts w:ascii="Times New Roman" w:hAnsi="Times New Roman" w:cs="Times New Roman"/>
          <w:sz w:val="24"/>
          <w:szCs w:val="24"/>
          <w:lang w:val="en-US"/>
        </w:rPr>
        <w:t xml:space="preserve"> just compare the value of the specific and detailed goods.</w:t>
      </w:r>
    </w:p>
    <w:p w:rsidR="004C26AB" w:rsidRPr="004508DF" w:rsidRDefault="004C26AB" w:rsidP="002D32AF">
      <w:pPr>
        <w:spacing w:line="360" w:lineRule="auto"/>
        <w:jc w:val="both"/>
        <w:rPr>
          <w:rFonts w:ascii="Times New Roman" w:hAnsi="Times New Roman" w:cs="Times New Roman"/>
          <w:sz w:val="24"/>
          <w:szCs w:val="24"/>
          <w:lang w:val="en-US"/>
        </w:rPr>
      </w:pPr>
      <w:r w:rsidRPr="002F2C80">
        <w:rPr>
          <w:rFonts w:ascii="Times New Roman" w:hAnsi="Times New Roman" w:cs="Times New Roman"/>
          <w:b/>
          <w:sz w:val="24"/>
          <w:szCs w:val="24"/>
          <w:lang w:val="en-US"/>
        </w:rPr>
        <w:t>F</w:t>
      </w:r>
      <w:r>
        <w:rPr>
          <w:rFonts w:ascii="Times New Roman" w:hAnsi="Times New Roman" w:cs="Times New Roman"/>
          <w:b/>
          <w:sz w:val="24"/>
          <w:szCs w:val="24"/>
          <w:lang w:val="en-US"/>
        </w:rPr>
        <w:t xml:space="preserve">igure 6.14, </w:t>
      </w:r>
      <w:r w:rsidRPr="0081448E">
        <w:rPr>
          <w:rFonts w:ascii="Times New Roman" w:hAnsi="Times New Roman" w:cs="Times New Roman"/>
          <w:sz w:val="24"/>
          <w:szCs w:val="24"/>
          <w:lang w:val="en-US"/>
        </w:rPr>
        <w:t>shows the trend</w:t>
      </w:r>
      <w:r>
        <w:rPr>
          <w:rFonts w:ascii="Times New Roman" w:hAnsi="Times New Roman" w:cs="Times New Roman"/>
          <w:sz w:val="24"/>
          <w:szCs w:val="24"/>
          <w:lang w:val="en-US"/>
        </w:rPr>
        <w:t xml:space="preserve"> </w:t>
      </w:r>
      <w:r w:rsidRPr="0081448E">
        <w:rPr>
          <w:rFonts w:ascii="Times New Roman" w:hAnsi="Times New Roman" w:cs="Times New Roman"/>
          <w:sz w:val="24"/>
          <w:szCs w:val="24"/>
          <w:lang w:val="en-US"/>
        </w:rPr>
        <w:t>lines of</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product groups Plastics (SITC 57), Leather (SITC 61) , Telecommunication (SITC 76) and Road vehicles (SITC 78) in value. Plastics and Leather do not have any pattern, while Telecommunication and Road vehicles are gradually growing. Leather tends to have some opposite development against higher oil prices. In </w:t>
      </w:r>
      <w:r>
        <w:rPr>
          <w:rFonts w:ascii="Times New Roman" w:hAnsi="Times New Roman" w:cs="Times New Roman"/>
          <w:b/>
          <w:sz w:val="24"/>
          <w:szCs w:val="24"/>
          <w:lang w:val="en-US"/>
        </w:rPr>
        <w:t xml:space="preserve">Figure 6.15, </w:t>
      </w:r>
      <w:r>
        <w:rPr>
          <w:rFonts w:ascii="Times New Roman" w:hAnsi="Times New Roman" w:cs="Times New Roman"/>
          <w:sz w:val="24"/>
          <w:szCs w:val="24"/>
          <w:lang w:val="en-US"/>
        </w:rPr>
        <w:t xml:space="preserve">we see that all </w:t>
      </w:r>
      <w:r w:rsidRPr="00AA491A">
        <w:rPr>
          <w:rFonts w:ascii="Times New Roman" w:hAnsi="Times New Roman" w:cs="Times New Roman"/>
          <w:sz w:val="24"/>
          <w:szCs w:val="24"/>
          <w:lang w:val="en-US"/>
        </w:rPr>
        <w:t xml:space="preserve">three product groups of </w:t>
      </w:r>
      <w:r>
        <w:rPr>
          <w:rFonts w:ascii="Times New Roman" w:hAnsi="Times New Roman" w:cs="Times New Roman"/>
          <w:sz w:val="24"/>
          <w:szCs w:val="24"/>
          <w:lang w:val="en-US"/>
        </w:rPr>
        <w:t xml:space="preserve">Apparel (SITC 84), Footwear (SITC 85) and miscellaneous goods (SITC 89) do not exceed oil price increase. Furthermore, these three products have seasonal trends where the difference in peaks and dips are growing. </w:t>
      </w:r>
      <w:r w:rsidRPr="004508DF">
        <w:rPr>
          <w:rFonts w:ascii="Times New Roman" w:hAnsi="Times New Roman" w:cs="Times New Roman"/>
          <w:sz w:val="24"/>
          <w:szCs w:val="24"/>
          <w:lang w:val="en-US"/>
        </w:rPr>
        <w:t>When</w:t>
      </w:r>
      <w:r>
        <w:rPr>
          <w:rFonts w:ascii="Times New Roman" w:hAnsi="Times New Roman" w:cs="Times New Roman"/>
          <w:sz w:val="24"/>
          <w:szCs w:val="24"/>
          <w:lang w:val="en-US"/>
        </w:rPr>
        <w:t xml:space="preserve"> we focus on the slopes of the trend lines, then Road vehicles has the highest slope 6,26 and Leather the lowest with 1,15 (R² is just 0,39)</w:t>
      </w:r>
      <w:r>
        <w:rPr>
          <w:rStyle w:val="FootnoteReference"/>
          <w:rFonts w:ascii="Times New Roman" w:hAnsi="Times New Roman"/>
          <w:sz w:val="24"/>
          <w:szCs w:val="24"/>
          <w:lang w:val="en-US"/>
        </w:rPr>
        <w:footnoteReference w:id="149"/>
      </w:r>
      <w:r>
        <w:rPr>
          <w:rFonts w:ascii="Times New Roman" w:hAnsi="Times New Roman" w:cs="Times New Roman"/>
          <w:sz w:val="24"/>
          <w:szCs w:val="24"/>
          <w:lang w:val="en-US"/>
        </w:rPr>
        <w:t xml:space="preserve">.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demonstrated in </w:t>
      </w:r>
      <w:r w:rsidRPr="00A83837">
        <w:rPr>
          <w:rFonts w:ascii="Times New Roman" w:hAnsi="Times New Roman" w:cs="Times New Roman"/>
          <w:b/>
          <w:sz w:val="24"/>
          <w:szCs w:val="24"/>
          <w:lang w:val="en-US"/>
        </w:rPr>
        <w:t>Figure</w:t>
      </w:r>
      <w:r>
        <w:rPr>
          <w:rFonts w:ascii="Times New Roman" w:hAnsi="Times New Roman" w:cs="Times New Roman"/>
          <w:b/>
          <w:sz w:val="24"/>
          <w:szCs w:val="24"/>
          <w:lang w:val="en-US"/>
        </w:rPr>
        <w:t>s</w:t>
      </w:r>
      <w:r w:rsidRPr="00A83837">
        <w:rPr>
          <w:rFonts w:ascii="Times New Roman" w:hAnsi="Times New Roman" w:cs="Times New Roman"/>
          <w:b/>
          <w:sz w:val="24"/>
          <w:szCs w:val="24"/>
          <w:lang w:val="en-US"/>
        </w:rPr>
        <w:t xml:space="preserve"> 6.</w:t>
      </w:r>
      <w:r>
        <w:rPr>
          <w:rFonts w:ascii="Times New Roman" w:hAnsi="Times New Roman" w:cs="Times New Roman"/>
          <w:b/>
          <w:sz w:val="24"/>
          <w:szCs w:val="24"/>
          <w:lang w:val="en-US"/>
        </w:rPr>
        <w:t xml:space="preserve">16 and 6.17, </w:t>
      </w:r>
      <w:r w:rsidRPr="00CA242C">
        <w:rPr>
          <w:rFonts w:ascii="Times New Roman" w:hAnsi="Times New Roman" w:cs="Times New Roman"/>
          <w:sz w:val="24"/>
          <w:szCs w:val="24"/>
          <w:lang w:val="en-US"/>
        </w:rPr>
        <w:t xml:space="preserve">only Road vehicles, Apparel and Miscellaneous goods have a slightly increase </w:t>
      </w:r>
      <w:r>
        <w:rPr>
          <w:rFonts w:ascii="Times New Roman" w:hAnsi="Times New Roman" w:cs="Times New Roman"/>
          <w:sz w:val="24"/>
          <w:szCs w:val="24"/>
          <w:lang w:val="en-US"/>
        </w:rPr>
        <w:t>against</w:t>
      </w:r>
      <w:r w:rsidRPr="00CA242C">
        <w:rPr>
          <w:rFonts w:ascii="Times New Roman" w:hAnsi="Times New Roman" w:cs="Times New Roman"/>
          <w:sz w:val="24"/>
          <w:szCs w:val="24"/>
          <w:lang w:val="en-US"/>
        </w:rPr>
        <w:t xml:space="preserve"> the oil development.</w:t>
      </w:r>
      <w:r>
        <w:rPr>
          <w:rFonts w:ascii="Times New Roman" w:hAnsi="Times New Roman" w:cs="Times New Roman"/>
          <w:sz w:val="24"/>
          <w:szCs w:val="24"/>
          <w:lang w:val="en-US"/>
        </w:rPr>
        <w:t xml:space="preserve"> The rest and especially leather have a bad performance compared to oil price. In </w:t>
      </w:r>
      <w:r w:rsidRPr="00A92198">
        <w:rPr>
          <w:rFonts w:ascii="Times New Roman" w:hAnsi="Times New Roman" w:cs="Times New Roman"/>
          <w:b/>
          <w:sz w:val="24"/>
          <w:szCs w:val="24"/>
          <w:lang w:val="en-US"/>
        </w:rPr>
        <w:t>Figures 6.1</w:t>
      </w:r>
      <w:r>
        <w:rPr>
          <w:rFonts w:ascii="Times New Roman" w:hAnsi="Times New Roman" w:cs="Times New Roman"/>
          <w:b/>
          <w:sz w:val="24"/>
          <w:szCs w:val="24"/>
          <w:lang w:val="en-US"/>
        </w:rPr>
        <w:t>8</w:t>
      </w:r>
      <w:r w:rsidRPr="00A92198">
        <w:rPr>
          <w:rFonts w:ascii="Times New Roman" w:hAnsi="Times New Roman" w:cs="Times New Roman"/>
          <w:b/>
          <w:sz w:val="24"/>
          <w:szCs w:val="24"/>
          <w:lang w:val="en-US"/>
        </w:rPr>
        <w:t xml:space="preserve"> and 6.1</w:t>
      </w:r>
      <w:r>
        <w:rPr>
          <w:rFonts w:ascii="Times New Roman" w:hAnsi="Times New Roman" w:cs="Times New Roman"/>
          <w:b/>
          <w:sz w:val="24"/>
          <w:szCs w:val="24"/>
          <w:lang w:val="en-US"/>
        </w:rPr>
        <w:t xml:space="preserve">9 </w:t>
      </w:r>
      <w:r>
        <w:rPr>
          <w:rFonts w:ascii="Times New Roman" w:hAnsi="Times New Roman" w:cs="Times New Roman"/>
          <w:sz w:val="24"/>
          <w:szCs w:val="24"/>
          <w:lang w:val="en-US"/>
        </w:rPr>
        <w:t xml:space="preserve">we see that Miscellaneous manufactured goods and Telecommunication have reached higher than 100 index points until the end of 2008. The decline in 2009 could be caused by the weaker EU demand during the Global crisis. Plastics and Leather fell in August and also have higher than 100 index points for a few months. </w:t>
      </w:r>
    </w:p>
    <w:p w:rsidR="004C26AB" w:rsidRDefault="004C26AB" w:rsidP="0019611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explore the impact of high oil price surge on these manufactured goods since 2007 up to the peak in July 2008. Oil price trend line has a slope of 7,86 with a R² of 0,94 and only ‘Road vehicles’ trend line has a relative high slope of 2,54 with a R² of 0,52, see </w:t>
      </w:r>
      <w:r w:rsidRPr="000261B9">
        <w:rPr>
          <w:rFonts w:ascii="Times New Roman" w:hAnsi="Times New Roman" w:cs="Times New Roman"/>
          <w:b/>
          <w:sz w:val="24"/>
          <w:szCs w:val="24"/>
          <w:lang w:val="en-US"/>
        </w:rPr>
        <w:t>Table 6.</w:t>
      </w:r>
      <w:r>
        <w:rPr>
          <w:rFonts w:ascii="Times New Roman" w:hAnsi="Times New Roman" w:cs="Times New Roman"/>
          <w:b/>
          <w:sz w:val="24"/>
          <w:szCs w:val="24"/>
          <w:lang w:val="en-US"/>
        </w:rPr>
        <w:t>4</w:t>
      </w:r>
      <w:r>
        <w:rPr>
          <w:rFonts w:ascii="Times New Roman" w:hAnsi="Times New Roman" w:cs="Times New Roman"/>
          <w:sz w:val="24"/>
          <w:szCs w:val="24"/>
          <w:lang w:val="en-US"/>
        </w:rPr>
        <w:t xml:space="preserve"> last column. Oil prices has the most connection with Road vehicles based on R² of the linear trend lines and the least with Leather products, respectively 0,78 and 0,40</w:t>
      </w:r>
      <w:r>
        <w:rPr>
          <w:rStyle w:val="FootnoteReference"/>
          <w:rFonts w:ascii="Times New Roman" w:hAnsi="Times New Roman"/>
          <w:sz w:val="24"/>
          <w:szCs w:val="24"/>
          <w:lang w:val="en-US"/>
        </w:rPr>
        <w:footnoteReference w:id="150"/>
      </w:r>
      <w:r>
        <w:rPr>
          <w:rFonts w:ascii="Times New Roman" w:hAnsi="Times New Roman" w:cs="Times New Roman"/>
          <w:sz w:val="24"/>
          <w:szCs w:val="24"/>
          <w:lang w:val="en-US"/>
        </w:rPr>
        <w:t xml:space="preserve">. This implies that higher oil prices go together with more import of road vehicles from China. </w:t>
      </w:r>
    </w:p>
    <w:p w:rsidR="004C26AB" w:rsidRDefault="004C26AB" w:rsidP="00196110">
      <w:pPr>
        <w:spacing w:after="0" w:line="360" w:lineRule="auto"/>
        <w:jc w:val="both"/>
        <w:rPr>
          <w:rFonts w:ascii="Times New Roman" w:hAnsi="Times New Roman" w:cs="Times New Roman"/>
          <w:sz w:val="24"/>
          <w:szCs w:val="24"/>
          <w:lang w:val="en-US"/>
        </w:rPr>
      </w:pPr>
    </w:p>
    <w:p w:rsidR="004C26AB" w:rsidRPr="00D20291" w:rsidRDefault="004C26AB" w:rsidP="00D20291">
      <w:pPr>
        <w:pStyle w:val="Heading2"/>
        <w:jc w:val="center"/>
        <w:rPr>
          <w:rFonts w:ascii="Times New Roman" w:hAnsi="Times New Roman"/>
          <w:color w:val="auto"/>
          <w:sz w:val="24"/>
          <w:szCs w:val="24"/>
          <w:lang w:val="en-US"/>
        </w:rPr>
      </w:pPr>
      <w:bookmarkStart w:id="37" w:name="_Toc248817896"/>
      <w:r w:rsidRPr="00D20291">
        <w:rPr>
          <w:rFonts w:ascii="Times New Roman" w:hAnsi="Times New Roman"/>
          <w:color w:val="auto"/>
          <w:sz w:val="24"/>
          <w:szCs w:val="24"/>
          <w:lang w:val="en-US"/>
        </w:rPr>
        <w:t>6.2.4</w:t>
      </w:r>
      <w:r>
        <w:rPr>
          <w:rFonts w:ascii="Times New Roman" w:hAnsi="Times New Roman"/>
          <w:color w:val="auto"/>
          <w:sz w:val="24"/>
          <w:szCs w:val="24"/>
          <w:lang w:val="en-US"/>
        </w:rPr>
        <w:t xml:space="preserve"> EU imported m</w:t>
      </w:r>
      <w:r w:rsidRPr="00D20291">
        <w:rPr>
          <w:rFonts w:ascii="Times New Roman" w:hAnsi="Times New Roman"/>
          <w:color w:val="auto"/>
          <w:sz w:val="24"/>
          <w:szCs w:val="24"/>
          <w:lang w:val="en-US"/>
        </w:rPr>
        <w:t xml:space="preserve">anufactured goods </w:t>
      </w:r>
      <w:r>
        <w:rPr>
          <w:rFonts w:ascii="Times New Roman" w:hAnsi="Times New Roman"/>
          <w:color w:val="auto"/>
          <w:sz w:val="24"/>
          <w:szCs w:val="24"/>
          <w:lang w:val="en-US"/>
        </w:rPr>
        <w:t>in</w:t>
      </w:r>
      <w:r w:rsidRPr="00D20291">
        <w:rPr>
          <w:rFonts w:ascii="Times New Roman" w:hAnsi="Times New Roman"/>
          <w:color w:val="auto"/>
          <w:sz w:val="24"/>
          <w:szCs w:val="24"/>
          <w:lang w:val="en-US"/>
        </w:rPr>
        <w:t xml:space="preserve"> 7 detailed product groups</w:t>
      </w:r>
      <w:bookmarkEnd w:id="37"/>
    </w:p>
    <w:p w:rsidR="004C26AB" w:rsidRDefault="004C26AB" w:rsidP="000048B3">
      <w:pPr>
        <w:spacing w:after="120" w:line="240" w:lineRule="auto"/>
        <w:jc w:val="both"/>
        <w:rPr>
          <w:rFonts w:ascii="Times New Roman" w:hAnsi="Times New Roman" w:cs="Times New Roman"/>
          <w:b/>
          <w:sz w:val="24"/>
          <w:szCs w:val="24"/>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Pr>
          <w:rFonts w:ascii="Times New Roman" w:hAnsi="Times New Roman" w:cs="Times New Roman"/>
          <w:b/>
          <w:sz w:val="24"/>
          <w:szCs w:val="24"/>
          <w:lang w:val="en-US"/>
        </w:rPr>
        <w:t>Figure 6.20</w:t>
      </w:r>
      <w:r>
        <w:rPr>
          <w:rFonts w:ascii="Times New Roman" w:hAnsi="Times New Roman" w:cs="Times New Roman"/>
          <w:sz w:val="24"/>
          <w:szCs w:val="24"/>
          <w:lang w:val="en-US"/>
        </w:rPr>
        <w:t xml:space="preserve"> it is very obviously that the trend line increase of Monitors and Motor cars are tremendously compared with oil price. The slope of Monitors is 58,87 and for Motor cars it is even 95,64, the highest of these 7 products</w:t>
      </w:r>
      <w:r>
        <w:rPr>
          <w:rStyle w:val="FootnoteReference"/>
          <w:rFonts w:ascii="Times New Roman" w:hAnsi="Times New Roman"/>
          <w:sz w:val="24"/>
          <w:szCs w:val="24"/>
          <w:lang w:val="en-US"/>
        </w:rPr>
        <w:footnoteReference w:id="151"/>
      </w:r>
      <w:r>
        <w:rPr>
          <w:rFonts w:ascii="Times New Roman" w:hAnsi="Times New Roman" w:cs="Times New Roman"/>
          <w:sz w:val="24"/>
          <w:szCs w:val="24"/>
          <w:lang w:val="en-US"/>
        </w:rPr>
        <w:t xml:space="preserve">. However, this is the result of very low import from China in the beginning of 2000. At that time China was above all exporting low value manufactured goods, which changed due to its gradual progress to high tech production. Higher oil price in 2008 tend to have negative implications for these two products, especially for Monitors. In </w:t>
      </w:r>
      <w:r w:rsidRPr="0071754B">
        <w:rPr>
          <w:rFonts w:ascii="Times New Roman" w:hAnsi="Times New Roman" w:cs="Times New Roman"/>
          <w:b/>
          <w:sz w:val="24"/>
          <w:szCs w:val="24"/>
          <w:lang w:val="en-US"/>
        </w:rPr>
        <w:t>Figure 6.</w:t>
      </w:r>
      <w:r>
        <w:rPr>
          <w:rFonts w:ascii="Times New Roman" w:hAnsi="Times New Roman" w:cs="Times New Roman"/>
          <w:b/>
          <w:sz w:val="24"/>
          <w:szCs w:val="24"/>
          <w:lang w:val="en-US"/>
        </w:rPr>
        <w:t>21,</w:t>
      </w:r>
      <w:r>
        <w:rPr>
          <w:rFonts w:ascii="Times New Roman" w:hAnsi="Times New Roman" w:cs="Times New Roman"/>
          <w:sz w:val="24"/>
          <w:szCs w:val="24"/>
          <w:lang w:val="en-US"/>
        </w:rPr>
        <w:t xml:space="preserve"> we see that all 4 products have strong seasonal fluctuations. Tennis shoes have a stable trend and seem to have nothing common with oil price changes. The slope of Tennis shoes is also just 0,09.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shown in </w:t>
      </w:r>
      <w:r w:rsidRPr="00501D93">
        <w:rPr>
          <w:rFonts w:ascii="Times New Roman" w:hAnsi="Times New Roman" w:cs="Times New Roman"/>
          <w:b/>
          <w:sz w:val="24"/>
          <w:szCs w:val="24"/>
          <w:lang w:val="en-US"/>
        </w:rPr>
        <w:t>Figure 6.</w:t>
      </w:r>
      <w:r>
        <w:rPr>
          <w:rFonts w:ascii="Times New Roman" w:hAnsi="Times New Roman" w:cs="Times New Roman"/>
          <w:b/>
          <w:sz w:val="24"/>
          <w:szCs w:val="24"/>
          <w:lang w:val="en-US"/>
        </w:rPr>
        <w:t>22</w:t>
      </w:r>
      <w:r>
        <w:rPr>
          <w:rFonts w:ascii="Times New Roman" w:hAnsi="Times New Roman" w:cs="Times New Roman"/>
          <w:sz w:val="24"/>
          <w:szCs w:val="24"/>
          <w:lang w:val="en-US"/>
        </w:rPr>
        <w:t xml:space="preserve">, Motor cars remain closely related with the oil price progress, where as the trend of Monitors has been downwards. The slope (-0,77) and R² (0,007) of Motor cars is also closer to oil price (-0,42) and (0,006) than Monitors (-1,46) and (0,41). Polymere shows more an opposite trend after the oil peak. In </w:t>
      </w:r>
      <w:r w:rsidRPr="00E85C97">
        <w:rPr>
          <w:rFonts w:ascii="Times New Roman" w:hAnsi="Times New Roman" w:cs="Times New Roman"/>
          <w:b/>
          <w:sz w:val="24"/>
          <w:szCs w:val="24"/>
          <w:lang w:val="en-US"/>
        </w:rPr>
        <w:t>Figure 6.</w:t>
      </w:r>
      <w:r>
        <w:rPr>
          <w:rFonts w:ascii="Times New Roman" w:hAnsi="Times New Roman" w:cs="Times New Roman"/>
          <w:b/>
          <w:sz w:val="24"/>
          <w:szCs w:val="24"/>
          <w:lang w:val="en-US"/>
        </w:rPr>
        <w:t>23</w:t>
      </w:r>
      <w:r>
        <w:rPr>
          <w:rFonts w:ascii="Times New Roman" w:hAnsi="Times New Roman" w:cs="Times New Roman"/>
          <w:sz w:val="24"/>
          <w:szCs w:val="24"/>
          <w:lang w:val="en-US"/>
        </w:rPr>
        <w:t>, Toys is the only product which remain higher than 100 index number. After all, these 4 products do not have large change vis-a-vis oil price development.</w:t>
      </w:r>
    </w:p>
    <w:p w:rsidR="004C26AB" w:rsidRDefault="004C26AB" w:rsidP="001C69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E85C97">
        <w:rPr>
          <w:rFonts w:ascii="Times New Roman" w:hAnsi="Times New Roman" w:cs="Times New Roman"/>
          <w:b/>
          <w:sz w:val="24"/>
          <w:szCs w:val="24"/>
          <w:lang w:val="en-US"/>
        </w:rPr>
        <w:t>Figure 6.</w:t>
      </w:r>
      <w:r>
        <w:rPr>
          <w:rFonts w:ascii="Times New Roman" w:hAnsi="Times New Roman" w:cs="Times New Roman"/>
          <w:b/>
          <w:sz w:val="24"/>
          <w:szCs w:val="24"/>
          <w:lang w:val="en-US"/>
        </w:rPr>
        <w:t xml:space="preserve">24, </w:t>
      </w:r>
      <w:r w:rsidRPr="00E85C97">
        <w:rPr>
          <w:rFonts w:ascii="Times New Roman" w:hAnsi="Times New Roman" w:cs="Times New Roman"/>
          <w:sz w:val="24"/>
          <w:szCs w:val="24"/>
          <w:lang w:val="en-US"/>
        </w:rPr>
        <w:t>Polymere and Monitors perform better than oil price and Motor cars</w:t>
      </w:r>
      <w:r>
        <w:rPr>
          <w:rFonts w:ascii="Times New Roman" w:hAnsi="Times New Roman" w:cs="Times New Roman"/>
          <w:sz w:val="24"/>
          <w:szCs w:val="24"/>
          <w:lang w:val="en-US"/>
        </w:rPr>
        <w:t xml:space="preserve">. Here it confirms again the complementation effect of oil price and Motor cars. In </w:t>
      </w:r>
      <w:r w:rsidRPr="00E85C97">
        <w:rPr>
          <w:rFonts w:ascii="Times New Roman" w:hAnsi="Times New Roman" w:cs="Times New Roman"/>
          <w:b/>
          <w:sz w:val="24"/>
          <w:szCs w:val="24"/>
          <w:lang w:val="en-US"/>
        </w:rPr>
        <w:t>Figure 6.</w:t>
      </w:r>
      <w:r>
        <w:rPr>
          <w:rFonts w:ascii="Times New Roman" w:hAnsi="Times New Roman" w:cs="Times New Roman"/>
          <w:b/>
          <w:sz w:val="24"/>
          <w:szCs w:val="24"/>
          <w:lang w:val="en-US"/>
        </w:rPr>
        <w:t xml:space="preserve">25, </w:t>
      </w:r>
      <w:r>
        <w:rPr>
          <w:rFonts w:ascii="Times New Roman" w:hAnsi="Times New Roman" w:cs="Times New Roman"/>
          <w:sz w:val="24"/>
          <w:szCs w:val="24"/>
          <w:lang w:val="en-US"/>
        </w:rPr>
        <w:t xml:space="preserve">Toys performs the best, but has the lowest slope of -7,51. Tennis shoes is the only product with a positive slope, but the R² is the lowest at 0,0032. When we focus on the high oil price period 2007 till the oil peak, then Motor cars and Polymere are the only products which have relative high R² and a positive slope. It is not surprising that Motor cars have the highest linear relationship of R² = 0.76 with oil price, see Scatter diagram 4. Tennis shoes has hardly any connection with oil price, R² = 0,0002. </w:t>
      </w:r>
    </w:p>
    <w:p w:rsidR="004C26AB" w:rsidRPr="006D1516" w:rsidRDefault="004C26AB" w:rsidP="006D1516">
      <w:pPr>
        <w:spacing w:after="0" w:line="360" w:lineRule="auto"/>
        <w:jc w:val="both"/>
        <w:rPr>
          <w:rFonts w:ascii="Times New Roman" w:hAnsi="Times New Roman" w:cs="Times New Roman"/>
          <w:sz w:val="16"/>
          <w:szCs w:val="16"/>
          <w:lang w:val="en-US"/>
        </w:rPr>
      </w:pPr>
    </w:p>
    <w:p w:rsidR="004C26AB" w:rsidRDefault="004C26AB" w:rsidP="002D32AF">
      <w:pPr>
        <w:pStyle w:val="Heading2"/>
        <w:jc w:val="center"/>
        <w:rPr>
          <w:rFonts w:ascii="Times New Roman" w:hAnsi="Times New Roman"/>
          <w:color w:val="auto"/>
          <w:sz w:val="24"/>
          <w:szCs w:val="24"/>
          <w:lang w:val="en-US"/>
        </w:rPr>
      </w:pPr>
      <w:bookmarkStart w:id="38" w:name="_Toc248817897"/>
      <w:r>
        <w:rPr>
          <w:rFonts w:ascii="Times New Roman" w:hAnsi="Times New Roman"/>
          <w:color w:val="auto"/>
          <w:sz w:val="24"/>
          <w:szCs w:val="24"/>
          <w:lang w:val="en-US"/>
        </w:rPr>
        <w:t xml:space="preserve">6.3.1 EU </w:t>
      </w:r>
      <w:r w:rsidRPr="00750D22">
        <w:rPr>
          <w:rFonts w:ascii="Times New Roman" w:hAnsi="Times New Roman"/>
          <w:color w:val="auto"/>
          <w:sz w:val="24"/>
          <w:szCs w:val="24"/>
          <w:lang w:val="en-US"/>
        </w:rPr>
        <w:t>inward container transport</w:t>
      </w:r>
      <w:r>
        <w:rPr>
          <w:rFonts w:ascii="Times New Roman" w:hAnsi="Times New Roman"/>
          <w:color w:val="auto"/>
          <w:sz w:val="24"/>
          <w:szCs w:val="24"/>
          <w:lang w:val="en-US"/>
        </w:rPr>
        <w:t xml:space="preserve"> (2005-2008 1</w:t>
      </w:r>
      <w:r w:rsidRPr="001741F7">
        <w:rPr>
          <w:rFonts w:ascii="Times New Roman" w:hAnsi="Times New Roman"/>
          <w:color w:val="auto"/>
          <w:sz w:val="24"/>
          <w:szCs w:val="24"/>
          <w:vertAlign w:val="superscript"/>
          <w:lang w:val="en-US"/>
        </w:rPr>
        <w:t>st</w:t>
      </w:r>
      <w:r>
        <w:rPr>
          <w:rFonts w:ascii="Times New Roman" w:hAnsi="Times New Roman"/>
          <w:color w:val="auto"/>
          <w:sz w:val="24"/>
          <w:szCs w:val="24"/>
          <w:lang w:val="en-US"/>
        </w:rPr>
        <w:t xml:space="preserve"> half year)</w:t>
      </w:r>
      <w:bookmarkEnd w:id="38"/>
    </w:p>
    <w:p w:rsidR="004C26AB" w:rsidRDefault="004C26AB" w:rsidP="00AA52C9">
      <w:pPr>
        <w:spacing w:after="120" w:line="240" w:lineRule="auto"/>
        <w:rPr>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EU inward total and loaded container transport</w:t>
      </w:r>
      <w:r w:rsidRPr="00F62EB9">
        <w:rPr>
          <w:rFonts w:ascii="Times New Roman" w:hAnsi="Times New Roman" w:cs="Times New Roman"/>
          <w:sz w:val="24"/>
          <w:szCs w:val="24"/>
          <w:lang w:val="en-US"/>
        </w:rPr>
        <w:t xml:space="preserve"> from </w:t>
      </w:r>
      <w:r>
        <w:rPr>
          <w:rFonts w:ascii="Times New Roman" w:hAnsi="Times New Roman" w:cs="Times New Roman"/>
          <w:sz w:val="24"/>
          <w:szCs w:val="24"/>
          <w:lang w:val="en-US"/>
        </w:rPr>
        <w:t>China increased until the 3</w:t>
      </w:r>
      <w:r w:rsidRPr="00504E5C">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2007, see </w:t>
      </w:r>
      <w:r w:rsidRPr="00504E5C">
        <w:rPr>
          <w:rFonts w:ascii="Times New Roman" w:hAnsi="Times New Roman" w:cs="Times New Roman"/>
          <w:b/>
          <w:sz w:val="24"/>
          <w:szCs w:val="24"/>
          <w:lang w:val="en-US"/>
        </w:rPr>
        <w:t>Figure 6.</w:t>
      </w:r>
      <w:r>
        <w:rPr>
          <w:rFonts w:ascii="Times New Roman" w:hAnsi="Times New Roman" w:cs="Times New Roman"/>
          <w:b/>
          <w:sz w:val="24"/>
          <w:szCs w:val="24"/>
          <w:lang w:val="en-US"/>
        </w:rPr>
        <w:t>26</w:t>
      </w:r>
      <w:r>
        <w:rPr>
          <w:rFonts w:ascii="Times New Roman" w:hAnsi="Times New Roman" w:cs="Times New Roman"/>
          <w:sz w:val="24"/>
          <w:szCs w:val="24"/>
          <w:lang w:val="en-US"/>
        </w:rPr>
        <w:t>. At that time the oil price is $73,57. It is not sure whether it is the implication of high oil prices or seasonal influences due to the limited EU data. In the former two years it is also peaked in the 3</w:t>
      </w:r>
      <w:r w:rsidRPr="006B0E6C">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and declined one or two quarters before it rise again. The slope of loaded and total container transport trend line is lower, respectively 7,68 (R² = 0,88) and 7,42 (R² = 0,88) than the oil price increase 8,66 (R² = 0,7). The EU inward loaded and total container transport lines from China are practically the same. This implies the high occupation degree of loaded container in the total EU inward container transport from China. Empty inward container transport peaked in 2006 2</w:t>
      </w:r>
      <w:r w:rsidRPr="002815A9">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quarter at $68,30 and 2007 4</w:t>
      </w:r>
      <w:r w:rsidRPr="002815A9">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quarter at $87,62. The empty inward container transport has a negative trend line with a slope of -1,96 (R² = 0,13). This means that the higher oil price, the higher possible loss to transport an empty container from China to EU. So, shipping lines would be filling that empty container with ‘something’. For example, empty containers freight rate is lower than loaded containers</w:t>
      </w:r>
      <w:r>
        <w:rPr>
          <w:rStyle w:val="FootnoteReference"/>
          <w:rFonts w:ascii="Times New Roman" w:hAnsi="Times New Roman"/>
          <w:sz w:val="24"/>
          <w:szCs w:val="24"/>
          <w:lang w:val="en-US"/>
        </w:rPr>
        <w:footnoteReference w:id="152"/>
      </w:r>
      <w:r>
        <w:rPr>
          <w:rFonts w:ascii="Times New Roman" w:hAnsi="Times New Roman" w:cs="Times New Roman"/>
          <w:sz w:val="24"/>
          <w:szCs w:val="24"/>
          <w:lang w:val="en-US"/>
        </w:rPr>
        <w:t>. Shipping lines can reduce empty container freight rate. However, they have to compensate more via loaded freight rate to cover the return voyage costs.</w:t>
      </w:r>
    </w:p>
    <w:p w:rsidR="004C26AB" w:rsidRDefault="004C26AB" w:rsidP="00C777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we consider the oil price connection with the EU inward container transport, then loaded and total container transport have equal linear R², namely 0,55. Empty container transport has a </w:t>
      </w:r>
      <w:r w:rsidRPr="00711CE6">
        <w:rPr>
          <w:rFonts w:ascii="Times New Roman" w:hAnsi="Times New Roman" w:cs="Times New Roman"/>
          <w:i/>
          <w:sz w:val="24"/>
          <w:szCs w:val="24"/>
          <w:lang w:val="en-US"/>
        </w:rPr>
        <w:t>negative</w:t>
      </w:r>
      <w:r>
        <w:rPr>
          <w:rFonts w:ascii="Times New Roman" w:hAnsi="Times New Roman" w:cs="Times New Roman"/>
          <w:sz w:val="24"/>
          <w:szCs w:val="24"/>
          <w:lang w:val="en-US"/>
        </w:rPr>
        <w:t xml:space="preserve"> and low R² = 0,08</w:t>
      </w:r>
      <w:r>
        <w:rPr>
          <w:rStyle w:val="FootnoteReference"/>
          <w:rFonts w:ascii="Times New Roman" w:hAnsi="Times New Roman"/>
          <w:sz w:val="24"/>
          <w:szCs w:val="24"/>
          <w:lang w:val="en-US"/>
        </w:rPr>
        <w:footnoteReference w:id="153"/>
      </w:r>
      <w:r>
        <w:rPr>
          <w:rFonts w:ascii="Times New Roman" w:hAnsi="Times New Roman" w:cs="Times New Roman"/>
          <w:sz w:val="24"/>
          <w:szCs w:val="24"/>
          <w:lang w:val="en-US"/>
        </w:rPr>
        <w:t xml:space="preserve">. </w:t>
      </w:r>
    </w:p>
    <w:p w:rsidR="004C26AB" w:rsidRPr="00C4192E" w:rsidRDefault="004C26AB" w:rsidP="002D32AF">
      <w:pPr>
        <w:spacing w:line="360" w:lineRule="auto"/>
        <w:jc w:val="both"/>
        <w:rPr>
          <w:rFonts w:ascii="Times New Roman" w:hAnsi="Times New Roman" w:cs="Times New Roman"/>
          <w:sz w:val="24"/>
          <w:szCs w:val="24"/>
          <w:lang w:val="en-US"/>
        </w:rPr>
      </w:pPr>
    </w:p>
    <w:p w:rsidR="004C26AB" w:rsidRPr="00D20291" w:rsidRDefault="004C26AB" w:rsidP="00D20291">
      <w:pPr>
        <w:pStyle w:val="Heading2"/>
        <w:jc w:val="center"/>
        <w:rPr>
          <w:rFonts w:ascii="Times New Roman" w:hAnsi="Times New Roman"/>
          <w:color w:val="auto"/>
          <w:sz w:val="24"/>
          <w:szCs w:val="24"/>
          <w:lang w:val="en-US"/>
        </w:rPr>
      </w:pPr>
      <w:bookmarkStart w:id="39" w:name="_Toc248817898"/>
      <w:r w:rsidRPr="00D20291">
        <w:rPr>
          <w:rFonts w:ascii="Times New Roman" w:hAnsi="Times New Roman"/>
          <w:color w:val="auto"/>
          <w:sz w:val="24"/>
          <w:szCs w:val="24"/>
          <w:lang w:val="en-US"/>
        </w:rPr>
        <w:t>6.3.2 Port of Rotterdam inward container transport (2000-2008)</w:t>
      </w:r>
      <w:bookmarkEnd w:id="39"/>
    </w:p>
    <w:p w:rsidR="004C26AB" w:rsidRDefault="004C26AB" w:rsidP="000048B3">
      <w:pPr>
        <w:spacing w:after="120" w:line="240" w:lineRule="auto"/>
        <w:jc w:val="center"/>
        <w:rPr>
          <w:rFonts w:ascii="Times New Roman" w:hAnsi="Times New Roman" w:cs="Times New Roman"/>
          <w:b/>
          <w:sz w:val="24"/>
          <w:szCs w:val="24"/>
          <w:lang w:val="en-US"/>
        </w:rPr>
      </w:pPr>
    </w:p>
    <w:p w:rsidR="004C26AB" w:rsidRDefault="004C26AB" w:rsidP="00DF0D0A">
      <w:pPr>
        <w:spacing w:line="360" w:lineRule="auto"/>
        <w:jc w:val="both"/>
        <w:rPr>
          <w:rFonts w:ascii="Times New Roman" w:hAnsi="Times New Roman" w:cs="Times New Roman"/>
          <w:sz w:val="24"/>
          <w:szCs w:val="24"/>
          <w:lang w:val="en-US"/>
        </w:rPr>
      </w:pPr>
      <w:r w:rsidRPr="00603CB5">
        <w:rPr>
          <w:rFonts w:ascii="Times New Roman" w:hAnsi="Times New Roman" w:cs="Times New Roman"/>
          <w:sz w:val="24"/>
          <w:szCs w:val="24"/>
          <w:lang w:val="en-US"/>
        </w:rPr>
        <w:t xml:space="preserve">Now we </w:t>
      </w:r>
      <w:r>
        <w:rPr>
          <w:rFonts w:ascii="Times New Roman" w:hAnsi="Times New Roman" w:cs="Times New Roman"/>
          <w:sz w:val="24"/>
          <w:szCs w:val="24"/>
          <w:lang w:val="en-US"/>
        </w:rPr>
        <w:t xml:space="preserve">explore whether the oil price has much connection on inward container transport in </w:t>
      </w:r>
      <w:r w:rsidRPr="00D26F0C">
        <w:rPr>
          <w:rFonts w:ascii="Times New Roman" w:hAnsi="Times New Roman" w:cs="Times New Roman"/>
          <w:i/>
          <w:sz w:val="24"/>
          <w:szCs w:val="24"/>
          <w:lang w:val="en-US"/>
        </w:rPr>
        <w:t>Container unit</w:t>
      </w:r>
      <w:r>
        <w:rPr>
          <w:rFonts w:ascii="Times New Roman" w:hAnsi="Times New Roman" w:cs="Times New Roman"/>
          <w:sz w:val="24"/>
          <w:szCs w:val="24"/>
          <w:lang w:val="en-US"/>
        </w:rPr>
        <w:t xml:space="preserve"> from China to the POR. In </w:t>
      </w:r>
      <w:r>
        <w:rPr>
          <w:rFonts w:ascii="Times New Roman" w:hAnsi="Times New Roman" w:cs="Times New Roman"/>
          <w:b/>
          <w:sz w:val="24"/>
          <w:szCs w:val="24"/>
          <w:lang w:val="en-US"/>
        </w:rPr>
        <w:t>Figure 6.27,</w:t>
      </w:r>
      <w:r>
        <w:rPr>
          <w:rFonts w:ascii="Times New Roman" w:hAnsi="Times New Roman" w:cs="Times New Roman"/>
          <w:sz w:val="24"/>
          <w:szCs w:val="24"/>
          <w:lang w:val="en-US"/>
        </w:rPr>
        <w:t xml:space="preserve"> we see that the increase of loaded and total inward container transport from China is higher than the increase of oil price. The linear trend line slope is 14,3 for loaded containers (R² = 0,95) and 13,9 for total containers (R² = 0,95). The reliability of these trend lines is very high. The slope of oil price increase is 8.1 (R² = 0,74). Empty containers has a lower slope of 5,4 (R² = 0,32). The loaded and total inward container transport has a first peak in 2007 3</w:t>
      </w:r>
      <w:r w:rsidRPr="00972D8F">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falling to 2008 1</w:t>
      </w:r>
      <w:r w:rsidRPr="00972D8F">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quarter. The inward container transport grows further, while the oil price grows further until the second peak in 2008 3</w:t>
      </w:r>
      <w:r w:rsidRPr="00972D8F">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Empty containers reached its peak with an oil price of $42,73 in the last quarter of 2004. Afterwards, it is too expensive to transport an empty container from China to Rotterdam. When we compare the oil price against inward container transport unit, then loaded container transport has the highest linear R², which is 0,81</w:t>
      </w:r>
      <w:r>
        <w:rPr>
          <w:rStyle w:val="FootnoteReference"/>
          <w:rFonts w:ascii="Times New Roman" w:hAnsi="Times New Roman"/>
          <w:sz w:val="24"/>
          <w:szCs w:val="24"/>
          <w:lang w:val="en-US"/>
        </w:rPr>
        <w:footnoteReference w:id="154"/>
      </w:r>
      <w:r>
        <w:rPr>
          <w:rFonts w:ascii="Times New Roman" w:hAnsi="Times New Roman" w:cs="Times New Roman"/>
          <w:sz w:val="24"/>
          <w:szCs w:val="24"/>
          <w:lang w:val="en-US"/>
        </w:rPr>
        <w:t xml:space="preserve">. </w:t>
      </w:r>
    </w:p>
    <w:p w:rsidR="004C26AB" w:rsidRDefault="004C26AB" w:rsidP="00DF0D0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written above, when we compare the oil price trend slope of 6,67 for period (2000-2007) and 8,01 for period (2000-2008), then the latter is higher, but with a lower R² 0,74 against R² 0,81.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illustrated in </w:t>
      </w:r>
      <w:r>
        <w:rPr>
          <w:rFonts w:ascii="Times New Roman" w:hAnsi="Times New Roman" w:cs="Times New Roman"/>
          <w:b/>
          <w:sz w:val="24"/>
          <w:szCs w:val="24"/>
          <w:lang w:val="en-US"/>
        </w:rPr>
        <w:t>Figure 6.29,</w:t>
      </w:r>
      <w:r>
        <w:rPr>
          <w:rFonts w:ascii="Times New Roman" w:hAnsi="Times New Roman" w:cs="Times New Roman"/>
          <w:sz w:val="24"/>
          <w:szCs w:val="24"/>
          <w:lang w:val="en-US"/>
        </w:rPr>
        <w:t xml:space="preserve"> inward container transport increase in </w:t>
      </w:r>
      <w:r w:rsidRPr="00D26F0C">
        <w:rPr>
          <w:rFonts w:ascii="Times New Roman" w:hAnsi="Times New Roman" w:cs="Times New Roman"/>
          <w:i/>
          <w:sz w:val="24"/>
          <w:szCs w:val="24"/>
          <w:lang w:val="en-US"/>
        </w:rPr>
        <w:t>TEU</w:t>
      </w:r>
      <w:r>
        <w:rPr>
          <w:rFonts w:ascii="Times New Roman" w:hAnsi="Times New Roman" w:cs="Times New Roman"/>
          <w:sz w:val="24"/>
          <w:szCs w:val="24"/>
          <w:lang w:val="en-US"/>
        </w:rPr>
        <w:t xml:space="preserve"> is slightly higher than container transport measured in </w:t>
      </w:r>
      <w:r w:rsidRPr="00D26F0C">
        <w:rPr>
          <w:rFonts w:ascii="Times New Roman" w:hAnsi="Times New Roman" w:cs="Times New Roman"/>
          <w:i/>
          <w:sz w:val="24"/>
          <w:szCs w:val="24"/>
          <w:lang w:val="en-US"/>
        </w:rPr>
        <w:t>Container unit</w:t>
      </w:r>
      <w:r>
        <w:rPr>
          <w:rFonts w:ascii="Times New Roman" w:hAnsi="Times New Roman" w:cs="Times New Roman"/>
          <w:sz w:val="24"/>
          <w:szCs w:val="24"/>
          <w:lang w:val="en-US"/>
        </w:rPr>
        <w:t>. In the last quarter of 2007 and the 1</w:t>
      </w:r>
      <w:r w:rsidRPr="00522256">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quarter of 2008, inward loaded and total containers in TEU declined, while oil prices are continuing to rise. In the 2</w:t>
      </w:r>
      <w:r w:rsidRPr="00522256">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and 3</w:t>
      </w:r>
      <w:r w:rsidRPr="00522256">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of 2008 both rise again before falling in the last quarter of 2008. Oil price reached its peak in the second quarter. The linear trend lines are indeed higher with a slope of 15,71 (R² = 0,95) for loaded and 15,25 (R² = 0,95) for total containers</w:t>
      </w:r>
      <w:r>
        <w:rPr>
          <w:rStyle w:val="FootnoteReference"/>
          <w:rFonts w:ascii="Times New Roman" w:hAnsi="Times New Roman"/>
          <w:sz w:val="24"/>
          <w:szCs w:val="24"/>
          <w:lang w:val="en-US"/>
        </w:rPr>
        <w:footnoteReference w:id="155"/>
      </w:r>
      <w:r>
        <w:rPr>
          <w:rFonts w:ascii="Times New Roman" w:hAnsi="Times New Roman" w:cs="Times New Roman"/>
          <w:sz w:val="24"/>
          <w:szCs w:val="24"/>
          <w:lang w:val="en-US"/>
        </w:rPr>
        <w:t xml:space="preserve">. In </w:t>
      </w:r>
      <w:r w:rsidRPr="006F4675">
        <w:rPr>
          <w:rFonts w:ascii="Times New Roman" w:hAnsi="Times New Roman" w:cs="Times New Roman"/>
          <w:b/>
          <w:sz w:val="24"/>
          <w:szCs w:val="24"/>
          <w:lang w:val="en-US"/>
        </w:rPr>
        <w:t>Figure 6.</w:t>
      </w:r>
      <w:r>
        <w:rPr>
          <w:rFonts w:ascii="Times New Roman" w:hAnsi="Times New Roman" w:cs="Times New Roman"/>
          <w:b/>
          <w:sz w:val="24"/>
          <w:szCs w:val="24"/>
          <w:lang w:val="en-US"/>
        </w:rPr>
        <w:t xml:space="preserve">30, </w:t>
      </w:r>
      <w:r w:rsidRPr="006F4675">
        <w:rPr>
          <w:rFonts w:ascii="Times New Roman" w:hAnsi="Times New Roman" w:cs="Times New Roman"/>
          <w:sz w:val="24"/>
          <w:szCs w:val="24"/>
          <w:lang w:val="en-US"/>
        </w:rPr>
        <w:t xml:space="preserve">we see </w:t>
      </w:r>
      <w:r>
        <w:rPr>
          <w:rFonts w:ascii="Times New Roman" w:hAnsi="Times New Roman" w:cs="Times New Roman"/>
          <w:sz w:val="24"/>
          <w:szCs w:val="24"/>
          <w:lang w:val="en-US"/>
        </w:rPr>
        <w:t xml:space="preserve">it more apparent </w:t>
      </w:r>
      <w:r w:rsidRPr="006F4675">
        <w:rPr>
          <w:rFonts w:ascii="Times New Roman" w:hAnsi="Times New Roman" w:cs="Times New Roman"/>
          <w:sz w:val="24"/>
          <w:szCs w:val="24"/>
          <w:lang w:val="en-US"/>
        </w:rPr>
        <w:t xml:space="preserve">that </w:t>
      </w:r>
      <w:r>
        <w:rPr>
          <w:rFonts w:ascii="Times New Roman" w:hAnsi="Times New Roman" w:cs="Times New Roman"/>
          <w:sz w:val="24"/>
          <w:szCs w:val="24"/>
          <w:lang w:val="en-US"/>
        </w:rPr>
        <w:t xml:space="preserve">loaded and total container transport growth suffers from the rising oil prices, but there is still increase. </w:t>
      </w:r>
    </w:p>
    <w:p w:rsidR="004C26AB" w:rsidRDefault="004C26AB" w:rsidP="00DF0D0A">
      <w:pPr>
        <w:spacing w:after="120" w:line="240" w:lineRule="auto"/>
        <w:jc w:val="both"/>
        <w:rPr>
          <w:rFonts w:ascii="Times New Roman" w:hAnsi="Times New Roman" w:cs="Times New Roman"/>
          <w:b/>
          <w:lang w:val="en-US"/>
        </w:rPr>
      </w:pPr>
      <w:r>
        <w:rPr>
          <w:rFonts w:ascii="Times New Roman" w:hAnsi="Times New Roman" w:cs="Times New Roman"/>
          <w:b/>
          <w:lang w:val="en-US"/>
        </w:rPr>
        <w:t>Figure 6.27: Port of Rotterdam inward container transport in ‘Container unit’ (2000 = 100)</w:t>
      </w:r>
    </w:p>
    <w:p w:rsidR="004C26AB" w:rsidRPr="00DF0D0A" w:rsidRDefault="004C26AB" w:rsidP="00DF0D0A">
      <w:pPr>
        <w:spacing w:after="120" w:line="24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03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">
            <v:imagedata r:id="rId17" o:title="" cropbottom="-58f"/>
            <o:lock v:ext="edit" aspectratio="f"/>
          </v:shape>
        </w:pict>
      </w:r>
    </w:p>
    <w:p w:rsidR="004C26AB" w:rsidRDefault="004C26AB" w:rsidP="00DF0D0A">
      <w:pPr>
        <w:spacing w:after="120" w:line="240" w:lineRule="auto"/>
        <w:jc w:val="both"/>
        <w:rPr>
          <w:rFonts w:ascii="Times New Roman" w:hAnsi="Times New Roman" w:cs="Times New Roman"/>
          <w:sz w:val="20"/>
          <w:szCs w:val="20"/>
          <w:lang w:val="en-US"/>
        </w:rPr>
      </w:pPr>
      <w:r w:rsidRPr="000F583D">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0F583D">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0F583D">
        <w:rPr>
          <w:rFonts w:ascii="Times New Roman" w:hAnsi="Times New Roman" w:cs="Times New Roman"/>
          <w:sz w:val="20"/>
          <w:szCs w:val="20"/>
          <w:lang w:val="en-US"/>
        </w:rPr>
        <w:t xml:space="preserve"> (2009)</w:t>
      </w:r>
    </w:p>
    <w:p w:rsidR="004C26AB" w:rsidRPr="00DF0D0A" w:rsidRDefault="004C26AB" w:rsidP="00DF0D0A">
      <w:pPr>
        <w:spacing w:after="0" w:line="240" w:lineRule="auto"/>
        <w:jc w:val="both"/>
        <w:rPr>
          <w:rFonts w:ascii="Times New Roman" w:hAnsi="Times New Roman" w:cs="Times New Roman"/>
          <w:sz w:val="20"/>
          <w:szCs w:val="20"/>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CB6238">
        <w:rPr>
          <w:rFonts w:ascii="Times New Roman" w:hAnsi="Times New Roman" w:cs="Times New Roman"/>
          <w:b/>
          <w:sz w:val="24"/>
          <w:szCs w:val="24"/>
          <w:lang w:val="en-US"/>
        </w:rPr>
        <w:t>Figure 6.</w:t>
      </w:r>
      <w:r>
        <w:rPr>
          <w:rFonts w:ascii="Times New Roman" w:hAnsi="Times New Roman" w:cs="Times New Roman"/>
          <w:b/>
          <w:sz w:val="24"/>
          <w:szCs w:val="24"/>
          <w:lang w:val="en-US"/>
        </w:rPr>
        <w:t>31</w:t>
      </w:r>
      <w:r>
        <w:rPr>
          <w:rFonts w:ascii="Times New Roman" w:hAnsi="Times New Roman" w:cs="Times New Roman"/>
          <w:sz w:val="24"/>
          <w:szCs w:val="24"/>
          <w:lang w:val="en-US"/>
        </w:rPr>
        <w:t>, we see the comparison of the POR with total EU inward container transport for the period 2005-2008 1</w:t>
      </w:r>
      <w:r w:rsidRPr="000868A4">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half year. We see more fluctuations of empty containers in Rotterdam. </w:t>
      </w:r>
      <w:r w:rsidRPr="00426C2B">
        <w:rPr>
          <w:rFonts w:ascii="Times New Roman" w:hAnsi="Times New Roman" w:cs="Times New Roman"/>
          <w:sz w:val="24"/>
          <w:szCs w:val="24"/>
          <w:lang w:val="en-GB"/>
        </w:rPr>
        <w:t xml:space="preserve">There are more declines in EU empty container transport than in the POR. </w:t>
      </w:r>
      <w:r>
        <w:rPr>
          <w:rFonts w:ascii="Times New Roman" w:hAnsi="Times New Roman" w:cs="Times New Roman"/>
          <w:sz w:val="24"/>
          <w:szCs w:val="24"/>
          <w:lang w:val="en-US"/>
        </w:rPr>
        <w:t xml:space="preserve">The increase of EU loaded and total inward container transport is higher than the increase in the POR in periods of extreme high oil prices. </w:t>
      </w:r>
    </w:p>
    <w:p w:rsidR="004C26AB" w:rsidRPr="00BD42BC" w:rsidRDefault="004C26AB" w:rsidP="00DF0D0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B40F1D">
        <w:rPr>
          <w:rFonts w:ascii="Times New Roman" w:hAnsi="Times New Roman" w:cs="Times New Roman"/>
          <w:sz w:val="24"/>
          <w:szCs w:val="24"/>
          <w:lang w:val="en-US"/>
        </w:rPr>
        <w:t xml:space="preserve">e </w:t>
      </w:r>
      <w:r>
        <w:rPr>
          <w:rFonts w:ascii="Times New Roman" w:hAnsi="Times New Roman" w:cs="Times New Roman"/>
          <w:sz w:val="24"/>
          <w:szCs w:val="24"/>
          <w:lang w:val="en-US"/>
        </w:rPr>
        <w:t>conclude</w:t>
      </w:r>
      <w:r w:rsidRPr="00B40F1D">
        <w:rPr>
          <w:rFonts w:ascii="Times New Roman" w:hAnsi="Times New Roman" w:cs="Times New Roman"/>
          <w:sz w:val="24"/>
          <w:szCs w:val="24"/>
          <w:lang w:val="en-US"/>
        </w:rPr>
        <w:t xml:space="preserve"> that </w:t>
      </w:r>
      <w:r>
        <w:rPr>
          <w:rFonts w:ascii="Times New Roman" w:hAnsi="Times New Roman" w:cs="Times New Roman"/>
          <w:sz w:val="24"/>
          <w:szCs w:val="24"/>
          <w:lang w:val="en-US"/>
        </w:rPr>
        <w:t xml:space="preserve">EU inward </w:t>
      </w:r>
      <w:r w:rsidRPr="00B40F1D">
        <w:rPr>
          <w:rFonts w:ascii="Times New Roman" w:hAnsi="Times New Roman" w:cs="Times New Roman"/>
          <w:sz w:val="24"/>
          <w:szCs w:val="24"/>
          <w:lang w:val="en-US"/>
        </w:rPr>
        <w:t>container</w:t>
      </w:r>
      <w:r>
        <w:rPr>
          <w:rFonts w:ascii="Times New Roman" w:hAnsi="Times New Roman" w:cs="Times New Roman"/>
          <w:sz w:val="24"/>
          <w:szCs w:val="24"/>
          <w:lang w:val="en-US"/>
        </w:rPr>
        <w:t xml:space="preserve"> transport has more connection </w:t>
      </w:r>
      <w:r w:rsidRPr="00B40F1D">
        <w:rPr>
          <w:rFonts w:ascii="Times New Roman" w:hAnsi="Times New Roman" w:cs="Times New Roman"/>
          <w:sz w:val="24"/>
          <w:szCs w:val="24"/>
          <w:lang w:val="en-US"/>
        </w:rPr>
        <w:t xml:space="preserve">with oil prices, </w:t>
      </w:r>
      <w:r>
        <w:rPr>
          <w:rFonts w:ascii="Times New Roman" w:hAnsi="Times New Roman" w:cs="Times New Roman"/>
          <w:sz w:val="24"/>
          <w:szCs w:val="24"/>
          <w:lang w:val="en-US"/>
        </w:rPr>
        <w:t>than EU import from China</w:t>
      </w:r>
      <w:r w:rsidRPr="00B40F1D">
        <w:rPr>
          <w:rFonts w:ascii="Times New Roman" w:hAnsi="Times New Roman" w:cs="Times New Roman"/>
          <w:sz w:val="24"/>
          <w:szCs w:val="24"/>
          <w:lang w:val="en-US"/>
        </w:rPr>
        <w:t xml:space="preserve">. </w:t>
      </w:r>
      <w:r>
        <w:rPr>
          <w:rFonts w:ascii="Times New Roman" w:hAnsi="Times New Roman" w:cs="Times New Roman"/>
          <w:sz w:val="24"/>
          <w:szCs w:val="24"/>
          <w:lang w:val="en-US"/>
        </w:rPr>
        <w:t>In the whole period imported manufacture goods from China in value still increase, while in quantity declined. It could be possible that Chinese manufactured goods worth has been increased and products have been lighter in weight. During extreme high oil prices period 2007-</w:t>
      </w:r>
      <w:r w:rsidRPr="00522256">
        <w:rPr>
          <w:rFonts w:ascii="Times New Roman" w:hAnsi="Times New Roman" w:cs="Times New Roman"/>
          <w:sz w:val="24"/>
          <w:szCs w:val="24"/>
          <w:lang w:val="en-US"/>
        </w:rPr>
        <w:t xml:space="preserve"> </w:t>
      </w:r>
      <w:r>
        <w:rPr>
          <w:rFonts w:ascii="Times New Roman" w:hAnsi="Times New Roman" w:cs="Times New Roman"/>
          <w:sz w:val="24"/>
          <w:szCs w:val="24"/>
          <w:lang w:val="en-US"/>
        </w:rPr>
        <w:t>July 2008, EU import increase of Chinese manufactured goods indeed suffer. Imported manufactured goods in value remain constant, where as in quantity decrease. After the oil peak in July 2008, manufactured goods in quantity diminished. Imported manufactured goods in value still increase in the 3</w:t>
      </w:r>
      <w:r w:rsidRPr="00AD3303">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quarter, but declined in the 4</w:t>
      </w:r>
      <w:r w:rsidRPr="00AD330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quarter of 2008. The EU and POR inward container transport still increase even in the extreme high oil price period, but at a slower pace. Especially, empty inward container transport reduced significantly. As analyzed in chapter 4, EU trade deficit with China in total goods as well as manufactured goods still growing for 2000-2008. This implies that the EU export of goods to China is much more affected by higher oil prices. </w:t>
      </w:r>
    </w:p>
    <w:p w:rsidR="004C26AB" w:rsidRPr="0044511F" w:rsidRDefault="004C26AB" w:rsidP="002D32AF">
      <w:pPr>
        <w:pStyle w:val="Heading2"/>
        <w:jc w:val="center"/>
        <w:rPr>
          <w:rFonts w:ascii="Times New Roman" w:hAnsi="Times New Roman"/>
          <w:color w:val="auto"/>
          <w:sz w:val="24"/>
          <w:szCs w:val="24"/>
          <w:lang w:val="en-US"/>
        </w:rPr>
      </w:pPr>
      <w:bookmarkStart w:id="40" w:name="_Toc248817899"/>
      <w:r>
        <w:rPr>
          <w:rFonts w:ascii="Times New Roman" w:hAnsi="Times New Roman"/>
          <w:color w:val="auto"/>
          <w:sz w:val="24"/>
          <w:szCs w:val="24"/>
          <w:lang w:val="en-US"/>
        </w:rPr>
        <w:t xml:space="preserve">6.4    Exchange rate </w:t>
      </w:r>
      <w:r w:rsidRPr="0044511F">
        <w:rPr>
          <w:rFonts w:ascii="Times New Roman" w:hAnsi="Times New Roman"/>
          <w:color w:val="auto"/>
          <w:sz w:val="24"/>
          <w:szCs w:val="24"/>
          <w:lang w:val="en-US"/>
        </w:rPr>
        <w:t xml:space="preserve">effect </w:t>
      </w:r>
      <w:r>
        <w:rPr>
          <w:rFonts w:ascii="Times New Roman" w:hAnsi="Times New Roman"/>
          <w:color w:val="auto"/>
          <w:sz w:val="24"/>
          <w:szCs w:val="24"/>
          <w:lang w:val="en-US"/>
        </w:rPr>
        <w:t>on oil price and</w:t>
      </w:r>
      <w:r w:rsidRPr="0044511F">
        <w:rPr>
          <w:rFonts w:ascii="Times New Roman" w:hAnsi="Times New Roman"/>
          <w:color w:val="auto"/>
          <w:sz w:val="24"/>
          <w:szCs w:val="24"/>
          <w:lang w:val="en-US"/>
        </w:rPr>
        <w:t xml:space="preserve"> import of </w:t>
      </w:r>
      <w:r>
        <w:rPr>
          <w:rFonts w:ascii="Times New Roman" w:hAnsi="Times New Roman"/>
          <w:color w:val="auto"/>
          <w:sz w:val="24"/>
          <w:szCs w:val="24"/>
          <w:lang w:val="en-US"/>
        </w:rPr>
        <w:t xml:space="preserve">Chinese </w:t>
      </w:r>
      <w:r w:rsidRPr="0044511F">
        <w:rPr>
          <w:rFonts w:ascii="Times New Roman" w:hAnsi="Times New Roman"/>
          <w:color w:val="auto"/>
          <w:sz w:val="24"/>
          <w:szCs w:val="24"/>
          <w:lang w:val="en-US"/>
        </w:rPr>
        <w:t>goods</w:t>
      </w:r>
      <w:bookmarkEnd w:id="40"/>
    </w:p>
    <w:p w:rsidR="004C26AB" w:rsidRDefault="004C26AB" w:rsidP="000048B3">
      <w:pPr>
        <w:spacing w:after="120" w:line="240" w:lineRule="auto"/>
        <w:rPr>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exchange rate between the euro and dollar can reduce some impact of high oil prices on EU imported Chinese goods is. When oil prices increased, which are noted in dollars, the effect is relative lesser harmful for the EU importers and shipping lines. This could be explained by the weaker dollar against the euro. This means a relative lesser impact on the transport costs than in the scenario, when the dollar was appreciated vis-à-vis the euro (lesser BAF by shipping lines as fuel and exchange rate risk compensation). The correlation between dollar and oil price is R² = 0,72</w:t>
      </w:r>
      <w:r>
        <w:rPr>
          <w:rStyle w:val="FootnoteReference"/>
          <w:rFonts w:ascii="Times New Roman" w:hAnsi="Times New Roman"/>
          <w:sz w:val="24"/>
          <w:szCs w:val="24"/>
          <w:lang w:val="en-US"/>
        </w:rPr>
        <w:footnoteReference w:id="156"/>
      </w:r>
      <w:r>
        <w:rPr>
          <w:rFonts w:ascii="Times New Roman" w:hAnsi="Times New Roman" w:cs="Times New Roman"/>
          <w:sz w:val="24"/>
          <w:szCs w:val="24"/>
          <w:lang w:val="en-US"/>
        </w:rPr>
        <w:t>. Thus, as long as the oil price increase and together with a weaker dollar, transportation costs increase is lesser painful for the European importer due to its higher buying-power. After all, dollar depreciation was one of the factors that lead to record high oil prices in 2008.</w:t>
      </w:r>
    </w:p>
    <w:p w:rsidR="004C26AB" w:rsidRPr="00DF0D0A" w:rsidRDefault="004C26AB" w:rsidP="00DF0D0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Additionally, the yuan or CNY also depreciated vis-à-vis the euro during high oil price period. The undervalued Chinese currency monetary policy,</w:t>
      </w:r>
      <w:r w:rsidRPr="00147B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aimed to protect Chinese exporters global competitive position. Since 2005, the CNY is not more pegged to the $, but it still remains closer to the $ than €. Moreover, in late 2008 it was re-pegged against the dollar. This means relative cheaper Chinese products for the European importer compared to European or other international products. As shown in </w:t>
      </w:r>
      <w:r w:rsidRPr="00A33427">
        <w:rPr>
          <w:rFonts w:ascii="Times New Roman" w:hAnsi="Times New Roman" w:cs="Times New Roman"/>
          <w:b/>
          <w:sz w:val="24"/>
          <w:szCs w:val="24"/>
          <w:lang w:val="en-US"/>
        </w:rPr>
        <w:t>Figure</w:t>
      </w:r>
      <w:r>
        <w:rPr>
          <w:rFonts w:ascii="Times New Roman" w:hAnsi="Times New Roman" w:cs="Times New Roman"/>
          <w:b/>
          <w:sz w:val="24"/>
          <w:szCs w:val="24"/>
          <w:lang w:val="en-US"/>
        </w:rPr>
        <w:t xml:space="preserve"> 6.32</w:t>
      </w:r>
      <w:r>
        <w:rPr>
          <w:rFonts w:ascii="Times New Roman" w:hAnsi="Times New Roman" w:cs="Times New Roman"/>
          <w:sz w:val="24"/>
          <w:szCs w:val="24"/>
          <w:lang w:val="en-US"/>
        </w:rPr>
        <w:t xml:space="preserve">, it seems that since 2002 the $ and CNY developments mirror the oil price fluctuation. After May 2006, the $ depreciated more than the CNY against the €. The depreciation of the American and Chinese currency functions so to speak as an offset mechanism for higher transport costs during periods of extreme high oil prices. In </w:t>
      </w:r>
      <w:r>
        <w:rPr>
          <w:rFonts w:ascii="Times New Roman" w:hAnsi="Times New Roman" w:cs="Times New Roman"/>
          <w:b/>
          <w:sz w:val="24"/>
          <w:szCs w:val="24"/>
          <w:lang w:val="en-US"/>
        </w:rPr>
        <w:t>Figure 6.33</w:t>
      </w:r>
      <w:r>
        <w:rPr>
          <w:rFonts w:ascii="Times New Roman" w:hAnsi="Times New Roman" w:cs="Times New Roman"/>
          <w:sz w:val="24"/>
          <w:szCs w:val="24"/>
          <w:lang w:val="en-US"/>
        </w:rPr>
        <w:t>, we see it more obviously that currency depreciation goes further in the period 2007-</w:t>
      </w:r>
      <w:r w:rsidRPr="004E40A9">
        <w:rPr>
          <w:rFonts w:ascii="Times New Roman" w:hAnsi="Times New Roman" w:cs="Times New Roman"/>
          <w:sz w:val="24"/>
          <w:szCs w:val="24"/>
          <w:lang w:val="en-US"/>
        </w:rPr>
        <w:t xml:space="preserve"> </w:t>
      </w:r>
      <w:r>
        <w:rPr>
          <w:rFonts w:ascii="Times New Roman" w:hAnsi="Times New Roman" w:cs="Times New Roman"/>
          <w:sz w:val="24"/>
          <w:szCs w:val="24"/>
          <w:lang w:val="en-US"/>
        </w:rPr>
        <w:t>July 2008. This can also explain the restraining influence of the stronger € on the exported European goods to China. For Chinese importers European goods get more expensive compared to Chinese goods. The connection between depreciation of the CNY and EU imported Chinese goods is rather low. Imported total goods has a R² = 0,459 and manufactured goods R² = 0,46</w:t>
      </w:r>
      <w:r>
        <w:rPr>
          <w:rStyle w:val="FootnoteReference"/>
          <w:rFonts w:ascii="Times New Roman" w:hAnsi="Times New Roman"/>
          <w:sz w:val="24"/>
          <w:szCs w:val="24"/>
          <w:lang w:val="en-US"/>
        </w:rPr>
        <w:footnoteReference w:id="157"/>
      </w:r>
      <w:r>
        <w:rPr>
          <w:rFonts w:ascii="Times New Roman" w:hAnsi="Times New Roman" w:cs="Times New Roman"/>
          <w:sz w:val="24"/>
          <w:szCs w:val="24"/>
          <w:lang w:val="en-US"/>
        </w:rPr>
        <w:t xml:space="preserve">. </w:t>
      </w: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490187">
      <w:pPr>
        <w:rPr>
          <w:lang w:val="en-US" w:eastAsia="zh-CN"/>
        </w:rPr>
      </w:pPr>
    </w:p>
    <w:p w:rsidR="004C26AB" w:rsidRDefault="004C26AB" w:rsidP="002D32AF">
      <w:pPr>
        <w:pStyle w:val="Heading1"/>
        <w:jc w:val="center"/>
        <w:rPr>
          <w:rFonts w:ascii="Times New Roman" w:hAnsi="Times New Roman"/>
          <w:color w:val="auto"/>
          <w:lang w:val="en-US"/>
        </w:rPr>
      </w:pPr>
      <w:bookmarkStart w:id="41" w:name="_Toc248817900"/>
      <w:r>
        <w:rPr>
          <w:rFonts w:ascii="Times New Roman" w:hAnsi="Times New Roman"/>
          <w:color w:val="auto"/>
          <w:lang w:val="en-US"/>
        </w:rPr>
        <w:t>7 The future expectations</w:t>
      </w:r>
      <w:bookmarkEnd w:id="41"/>
    </w:p>
    <w:p w:rsidR="004C26AB" w:rsidRDefault="004C26AB" w:rsidP="002D32AF">
      <w:pPr>
        <w:rPr>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IEA predicts that oil price will increase to $100 in 2020</w:t>
      </w:r>
      <w:r>
        <w:rPr>
          <w:rStyle w:val="FootnoteReference"/>
          <w:rFonts w:ascii="Times New Roman" w:hAnsi="Times New Roman"/>
          <w:sz w:val="24"/>
          <w:szCs w:val="24"/>
          <w:lang w:val="en-US"/>
        </w:rPr>
        <w:footnoteReference w:id="158"/>
      </w:r>
      <w:r>
        <w:rPr>
          <w:rFonts w:ascii="Times New Roman" w:hAnsi="Times New Roman" w:cs="Times New Roman"/>
          <w:sz w:val="24"/>
          <w:szCs w:val="24"/>
          <w:lang w:val="en-US"/>
        </w:rPr>
        <w:t xml:space="preserve">. Future oil price influence on EU-China trade and container maritime transportation depends on the pace and duration of oil price increase. Gradual oil price increase enable enterprises and shipping lines to adapt their strategies, while oil price shocks provide dramatic consequences. Other factors are: </w:t>
      </w:r>
      <w:r w:rsidRPr="00043172">
        <w:rPr>
          <w:rFonts w:ascii="Times New Roman" w:hAnsi="Times New Roman" w:cs="Times New Roman"/>
          <w:b/>
          <w:sz w:val="24"/>
          <w:szCs w:val="24"/>
          <w:lang w:val="en-US"/>
        </w:rPr>
        <w:t>1</w:t>
      </w:r>
      <w:r>
        <w:rPr>
          <w:rFonts w:ascii="Times New Roman" w:hAnsi="Times New Roman" w:cs="Times New Roman"/>
          <w:sz w:val="24"/>
          <w:szCs w:val="24"/>
          <w:lang w:val="en-US"/>
        </w:rPr>
        <w:t>-</w:t>
      </w:r>
      <w:r w:rsidRPr="00A57185">
        <w:rPr>
          <w:rFonts w:ascii="Times New Roman" w:hAnsi="Times New Roman" w:cs="Times New Roman"/>
          <w:sz w:val="24"/>
          <w:szCs w:val="24"/>
          <w:lang w:val="en-US"/>
        </w:rPr>
        <w:t xml:space="preserve">possibility of profitable alternative energy substitution for oil; </w:t>
      </w:r>
      <w:r w:rsidRPr="00043172">
        <w:rPr>
          <w:rFonts w:ascii="Times New Roman" w:hAnsi="Times New Roman" w:cs="Times New Roman"/>
          <w:b/>
          <w:sz w:val="24"/>
          <w:szCs w:val="24"/>
          <w:lang w:val="en-US"/>
        </w:rPr>
        <w:t>2</w:t>
      </w:r>
      <w:r>
        <w:rPr>
          <w:rFonts w:ascii="Times New Roman" w:hAnsi="Times New Roman" w:cs="Times New Roman"/>
          <w:sz w:val="24"/>
          <w:szCs w:val="24"/>
          <w:lang w:val="en-US"/>
        </w:rPr>
        <w:t>-</w:t>
      </w:r>
      <w:r w:rsidRPr="00A57185">
        <w:rPr>
          <w:rFonts w:ascii="Times New Roman" w:hAnsi="Times New Roman" w:cs="Times New Roman"/>
          <w:sz w:val="24"/>
          <w:szCs w:val="24"/>
          <w:lang w:val="en-US"/>
        </w:rPr>
        <w:t xml:space="preserve"> transport costs share in total production costs; </w:t>
      </w:r>
      <w:r w:rsidRPr="00043172">
        <w:rPr>
          <w:rFonts w:ascii="Times New Roman" w:hAnsi="Times New Roman" w:cs="Times New Roman"/>
          <w:b/>
          <w:sz w:val="24"/>
          <w:szCs w:val="24"/>
          <w:lang w:val="en-US"/>
        </w:rPr>
        <w:t>3</w:t>
      </w:r>
      <w:r>
        <w:rPr>
          <w:rFonts w:ascii="Times New Roman" w:hAnsi="Times New Roman" w:cs="Times New Roman"/>
          <w:sz w:val="24"/>
          <w:szCs w:val="24"/>
          <w:lang w:val="en-US"/>
        </w:rPr>
        <w:t xml:space="preserve">- feasibility of reverse manufacturing from China to EU in costs reduction. Can transport cost savings </w:t>
      </w:r>
      <w:r w:rsidRPr="00A57185">
        <w:rPr>
          <w:rFonts w:ascii="Times New Roman" w:hAnsi="Times New Roman" w:cs="Times New Roman"/>
          <w:sz w:val="24"/>
          <w:szCs w:val="24"/>
          <w:lang w:val="en-US"/>
        </w:rPr>
        <w:t xml:space="preserve">offset production costs increase </w:t>
      </w:r>
      <w:r>
        <w:rPr>
          <w:rFonts w:ascii="Times New Roman" w:hAnsi="Times New Roman" w:cs="Times New Roman"/>
          <w:sz w:val="24"/>
          <w:szCs w:val="24"/>
          <w:lang w:val="en-US"/>
        </w:rPr>
        <w:t xml:space="preserve">compared to China? </w:t>
      </w:r>
      <w:r w:rsidRPr="00043172">
        <w:rPr>
          <w:rFonts w:ascii="Times New Roman" w:hAnsi="Times New Roman" w:cs="Times New Roman"/>
          <w:b/>
          <w:sz w:val="24"/>
          <w:szCs w:val="24"/>
          <w:lang w:val="en-US"/>
        </w:rPr>
        <w:t>4</w:t>
      </w:r>
      <w:r>
        <w:rPr>
          <w:rFonts w:ascii="Times New Roman" w:hAnsi="Times New Roman" w:cs="Times New Roman"/>
          <w:sz w:val="24"/>
          <w:szCs w:val="24"/>
          <w:lang w:val="en-US"/>
        </w:rPr>
        <w:t>-</w:t>
      </w:r>
      <w:r w:rsidRPr="00A57185">
        <w:rPr>
          <w:rFonts w:ascii="Times New Roman" w:hAnsi="Times New Roman" w:cs="Times New Roman"/>
          <w:sz w:val="24"/>
          <w:szCs w:val="24"/>
          <w:lang w:val="en-US"/>
        </w:rPr>
        <w:t xml:space="preserve"> value, weight, handling requirements</w:t>
      </w:r>
      <w:r>
        <w:rPr>
          <w:rFonts w:ascii="Times New Roman" w:hAnsi="Times New Roman" w:cs="Times New Roman"/>
          <w:sz w:val="24"/>
          <w:szCs w:val="24"/>
          <w:lang w:val="en-US"/>
        </w:rPr>
        <w:t xml:space="preserve"> of traded and</w:t>
      </w:r>
      <w:r w:rsidRPr="00A57185">
        <w:rPr>
          <w:rFonts w:ascii="Times New Roman" w:hAnsi="Times New Roman" w:cs="Times New Roman"/>
          <w:sz w:val="24"/>
          <w:szCs w:val="24"/>
          <w:lang w:val="en-US"/>
        </w:rPr>
        <w:t xml:space="preserve"> transported</w:t>
      </w:r>
      <w:r>
        <w:rPr>
          <w:rFonts w:ascii="Times New Roman" w:hAnsi="Times New Roman" w:cs="Times New Roman"/>
          <w:sz w:val="24"/>
          <w:szCs w:val="24"/>
          <w:lang w:val="en-US"/>
        </w:rPr>
        <w:t xml:space="preserve"> (manufactured) </w:t>
      </w:r>
      <w:r w:rsidRPr="00A57185">
        <w:rPr>
          <w:rFonts w:ascii="Times New Roman" w:hAnsi="Times New Roman" w:cs="Times New Roman"/>
          <w:sz w:val="24"/>
          <w:szCs w:val="24"/>
          <w:lang w:val="en-US"/>
        </w:rPr>
        <w:t>good</w:t>
      </w:r>
      <w:r w:rsidRPr="00A57185">
        <w:rPr>
          <w:rStyle w:val="FootnoteReference"/>
          <w:rFonts w:ascii="Times New Roman" w:hAnsi="Times New Roman"/>
          <w:sz w:val="24"/>
          <w:szCs w:val="24"/>
          <w:lang w:val="en-US"/>
        </w:rPr>
        <w:footnoteReference w:id="159"/>
      </w:r>
      <w:r>
        <w:rPr>
          <w:rFonts w:ascii="Times New Roman" w:hAnsi="Times New Roman" w:cs="Times New Roman"/>
          <w:sz w:val="24"/>
          <w:szCs w:val="24"/>
          <w:lang w:val="en-US"/>
        </w:rPr>
        <w:t>The issue is which economy can transform to higher oil efficiency production. Additionally, are shipping lines continuing to invest in newer fuel efficient or alternative fuel technology for container transport and can shipping lines gain more improvements in sound fleet management to diminish transport costs.</w:t>
      </w:r>
    </w:p>
    <w:p w:rsidR="004C26AB" w:rsidRDefault="004C26AB" w:rsidP="00492A3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global recession, western countries use their stimulus on banking and reduced their green investments, while China spent its stimulus on </w:t>
      </w:r>
      <w:r w:rsidRPr="00CA5541">
        <w:rPr>
          <w:rFonts w:ascii="Times New Roman" w:hAnsi="Times New Roman" w:cs="Times New Roman"/>
          <w:sz w:val="24"/>
          <w:szCs w:val="24"/>
          <w:lang w:val="en-US"/>
        </w:rPr>
        <w:t>infrastructure modernizing</w:t>
      </w:r>
      <w:r w:rsidRPr="00CA5541">
        <w:rPr>
          <w:rStyle w:val="FootnoteReference"/>
          <w:rFonts w:ascii="Times New Roman" w:hAnsi="Times New Roman"/>
          <w:sz w:val="24"/>
          <w:szCs w:val="24"/>
          <w:lang w:val="en-US"/>
        </w:rPr>
        <w:footnoteReference w:id="160"/>
      </w:r>
      <w:r w:rsidRPr="00CA5541">
        <w:rPr>
          <w:rFonts w:ascii="Times New Roman" w:hAnsi="Times New Roman" w:cs="Times New Roman"/>
          <w:sz w:val="24"/>
          <w:szCs w:val="24"/>
          <w:lang w:val="en-US"/>
        </w:rPr>
        <w:t xml:space="preserve"> and environment initiatives</w:t>
      </w:r>
      <w:r>
        <w:rPr>
          <w:rFonts w:ascii="Times New Roman" w:hAnsi="Times New Roman" w:cs="Times New Roman"/>
          <w:sz w:val="24"/>
          <w:szCs w:val="24"/>
          <w:lang w:val="en-US"/>
        </w:rPr>
        <w:t xml:space="preserve"> to meet their future energy demand</w:t>
      </w:r>
      <w:r w:rsidRPr="00CA554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C465D">
        <w:rPr>
          <w:rFonts w:ascii="Times New Roman" w:hAnsi="Times New Roman" w:cs="Times New Roman"/>
          <w:sz w:val="24"/>
          <w:szCs w:val="24"/>
          <w:lang w:val="en-US"/>
        </w:rPr>
        <w:t xml:space="preserve">China investments in clean energy are </w:t>
      </w:r>
      <w:r>
        <w:rPr>
          <w:rFonts w:ascii="Times New Roman" w:hAnsi="Times New Roman" w:cs="Times New Roman"/>
          <w:sz w:val="24"/>
          <w:szCs w:val="24"/>
          <w:lang w:val="en-US"/>
        </w:rPr>
        <w:t>to secure national security, which reduce dependency of</w:t>
      </w:r>
      <w:r w:rsidRPr="009C465D">
        <w:rPr>
          <w:rFonts w:ascii="Times New Roman" w:hAnsi="Times New Roman" w:cs="Times New Roman"/>
          <w:sz w:val="24"/>
          <w:szCs w:val="24"/>
          <w:lang w:val="en-US"/>
        </w:rPr>
        <w:t xml:space="preserve"> imported oil. </w:t>
      </w:r>
      <w:r>
        <w:rPr>
          <w:rFonts w:ascii="Times New Roman" w:hAnsi="Times New Roman" w:cs="Times New Roman"/>
          <w:sz w:val="24"/>
          <w:szCs w:val="24"/>
          <w:lang w:val="en-US"/>
        </w:rPr>
        <w:t>However, the aggregated oil demand still increases. After all, to secure sufficient energy supply China signed long term oil supply contracts with oil exporting countries, when oil prices are very low</w:t>
      </w:r>
      <w:r>
        <w:rPr>
          <w:rStyle w:val="FootnoteReference"/>
          <w:rFonts w:ascii="Times New Roman" w:hAnsi="Times New Roman"/>
          <w:sz w:val="24"/>
          <w:szCs w:val="24"/>
          <w:lang w:val="en-US"/>
        </w:rPr>
        <w:footnoteReference w:id="161"/>
      </w:r>
      <w:r>
        <w:rPr>
          <w:rFonts w:ascii="Times New Roman" w:hAnsi="Times New Roman" w:cs="Times New Roman"/>
          <w:sz w:val="24"/>
          <w:szCs w:val="24"/>
          <w:lang w:val="en-US"/>
        </w:rPr>
        <w:t>.</w:t>
      </w:r>
    </w:p>
    <w:p w:rsidR="004C26AB" w:rsidRPr="003A12C3" w:rsidRDefault="004C26AB" w:rsidP="00CC56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China’s clean energy policy aim to </w:t>
      </w:r>
      <w:r w:rsidRPr="009C465D">
        <w:rPr>
          <w:rFonts w:ascii="Times New Roman" w:hAnsi="Times New Roman" w:cs="Times New Roman"/>
          <w:sz w:val="24"/>
          <w:szCs w:val="24"/>
          <w:lang w:val="en-US"/>
        </w:rPr>
        <w:t>be the global le</w:t>
      </w:r>
      <w:r>
        <w:rPr>
          <w:rFonts w:ascii="Times New Roman" w:hAnsi="Times New Roman" w:cs="Times New Roman"/>
          <w:sz w:val="24"/>
          <w:szCs w:val="24"/>
          <w:lang w:val="en-US"/>
        </w:rPr>
        <w:t>ader in clean energy production and</w:t>
      </w:r>
      <w:r w:rsidRPr="009C465D">
        <w:rPr>
          <w:rFonts w:ascii="Times New Roman" w:hAnsi="Times New Roman" w:cs="Times New Roman"/>
          <w:sz w:val="24"/>
          <w:szCs w:val="24"/>
          <w:lang w:val="en-US"/>
        </w:rPr>
        <w:t xml:space="preserve"> </w:t>
      </w:r>
      <w:r>
        <w:rPr>
          <w:rFonts w:ascii="Times New Roman" w:hAnsi="Times New Roman" w:cs="Times New Roman"/>
          <w:sz w:val="24"/>
          <w:szCs w:val="24"/>
          <w:lang w:val="en-US"/>
        </w:rPr>
        <w:t>diminish</w:t>
      </w:r>
      <w:r w:rsidRPr="009C465D">
        <w:rPr>
          <w:rFonts w:ascii="Times New Roman" w:hAnsi="Times New Roman" w:cs="Times New Roman"/>
          <w:sz w:val="24"/>
          <w:szCs w:val="24"/>
          <w:lang w:val="en-US"/>
        </w:rPr>
        <w:t xml:space="preserve"> coal dependency</w:t>
      </w:r>
      <w:r w:rsidRPr="002B4EDB">
        <w:rPr>
          <w:rFonts w:ascii="Times New Roman" w:hAnsi="Times New Roman" w:cs="Times New Roman"/>
          <w:sz w:val="24"/>
          <w:szCs w:val="24"/>
          <w:lang w:val="en-US"/>
        </w:rPr>
        <w:t xml:space="preserve"> </w:t>
      </w:r>
      <w:r>
        <w:rPr>
          <w:rFonts w:ascii="Times New Roman" w:hAnsi="Times New Roman" w:cs="Times New Roman"/>
          <w:sz w:val="24"/>
          <w:szCs w:val="24"/>
          <w:lang w:val="en-US"/>
        </w:rPr>
        <w:t>(reduce carbon emissions by 2020),</w:t>
      </w:r>
      <w:r w:rsidRPr="009C465D">
        <w:rPr>
          <w:rFonts w:ascii="Times New Roman" w:hAnsi="Times New Roman" w:cs="Times New Roman"/>
          <w:sz w:val="24"/>
          <w:szCs w:val="24"/>
          <w:lang w:val="en-US"/>
        </w:rPr>
        <w:t xml:space="preserve"> while simultaneously </w:t>
      </w:r>
      <w:r>
        <w:rPr>
          <w:rFonts w:ascii="Times New Roman" w:hAnsi="Times New Roman" w:cs="Times New Roman"/>
          <w:sz w:val="24"/>
          <w:szCs w:val="24"/>
          <w:lang w:val="en-US"/>
        </w:rPr>
        <w:t>export its clean-</w:t>
      </w:r>
      <w:r w:rsidRPr="009C465D">
        <w:rPr>
          <w:rFonts w:ascii="Times New Roman" w:hAnsi="Times New Roman" w:cs="Times New Roman"/>
          <w:sz w:val="24"/>
          <w:szCs w:val="24"/>
          <w:lang w:val="en-US"/>
        </w:rPr>
        <w:t>energy technologies.</w:t>
      </w:r>
      <w:r w:rsidRPr="00492A3B">
        <w:rPr>
          <w:rFonts w:ascii="Times New Roman" w:hAnsi="Times New Roman" w:cs="Times New Roman"/>
          <w:sz w:val="24"/>
          <w:szCs w:val="24"/>
          <w:lang w:val="en-US"/>
        </w:rPr>
        <w:t xml:space="preserve"> </w:t>
      </w:r>
      <w:r w:rsidRPr="00CA5541">
        <w:rPr>
          <w:rFonts w:ascii="Times New Roman" w:hAnsi="Times New Roman" w:cs="Times New Roman"/>
          <w:sz w:val="24"/>
          <w:szCs w:val="24"/>
          <w:lang w:val="en-US"/>
        </w:rPr>
        <w:t xml:space="preserve">China </w:t>
      </w:r>
      <w:r>
        <w:rPr>
          <w:rFonts w:ascii="Times New Roman" w:hAnsi="Times New Roman" w:cs="Times New Roman"/>
          <w:sz w:val="24"/>
          <w:szCs w:val="24"/>
          <w:lang w:val="en-US"/>
        </w:rPr>
        <w:t>invest and supported by FDI in clean energy (Clean Development Mechanism)</w:t>
      </w:r>
      <w:r>
        <w:rPr>
          <w:rStyle w:val="FootnoteReference"/>
          <w:rFonts w:ascii="Times New Roman" w:hAnsi="Times New Roman"/>
          <w:sz w:val="24"/>
          <w:szCs w:val="24"/>
          <w:lang w:val="en-US"/>
        </w:rPr>
        <w:footnoteReference w:id="162"/>
      </w:r>
      <w:r>
        <w:rPr>
          <w:rFonts w:ascii="Times New Roman" w:hAnsi="Times New Roman" w:cs="Times New Roman"/>
          <w:sz w:val="24"/>
          <w:szCs w:val="24"/>
          <w:lang w:val="en-US"/>
        </w:rPr>
        <w:t xml:space="preserve"> </w:t>
      </w:r>
      <w:r w:rsidRPr="00CA5541">
        <w:rPr>
          <w:rFonts w:ascii="Times New Roman" w:hAnsi="Times New Roman" w:cs="Times New Roman"/>
          <w:sz w:val="24"/>
          <w:szCs w:val="24"/>
          <w:lang w:val="en-US"/>
        </w:rPr>
        <w:t xml:space="preserve">large amounts in renewable energy, </w:t>
      </w:r>
      <w:r>
        <w:rPr>
          <w:rFonts w:ascii="Times New Roman" w:hAnsi="Times New Roman" w:cs="Times New Roman"/>
          <w:sz w:val="24"/>
          <w:szCs w:val="24"/>
          <w:lang w:val="en-US"/>
        </w:rPr>
        <w:t xml:space="preserve">such as </w:t>
      </w:r>
      <w:r w:rsidRPr="00CA5541">
        <w:rPr>
          <w:rFonts w:ascii="Times New Roman" w:hAnsi="Times New Roman" w:cs="Times New Roman"/>
          <w:sz w:val="24"/>
          <w:szCs w:val="24"/>
          <w:lang w:val="en-US"/>
        </w:rPr>
        <w:t xml:space="preserve">nuclear plants, solar and wind farms, hydro electric dams, ‘green transport’, ‘clean coal’ and super efficient electric grids. </w:t>
      </w:r>
      <w:r>
        <w:rPr>
          <w:rFonts w:ascii="Times New Roman" w:hAnsi="Times New Roman" w:cs="Times New Roman"/>
          <w:sz w:val="24"/>
          <w:szCs w:val="24"/>
          <w:lang w:val="en-US"/>
        </w:rPr>
        <w:t>This</w:t>
      </w:r>
      <w:r w:rsidRPr="00CA5541">
        <w:rPr>
          <w:rFonts w:ascii="Times New Roman" w:hAnsi="Times New Roman" w:cs="Times New Roman"/>
          <w:sz w:val="24"/>
          <w:szCs w:val="24"/>
          <w:lang w:val="en-US"/>
        </w:rPr>
        <w:t xml:space="preserve"> transforms China into a dominant global low-carbon economy in coming decades</w:t>
      </w:r>
      <w:r w:rsidRPr="00CA5541">
        <w:rPr>
          <w:rStyle w:val="FootnoteReference"/>
          <w:rFonts w:ascii="Times New Roman" w:hAnsi="Times New Roman"/>
          <w:sz w:val="24"/>
          <w:szCs w:val="24"/>
          <w:lang w:val="en-US"/>
        </w:rPr>
        <w:footnoteReference w:id="163"/>
      </w:r>
      <w:r>
        <w:rPr>
          <w:rFonts w:ascii="Times New Roman" w:hAnsi="Times New Roman" w:cs="Times New Roman"/>
          <w:sz w:val="24"/>
          <w:szCs w:val="24"/>
          <w:lang w:val="en-US"/>
        </w:rPr>
        <w:t xml:space="preserve">. </w:t>
      </w:r>
      <w:r w:rsidRPr="009C465D">
        <w:rPr>
          <w:rFonts w:ascii="Times New Roman" w:hAnsi="Times New Roman" w:cs="Times New Roman"/>
          <w:sz w:val="24"/>
          <w:szCs w:val="24"/>
          <w:lang w:val="en-US"/>
        </w:rPr>
        <w:t>China is already the world’s large</w:t>
      </w:r>
      <w:r>
        <w:rPr>
          <w:rFonts w:ascii="Times New Roman" w:hAnsi="Times New Roman" w:cs="Times New Roman"/>
          <w:sz w:val="24"/>
          <w:szCs w:val="24"/>
          <w:lang w:val="en-US"/>
        </w:rPr>
        <w:t xml:space="preserve">st producer of solar panels, </w:t>
      </w:r>
      <w:r w:rsidRPr="009C465D">
        <w:rPr>
          <w:rFonts w:ascii="Times New Roman" w:hAnsi="Times New Roman" w:cs="Times New Roman"/>
          <w:sz w:val="24"/>
          <w:szCs w:val="24"/>
          <w:lang w:val="en-US"/>
        </w:rPr>
        <w:t>wi</w:t>
      </w:r>
      <w:r>
        <w:rPr>
          <w:rFonts w:ascii="Times New Roman" w:hAnsi="Times New Roman" w:cs="Times New Roman"/>
          <w:sz w:val="24"/>
          <w:szCs w:val="24"/>
          <w:lang w:val="en-US"/>
        </w:rPr>
        <w:t>nd turbines and start</w:t>
      </w:r>
      <w:r w:rsidRPr="009C465D">
        <w:rPr>
          <w:rFonts w:ascii="Times New Roman" w:hAnsi="Times New Roman" w:cs="Times New Roman"/>
          <w:sz w:val="24"/>
          <w:szCs w:val="24"/>
          <w:lang w:val="en-US"/>
        </w:rPr>
        <w:t xml:space="preserve"> m</w:t>
      </w:r>
      <w:r>
        <w:rPr>
          <w:rFonts w:ascii="Times New Roman" w:hAnsi="Times New Roman" w:cs="Times New Roman"/>
          <w:sz w:val="24"/>
          <w:szCs w:val="24"/>
          <w:lang w:val="en-US"/>
        </w:rPr>
        <w:t>ass production of electric cars. The most optimistic forecast</w:t>
      </w:r>
      <w:r w:rsidRPr="004558DE">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4558DE">
        <w:rPr>
          <w:rFonts w:ascii="Times New Roman" w:hAnsi="Times New Roman" w:cs="Times New Roman"/>
          <w:sz w:val="24"/>
          <w:szCs w:val="24"/>
          <w:lang w:val="en-US"/>
        </w:rPr>
        <w:t xml:space="preserve"> alternative energy </w:t>
      </w:r>
      <w:r>
        <w:rPr>
          <w:rFonts w:ascii="Times New Roman" w:hAnsi="Times New Roman" w:cs="Times New Roman"/>
          <w:sz w:val="24"/>
          <w:szCs w:val="24"/>
          <w:lang w:val="en-US"/>
        </w:rPr>
        <w:t>is from De Ridder.</w:t>
      </w:r>
      <w:r w:rsidRPr="004558DE">
        <w:rPr>
          <w:rFonts w:ascii="Times New Roman" w:hAnsi="Times New Roman" w:cs="Times New Roman"/>
          <w:sz w:val="24"/>
          <w:szCs w:val="24"/>
          <w:lang w:val="en-US"/>
        </w:rPr>
        <w:t xml:space="preserve"> </w:t>
      </w:r>
      <w:r>
        <w:rPr>
          <w:rFonts w:ascii="Times New Roman" w:hAnsi="Times New Roman" w:cs="Times New Roman"/>
          <w:sz w:val="24"/>
          <w:szCs w:val="24"/>
          <w:lang w:val="en-US"/>
        </w:rPr>
        <w:t>He</w:t>
      </w:r>
      <w:r w:rsidRPr="004558DE">
        <w:rPr>
          <w:rFonts w:ascii="Times New Roman" w:hAnsi="Times New Roman" w:cs="Times New Roman"/>
          <w:sz w:val="24"/>
          <w:szCs w:val="24"/>
          <w:lang w:val="en-US"/>
        </w:rPr>
        <w:t xml:space="preserve"> suggests </w:t>
      </w:r>
      <w:r>
        <w:rPr>
          <w:rFonts w:ascii="Times New Roman" w:hAnsi="Times New Roman" w:cs="Times New Roman"/>
          <w:sz w:val="24"/>
          <w:szCs w:val="24"/>
          <w:lang w:val="en-US"/>
        </w:rPr>
        <w:t xml:space="preserve">that </w:t>
      </w:r>
      <w:r w:rsidRPr="004558DE">
        <w:rPr>
          <w:rFonts w:ascii="Times New Roman" w:hAnsi="Times New Roman" w:cs="Times New Roman"/>
          <w:sz w:val="24"/>
          <w:szCs w:val="24"/>
          <w:lang w:val="en-US"/>
        </w:rPr>
        <w:t>solar energy production would be almost for free within two decades</w:t>
      </w:r>
      <w:r>
        <w:rPr>
          <w:rFonts w:ascii="Times New Roman" w:hAnsi="Times New Roman" w:cs="Times New Roman"/>
          <w:sz w:val="24"/>
          <w:szCs w:val="24"/>
          <w:lang w:val="en-US"/>
        </w:rPr>
        <w:t>,</w:t>
      </w:r>
      <w:r w:rsidRPr="004558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due to </w:t>
      </w:r>
      <w:r w:rsidRPr="004558DE">
        <w:rPr>
          <w:rFonts w:ascii="Times New Roman" w:hAnsi="Times New Roman" w:cs="Times New Roman"/>
          <w:sz w:val="24"/>
          <w:szCs w:val="24"/>
          <w:lang w:val="en-US"/>
        </w:rPr>
        <w:t xml:space="preserve">similar growth development as </w:t>
      </w:r>
      <w:r>
        <w:rPr>
          <w:rFonts w:ascii="Times New Roman" w:hAnsi="Times New Roman" w:cs="Times New Roman"/>
          <w:sz w:val="24"/>
          <w:szCs w:val="24"/>
          <w:lang w:val="en-US"/>
        </w:rPr>
        <w:t xml:space="preserve">in </w:t>
      </w:r>
      <w:r w:rsidRPr="004558DE">
        <w:rPr>
          <w:rFonts w:ascii="Times New Roman" w:hAnsi="Times New Roman" w:cs="Times New Roman"/>
          <w:sz w:val="24"/>
          <w:szCs w:val="24"/>
          <w:lang w:val="en-US"/>
        </w:rPr>
        <w:t xml:space="preserve">the ICT </w:t>
      </w:r>
      <w:r>
        <w:rPr>
          <w:rFonts w:ascii="Times New Roman" w:hAnsi="Times New Roman" w:cs="Times New Roman"/>
          <w:sz w:val="24"/>
          <w:szCs w:val="24"/>
          <w:lang w:val="en-US"/>
        </w:rPr>
        <w:t>of</w:t>
      </w:r>
      <w:r w:rsidRPr="004558DE">
        <w:rPr>
          <w:rFonts w:ascii="Times New Roman" w:hAnsi="Times New Roman" w:cs="Times New Roman"/>
          <w:sz w:val="24"/>
          <w:szCs w:val="24"/>
          <w:lang w:val="en-US"/>
        </w:rPr>
        <w:t xml:space="preserve"> the last decade</w:t>
      </w:r>
      <w:r w:rsidRPr="004558DE">
        <w:rPr>
          <w:rStyle w:val="FootnoteReference"/>
          <w:rFonts w:ascii="Times New Roman" w:hAnsi="Times New Roman"/>
          <w:sz w:val="24"/>
          <w:szCs w:val="24"/>
          <w:lang w:val="en-US"/>
        </w:rPr>
        <w:footnoteReference w:id="164"/>
      </w:r>
      <w:r w:rsidRPr="004558DE">
        <w:rPr>
          <w:rFonts w:ascii="Times New Roman" w:hAnsi="Times New Roman" w:cs="Times New Roman"/>
          <w:sz w:val="24"/>
          <w:szCs w:val="24"/>
          <w:lang w:val="en-US"/>
        </w:rPr>
        <w:t xml:space="preserve">. </w:t>
      </w:r>
    </w:p>
    <w:p w:rsidR="004C26AB" w:rsidRDefault="004C26AB" w:rsidP="00CC56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China’s agglomeration effect strengthened as the largest recipient of FDI in manufacturing. Many lending and investment projects in resource rich developing countries reduce China’s future input and production costs</w:t>
      </w:r>
      <w:r>
        <w:rPr>
          <w:rStyle w:val="FootnoteReference"/>
          <w:rFonts w:ascii="Times New Roman" w:hAnsi="Times New Roman"/>
          <w:sz w:val="24"/>
          <w:szCs w:val="24"/>
          <w:lang w:val="en-US"/>
        </w:rPr>
        <w:footnoteReference w:id="165"/>
      </w:r>
      <w:r>
        <w:rPr>
          <w:rFonts w:ascii="Times New Roman" w:hAnsi="Times New Roman" w:cs="Times New Roman"/>
          <w:sz w:val="24"/>
          <w:szCs w:val="24"/>
          <w:lang w:val="en-US"/>
        </w:rPr>
        <w:t>. In 2010, ASEAN-China free trade agreement leads to more Asian-intra trade and diminish transaction costs</w:t>
      </w:r>
      <w:r>
        <w:rPr>
          <w:rStyle w:val="FootnoteReference"/>
          <w:rFonts w:ascii="Times New Roman" w:hAnsi="Times New Roman"/>
          <w:sz w:val="24"/>
          <w:szCs w:val="24"/>
          <w:lang w:val="en-US"/>
        </w:rPr>
        <w:footnoteReference w:id="166"/>
      </w:r>
      <w:r>
        <w:rPr>
          <w:rFonts w:ascii="Times New Roman" w:hAnsi="Times New Roman" w:cs="Times New Roman"/>
          <w:sz w:val="24"/>
          <w:szCs w:val="24"/>
          <w:lang w:val="en-US"/>
        </w:rPr>
        <w:t>. However, the implications for EU future trade with the Asian region are less than 1,5% (Lee et al, 2009). The issue is whether China has the ability to keep its cutting edge in low cost massive production with an aging labour force and progress in environment (carbon tax plans) and working laws.</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exchange rate is another important factor that can influence future oil price as well as EU import of Chinese goods. The expected appreciation of the yuan against falling dollar dominance in global trade cause larger implications for EU-China trade than just oil price in the transport costs</w:t>
      </w:r>
      <w:r>
        <w:rPr>
          <w:rStyle w:val="FootnoteReference"/>
          <w:rFonts w:ascii="Times New Roman" w:hAnsi="Times New Roman"/>
          <w:sz w:val="24"/>
          <w:szCs w:val="24"/>
          <w:lang w:val="en-US"/>
        </w:rPr>
        <w:footnoteReference w:id="167"/>
      </w:r>
      <w:r>
        <w:rPr>
          <w:rFonts w:ascii="Times New Roman" w:hAnsi="Times New Roman" w:cs="Times New Roman"/>
          <w:sz w:val="24"/>
          <w:szCs w:val="24"/>
          <w:lang w:val="en-US"/>
        </w:rPr>
        <w:t>. Additionally, oil exporting countries plan to base oil price on a varied basket of currencies.</w:t>
      </w:r>
    </w:p>
    <w:p w:rsidR="004C26AB" w:rsidRPr="006376E6" w:rsidRDefault="004C26AB" w:rsidP="006376E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EU and particularly the Netherlands as ‘</w:t>
      </w:r>
      <w:r w:rsidRPr="006B70C9">
        <w:rPr>
          <w:rFonts w:ascii="Times New Roman" w:hAnsi="Times New Roman" w:cs="Times New Roman"/>
          <w:i/>
          <w:sz w:val="24"/>
          <w:szCs w:val="24"/>
          <w:lang w:val="en-US"/>
        </w:rPr>
        <w:t>the gateway</w:t>
      </w:r>
      <w:r>
        <w:rPr>
          <w:rFonts w:ascii="Times New Roman" w:hAnsi="Times New Roman" w:cs="Times New Roman"/>
          <w:sz w:val="24"/>
          <w:szCs w:val="24"/>
          <w:lang w:val="en-US"/>
        </w:rPr>
        <w:t>’ of Europe in maritime transportation has been more focused as consuming market for Chinese firms, by setting up Chinese centre’s. For example, the ‘European China Centre’ (ECC) in Rotterdam stimulates more trade and job creation. The future statistic import values may increase much more due to the ‘hidden’ statistic effects. EU import growth diminish, due to more Chinese (final assemblage) manufacturing production in Europe to bypass import tariff, textile quota and satisfy European demand of exclusive Italian high quality materials</w:t>
      </w:r>
      <w:r>
        <w:rPr>
          <w:rStyle w:val="FootnoteReference"/>
          <w:rFonts w:ascii="Times New Roman" w:hAnsi="Times New Roman"/>
          <w:sz w:val="24"/>
          <w:szCs w:val="24"/>
          <w:lang w:val="en-US"/>
        </w:rPr>
        <w:footnoteReference w:id="168"/>
      </w:r>
      <w:r>
        <w:rPr>
          <w:rFonts w:ascii="Times New Roman" w:hAnsi="Times New Roman" w:cs="Times New Roman"/>
          <w:sz w:val="24"/>
          <w:szCs w:val="24"/>
          <w:lang w:val="en-US"/>
        </w:rPr>
        <w:t>. EU export growth decline, due to more FDI flows to China. EU largest exported manufactured group is Machinery and transport, but European luxury vehicle makers are launching more production facilities in China to gain its growing car market (world’s largest in 2009)</w:t>
      </w:r>
      <w:r>
        <w:rPr>
          <w:rStyle w:val="FootnoteReference"/>
          <w:rFonts w:ascii="Times New Roman" w:hAnsi="Times New Roman"/>
          <w:sz w:val="24"/>
          <w:szCs w:val="24"/>
          <w:lang w:val="en-US"/>
        </w:rPr>
        <w:footnoteReference w:id="169"/>
      </w:r>
      <w:r>
        <w:rPr>
          <w:rFonts w:ascii="Times New Roman" w:hAnsi="Times New Roman" w:cs="Times New Roman"/>
          <w:sz w:val="24"/>
          <w:szCs w:val="24"/>
          <w:lang w:val="en-US"/>
        </w:rPr>
        <w:t>.</w:t>
      </w:r>
    </w:p>
    <w:p w:rsidR="004C26AB" w:rsidRDefault="004C26AB" w:rsidP="00677A9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China’s ongoing shift to green and high tech goods in value chain production</w:t>
      </w:r>
      <w:r>
        <w:rPr>
          <w:rStyle w:val="FootnoteReference"/>
          <w:rFonts w:ascii="Times New Roman" w:hAnsi="Times New Roman"/>
          <w:sz w:val="24"/>
          <w:szCs w:val="24"/>
          <w:lang w:val="en-US"/>
        </w:rPr>
        <w:footnoteReference w:id="170"/>
      </w:r>
      <w:r>
        <w:rPr>
          <w:rFonts w:ascii="Times New Roman" w:hAnsi="Times New Roman" w:cs="Times New Roman"/>
          <w:sz w:val="24"/>
          <w:szCs w:val="24"/>
          <w:lang w:val="en-US"/>
        </w:rPr>
        <w:t>, leads to higher EU import value and less vulnerability for possible transport costs increase. But, low tech products import decline if it is not profitable. China aim is to transform from just a manufacturing</w:t>
      </w:r>
      <w:r w:rsidRPr="0090666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hub </w:t>
      </w:r>
      <w:r w:rsidRPr="00906660">
        <w:rPr>
          <w:rFonts w:ascii="Times New Roman" w:hAnsi="Times New Roman" w:cs="Times New Roman"/>
          <w:sz w:val="24"/>
          <w:szCs w:val="24"/>
          <w:lang w:val="en-US"/>
        </w:rPr>
        <w:t>to a</w:t>
      </w:r>
      <w:r>
        <w:rPr>
          <w:rFonts w:ascii="Times New Roman" w:hAnsi="Times New Roman" w:cs="Times New Roman"/>
          <w:sz w:val="24"/>
          <w:szCs w:val="24"/>
          <w:lang w:val="en-US"/>
        </w:rPr>
        <w:t xml:space="preserve"> knowledge economy by adding the ‘core functions’ part in the ‘</w:t>
      </w:r>
      <w:r w:rsidRPr="00906660">
        <w:rPr>
          <w:rFonts w:ascii="Times New Roman" w:hAnsi="Times New Roman" w:cs="Times New Roman"/>
          <w:sz w:val="24"/>
          <w:szCs w:val="24"/>
          <w:lang w:val="en-US"/>
        </w:rPr>
        <w:t>world factory</w:t>
      </w:r>
      <w:r>
        <w:rPr>
          <w:rFonts w:ascii="Times New Roman" w:hAnsi="Times New Roman" w:cs="Times New Roman"/>
          <w:sz w:val="24"/>
          <w:szCs w:val="24"/>
          <w:lang w:val="en-US"/>
        </w:rPr>
        <w:t>’ concept</w:t>
      </w:r>
      <w:r w:rsidRPr="00906660">
        <w:rPr>
          <w:rFonts w:ascii="Times New Roman" w:hAnsi="Times New Roman" w:cs="Times New Roman"/>
          <w:sz w:val="24"/>
          <w:szCs w:val="24"/>
          <w:lang w:val="en-US"/>
        </w:rPr>
        <w:t>.</w:t>
      </w:r>
      <w:r>
        <w:rPr>
          <w:rFonts w:ascii="Times New Roman" w:hAnsi="Times New Roman" w:cs="Times New Roman"/>
          <w:sz w:val="24"/>
          <w:szCs w:val="24"/>
          <w:lang w:val="en-US"/>
        </w:rPr>
        <w:t xml:space="preserve"> Government policy establishes financial incentive to attract more human capital. The global crisis pulled unexpectedly more brain gain and at the same time a reverse of brain drain (sea turtles ‘</w:t>
      </w:r>
      <w:r w:rsidRPr="00906660">
        <w:rPr>
          <w:rFonts w:ascii="Times New Roman" w:hAnsi="Times New Roman" w:cs="Times New Roman"/>
          <w:i/>
          <w:sz w:val="24"/>
          <w:szCs w:val="24"/>
          <w:lang w:val="en-US"/>
        </w:rPr>
        <w:t xml:space="preserve">hai </w:t>
      </w:r>
      <w:r>
        <w:rPr>
          <w:rFonts w:ascii="Times New Roman" w:hAnsi="Times New Roman" w:cs="Times New Roman"/>
          <w:i/>
          <w:sz w:val="24"/>
          <w:szCs w:val="24"/>
          <w:lang w:val="en-US"/>
        </w:rPr>
        <w:t>gu</w:t>
      </w:r>
      <w:r w:rsidRPr="00906660">
        <w:rPr>
          <w:rFonts w:ascii="Times New Roman" w:hAnsi="Times New Roman" w:cs="Times New Roman"/>
          <w:i/>
          <w:sz w:val="24"/>
          <w:szCs w:val="24"/>
          <w:lang w:val="en-US"/>
        </w:rPr>
        <w:t>i’</w:t>
      </w:r>
      <w:r w:rsidRPr="00751382">
        <w:rPr>
          <w:rFonts w:ascii="Times New Roman" w:hAnsi="Times New Roman" w:cs="Times New Roman"/>
          <w:sz w:val="24"/>
          <w:szCs w:val="24"/>
          <w:lang w:val="en-US"/>
        </w:rPr>
        <w:t>)</w:t>
      </w:r>
      <w:r>
        <w:rPr>
          <w:rStyle w:val="FootnoteReference"/>
          <w:rFonts w:ascii="Times New Roman" w:hAnsi="Times New Roman"/>
          <w:sz w:val="24"/>
          <w:szCs w:val="24"/>
          <w:lang w:val="en-US"/>
        </w:rPr>
        <w:footnoteReference w:id="171"/>
      </w:r>
      <w:r>
        <w:rPr>
          <w:rFonts w:ascii="Times New Roman" w:hAnsi="Times New Roman" w:cs="Times New Roman"/>
          <w:sz w:val="24"/>
          <w:szCs w:val="24"/>
          <w:lang w:val="en-US"/>
        </w:rPr>
        <w:t>. After all, the abundant of annually millions new graduates will keep high skill wages low</w:t>
      </w:r>
      <w:r>
        <w:rPr>
          <w:rStyle w:val="FootnoteReference"/>
          <w:rFonts w:ascii="Times New Roman" w:hAnsi="Times New Roman"/>
          <w:sz w:val="24"/>
          <w:szCs w:val="24"/>
          <w:lang w:val="en-US"/>
        </w:rPr>
        <w:footnoteReference w:id="172"/>
      </w:r>
      <w:r>
        <w:rPr>
          <w:rFonts w:ascii="Times New Roman" w:hAnsi="Times New Roman" w:cs="Times New Roman"/>
          <w:sz w:val="24"/>
          <w:szCs w:val="24"/>
          <w:lang w:val="en-US"/>
        </w:rPr>
        <w:t xml:space="preserve">. </w:t>
      </w:r>
    </w:p>
    <w:p w:rsidR="004C26AB" w:rsidRDefault="004C26AB" w:rsidP="00AC02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Transport sector account for 97% of boost in oil use in 2008-2030</w:t>
      </w:r>
      <w:r>
        <w:rPr>
          <w:rStyle w:val="FootnoteReference"/>
          <w:rFonts w:ascii="Times New Roman" w:hAnsi="Times New Roman"/>
          <w:sz w:val="24"/>
          <w:szCs w:val="24"/>
          <w:lang w:val="en-US"/>
        </w:rPr>
        <w:footnoteReference w:id="173"/>
      </w:r>
      <w:r>
        <w:rPr>
          <w:rFonts w:ascii="Times New Roman" w:hAnsi="Times New Roman" w:cs="Times New Roman"/>
          <w:sz w:val="24"/>
          <w:szCs w:val="24"/>
          <w:lang w:val="en-US"/>
        </w:rPr>
        <w:t xml:space="preserve">. Future freight rate increase with expected higher oil prices, but it can be reduced by improvements in driving factors such as </w:t>
      </w:r>
      <w:r w:rsidRPr="00F2053A">
        <w:rPr>
          <w:rFonts w:ascii="Times New Roman" w:hAnsi="Times New Roman" w:cs="Times New Roman"/>
          <w:b/>
          <w:sz w:val="24"/>
          <w:szCs w:val="24"/>
          <w:lang w:val="en-US"/>
        </w:rPr>
        <w:t>1</w:t>
      </w:r>
      <w:r>
        <w:rPr>
          <w:rFonts w:ascii="Times New Roman" w:hAnsi="Times New Roman" w:cs="Times New Roman"/>
          <w:sz w:val="24"/>
          <w:szCs w:val="24"/>
          <w:lang w:val="en-US"/>
        </w:rPr>
        <w:t xml:space="preserve">- more competition in liner services, </w:t>
      </w:r>
      <w:r w:rsidRPr="00F2053A">
        <w:rPr>
          <w:rFonts w:ascii="Times New Roman" w:hAnsi="Times New Roman" w:cs="Times New Roman"/>
          <w:b/>
          <w:sz w:val="24"/>
          <w:szCs w:val="24"/>
          <w:lang w:val="en-US"/>
        </w:rPr>
        <w:t>2</w:t>
      </w:r>
      <w:r>
        <w:rPr>
          <w:rFonts w:ascii="Times New Roman" w:hAnsi="Times New Roman" w:cs="Times New Roman"/>
          <w:sz w:val="24"/>
          <w:szCs w:val="24"/>
          <w:lang w:val="en-US"/>
        </w:rPr>
        <w:t xml:space="preserve">- shorter transit times by generating reductions in future operating costs of the Northern Sea Route, </w:t>
      </w:r>
      <w:r w:rsidRPr="00F2053A">
        <w:rPr>
          <w:rFonts w:ascii="Times New Roman" w:hAnsi="Times New Roman" w:cs="Times New Roman"/>
          <w:b/>
          <w:sz w:val="24"/>
          <w:szCs w:val="24"/>
          <w:lang w:val="en-US"/>
        </w:rPr>
        <w:t>3</w:t>
      </w:r>
      <w:r>
        <w:rPr>
          <w:rFonts w:ascii="Times New Roman" w:hAnsi="Times New Roman" w:cs="Times New Roman"/>
          <w:sz w:val="24"/>
          <w:szCs w:val="24"/>
          <w:lang w:val="en-US"/>
        </w:rPr>
        <w:t xml:space="preserve">- improved port infrastructure in Europe (Maashaven II), </w:t>
      </w:r>
      <w:r w:rsidRPr="00F2053A">
        <w:rPr>
          <w:rFonts w:ascii="Times New Roman" w:hAnsi="Times New Roman" w:cs="Times New Roman"/>
          <w:b/>
          <w:sz w:val="24"/>
          <w:szCs w:val="24"/>
          <w:lang w:val="en-US"/>
        </w:rPr>
        <w:t>4</w:t>
      </w:r>
      <w:r>
        <w:rPr>
          <w:rFonts w:ascii="Times New Roman" w:hAnsi="Times New Roman" w:cs="Times New Roman"/>
          <w:sz w:val="24"/>
          <w:szCs w:val="24"/>
          <w:lang w:val="en-US"/>
        </w:rPr>
        <w:t>- higher development level of China using the newest ICT in Yangshan deep water port</w:t>
      </w:r>
      <w:r>
        <w:rPr>
          <w:rStyle w:val="FootnoteReference"/>
          <w:rFonts w:ascii="Times New Roman" w:hAnsi="Times New Roman"/>
          <w:sz w:val="24"/>
          <w:szCs w:val="24"/>
          <w:lang w:val="en-US"/>
        </w:rPr>
        <w:footnoteReference w:id="174"/>
      </w:r>
      <w:r>
        <w:rPr>
          <w:rFonts w:ascii="Times New Roman" w:hAnsi="Times New Roman" w:cs="Times New Roman"/>
          <w:sz w:val="24"/>
          <w:szCs w:val="24"/>
          <w:lang w:val="en-US"/>
        </w:rPr>
        <w:t xml:space="preserve">, </w:t>
      </w:r>
      <w:r w:rsidRPr="00F2053A">
        <w:rPr>
          <w:rFonts w:ascii="Times New Roman" w:hAnsi="Times New Roman" w:cs="Times New Roman"/>
          <w:b/>
          <w:sz w:val="24"/>
          <w:szCs w:val="24"/>
          <w:lang w:val="en-US"/>
        </w:rPr>
        <w:t>5</w:t>
      </w:r>
      <w:r>
        <w:rPr>
          <w:rFonts w:ascii="Times New Roman" w:hAnsi="Times New Roman" w:cs="Times New Roman"/>
          <w:sz w:val="24"/>
          <w:szCs w:val="24"/>
          <w:lang w:val="en-US"/>
        </w:rPr>
        <w:t xml:space="preserve">- improvement in China’s competitiveness, </w:t>
      </w:r>
      <w:r w:rsidRPr="00F2053A">
        <w:rPr>
          <w:rFonts w:ascii="Times New Roman" w:hAnsi="Times New Roman" w:cs="Times New Roman"/>
          <w:b/>
          <w:sz w:val="24"/>
          <w:szCs w:val="24"/>
          <w:lang w:val="en-US"/>
        </w:rPr>
        <w:t>6</w:t>
      </w:r>
      <w:r>
        <w:rPr>
          <w:rFonts w:ascii="Times New Roman" w:hAnsi="Times New Roman" w:cs="Times New Roman"/>
          <w:sz w:val="24"/>
          <w:szCs w:val="24"/>
          <w:lang w:val="en-US"/>
        </w:rPr>
        <w:t xml:space="preserve">- more direct services between EU and China by reducing transshipments in intermediate ports. After all, newer oil efficiency technology in vessel design (hybrid) and improvement in sound fleet management reduce shipping lines oil consumption. </w:t>
      </w:r>
    </w:p>
    <w:p w:rsidR="004C26AB" w:rsidRDefault="004C26AB" w:rsidP="00AC02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near future China focuses more on the international supply chain, where value is added, particularly in warehousing</w:t>
      </w:r>
      <w:r>
        <w:rPr>
          <w:rStyle w:val="FootnoteReference"/>
          <w:rFonts w:ascii="Times New Roman" w:hAnsi="Times New Roman"/>
          <w:sz w:val="24"/>
          <w:szCs w:val="24"/>
          <w:lang w:val="en-US"/>
        </w:rPr>
        <w:footnoteReference w:id="175"/>
      </w:r>
      <w:r>
        <w:rPr>
          <w:rFonts w:ascii="Times New Roman" w:hAnsi="Times New Roman" w:cs="Times New Roman"/>
          <w:sz w:val="24"/>
          <w:szCs w:val="24"/>
          <w:lang w:val="en-US"/>
        </w:rPr>
        <w:t xml:space="preserve">. China potential shift to own more ships provide more control on its increasing traded cargo. Container transport is gradually recovering. The overcapacity based on shipping lines’ order book of AXS-Alphaliner leads to temporary relative low freight rates for coming years. </w:t>
      </w:r>
    </w:p>
    <w:p w:rsidR="004C26AB" w:rsidRDefault="004C26AB" w:rsidP="00AC02FC">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rPr>
        <w:t>Could future higher oil prices end EU sourcing to China? We explain this with the use of next example for a Dutch company. China has a unique economy model, which enable it to compete with low prices due to the combination of several factors. The aggregate of positive driving factors generate a sort of multiplier effect, while simultaneously a sort of inverse multiplier effect diminishes the production costs.</w:t>
      </w:r>
      <w:r w:rsidRPr="0073518B">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As shown in </w:t>
      </w:r>
      <w:r>
        <w:rPr>
          <w:rFonts w:ascii="Times New Roman" w:hAnsi="Times New Roman" w:cs="Times New Roman"/>
          <w:b/>
          <w:sz w:val="24"/>
          <w:szCs w:val="24"/>
          <w:lang w:val="en-US" w:eastAsia="zh-CN"/>
        </w:rPr>
        <w:t>T</w:t>
      </w:r>
      <w:r w:rsidRPr="00D864EB">
        <w:rPr>
          <w:rFonts w:ascii="Times New Roman" w:hAnsi="Times New Roman" w:cs="Times New Roman"/>
          <w:b/>
          <w:sz w:val="24"/>
          <w:szCs w:val="24"/>
          <w:lang w:val="en-US" w:eastAsia="zh-CN"/>
        </w:rPr>
        <w:t>able</w:t>
      </w:r>
      <w:r>
        <w:rPr>
          <w:rFonts w:ascii="Times New Roman" w:hAnsi="Times New Roman" w:cs="Times New Roman"/>
          <w:b/>
          <w:sz w:val="24"/>
          <w:szCs w:val="24"/>
          <w:lang w:val="en-US" w:eastAsia="zh-CN"/>
        </w:rPr>
        <w:t xml:space="preserve"> </w:t>
      </w:r>
      <w:r w:rsidRPr="00D864EB">
        <w:rPr>
          <w:rFonts w:ascii="Times New Roman" w:hAnsi="Times New Roman" w:cs="Times New Roman"/>
          <w:b/>
          <w:sz w:val="24"/>
          <w:szCs w:val="24"/>
          <w:lang w:val="en-US" w:eastAsia="zh-CN"/>
        </w:rPr>
        <w:t>7.1</w:t>
      </w:r>
      <w:r>
        <w:rPr>
          <w:rFonts w:ascii="Times New Roman" w:hAnsi="Times New Roman" w:cs="Times New Roman"/>
          <w:sz w:val="24"/>
          <w:szCs w:val="24"/>
          <w:lang w:val="en-US" w:eastAsia="zh-CN"/>
        </w:rPr>
        <w:t>, this</w:t>
      </w:r>
      <w:r w:rsidRPr="00D864EB">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w:t>
      </w:r>
      <w:r w:rsidRPr="00D864EB">
        <w:rPr>
          <w:rFonts w:ascii="Times New Roman" w:hAnsi="Times New Roman" w:cs="Times New Roman"/>
          <w:sz w:val="24"/>
          <w:szCs w:val="24"/>
          <w:lang w:val="en-US" w:eastAsia="zh-CN"/>
        </w:rPr>
        <w:t>multipli</w:t>
      </w:r>
      <w:r>
        <w:rPr>
          <w:rFonts w:ascii="Times New Roman" w:hAnsi="Times New Roman" w:cs="Times New Roman"/>
          <w:sz w:val="24"/>
          <w:szCs w:val="24"/>
          <w:lang w:val="en-US" w:eastAsia="zh-CN"/>
        </w:rPr>
        <w:t xml:space="preserve">er’ effect </w:t>
      </w:r>
      <w:r w:rsidRPr="00D864EB">
        <w:rPr>
          <w:rFonts w:ascii="Times New Roman" w:hAnsi="Times New Roman" w:cs="Times New Roman"/>
          <w:sz w:val="24"/>
          <w:szCs w:val="24"/>
          <w:lang w:val="en-US" w:eastAsia="zh-CN"/>
        </w:rPr>
        <w:t>enable</w:t>
      </w:r>
      <w:r>
        <w:rPr>
          <w:rFonts w:ascii="Times New Roman" w:hAnsi="Times New Roman" w:cs="Times New Roman"/>
          <w:sz w:val="24"/>
          <w:szCs w:val="24"/>
          <w:lang w:val="en-US" w:eastAsia="zh-CN"/>
        </w:rPr>
        <w:t>s</w:t>
      </w:r>
      <w:r w:rsidRPr="00D864EB">
        <w:rPr>
          <w:rFonts w:ascii="Times New Roman" w:hAnsi="Times New Roman" w:cs="Times New Roman"/>
          <w:sz w:val="24"/>
          <w:szCs w:val="24"/>
          <w:lang w:val="en-US" w:eastAsia="zh-CN"/>
        </w:rPr>
        <w:t xml:space="preserve"> China to produce </w:t>
      </w:r>
      <w:r>
        <w:rPr>
          <w:rFonts w:ascii="Times New Roman" w:hAnsi="Times New Roman" w:cs="Times New Roman"/>
          <w:sz w:val="24"/>
          <w:szCs w:val="24"/>
          <w:lang w:val="en-US" w:eastAsia="zh-CN"/>
        </w:rPr>
        <w:t>1 product x</w:t>
      </w:r>
      <w:r w:rsidRPr="00D864EB">
        <w:rPr>
          <w:rFonts w:ascii="Times New Roman" w:hAnsi="Times New Roman" w:cs="Times New Roman"/>
          <w:sz w:val="24"/>
          <w:szCs w:val="24"/>
          <w:lang w:val="en-US" w:eastAsia="zh-CN"/>
        </w:rPr>
        <w:t xml:space="preserve"> at </w:t>
      </w:r>
      <w:r>
        <w:rPr>
          <w:rFonts w:ascii="Times New Roman" w:hAnsi="Times New Roman" w:cs="Times New Roman"/>
          <w:sz w:val="24"/>
          <w:szCs w:val="24"/>
          <w:lang w:val="en-US" w:eastAsia="zh-CN"/>
        </w:rPr>
        <w:t xml:space="preserve">a </w:t>
      </w:r>
      <w:r w:rsidRPr="00D864EB">
        <w:rPr>
          <w:rFonts w:ascii="Times New Roman" w:hAnsi="Times New Roman" w:cs="Times New Roman"/>
          <w:sz w:val="24"/>
          <w:szCs w:val="24"/>
          <w:lang w:val="en-US" w:eastAsia="zh-CN"/>
        </w:rPr>
        <w:t>lower price.</w:t>
      </w:r>
      <w:r>
        <w:rPr>
          <w:rFonts w:ascii="Times New Roman" w:hAnsi="Times New Roman" w:cs="Times New Roman"/>
          <w:sz w:val="24"/>
          <w:szCs w:val="24"/>
          <w:lang w:val="en-US" w:eastAsia="zh-CN"/>
        </w:rPr>
        <w:t xml:space="preserve"> The assumption is that product x requires mainly manual work and all countries use the same type machine. Moreover, the dollar depreciates against the euro. </w:t>
      </w:r>
    </w:p>
    <w:p w:rsidR="004C26AB" w:rsidRDefault="004C26AB" w:rsidP="00677A9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example, raw material price for 1 product x is lower, because Chinese firms buy resources in large quantities from Africa (economy of scale).</w:t>
      </w:r>
      <w:r w:rsidRPr="00AC02FC">
        <w:rPr>
          <w:rFonts w:ascii="Times New Roman" w:hAnsi="Times New Roman" w:cs="Times New Roman"/>
          <w:sz w:val="24"/>
          <w:szCs w:val="24"/>
          <w:lang w:val="en-US"/>
        </w:rPr>
        <w:t xml:space="preserve"> </w:t>
      </w:r>
      <w:r>
        <w:rPr>
          <w:rFonts w:ascii="Times New Roman" w:hAnsi="Times New Roman" w:cs="Times New Roman"/>
          <w:sz w:val="24"/>
          <w:szCs w:val="24"/>
          <w:lang w:val="en-US"/>
        </w:rPr>
        <w:t>Neighbouring Asian part supplier’s shorter distance and large import quantity (economy of scale) reduce electronic parts price. Lower wages and longer labour hours in China diminish labour costs per product x. National large investment in clean energy reduce oil input in energy costs.</w:t>
      </w:r>
      <w:r w:rsidRPr="00E52B5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Government subsidies for (foreign invested) companies such as accommodation subsidy reduce cost price. The limited or missing laws related to environment (planned carbon tax in China) and labour rights generate no or minimal extra costs. General tax rate level in China is lower compared to other countries. China stimulates export oriented enterprises with Export rebates, which diminish export prices. Manufacturing plants clustering in SEZ generates agglomeration and spillover effects, which leads to lower transaction costs for other parts. China’s monetary policy stimulates Chinese exports by holding the Yuan artificially lower. The Yuan re-pegging against the dollar since late 2008, reduce the cost price of product x on the international market. Even adding freight rate and oil price related surcharges, the Chinese consumer price of product x on the Dutch market is still the lowest. Thus, China’s aim to higher oil efficiency gains some advantage in the product price on the international market. However, it still depends on transport costs in total production costs, which can create higher total production costs for the Dutch company. If higher oil prices leads to transport costs increase and let Chinese total production costs exceed Poland, the Dutch firm can stop sourcing and EU import reduce from China. However, removing manufacturing and clusters to Poland leads to loss of created linkages with suppliers and trade partnerships. Additionally, it is costly and erodes potential comparative advantages in China (market share). </w:t>
      </w:r>
    </w:p>
    <w:p w:rsidR="004C26AB" w:rsidRPr="00252A13" w:rsidRDefault="004C26AB" w:rsidP="00BE4E09">
      <w:pPr>
        <w:spacing w:after="120" w:line="240" w:lineRule="auto"/>
        <w:jc w:val="both"/>
        <w:rPr>
          <w:rFonts w:ascii="Times New Roman" w:hAnsi="Times New Roman" w:cs="Times New Roman"/>
          <w:b/>
          <w:sz w:val="24"/>
          <w:szCs w:val="24"/>
          <w:lang w:val="en-US"/>
        </w:rPr>
      </w:pPr>
      <w:r w:rsidRPr="00252A13">
        <w:rPr>
          <w:rFonts w:ascii="Times New Roman" w:hAnsi="Times New Roman" w:cs="Times New Roman"/>
          <w:b/>
          <w:sz w:val="24"/>
          <w:szCs w:val="24"/>
          <w:lang w:val="en-US"/>
        </w:rPr>
        <w:t>Table 7.1: 1 product x with fictional prices</w:t>
      </w:r>
      <w:r>
        <w:rPr>
          <w:rFonts w:ascii="Times New Roman" w:hAnsi="Times New Roman" w:cs="Times New Roman"/>
          <w:b/>
          <w:sz w:val="24"/>
          <w:szCs w:val="24"/>
          <w:lang w:val="en-US"/>
        </w:rPr>
        <w:t xml:space="preserve"> and surcharges</w:t>
      </w:r>
    </w:p>
    <w:tbl>
      <w:tblPr>
        <w:tblW w:w="8998" w:type="dxa"/>
        <w:tblInd w:w="57" w:type="dxa"/>
        <w:tblCellMar>
          <w:left w:w="70" w:type="dxa"/>
          <w:right w:w="70" w:type="dxa"/>
        </w:tblCellMar>
        <w:tblLook w:val="00A0"/>
      </w:tblPr>
      <w:tblGrid>
        <w:gridCol w:w="5098"/>
        <w:gridCol w:w="975"/>
        <w:gridCol w:w="975"/>
        <w:gridCol w:w="975"/>
        <w:gridCol w:w="975"/>
      </w:tblGrid>
      <w:tr w:rsidR="004C26AB" w:rsidRPr="009403F1" w:rsidTr="009403F1">
        <w:trPr>
          <w:trHeight w:val="251"/>
        </w:trPr>
        <w:tc>
          <w:tcPr>
            <w:tcW w:w="5098"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DD0D37" w:rsidRDefault="004C26AB" w:rsidP="009403F1">
            <w:pPr>
              <w:spacing w:after="0" w:line="240" w:lineRule="auto"/>
              <w:rPr>
                <w:rFonts w:cs="Times New Roman"/>
                <w:color w:val="000000"/>
                <w:sz w:val="18"/>
                <w:szCs w:val="18"/>
                <w:lang w:val="en-US"/>
              </w:rPr>
            </w:pPr>
            <w:r w:rsidRPr="00DD0D37">
              <w:rPr>
                <w:rFonts w:cs="Times New Roman"/>
                <w:color w:val="000000"/>
                <w:sz w:val="18"/>
                <w:szCs w:val="18"/>
                <w:lang w:val="en-US"/>
              </w:rPr>
              <w:t> </w:t>
            </w:r>
          </w:p>
        </w:tc>
        <w:tc>
          <w:tcPr>
            <w:tcW w:w="975" w:type="dxa"/>
            <w:tcBorders>
              <w:top w:val="single" w:sz="4" w:space="0" w:color="auto"/>
              <w:left w:val="nil"/>
              <w:bottom w:val="single" w:sz="4" w:space="0" w:color="auto"/>
              <w:right w:val="single" w:sz="4" w:space="0" w:color="auto"/>
            </w:tcBorders>
            <w:shd w:val="clear" w:color="000000" w:fill="8DB4E3"/>
            <w:noWrap/>
            <w:vAlign w:val="bottom"/>
          </w:tcPr>
          <w:p w:rsidR="004C26AB" w:rsidRPr="009403F1" w:rsidRDefault="004C26AB" w:rsidP="009403F1">
            <w:pPr>
              <w:spacing w:after="0" w:line="240" w:lineRule="auto"/>
              <w:jc w:val="center"/>
              <w:rPr>
                <w:rFonts w:cs="Times New Roman"/>
                <w:b/>
                <w:bCs/>
                <w:color w:val="000000"/>
                <w:sz w:val="18"/>
                <w:szCs w:val="18"/>
              </w:rPr>
            </w:pPr>
            <w:r w:rsidRPr="009403F1">
              <w:rPr>
                <w:rFonts w:cs="Times New Roman"/>
                <w:b/>
                <w:bCs/>
                <w:color w:val="000000"/>
                <w:sz w:val="18"/>
                <w:szCs w:val="18"/>
              </w:rPr>
              <w:t xml:space="preserve">China </w:t>
            </w:r>
          </w:p>
        </w:tc>
        <w:tc>
          <w:tcPr>
            <w:tcW w:w="975" w:type="dxa"/>
            <w:tcBorders>
              <w:top w:val="single" w:sz="4" w:space="0" w:color="auto"/>
              <w:left w:val="nil"/>
              <w:bottom w:val="single" w:sz="4" w:space="0" w:color="auto"/>
              <w:right w:val="single" w:sz="4" w:space="0" w:color="auto"/>
            </w:tcBorders>
            <w:shd w:val="clear" w:color="000000" w:fill="8DB4E3"/>
            <w:noWrap/>
            <w:vAlign w:val="bottom"/>
          </w:tcPr>
          <w:p w:rsidR="004C26AB" w:rsidRPr="009403F1" w:rsidRDefault="004C26AB" w:rsidP="009403F1">
            <w:pPr>
              <w:spacing w:after="0" w:line="240" w:lineRule="auto"/>
              <w:jc w:val="center"/>
              <w:rPr>
                <w:rFonts w:cs="Times New Roman"/>
                <w:b/>
                <w:bCs/>
                <w:color w:val="000000"/>
                <w:sz w:val="18"/>
                <w:szCs w:val="18"/>
              </w:rPr>
            </w:pPr>
            <w:r w:rsidRPr="009403F1">
              <w:rPr>
                <w:rFonts w:cs="Times New Roman"/>
                <w:b/>
                <w:bCs/>
                <w:color w:val="000000"/>
                <w:sz w:val="18"/>
                <w:szCs w:val="18"/>
              </w:rPr>
              <w:t>Poland</w:t>
            </w:r>
          </w:p>
        </w:tc>
        <w:tc>
          <w:tcPr>
            <w:tcW w:w="975" w:type="dxa"/>
            <w:tcBorders>
              <w:top w:val="single" w:sz="4" w:space="0" w:color="auto"/>
              <w:left w:val="nil"/>
              <w:bottom w:val="single" w:sz="4" w:space="0" w:color="auto"/>
              <w:right w:val="single" w:sz="4" w:space="0" w:color="auto"/>
            </w:tcBorders>
            <w:shd w:val="clear" w:color="000000" w:fill="8DB4E3"/>
            <w:noWrap/>
            <w:vAlign w:val="bottom"/>
          </w:tcPr>
          <w:p w:rsidR="004C26AB" w:rsidRPr="009403F1" w:rsidRDefault="004C26AB" w:rsidP="009403F1">
            <w:pPr>
              <w:spacing w:after="0" w:line="240" w:lineRule="auto"/>
              <w:jc w:val="center"/>
              <w:rPr>
                <w:rFonts w:cs="Times New Roman"/>
                <w:b/>
                <w:bCs/>
                <w:color w:val="000000"/>
                <w:sz w:val="18"/>
                <w:szCs w:val="18"/>
              </w:rPr>
            </w:pPr>
            <w:r w:rsidRPr="009403F1">
              <w:rPr>
                <w:rFonts w:cs="Times New Roman"/>
                <w:b/>
                <w:bCs/>
                <w:color w:val="000000"/>
                <w:sz w:val="18"/>
                <w:szCs w:val="18"/>
              </w:rPr>
              <w:t>USA</w:t>
            </w:r>
          </w:p>
        </w:tc>
        <w:tc>
          <w:tcPr>
            <w:tcW w:w="975" w:type="dxa"/>
            <w:tcBorders>
              <w:top w:val="single" w:sz="4" w:space="0" w:color="auto"/>
              <w:left w:val="nil"/>
              <w:bottom w:val="single" w:sz="4" w:space="0" w:color="auto"/>
              <w:right w:val="single" w:sz="4" w:space="0" w:color="auto"/>
            </w:tcBorders>
            <w:shd w:val="clear" w:color="000000" w:fill="8DB4E3"/>
            <w:noWrap/>
            <w:vAlign w:val="bottom"/>
          </w:tcPr>
          <w:p w:rsidR="004C26AB" w:rsidRPr="009403F1" w:rsidRDefault="004C26AB" w:rsidP="009403F1">
            <w:pPr>
              <w:spacing w:after="0" w:line="240" w:lineRule="auto"/>
              <w:jc w:val="center"/>
              <w:rPr>
                <w:rFonts w:cs="Times New Roman"/>
                <w:b/>
                <w:bCs/>
                <w:color w:val="000000"/>
                <w:sz w:val="18"/>
                <w:szCs w:val="18"/>
              </w:rPr>
            </w:pPr>
            <w:r w:rsidRPr="009403F1">
              <w:rPr>
                <w:rFonts w:cs="Times New Roman"/>
                <w:b/>
                <w:bCs/>
                <w:color w:val="000000"/>
                <w:sz w:val="18"/>
                <w:szCs w:val="18"/>
              </w:rPr>
              <w:t>India</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Raw material</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5,00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6,00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6,00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6,00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DD0D37" w:rsidRDefault="004C26AB" w:rsidP="009403F1">
            <w:pPr>
              <w:spacing w:after="0" w:line="240" w:lineRule="auto"/>
              <w:rPr>
                <w:rFonts w:cs="Times New Roman"/>
                <w:color w:val="000000"/>
                <w:sz w:val="18"/>
                <w:szCs w:val="18"/>
                <w:lang w:val="en-US"/>
              </w:rPr>
            </w:pPr>
            <w:r w:rsidRPr="00DD0D37">
              <w:rPr>
                <w:rFonts w:cs="Times New Roman"/>
                <w:color w:val="000000"/>
                <w:sz w:val="18"/>
                <w:szCs w:val="18"/>
                <w:lang w:val="en-US"/>
              </w:rPr>
              <w:t>Electronic parts from other Asian countries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3,00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4,00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4,00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4,00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 xml:space="preserve">Wage </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2,00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4,00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8,00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1,50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DD0D37" w:rsidRDefault="004C26AB" w:rsidP="009403F1">
            <w:pPr>
              <w:spacing w:after="0" w:line="240" w:lineRule="auto"/>
              <w:rPr>
                <w:rFonts w:cs="Times New Roman"/>
                <w:color w:val="000000"/>
                <w:sz w:val="18"/>
                <w:szCs w:val="18"/>
                <w:lang w:val="en-US"/>
              </w:rPr>
            </w:pPr>
            <w:r w:rsidRPr="00DD0D37">
              <w:rPr>
                <w:rFonts w:cs="Times New Roman"/>
                <w:color w:val="000000"/>
                <w:sz w:val="18"/>
                <w:szCs w:val="18"/>
                <w:lang w:val="en-US"/>
              </w:rPr>
              <w:t>Oil effic</w:t>
            </w:r>
            <w:r>
              <w:rPr>
                <w:rFonts w:cs="Times New Roman"/>
                <w:color w:val="000000"/>
                <w:sz w:val="18"/>
                <w:szCs w:val="18"/>
                <w:lang w:val="en-US"/>
              </w:rPr>
              <w:t>i</w:t>
            </w:r>
            <w:r w:rsidRPr="00DD0D37">
              <w:rPr>
                <w:rFonts w:cs="Times New Roman"/>
                <w:color w:val="000000"/>
                <w:sz w:val="18"/>
                <w:szCs w:val="18"/>
                <w:lang w:val="en-US"/>
              </w:rPr>
              <w:t>ency by production (energy costs)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1,20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1,30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2,00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Government subsidy</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-1,00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Environmental surcharges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0,75</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Labour surcharges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0,50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0,75</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Tax</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0,40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0,60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0,20</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Export rebates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-0,10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-0,05</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DD0D37" w:rsidRDefault="004C26AB" w:rsidP="009403F1">
            <w:pPr>
              <w:spacing w:after="0" w:line="240" w:lineRule="auto"/>
              <w:rPr>
                <w:rFonts w:cs="Times New Roman"/>
                <w:color w:val="000000"/>
                <w:sz w:val="18"/>
                <w:szCs w:val="18"/>
                <w:lang w:val="en-US"/>
              </w:rPr>
            </w:pPr>
            <w:r w:rsidRPr="00DD0D37">
              <w:rPr>
                <w:rFonts w:cs="Times New Roman"/>
                <w:color w:val="000000"/>
                <w:sz w:val="18"/>
                <w:szCs w:val="18"/>
                <w:lang w:val="en-US"/>
              </w:rPr>
              <w:t>Agglomeration effect (transaction costs) other parts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2,00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3,00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3,50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3,00</w:t>
            </w:r>
          </w:p>
        </w:tc>
      </w:tr>
      <w:tr w:rsidR="004C26AB" w:rsidRPr="009403F1" w:rsidTr="009403F1">
        <w:trPr>
          <w:trHeight w:val="251"/>
        </w:trPr>
        <w:tc>
          <w:tcPr>
            <w:tcW w:w="5098" w:type="dxa"/>
            <w:tcBorders>
              <w:top w:val="nil"/>
              <w:left w:val="single" w:sz="4" w:space="0" w:color="auto"/>
              <w:bottom w:val="single" w:sz="8"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Exchange rates</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-0,50</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-0,50</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-0,25</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DD0D37" w:rsidRDefault="004C26AB" w:rsidP="009403F1">
            <w:pPr>
              <w:spacing w:after="0" w:line="240" w:lineRule="auto"/>
              <w:rPr>
                <w:rFonts w:cs="Times New Roman"/>
                <w:b/>
                <w:bCs/>
                <w:color w:val="000000"/>
                <w:sz w:val="18"/>
                <w:szCs w:val="18"/>
                <w:lang w:val="en-US"/>
              </w:rPr>
            </w:pPr>
            <w:r w:rsidRPr="00DD0D37">
              <w:rPr>
                <w:rFonts w:cs="Times New Roman"/>
                <w:b/>
                <w:bCs/>
                <w:color w:val="000000"/>
                <w:sz w:val="18"/>
                <w:szCs w:val="18"/>
                <w:lang w:val="en-US"/>
              </w:rPr>
              <w:t>Production costs without transport costs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11,80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20,20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24,10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15,60</w:t>
            </w:r>
          </w:p>
        </w:tc>
      </w:tr>
      <w:tr w:rsidR="004C26AB" w:rsidRPr="009403F1" w:rsidTr="009403F1">
        <w:trPr>
          <w:trHeight w:val="251"/>
        </w:trPr>
        <w:tc>
          <w:tcPr>
            <w:tcW w:w="5098" w:type="dxa"/>
            <w:tcBorders>
              <w:top w:val="nil"/>
              <w:left w:val="single" w:sz="4" w:space="0" w:color="auto"/>
              <w:bottom w:val="nil"/>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Freight rate</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1,00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0,70</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0,90</w:t>
            </w:r>
          </w:p>
        </w:tc>
      </w:tr>
      <w:tr w:rsidR="004C26AB" w:rsidRPr="009403F1" w:rsidTr="009403F1">
        <w:trPr>
          <w:trHeight w:val="251"/>
        </w:trPr>
        <w:tc>
          <w:tcPr>
            <w:tcW w:w="5098" w:type="dxa"/>
            <w:tcBorders>
              <w:top w:val="single" w:sz="4" w:space="0" w:color="auto"/>
              <w:left w:val="single" w:sz="4" w:space="0" w:color="auto"/>
              <w:bottom w:val="single" w:sz="8" w:space="0" w:color="auto"/>
              <w:right w:val="single" w:sz="4" w:space="0" w:color="auto"/>
            </w:tcBorders>
            <w:noWrap/>
            <w:vAlign w:val="center"/>
          </w:tcPr>
          <w:p w:rsidR="004C26AB" w:rsidRPr="009403F1" w:rsidRDefault="004C26AB" w:rsidP="009403F1">
            <w:pPr>
              <w:spacing w:after="0" w:line="240" w:lineRule="auto"/>
              <w:rPr>
                <w:rFonts w:cs="Times New Roman"/>
                <w:color w:val="000000"/>
                <w:sz w:val="18"/>
                <w:szCs w:val="18"/>
              </w:rPr>
            </w:pPr>
            <w:r w:rsidRPr="009403F1">
              <w:rPr>
                <w:rFonts w:cs="Times New Roman"/>
                <w:color w:val="000000"/>
                <w:sz w:val="18"/>
                <w:szCs w:val="18"/>
              </w:rPr>
              <w:t>Oil related surcharges</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0,25</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0,05</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0,25</w:t>
            </w:r>
          </w:p>
        </w:tc>
        <w:tc>
          <w:tcPr>
            <w:tcW w:w="975" w:type="dxa"/>
            <w:tcBorders>
              <w:top w:val="nil"/>
              <w:left w:val="nil"/>
              <w:bottom w:val="single" w:sz="8" w:space="0" w:color="auto"/>
              <w:right w:val="single" w:sz="4" w:space="0" w:color="auto"/>
            </w:tcBorders>
            <w:noWrap/>
            <w:vAlign w:val="bottom"/>
          </w:tcPr>
          <w:p w:rsidR="004C26AB" w:rsidRPr="009403F1" w:rsidRDefault="004C26AB" w:rsidP="009403F1">
            <w:pPr>
              <w:spacing w:after="0" w:line="240" w:lineRule="auto"/>
              <w:jc w:val="right"/>
              <w:rPr>
                <w:rFonts w:cs="Times New Roman"/>
                <w:color w:val="000000"/>
                <w:sz w:val="18"/>
                <w:szCs w:val="18"/>
              </w:rPr>
            </w:pPr>
            <w:r w:rsidRPr="009403F1">
              <w:rPr>
                <w:rFonts w:cs="Times New Roman"/>
                <w:color w:val="000000"/>
                <w:sz w:val="18"/>
                <w:szCs w:val="18"/>
              </w:rPr>
              <w:t>0,25</w:t>
            </w:r>
          </w:p>
        </w:tc>
      </w:tr>
      <w:tr w:rsidR="004C26AB" w:rsidRPr="009403F1" w:rsidTr="009403F1">
        <w:trPr>
          <w:trHeight w:val="251"/>
        </w:trPr>
        <w:tc>
          <w:tcPr>
            <w:tcW w:w="5098" w:type="dxa"/>
            <w:tcBorders>
              <w:top w:val="nil"/>
              <w:left w:val="single" w:sz="4" w:space="0" w:color="auto"/>
              <w:bottom w:val="single" w:sz="4" w:space="0" w:color="auto"/>
              <w:right w:val="single" w:sz="4" w:space="0" w:color="auto"/>
            </w:tcBorders>
            <w:noWrap/>
            <w:vAlign w:val="center"/>
          </w:tcPr>
          <w:p w:rsidR="004C26AB" w:rsidRPr="00DD0D37" w:rsidRDefault="004C26AB" w:rsidP="009403F1">
            <w:pPr>
              <w:spacing w:after="0" w:line="240" w:lineRule="auto"/>
              <w:rPr>
                <w:rFonts w:cs="Times New Roman"/>
                <w:b/>
                <w:bCs/>
                <w:color w:val="000000"/>
                <w:sz w:val="18"/>
                <w:szCs w:val="18"/>
                <w:lang w:val="en-US"/>
              </w:rPr>
            </w:pPr>
            <w:r w:rsidRPr="00DD0D37">
              <w:rPr>
                <w:rFonts w:cs="Times New Roman"/>
                <w:b/>
                <w:bCs/>
                <w:color w:val="000000"/>
                <w:sz w:val="18"/>
                <w:szCs w:val="18"/>
                <w:lang w:val="en-US"/>
              </w:rPr>
              <w:t>Total production costs + transport costs in the Netherlands</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13,05</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20,45</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25,05</w:t>
            </w:r>
          </w:p>
        </w:tc>
        <w:tc>
          <w:tcPr>
            <w:tcW w:w="975" w:type="dxa"/>
            <w:tcBorders>
              <w:top w:val="nil"/>
              <w:left w:val="nil"/>
              <w:bottom w:val="single" w:sz="4" w:space="0" w:color="auto"/>
              <w:right w:val="single" w:sz="4" w:space="0" w:color="auto"/>
            </w:tcBorders>
            <w:noWrap/>
            <w:vAlign w:val="bottom"/>
          </w:tcPr>
          <w:p w:rsidR="004C26AB" w:rsidRPr="009403F1" w:rsidRDefault="004C26AB" w:rsidP="009403F1">
            <w:pPr>
              <w:spacing w:after="0" w:line="240" w:lineRule="auto"/>
              <w:jc w:val="right"/>
              <w:rPr>
                <w:rFonts w:cs="Times New Roman"/>
                <w:b/>
                <w:bCs/>
                <w:color w:val="000000"/>
                <w:sz w:val="18"/>
                <w:szCs w:val="18"/>
              </w:rPr>
            </w:pPr>
            <w:r w:rsidRPr="009403F1">
              <w:rPr>
                <w:rFonts w:cs="Times New Roman"/>
                <w:b/>
                <w:bCs/>
                <w:color w:val="000000"/>
                <w:sz w:val="18"/>
                <w:szCs w:val="18"/>
              </w:rPr>
              <w:t>16,75</w:t>
            </w:r>
          </w:p>
        </w:tc>
      </w:tr>
    </w:tbl>
    <w:p w:rsidR="004C26AB" w:rsidRDefault="004C26AB" w:rsidP="00BA5875">
      <w:pPr>
        <w:spacing w:after="0" w:line="240" w:lineRule="auto"/>
        <w:jc w:val="both"/>
        <w:rPr>
          <w:rFonts w:ascii="Times New Roman" w:hAnsi="Times New Roman" w:cs="Times New Roman"/>
          <w:sz w:val="18"/>
          <w:szCs w:val="18"/>
          <w:lang w:val="en-US" w:eastAsia="zh-CN"/>
        </w:rPr>
      </w:pPr>
      <w:r>
        <w:rPr>
          <w:rFonts w:ascii="Times New Roman" w:hAnsi="Times New Roman" w:cs="Times New Roman"/>
          <w:sz w:val="18"/>
          <w:szCs w:val="18"/>
          <w:lang w:val="en-US" w:eastAsia="zh-CN"/>
        </w:rPr>
        <w:t>Source: Own elaboration</w:t>
      </w:r>
    </w:p>
    <w:p w:rsidR="004C26AB" w:rsidRPr="00AC02FC" w:rsidRDefault="004C26AB" w:rsidP="00AC02FC">
      <w:pPr>
        <w:spacing w:after="120" w:line="360" w:lineRule="auto"/>
        <w:jc w:val="both"/>
        <w:rPr>
          <w:rFonts w:ascii="Times New Roman" w:hAnsi="Times New Roman" w:cs="Times New Roman"/>
          <w:sz w:val="18"/>
          <w:szCs w:val="18"/>
          <w:lang w:val="en-US" w:eastAsia="zh-CN"/>
        </w:rPr>
      </w:pPr>
      <w:r w:rsidRPr="003C6EAA">
        <w:rPr>
          <w:rFonts w:ascii="Times New Roman" w:hAnsi="Times New Roman" w:cs="Times New Roman"/>
          <w:sz w:val="18"/>
          <w:szCs w:val="18"/>
          <w:lang w:val="en-US" w:eastAsia="zh-CN"/>
        </w:rPr>
        <w:t>Note: There are no EU import tariffs or quota</w:t>
      </w:r>
    </w:p>
    <w:p w:rsidR="004C26AB" w:rsidRDefault="004C26AB" w:rsidP="001F4DF6">
      <w:pPr>
        <w:pStyle w:val="Heading1"/>
        <w:jc w:val="center"/>
        <w:rPr>
          <w:rFonts w:ascii="Times New Roman" w:hAnsi="Times New Roman"/>
          <w:color w:val="auto"/>
          <w:lang w:val="en-US"/>
        </w:rPr>
      </w:pPr>
      <w:bookmarkStart w:id="42" w:name="_Toc248817901"/>
      <w:r w:rsidRPr="00565F70">
        <w:rPr>
          <w:rFonts w:ascii="Times New Roman" w:hAnsi="Times New Roman"/>
          <w:color w:val="auto"/>
          <w:lang w:val="en-US"/>
        </w:rPr>
        <w:t>8 Conclusion</w:t>
      </w:r>
      <w:bookmarkEnd w:id="42"/>
    </w:p>
    <w:p w:rsidR="004C26AB" w:rsidRDefault="004C26AB" w:rsidP="001F4DF6">
      <w:pPr>
        <w:rPr>
          <w:lang w:val="en-US"/>
        </w:rPr>
      </w:pPr>
    </w:p>
    <w:p w:rsidR="004C26AB"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oil crisis in 2008 differs with prior oil crises, because it was mainly caused by higher global demand, particularly by emerging countries. Oil consequences are limited compared to prior oil crises, since many developed countries have established economic structure to resist higher oil prices. Inflation can be controlled by monetary policy. China’s GDP has become more vulnerable for high oil prices than Europe, but EU imported Chinese manufactured goods still increase.</w:t>
      </w:r>
    </w:p>
    <w:p w:rsidR="004C26AB" w:rsidRPr="00435792"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EU enterprises source their manufacturing activities to China mainly due to low production costs, growing agglomeration effect and growing domestic market. Progress in supply chain stimulates more outsourcing. Shipping lines are flexible in regard to higher oil prices. In periods of high oil prices fuel costs generate significant costs for shipping lines. The reaction is lower vessel speed and sound fleet management of using vessel and TEU capacity oversupply. Additionally, shipping lines add BAF and oil related surcharges on growing freight rates to compensate higher fuel prices, which results in higher maritime transport costs. However, freight rate (small part of transport costs) is determined by more factors such as shipping lines connectivity, port infrastructure etc. Reverse in EU off shoring to China is not profitable, if transport costs reductions cannot off set China’s lower production costs. Chinese manufactured goods better export performance, while oil prices increase is the result of China’s capability to</w:t>
      </w:r>
      <w:r w:rsidRPr="001045E8">
        <w:rPr>
          <w:rFonts w:ascii="Times New Roman" w:hAnsi="Times New Roman" w:cs="Times New Roman"/>
          <w:sz w:val="24"/>
          <w:szCs w:val="24"/>
          <w:lang w:val="en-US"/>
        </w:rPr>
        <w:t xml:space="preserve"> </w:t>
      </w:r>
      <w:r>
        <w:rPr>
          <w:rFonts w:ascii="Times New Roman" w:hAnsi="Times New Roman" w:cs="Times New Roman"/>
          <w:sz w:val="24"/>
          <w:szCs w:val="24"/>
          <w:lang w:val="en-US"/>
        </w:rPr>
        <w:t>use more cheap labour</w:t>
      </w:r>
      <w:r w:rsidRPr="001045E8">
        <w:rPr>
          <w:rFonts w:ascii="Times New Roman" w:hAnsi="Times New Roman" w:cs="Times New Roman"/>
          <w:sz w:val="24"/>
          <w:szCs w:val="24"/>
          <w:lang w:val="en-US"/>
        </w:rPr>
        <w:t xml:space="preserve"> </w:t>
      </w:r>
      <w:r>
        <w:rPr>
          <w:rFonts w:ascii="Times New Roman" w:hAnsi="Times New Roman" w:cs="Times New Roman"/>
          <w:sz w:val="24"/>
          <w:szCs w:val="24"/>
          <w:lang w:val="en-US"/>
        </w:rPr>
        <w:t>in production. On its turn, higher Chinese export (at the cost of other countries) leads to more oil demand and higher oil price.</w:t>
      </w:r>
    </w:p>
    <w:p w:rsidR="004C26AB"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2000-2008, EU import growth is higher than EU export growth in EU-China trade, this leads to a growing EU-China trade deficit, particularly in manufactured goods. EU average imported manufactured goods share is 95,9% of total goods. </w:t>
      </w:r>
      <w:r w:rsidRPr="00C72BE2">
        <w:rPr>
          <w:rFonts w:ascii="Times New Roman" w:hAnsi="Times New Roman" w:cs="Times New Roman"/>
          <w:i/>
          <w:sz w:val="24"/>
          <w:szCs w:val="24"/>
          <w:lang w:val="en-US"/>
        </w:rPr>
        <w:t>Other manufactured goods</w:t>
      </w:r>
      <w:r>
        <w:rPr>
          <w:rFonts w:ascii="Times New Roman" w:hAnsi="Times New Roman" w:cs="Times New Roman"/>
          <w:sz w:val="24"/>
          <w:szCs w:val="24"/>
          <w:lang w:val="en-US"/>
        </w:rPr>
        <w:t xml:space="preserve"> are the largest and most unbalanced product group with 48% of total goods. EU average exported manufactured goods is 90,3% of total goods. The largest product and most valuable group is </w:t>
      </w:r>
      <w:r w:rsidRPr="00C72BE2">
        <w:rPr>
          <w:rFonts w:ascii="Times New Roman" w:hAnsi="Times New Roman" w:cs="Times New Roman"/>
          <w:i/>
          <w:sz w:val="24"/>
          <w:szCs w:val="24"/>
          <w:lang w:val="en-US"/>
        </w:rPr>
        <w:t>Machinery and transport</w:t>
      </w:r>
      <w:r>
        <w:rPr>
          <w:rFonts w:ascii="Times New Roman" w:hAnsi="Times New Roman" w:cs="Times New Roman"/>
          <w:sz w:val="24"/>
          <w:szCs w:val="24"/>
          <w:lang w:val="en-US"/>
        </w:rPr>
        <w:t xml:space="preserve"> with 62,1% of total goods. However, EU higher import is distorted by ‘hidden’ participation of EU enterprises manufacturing in China, which export their products back to Europe. Moreover, China’s export replaces other countries by using their manufacturing parts. China’s share in total EU-extra FDI outflows and stocks are rather low. Sourcing remains mainly within EU, but more EU firms want to source manufacturing production to China. China’s real net added value is much lower, where as EU and FIE share in China’s export is rising.</w:t>
      </w:r>
    </w:p>
    <w:p w:rsidR="004C26AB"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EU-China merchandise trade deficit leads to imbalance in EU-China maritime container transport. The result is high empty containers share of 52,7% in EU (2007) and 42,3% in POR (2008) eastbound transport, which implies oil inefficiency. More trade leads to higher freight rate, but due to imbalanced trade westbound freight rate also has to cover up eastbound (empty) container freight rate. In 2006-2</w:t>
      </w:r>
      <w:r w:rsidRPr="00C67F91">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half 2008, average freight rate for EU-Asia is $841 and Asia-EU is $1.703. Moreover, empty container freight rate is cheaper. EU total imported goods have a higher average value/ton than exported goods, respectively €2.363 and €1.853. If consider just manufactured goods it is even higher, respectively €4.039 and €2.931. We use the Global factory effect model to explain the net advantage of China as World factory in maritime container transport, which actually replace all across global sea transportation. </w:t>
      </w:r>
    </w:p>
    <w:p w:rsidR="004C26AB"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high oil prices period, EU imported goods from China in value still increase, while in quantity it declines. EU import in value increase due to China’s shift to more high tech production, which is less sensitive for higher freight rates and transport costs. </w:t>
      </w:r>
      <w:r w:rsidRPr="008B6985">
        <w:rPr>
          <w:rFonts w:ascii="Times New Roman" w:hAnsi="Times New Roman" w:cs="Times New Roman"/>
          <w:i/>
          <w:sz w:val="24"/>
          <w:szCs w:val="24"/>
          <w:lang w:val="en-US"/>
        </w:rPr>
        <w:t>Other manufactured goods</w:t>
      </w:r>
      <w:r>
        <w:rPr>
          <w:rFonts w:ascii="Times New Roman" w:hAnsi="Times New Roman" w:cs="Times New Roman"/>
          <w:sz w:val="24"/>
          <w:szCs w:val="24"/>
          <w:lang w:val="en-US"/>
        </w:rPr>
        <w:t xml:space="preserve"> suffer the most in value and in quantity. Inward total and loaded container transport in EU and POR still increase at a slower pace, while empty container share significantly decline. A stronger euro against dollar and yuan offset slightly rising oil price influence on transport costs and make Chinese goods export relative cheaper for European importers. This also restrains EU export to China, which result into a growing EU trade deficit. Oil price has a positive relation with freight rate in Asia-EU route (R²= 0,5) and EU-Asia (R²= 0,92), EU imported total and manufactured goods in value (R²= 0,69), EU imported </w:t>
      </w:r>
      <w:r w:rsidRPr="009D58D3">
        <w:rPr>
          <w:rFonts w:ascii="Times New Roman" w:hAnsi="Times New Roman" w:cs="Times New Roman"/>
          <w:i/>
          <w:sz w:val="24"/>
          <w:szCs w:val="24"/>
          <w:lang w:val="en-US"/>
        </w:rPr>
        <w:t>Chemicals</w:t>
      </w:r>
      <w:r>
        <w:rPr>
          <w:rFonts w:ascii="Times New Roman" w:hAnsi="Times New Roman" w:cs="Times New Roman"/>
          <w:sz w:val="24"/>
          <w:szCs w:val="24"/>
          <w:lang w:val="en-US"/>
        </w:rPr>
        <w:t xml:space="preserve"> (R²= 0,71), </w:t>
      </w:r>
      <w:r w:rsidRPr="009D58D3">
        <w:rPr>
          <w:rFonts w:ascii="Times New Roman" w:hAnsi="Times New Roman" w:cs="Times New Roman"/>
          <w:i/>
          <w:sz w:val="24"/>
          <w:szCs w:val="24"/>
          <w:lang w:val="en-US"/>
        </w:rPr>
        <w:t>Machinery and transport</w:t>
      </w:r>
      <w:r>
        <w:rPr>
          <w:rFonts w:ascii="Times New Roman" w:hAnsi="Times New Roman" w:cs="Times New Roman"/>
          <w:sz w:val="24"/>
          <w:szCs w:val="24"/>
          <w:lang w:val="en-US"/>
        </w:rPr>
        <w:t xml:space="preserve"> (R²= 0,66) and </w:t>
      </w:r>
      <w:r w:rsidRPr="009D58D3">
        <w:rPr>
          <w:rFonts w:ascii="Times New Roman" w:hAnsi="Times New Roman" w:cs="Times New Roman"/>
          <w:i/>
          <w:sz w:val="24"/>
          <w:szCs w:val="24"/>
          <w:lang w:val="en-US"/>
        </w:rPr>
        <w:t>Other manufactured goods</w:t>
      </w:r>
      <w:r>
        <w:rPr>
          <w:rFonts w:ascii="Times New Roman" w:hAnsi="Times New Roman" w:cs="Times New Roman"/>
          <w:sz w:val="24"/>
          <w:szCs w:val="24"/>
          <w:lang w:val="en-US"/>
        </w:rPr>
        <w:t xml:space="preserve"> (R²= 0,66), EU total inward container transport in TEU (R²= 0,55), POR total inward container transport in TEU (R²= 0,80), dollar depreciation against euro (R²= 0,72). Yuan depreciation against euro has a positive relation with EU imported Chinese total and manufactured goods (R²= 0,46). </w:t>
      </w:r>
    </w:p>
    <w:p w:rsidR="004C26AB" w:rsidRDefault="004C26AB" w:rsidP="001F4D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Oil price has a positive, but no negative causal correlation with EU imported Chinese goods. Higher oil prices leads to higher transport costs. This should diminish EU import of Chinese goods, but more EU import of Chinese goods due to China’s unique competitiveness in export drives further oil demand. This leads to higher oil prices than in the origin. Additionally, shipping lines reaction by using economy of scale in larger and extra ships and reduced vessel speed leads to downward pressure on total transport costs per TEU. Moreover, China’s currency policy keeps Chinese imported goods artificially cheaper. Without these two measures EU import could decline. Thus, higher oil prices do not reduce EU import of Chinese manufactured goods in value. Furthermore, inward container transport in EU and POR still increases. Therefore, oil price increase does not diminish EU-China trade. EU trade deficit with China still grows, because EU export growth is lower than EU import growth from China.</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short, oil price increase influence on EU import, inward container transport and trade balance with China is minimal, because:</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Shippers absorb higher logistic costs in markets with sufficient demand</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EU import of Chinese goods is mainly manufactured goods, which are less vulnerable for  </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higher transport costs</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China’s ongoing shift to higher value chain production  </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Depreciated dollar and yuan against the euro, which offset higher transport costs</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Other outsourcing factors (demand for Chinese goods) are more important than lower </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transport costs such as, supply chain agility, labour and production costs</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Reverse sourcing back to EU is not feasible or economic practicable</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Freight rate (direct sea transport costs) is just a ‘small’ part of total trade transaction costs</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EU-China freight rate is also determined by factors such as, economy of scale, level of competition, port infrastructures, type and value of traded cargo (mainly manufactured goods)</w:t>
      </w:r>
    </w:p>
    <w:p w:rsidR="004C26AB" w:rsidRDefault="004C26AB" w:rsidP="002D32A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There is still no profitable substitution for container shipping at this large scale</w:t>
      </w:r>
    </w:p>
    <w:p w:rsidR="004C26AB" w:rsidRDefault="004C26AB" w:rsidP="002D32AF">
      <w:pPr>
        <w:spacing w:line="360" w:lineRule="auto"/>
        <w:contextualSpacing/>
        <w:jc w:val="both"/>
        <w:rPr>
          <w:rFonts w:ascii="Times New Roman" w:hAnsi="Times New Roman" w:cs="Times New Roman"/>
          <w:sz w:val="24"/>
          <w:szCs w:val="24"/>
          <w:lang w:val="en-US"/>
        </w:rPr>
      </w:pP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expected oil influence for EU-China trade in the future depends on the development of profitable oil substitutes. Western investment in alternative energy sources diminished, while investment in China increases. China’s shift to high tech and </w:t>
      </w:r>
      <w:r w:rsidRPr="00CE2BF2">
        <w:rPr>
          <w:rFonts w:ascii="Times New Roman" w:hAnsi="Times New Roman" w:cs="Times New Roman"/>
          <w:i/>
          <w:sz w:val="24"/>
          <w:szCs w:val="24"/>
          <w:lang w:val="en-US"/>
        </w:rPr>
        <w:t>green product</w:t>
      </w:r>
      <w:r>
        <w:rPr>
          <w:rFonts w:ascii="Times New Roman" w:hAnsi="Times New Roman" w:cs="Times New Roman"/>
          <w:sz w:val="24"/>
          <w:szCs w:val="24"/>
          <w:lang w:val="en-US"/>
        </w:rPr>
        <w:t xml:space="preserve"> manufacturing will heighten China’s future merchandise export value, which is less sensitive for higher transport costs. EU export growth to China will remain lower than import growth, when EU firms are still relocating their manufacturing functions to China to gain the growing consumer market. When China is more active in global supply chain, then it will cause some downward pressure on Asia-EU freight rate. Up to 2020, freight rates and maritime transport costs remain rather low due to expected modest oil price increase to $100 and the contemporary oversupply in vessel and TEU capacity. </w:t>
      </w:r>
    </w:p>
    <w:p w:rsidR="004C26AB" w:rsidRDefault="004C26AB" w:rsidP="002D32A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Further research is needed to analyze the full influence of oil price on EU import and inward container transportation from China. Relatively few suitable EU 27 statistic data with regard to China hinder a thorough research.</w:t>
      </w:r>
    </w:p>
    <w:p w:rsidR="004C26AB" w:rsidRPr="00042369" w:rsidRDefault="004C26AB" w:rsidP="00490187">
      <w:pPr>
        <w:pStyle w:val="Heading1"/>
        <w:jc w:val="center"/>
        <w:rPr>
          <w:rFonts w:ascii="Times New Roman" w:hAnsi="Times New Roman"/>
          <w:color w:val="auto"/>
          <w:sz w:val="24"/>
          <w:lang w:val="en-US"/>
        </w:rPr>
      </w:pPr>
      <w:bookmarkStart w:id="43" w:name="_Toc248817902"/>
      <w:r>
        <w:rPr>
          <w:rFonts w:ascii="Times New Roman" w:hAnsi="Times New Roman"/>
          <w:color w:val="auto"/>
          <w:lang w:val="en-US"/>
        </w:rPr>
        <w:t>9</w:t>
      </w:r>
      <w:r w:rsidRPr="00042369">
        <w:rPr>
          <w:rFonts w:ascii="Times New Roman" w:hAnsi="Times New Roman"/>
          <w:color w:val="auto"/>
          <w:lang w:val="en-US"/>
        </w:rPr>
        <w:t xml:space="preserve"> References</w:t>
      </w:r>
      <w:bookmarkEnd w:id="43"/>
    </w:p>
    <w:p w:rsidR="004C26AB" w:rsidRPr="00CC406A" w:rsidRDefault="004C26AB" w:rsidP="00490187">
      <w:pPr>
        <w:jc w:val="center"/>
        <w:rPr>
          <w:rFonts w:ascii="Times New Roman" w:hAnsi="Times New Roman" w:cs="Times New Roman"/>
          <w:b/>
          <w:sz w:val="24"/>
          <w:lang w:val="en-US"/>
        </w:rPr>
      </w:pPr>
    </w:p>
    <w:p w:rsidR="004C26AB" w:rsidRDefault="004C26AB" w:rsidP="00AA52C9">
      <w:pPr>
        <w:spacing w:after="240" w:line="360" w:lineRule="auto"/>
        <w:jc w:val="both"/>
        <w:rPr>
          <w:rFonts w:ascii="Times New Roman" w:hAnsi="Times New Roman" w:cs="Times New Roman"/>
          <w:b/>
          <w:sz w:val="24"/>
          <w:lang w:val="en-US"/>
        </w:rPr>
      </w:pPr>
      <w:r w:rsidRPr="007B34B7">
        <w:rPr>
          <w:rFonts w:ascii="Times New Roman" w:hAnsi="Times New Roman" w:cs="Times New Roman"/>
          <w:b/>
          <w:sz w:val="24"/>
          <w:lang w:val="en-US"/>
        </w:rPr>
        <w:t>Journals:</w:t>
      </w:r>
    </w:p>
    <w:p w:rsidR="004C26AB" w:rsidRPr="006C7BFF" w:rsidRDefault="004C26AB" w:rsidP="00490187">
      <w:pPr>
        <w:spacing w:line="360" w:lineRule="auto"/>
        <w:jc w:val="both"/>
        <w:rPr>
          <w:rFonts w:ascii="Times New Roman" w:hAnsi="Times New Roman" w:cs="Times New Roman"/>
          <w:lang w:val="en-US"/>
        </w:rPr>
      </w:pPr>
      <w:r w:rsidRPr="006C7BFF">
        <w:rPr>
          <w:rFonts w:ascii="Times New Roman" w:hAnsi="Times New Roman" w:cs="Times New Roman"/>
          <w:lang w:val="en-US"/>
        </w:rPr>
        <w:t xml:space="preserve">Aguiar-Conraria, L. and Wen, Y. (2006), “Understanding the Large negative Impact of Oil Shocks,” </w:t>
      </w:r>
      <w:r w:rsidRPr="006C7BFF">
        <w:rPr>
          <w:rFonts w:ascii="Times New Roman" w:hAnsi="Times New Roman" w:cs="Times New Roman"/>
          <w:i/>
          <w:lang w:val="en-US"/>
        </w:rPr>
        <w:t>Journal of Money, Credit and Banking</w:t>
      </w:r>
      <w:r w:rsidRPr="006C7BFF">
        <w:rPr>
          <w:rFonts w:ascii="Times New Roman" w:hAnsi="Times New Roman" w:cs="Times New Roman"/>
          <w:lang w:val="en-US"/>
        </w:rPr>
        <w:t>, Vol. 39, No.4 (June 2007), The Ohio State University.</w:t>
      </w:r>
    </w:p>
    <w:p w:rsidR="004C26AB" w:rsidRPr="006C7BFF" w:rsidRDefault="004C26AB" w:rsidP="00490187">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Bénassy-Quéré, A; Mignon, V and Penot, A. (2007), “China and the relationship between the oil price and the dollar,” </w:t>
      </w:r>
      <w:r w:rsidRPr="006C7BFF">
        <w:rPr>
          <w:rFonts w:ascii="Times New Roman" w:hAnsi="Times New Roman" w:cs="Times New Roman"/>
          <w:i/>
          <w:lang w:val="en-US"/>
        </w:rPr>
        <w:t xml:space="preserve">Energy Policy, </w:t>
      </w:r>
      <w:r w:rsidRPr="006C7BFF">
        <w:rPr>
          <w:rFonts w:ascii="Times New Roman" w:hAnsi="Times New Roman" w:cs="Times New Roman"/>
          <w:lang w:val="en-US"/>
        </w:rPr>
        <w:t>Vol. 35, 5.795-5.805 (2007), Elsevier Ltd.</w:t>
      </w:r>
    </w:p>
    <w:p w:rsidR="004C26AB" w:rsidRPr="006C7BFF" w:rsidRDefault="004C26AB" w:rsidP="00490187">
      <w:pPr>
        <w:autoSpaceDE w:val="0"/>
        <w:autoSpaceDN w:val="0"/>
        <w:adjustRightInd w:val="0"/>
        <w:spacing w:after="240" w:line="360" w:lineRule="auto"/>
        <w:rPr>
          <w:rFonts w:ascii="Times New Roman" w:hAnsi="Times New Roman" w:cs="Times New Roman"/>
          <w:lang w:val="en-US"/>
        </w:rPr>
      </w:pPr>
      <w:r w:rsidRPr="006C7BFF">
        <w:rPr>
          <w:rFonts w:ascii="Times New Roman" w:hAnsi="Times New Roman" w:cs="Times New Roman"/>
          <w:lang w:val="en-US"/>
        </w:rPr>
        <w:t xml:space="preserve">Bridgman, B. (2008), “Energy prices and the expansion of world trade,” </w:t>
      </w:r>
      <w:r w:rsidRPr="006C7BFF">
        <w:rPr>
          <w:rFonts w:ascii="Times New Roman" w:hAnsi="Times New Roman" w:cs="Times New Roman"/>
          <w:i/>
          <w:lang w:val="en-US"/>
        </w:rPr>
        <w:t>Review of Economic Dynamics</w:t>
      </w:r>
      <w:r w:rsidRPr="006C7BFF">
        <w:rPr>
          <w:rFonts w:ascii="Times New Roman" w:hAnsi="Times New Roman" w:cs="Times New Roman"/>
          <w:lang w:val="en-US"/>
        </w:rPr>
        <w:t>, Vol. 11, 904-916 (2008), Elsevier Inc.</w:t>
      </w:r>
    </w:p>
    <w:p w:rsidR="004C26AB" w:rsidRPr="006C7BFF" w:rsidRDefault="004C26AB" w:rsidP="00490187">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Buckley, P.J. (2008), “The impact of the global factory on economic development,” </w:t>
      </w:r>
      <w:r w:rsidRPr="006C7BFF">
        <w:rPr>
          <w:rFonts w:ascii="Times New Roman" w:hAnsi="Times New Roman" w:cs="Times New Roman"/>
          <w:i/>
          <w:lang w:val="en-US"/>
        </w:rPr>
        <w:t>Journal of World business</w:t>
      </w:r>
      <w:r w:rsidRPr="006C7BFF">
        <w:rPr>
          <w:rFonts w:ascii="Times New Roman" w:hAnsi="Times New Roman" w:cs="Times New Roman"/>
          <w:lang w:val="en-US"/>
        </w:rPr>
        <w:t xml:space="preserve">, Vol. 44, (2009) 131-143, Elsevier Inc. </w:t>
      </w:r>
    </w:p>
    <w:p w:rsidR="004C26AB" w:rsidRPr="006C7BFF" w:rsidRDefault="004C26AB" w:rsidP="00F40C22">
      <w:pPr>
        <w:autoSpaceDE w:val="0"/>
        <w:autoSpaceDN w:val="0"/>
        <w:adjustRightInd w:val="0"/>
        <w:spacing w:after="240" w:line="360" w:lineRule="auto"/>
        <w:jc w:val="both"/>
        <w:rPr>
          <w:rFonts w:ascii="Times New Roman" w:hAnsi="Times New Roman" w:cs="Times New Roman"/>
          <w:color w:val="000000"/>
          <w:lang w:val="en-US"/>
        </w:rPr>
      </w:pPr>
      <w:r w:rsidRPr="006C7BFF">
        <w:rPr>
          <w:rFonts w:ascii="Times New Roman" w:hAnsi="Times New Roman" w:cs="Times New Roman"/>
          <w:lang w:val="en-US"/>
        </w:rPr>
        <w:t>Curtis, F. (2009), “</w:t>
      </w:r>
      <w:r w:rsidRPr="006C7BFF">
        <w:rPr>
          <w:rFonts w:ascii="Times New Roman" w:hAnsi="Times New Roman" w:cs="Times New Roman"/>
          <w:color w:val="231F20"/>
          <w:lang w:val="en-US"/>
        </w:rPr>
        <w:t xml:space="preserve">Peak globalization: Climate change, oil depletion and global trade,” </w:t>
      </w:r>
      <w:r w:rsidRPr="006C7BFF">
        <w:rPr>
          <w:rFonts w:ascii="Times New Roman" w:hAnsi="Times New Roman" w:cs="Times New Roman"/>
          <w:i/>
          <w:color w:val="231F20"/>
          <w:lang w:val="en-US"/>
        </w:rPr>
        <w:t>Ecological Economics</w:t>
      </w:r>
      <w:r w:rsidRPr="006C7BFF">
        <w:rPr>
          <w:rFonts w:ascii="Times New Roman" w:hAnsi="Times New Roman" w:cs="Times New Roman"/>
          <w:color w:val="231F20"/>
          <w:lang w:val="en-US"/>
        </w:rPr>
        <w:t>, doi: 10.1016/j.ecolecon.2009.08.020 (2009), Elsevier B.V.</w:t>
      </w:r>
    </w:p>
    <w:p w:rsidR="004C26AB" w:rsidRPr="006C7BFF" w:rsidRDefault="004C26AB" w:rsidP="00F40C22">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Faria, J.R; Mollick, A.V; Albuquerque, P.H. and León-Ledesma, M.A. (2009), “ The effect of oil price on China’s exports,” </w:t>
      </w:r>
      <w:r w:rsidRPr="006C7BFF">
        <w:rPr>
          <w:rFonts w:ascii="Times New Roman" w:hAnsi="Times New Roman" w:cs="Times New Roman"/>
          <w:i/>
          <w:lang w:val="en-US"/>
        </w:rPr>
        <w:t>China Economic Review</w:t>
      </w:r>
      <w:r w:rsidRPr="006C7BFF">
        <w:rPr>
          <w:rFonts w:ascii="Times New Roman" w:hAnsi="Times New Roman" w:cs="Times New Roman"/>
          <w:lang w:val="en-US"/>
        </w:rPr>
        <w:t xml:space="preserve">, Vol. 20, (2009) 793-805, Elsevier Inc. </w:t>
      </w:r>
    </w:p>
    <w:p w:rsidR="004C26AB" w:rsidRPr="006C7BFF" w:rsidRDefault="004C26AB" w:rsidP="00490187">
      <w:pPr>
        <w:autoSpaceDE w:val="0"/>
        <w:autoSpaceDN w:val="0"/>
        <w:adjustRightInd w:val="0"/>
        <w:spacing w:after="240" w:line="360" w:lineRule="auto"/>
        <w:jc w:val="both"/>
        <w:rPr>
          <w:rFonts w:ascii="Times New Roman" w:hAnsi="Times New Roman" w:cs="Times New Roman"/>
          <w:lang w:val="en-US"/>
        </w:rPr>
      </w:pPr>
      <w:r w:rsidRPr="006C7BFF">
        <w:rPr>
          <w:rFonts w:ascii="Times New Roman" w:hAnsi="Times New Roman" w:cs="Times New Roman"/>
          <w:lang w:val="en-US"/>
        </w:rPr>
        <w:t>Hamilton, J.D. and Herrera, A.M. (2004), “Oil Shocks and Aggregate Macroeconomic Behavior: The Role of Monetary Policy,”</w:t>
      </w:r>
      <w:r w:rsidRPr="006C7BFF">
        <w:rPr>
          <w:rFonts w:ascii="Times New Roman" w:hAnsi="Times New Roman" w:cs="Times New Roman"/>
          <w:i/>
          <w:lang w:val="en-US"/>
        </w:rPr>
        <w:t xml:space="preserve"> </w:t>
      </w:r>
      <w:r w:rsidRPr="006C7BFF">
        <w:rPr>
          <w:rFonts w:ascii="Times New Roman" w:hAnsi="Times New Roman" w:cs="Times New Roman"/>
          <w:i/>
          <w:iCs/>
          <w:lang w:val="en-US"/>
        </w:rPr>
        <w:t>Journal of Money, Credit, and Banking</w:t>
      </w:r>
      <w:r w:rsidRPr="006C7BFF">
        <w:rPr>
          <w:rFonts w:ascii="Times New Roman" w:hAnsi="Times New Roman" w:cs="Times New Roman"/>
          <w:lang w:val="en-US"/>
        </w:rPr>
        <w:t>, Vol. 36, No. 2 (April 2004), The Ohio State University.</w:t>
      </w:r>
    </w:p>
    <w:p w:rsidR="004C26AB" w:rsidRPr="006C7BFF" w:rsidRDefault="004C26AB" w:rsidP="006A3B6A">
      <w:pPr>
        <w:spacing w:line="360" w:lineRule="auto"/>
        <w:jc w:val="both"/>
        <w:rPr>
          <w:rFonts w:ascii="Times New Roman" w:hAnsi="Times New Roman" w:cs="Times New Roman"/>
          <w:lang w:val="en-US"/>
        </w:rPr>
      </w:pPr>
      <w:r w:rsidRPr="006C7BFF">
        <w:rPr>
          <w:rFonts w:ascii="Times New Roman" w:hAnsi="Times New Roman" w:cs="Times New Roman"/>
          <w:lang w:val="en-US"/>
        </w:rPr>
        <w:t xml:space="preserve">Lee, H; Owen, R.F. and Van der Mensbrugghe, D (2009), “Regional integration in Asia and its effects on the EU and North America” </w:t>
      </w:r>
      <w:r w:rsidRPr="006C7BFF">
        <w:rPr>
          <w:rFonts w:ascii="Times New Roman" w:hAnsi="Times New Roman" w:cs="Times New Roman"/>
          <w:i/>
          <w:lang w:val="en-US"/>
        </w:rPr>
        <w:t>Journal of Asian Economics</w:t>
      </w:r>
      <w:r w:rsidRPr="006C7BFF">
        <w:rPr>
          <w:rFonts w:ascii="Times New Roman" w:hAnsi="Times New Roman" w:cs="Times New Roman"/>
          <w:lang w:val="en-US"/>
        </w:rPr>
        <w:t>, Vol. 20, 240-254, Elsevier Inc.</w:t>
      </w:r>
    </w:p>
    <w:p w:rsidR="004C26AB" w:rsidRPr="006C7BFF" w:rsidRDefault="004C26AB" w:rsidP="00490187">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Maeda, A. (2008), “</w:t>
      </w:r>
      <w:r w:rsidRPr="006C7BFF">
        <w:rPr>
          <w:rFonts w:ascii="Times New Roman" w:hAnsi="Times New Roman" w:cs="Times New Roman"/>
          <w:bCs/>
          <w:lang w:val="en-US"/>
        </w:rPr>
        <w:t xml:space="preserve">On the Oil Price–GDP Relationship,” </w:t>
      </w:r>
      <w:r w:rsidRPr="006C7BFF">
        <w:rPr>
          <w:rFonts w:ascii="Times New Roman" w:hAnsi="Times New Roman" w:cs="Times New Roman"/>
          <w:i/>
          <w:iCs/>
          <w:lang w:val="en-US"/>
        </w:rPr>
        <w:t xml:space="preserve">The Japanese Economy, </w:t>
      </w:r>
      <w:r w:rsidRPr="006C7BFF">
        <w:rPr>
          <w:rFonts w:ascii="Times New Roman" w:hAnsi="Times New Roman" w:cs="Times New Roman"/>
          <w:lang w:val="en-US"/>
        </w:rPr>
        <w:t>Vol. 35, no. 1, Spring 2008, pp. 99–127, M.E. Sharpe, Inc.</w:t>
      </w:r>
    </w:p>
    <w:p w:rsidR="004C26AB" w:rsidRPr="006C7BFF" w:rsidRDefault="004C26AB" w:rsidP="00490187">
      <w:pPr>
        <w:autoSpaceDE w:val="0"/>
        <w:autoSpaceDN w:val="0"/>
        <w:adjustRightInd w:val="0"/>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Marion, T.J; Thevenot, H.J. and Simpson, T.W. (2006), “A cost-based methodology for evaluating product platform commonality sourcing with two examples,” </w:t>
      </w:r>
      <w:r w:rsidRPr="006C7BFF">
        <w:rPr>
          <w:rFonts w:ascii="Times New Roman" w:hAnsi="Times New Roman" w:cs="Times New Roman"/>
          <w:i/>
          <w:lang w:val="en-US"/>
        </w:rPr>
        <w:t>International Journal of Production Research</w:t>
      </w:r>
      <w:r w:rsidRPr="006C7BFF">
        <w:rPr>
          <w:rFonts w:ascii="Times New Roman" w:hAnsi="Times New Roman" w:cs="Times New Roman"/>
          <w:lang w:val="en-US"/>
        </w:rPr>
        <w:t>, Vol. 45, No. 22 (15 November 2007), 5285-5308, Taylor &amp; Francis Group Ltd.</w:t>
      </w:r>
    </w:p>
    <w:p w:rsidR="004C26AB" w:rsidRPr="006C7BFF" w:rsidRDefault="004C26AB" w:rsidP="00490187">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Notteboom, T and Rodrigue, J.P. (2008), “Containerization, Box Logistics and Global Supply Chains: The Integration of Ports and Liner Shipping Networks,” </w:t>
      </w:r>
      <w:r w:rsidRPr="006C7BFF">
        <w:rPr>
          <w:rFonts w:ascii="Times New Roman" w:hAnsi="Times New Roman" w:cs="Times New Roman"/>
          <w:i/>
          <w:lang w:val="en-US"/>
        </w:rPr>
        <w:t>Maritime Economics &amp; Logistics</w:t>
      </w:r>
      <w:r w:rsidRPr="006C7BFF">
        <w:rPr>
          <w:rFonts w:ascii="Times New Roman" w:hAnsi="Times New Roman" w:cs="Times New Roman"/>
          <w:lang w:val="en-US"/>
        </w:rPr>
        <w:t>, Vol. 10, 152-174 (2008), Palgrave Macmillan Ltd.</w:t>
      </w:r>
    </w:p>
    <w:p w:rsidR="004C26AB" w:rsidRPr="006C7BFF" w:rsidRDefault="004C26AB" w:rsidP="00490187">
      <w:pPr>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Notteboom, T and Vernimmen, B. (2008), “The effect of high fuel costs on liner service configuration in container shipping,” </w:t>
      </w:r>
      <w:r w:rsidRPr="006C7BFF">
        <w:rPr>
          <w:rFonts w:ascii="Times New Roman" w:hAnsi="Times New Roman" w:cs="Times New Roman"/>
          <w:i/>
          <w:lang w:val="en-US"/>
        </w:rPr>
        <w:t>Journal of Transport Geography</w:t>
      </w:r>
      <w:r w:rsidRPr="006C7BFF">
        <w:rPr>
          <w:rFonts w:ascii="Times New Roman" w:hAnsi="Times New Roman" w:cs="Times New Roman"/>
          <w:lang w:val="en-US"/>
        </w:rPr>
        <w:t>, Vol. 17, 325-337 (2009), Elsevier Ltd.</w:t>
      </w:r>
    </w:p>
    <w:p w:rsidR="004C26AB" w:rsidRPr="006C7BFF" w:rsidRDefault="004C26AB" w:rsidP="00490187">
      <w:pPr>
        <w:autoSpaceDE w:val="0"/>
        <w:autoSpaceDN w:val="0"/>
        <w:adjustRightInd w:val="0"/>
        <w:spacing w:after="240" w:line="360" w:lineRule="auto"/>
        <w:jc w:val="both"/>
        <w:rPr>
          <w:rFonts w:ascii="Times New Roman" w:hAnsi="Times New Roman" w:cs="Times New Roman"/>
          <w:bCs/>
          <w:lang w:val="en-US" w:eastAsia="en-US"/>
        </w:rPr>
      </w:pPr>
      <w:r w:rsidRPr="006C7BFF">
        <w:rPr>
          <w:rFonts w:ascii="Times New Roman" w:hAnsi="Times New Roman" w:cs="Times New Roman"/>
          <w:lang w:val="en-US"/>
        </w:rPr>
        <w:t>Roeger, W. (2005), “</w:t>
      </w:r>
      <w:r w:rsidRPr="006C7BFF">
        <w:rPr>
          <w:rFonts w:ascii="Times New Roman" w:hAnsi="Times New Roman" w:cs="Times New Roman"/>
          <w:bCs/>
          <w:lang w:val="en-US" w:eastAsia="en-US"/>
        </w:rPr>
        <w:t xml:space="preserve">International oil price changes: impact of oil prices on growth and inflation in the EU/OECD,” </w:t>
      </w:r>
      <w:r w:rsidRPr="006C7BFF">
        <w:rPr>
          <w:rFonts w:ascii="Times New Roman" w:hAnsi="Times New Roman" w:cs="Times New Roman"/>
          <w:bCs/>
          <w:i/>
          <w:lang w:val="en-US" w:eastAsia="en-US"/>
        </w:rPr>
        <w:t>International Economics and Economic Policy</w:t>
      </w:r>
      <w:r w:rsidRPr="006C7BFF">
        <w:rPr>
          <w:rFonts w:ascii="Times New Roman" w:hAnsi="Times New Roman" w:cs="Times New Roman"/>
          <w:bCs/>
          <w:lang w:val="en-US" w:eastAsia="en-US"/>
        </w:rPr>
        <w:t xml:space="preserve">, Vol. 2, 15-32, (2005), Springer-Verlag. </w:t>
      </w:r>
    </w:p>
    <w:p w:rsidR="004C26AB" w:rsidRPr="006C7BFF" w:rsidRDefault="004C26AB" w:rsidP="00490187">
      <w:pPr>
        <w:autoSpaceDE w:val="0"/>
        <w:autoSpaceDN w:val="0"/>
        <w:adjustRightInd w:val="0"/>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Verny, J and Grigentin, C. (2009), “Container shipping on the Northern Sea Route,” </w:t>
      </w:r>
      <w:r w:rsidRPr="006C7BFF">
        <w:rPr>
          <w:rFonts w:ascii="Times New Roman" w:hAnsi="Times New Roman" w:cs="Times New Roman"/>
          <w:i/>
          <w:lang w:val="en-US"/>
        </w:rPr>
        <w:t>International Journal of Production Economics</w:t>
      </w:r>
      <w:r w:rsidRPr="006C7BFF">
        <w:rPr>
          <w:rFonts w:ascii="Times New Roman" w:hAnsi="Times New Roman" w:cs="Times New Roman"/>
          <w:lang w:val="en-US"/>
        </w:rPr>
        <w:t>, Vol. 122, 107-117, (2009), Elsevier B.V.</w:t>
      </w:r>
    </w:p>
    <w:p w:rsidR="004C26AB" w:rsidRPr="006C7BFF" w:rsidRDefault="004C26AB" w:rsidP="00490187">
      <w:pPr>
        <w:autoSpaceDE w:val="0"/>
        <w:autoSpaceDN w:val="0"/>
        <w:adjustRightInd w:val="0"/>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Wilmsmeier, G and Hoffmann, J. (2008), “Liner Shipping Connectivity and Port Infrastructure as Determinants of Freight Rates in the Caribbean,” </w:t>
      </w:r>
      <w:r w:rsidRPr="006C7BFF">
        <w:rPr>
          <w:rFonts w:ascii="Times New Roman" w:hAnsi="Times New Roman" w:cs="Times New Roman"/>
          <w:i/>
          <w:lang w:val="en-US"/>
        </w:rPr>
        <w:t>Maritime Economics &amp; Logistics</w:t>
      </w:r>
      <w:r w:rsidRPr="006C7BFF">
        <w:rPr>
          <w:rFonts w:ascii="Times New Roman" w:hAnsi="Times New Roman" w:cs="Times New Roman"/>
          <w:lang w:val="en-US"/>
        </w:rPr>
        <w:t>, Vol. 10, 130-151 (2008), Palgrave Macmillan Ltd.</w:t>
      </w:r>
    </w:p>
    <w:p w:rsidR="004C26AB" w:rsidRPr="006C7BFF" w:rsidRDefault="004C26AB" w:rsidP="006A3B6A">
      <w:pPr>
        <w:autoSpaceDE w:val="0"/>
        <w:autoSpaceDN w:val="0"/>
        <w:adjustRightInd w:val="0"/>
        <w:spacing w:after="240" w:line="360" w:lineRule="auto"/>
        <w:jc w:val="both"/>
        <w:rPr>
          <w:rFonts w:ascii="Times New Roman" w:hAnsi="Times New Roman" w:cs="Times New Roman"/>
          <w:lang w:val="en-US"/>
        </w:rPr>
      </w:pPr>
      <w:r w:rsidRPr="006C7BFF">
        <w:rPr>
          <w:rFonts w:ascii="Times New Roman" w:hAnsi="Times New Roman" w:cs="Times New Roman"/>
          <w:lang w:val="en-US"/>
        </w:rPr>
        <w:t xml:space="preserve">Wu, F; Li, H.Z; Chu, L.K. and Sculli, D. (2005), “An outsourcing decision model for sustaining long-term performance,” </w:t>
      </w:r>
      <w:r w:rsidRPr="006C7BFF">
        <w:rPr>
          <w:rFonts w:ascii="Times New Roman" w:hAnsi="Times New Roman" w:cs="Times New Roman"/>
          <w:i/>
          <w:lang w:val="en-US"/>
        </w:rPr>
        <w:t>International Journal of Production Research</w:t>
      </w:r>
      <w:r w:rsidRPr="006C7BFF">
        <w:rPr>
          <w:rFonts w:ascii="Times New Roman" w:hAnsi="Times New Roman" w:cs="Times New Roman"/>
          <w:lang w:val="en-US"/>
        </w:rPr>
        <w:t>, Vol. 43, No. 12 (15 June 2005), 2513-2535, Taylor &amp; Francis Group Ltd.</w:t>
      </w:r>
    </w:p>
    <w:p w:rsidR="004C26AB" w:rsidRPr="00F40C22" w:rsidRDefault="004C26AB" w:rsidP="00F40C22">
      <w:pPr>
        <w:autoSpaceDE w:val="0"/>
        <w:autoSpaceDN w:val="0"/>
        <w:adjustRightInd w:val="0"/>
        <w:spacing w:after="120" w:line="360" w:lineRule="auto"/>
        <w:jc w:val="both"/>
        <w:rPr>
          <w:rFonts w:ascii="Times New Roman" w:hAnsi="Times New Roman" w:cs="Times New Roman"/>
          <w:color w:val="000000"/>
          <w:sz w:val="24"/>
          <w:szCs w:val="24"/>
          <w:lang w:val="en-US"/>
        </w:rPr>
      </w:pPr>
    </w:p>
    <w:p w:rsidR="004C26AB" w:rsidRDefault="004C26AB" w:rsidP="00AA52C9">
      <w:pPr>
        <w:spacing w:after="240" w:line="360" w:lineRule="auto"/>
        <w:jc w:val="both"/>
        <w:rPr>
          <w:rFonts w:ascii="Times New Roman" w:hAnsi="Times New Roman" w:cs="Times New Roman"/>
          <w:b/>
          <w:sz w:val="24"/>
          <w:lang w:val="en-US"/>
        </w:rPr>
      </w:pPr>
      <w:r w:rsidRPr="00CC406A">
        <w:rPr>
          <w:rFonts w:ascii="Times New Roman" w:hAnsi="Times New Roman" w:cs="Times New Roman"/>
          <w:b/>
          <w:sz w:val="24"/>
          <w:lang w:val="en-US"/>
        </w:rPr>
        <w:t>Working Paper</w:t>
      </w:r>
      <w:r>
        <w:rPr>
          <w:rFonts w:ascii="Times New Roman" w:hAnsi="Times New Roman" w:cs="Times New Roman"/>
          <w:b/>
          <w:sz w:val="24"/>
          <w:lang w:val="en-US"/>
        </w:rPr>
        <w:t>:</w:t>
      </w:r>
    </w:p>
    <w:p w:rsidR="004C26AB" w:rsidRPr="006C7BFF" w:rsidRDefault="004C26AB" w:rsidP="00490187">
      <w:pPr>
        <w:spacing w:line="360" w:lineRule="auto"/>
        <w:jc w:val="both"/>
        <w:rPr>
          <w:rFonts w:ascii="Times New Roman" w:hAnsi="Times New Roman" w:cs="Times New Roman"/>
          <w:lang w:val="en-US"/>
        </w:rPr>
      </w:pPr>
      <w:r w:rsidRPr="006C7BFF">
        <w:rPr>
          <w:rFonts w:ascii="Times New Roman" w:hAnsi="Times New Roman" w:cs="Times New Roman"/>
          <w:lang w:val="en-US"/>
        </w:rPr>
        <w:t>Gerard Adams, F; Gangnes, B. and Shachmurove, Y. (2004), “Why is China So Competitive? Measuring and Explaining China’s Competitiveness,” Working Paper, No. 04-6, Northeastern University, University of Hawaii at Manoa and City University of New York.</w:t>
      </w:r>
    </w:p>
    <w:p w:rsidR="004C26AB" w:rsidRPr="006C7BFF" w:rsidRDefault="004C26AB" w:rsidP="00490187">
      <w:pPr>
        <w:pStyle w:val="Default"/>
        <w:spacing w:after="240" w:line="360" w:lineRule="auto"/>
        <w:jc w:val="both"/>
        <w:rPr>
          <w:sz w:val="22"/>
          <w:szCs w:val="22"/>
          <w:lang w:val="en-US"/>
        </w:rPr>
      </w:pPr>
      <w:r w:rsidRPr="006C7BFF">
        <w:rPr>
          <w:sz w:val="22"/>
          <w:szCs w:val="22"/>
          <w:lang w:val="en-US"/>
        </w:rPr>
        <w:t>Girma, S; Gong, Y; Yu, Z and Görg, H. (2008), “Can production subsidies explain China’s export performance? - Evidence from firm level data,” Working Paper, No. 1442/ August 2008, Kiel Institute for the World Economy.</w:t>
      </w:r>
    </w:p>
    <w:p w:rsidR="004C26AB" w:rsidRPr="006C7BFF" w:rsidRDefault="004C26AB" w:rsidP="00380C7C">
      <w:pPr>
        <w:spacing w:after="240" w:line="360" w:lineRule="auto"/>
        <w:rPr>
          <w:rFonts w:ascii="Times New Roman" w:hAnsi="Times New Roman" w:cs="Times New Roman"/>
          <w:lang w:val="en-US"/>
        </w:rPr>
      </w:pPr>
      <w:r w:rsidRPr="006C7BFF">
        <w:rPr>
          <w:rFonts w:ascii="Times New Roman" w:hAnsi="Times New Roman" w:cs="Times New Roman"/>
          <w:lang w:val="en-US"/>
        </w:rPr>
        <w:t>Vereecke, A. (2006), “Do not forget the strategic architecture of your manufacturing network while off shoring,” Working Paper, No. 2006/12, Vlerick Leuven Gent Management School.</w:t>
      </w:r>
    </w:p>
    <w:p w:rsidR="004C26AB" w:rsidRPr="00A61D5F" w:rsidRDefault="004C26AB" w:rsidP="00490187">
      <w:pPr>
        <w:autoSpaceDE w:val="0"/>
        <w:autoSpaceDN w:val="0"/>
        <w:adjustRightInd w:val="0"/>
        <w:spacing w:after="240" w:line="360" w:lineRule="auto"/>
        <w:jc w:val="both"/>
        <w:rPr>
          <w:rFonts w:ascii="Times New Roman" w:hAnsi="Times New Roman" w:cs="Times New Roman"/>
          <w:b/>
          <w:sz w:val="24"/>
          <w:lang w:val="en-US"/>
        </w:rPr>
      </w:pPr>
    </w:p>
    <w:p w:rsidR="004C26AB" w:rsidRPr="00813373" w:rsidRDefault="004C26AB" w:rsidP="00490187">
      <w:pPr>
        <w:autoSpaceDE w:val="0"/>
        <w:autoSpaceDN w:val="0"/>
        <w:adjustRightInd w:val="0"/>
        <w:spacing w:after="240" w:line="360" w:lineRule="auto"/>
        <w:jc w:val="both"/>
        <w:rPr>
          <w:rFonts w:ascii="Times New Roman" w:hAnsi="Times New Roman" w:cs="Times New Roman"/>
          <w:b/>
          <w:sz w:val="24"/>
        </w:rPr>
      </w:pPr>
      <w:r w:rsidRPr="00813373">
        <w:rPr>
          <w:rFonts w:ascii="Times New Roman" w:hAnsi="Times New Roman" w:cs="Times New Roman"/>
          <w:b/>
          <w:sz w:val="24"/>
        </w:rPr>
        <w:t>Document:</w:t>
      </w:r>
    </w:p>
    <w:p w:rsidR="004C26AB" w:rsidRPr="006C7BFF" w:rsidRDefault="004C26AB" w:rsidP="00490187">
      <w:pPr>
        <w:autoSpaceDE w:val="0"/>
        <w:autoSpaceDN w:val="0"/>
        <w:adjustRightInd w:val="0"/>
        <w:spacing w:after="240" w:line="360" w:lineRule="auto"/>
        <w:jc w:val="both"/>
        <w:rPr>
          <w:rFonts w:ascii="Times New Roman" w:hAnsi="Times New Roman" w:cs="Times New Roman"/>
        </w:rPr>
      </w:pPr>
      <w:r w:rsidRPr="006C7BFF">
        <w:rPr>
          <w:rFonts w:ascii="Times New Roman" w:hAnsi="Times New Roman" w:cs="Times New Roman"/>
        </w:rPr>
        <w:t xml:space="preserve">Gorter, J; Tang, P. and Toet, M. (2005), “Verplaatsing vanuit Nederland: Motieven, gevolgen en beleid,” </w:t>
      </w:r>
      <w:r w:rsidRPr="006C7BFF">
        <w:rPr>
          <w:rFonts w:ascii="Times New Roman" w:hAnsi="Times New Roman" w:cs="Times New Roman"/>
          <w:i/>
        </w:rPr>
        <w:t>CPB Document</w:t>
      </w:r>
      <w:r w:rsidRPr="006C7BFF">
        <w:rPr>
          <w:rFonts w:ascii="Times New Roman" w:hAnsi="Times New Roman" w:cs="Times New Roman"/>
        </w:rPr>
        <w:t>, No. 76, February 2005</w:t>
      </w:r>
    </w:p>
    <w:p w:rsidR="004C26AB" w:rsidRPr="00C20369" w:rsidRDefault="004C26AB" w:rsidP="00490187">
      <w:pPr>
        <w:rPr>
          <w:rFonts w:ascii="Times New Roman" w:hAnsi="Times New Roman" w:cs="Times New Roman"/>
          <w:sz w:val="20"/>
          <w:szCs w:val="20"/>
        </w:rPr>
      </w:pPr>
    </w:p>
    <w:p w:rsidR="004C26AB" w:rsidRPr="0078426E" w:rsidRDefault="004C26AB" w:rsidP="00AA52C9">
      <w:pPr>
        <w:spacing w:after="240" w:line="360" w:lineRule="auto"/>
        <w:rPr>
          <w:rFonts w:ascii="Times New Roman" w:hAnsi="Times New Roman" w:cs="Times New Roman"/>
          <w:b/>
          <w:sz w:val="24"/>
        </w:rPr>
      </w:pPr>
    </w:p>
    <w:p w:rsidR="004C26AB" w:rsidRDefault="004C26AB" w:rsidP="00AA52C9">
      <w:pPr>
        <w:spacing w:after="240" w:line="360" w:lineRule="auto"/>
        <w:rPr>
          <w:rFonts w:ascii="Times New Roman" w:hAnsi="Times New Roman" w:cs="Times New Roman"/>
          <w:b/>
          <w:sz w:val="24"/>
          <w:lang w:val="en-US"/>
        </w:rPr>
      </w:pPr>
      <w:r>
        <w:rPr>
          <w:rFonts w:ascii="Times New Roman" w:hAnsi="Times New Roman" w:cs="Times New Roman"/>
          <w:b/>
          <w:sz w:val="24"/>
          <w:lang w:val="en-US"/>
        </w:rPr>
        <w:t>Books:</w:t>
      </w:r>
    </w:p>
    <w:p w:rsidR="004C26AB" w:rsidRPr="006C7BFF" w:rsidRDefault="004C26AB" w:rsidP="00490187">
      <w:pPr>
        <w:spacing w:after="240" w:line="360" w:lineRule="auto"/>
        <w:rPr>
          <w:rFonts w:ascii="Times New Roman" w:hAnsi="Times New Roman" w:cs="Times New Roman"/>
          <w:lang w:val="en-US"/>
        </w:rPr>
      </w:pPr>
      <w:r w:rsidRPr="006C7BFF">
        <w:rPr>
          <w:rFonts w:ascii="Times New Roman" w:hAnsi="Times New Roman" w:cs="Times New Roman"/>
          <w:lang w:val="en-US"/>
        </w:rPr>
        <w:t xml:space="preserve">Blanchard, O (2000), </w:t>
      </w:r>
      <w:r w:rsidRPr="006C7BFF">
        <w:rPr>
          <w:rFonts w:ascii="Times New Roman" w:hAnsi="Times New Roman" w:cs="Times New Roman"/>
          <w:i/>
          <w:lang w:val="en-US"/>
        </w:rPr>
        <w:t>Macro Economics</w:t>
      </w:r>
      <w:r w:rsidRPr="006C7BFF">
        <w:rPr>
          <w:rFonts w:ascii="Times New Roman" w:hAnsi="Times New Roman" w:cs="Times New Roman"/>
          <w:lang w:val="en-US"/>
        </w:rPr>
        <w:t xml:space="preserve">, Second Edition </w:t>
      </w:r>
    </w:p>
    <w:p w:rsidR="004C26AB" w:rsidRPr="006C7BFF" w:rsidRDefault="004C26AB" w:rsidP="00490187">
      <w:pPr>
        <w:spacing w:line="360" w:lineRule="auto"/>
        <w:jc w:val="both"/>
        <w:rPr>
          <w:rFonts w:ascii="Times New Roman" w:hAnsi="Times New Roman" w:cs="Times New Roman"/>
          <w:lang w:val="en-US"/>
        </w:rPr>
      </w:pPr>
      <w:r w:rsidRPr="006C7BFF">
        <w:rPr>
          <w:rFonts w:ascii="Times New Roman" w:hAnsi="Times New Roman" w:cs="Times New Roman"/>
          <w:lang w:val="en-US"/>
        </w:rPr>
        <w:t xml:space="preserve">Glasner, D (1985), </w:t>
      </w:r>
      <w:r w:rsidRPr="006C7BFF">
        <w:rPr>
          <w:rFonts w:ascii="Times New Roman" w:hAnsi="Times New Roman" w:cs="Times New Roman"/>
          <w:i/>
          <w:lang w:val="en-US"/>
        </w:rPr>
        <w:t>Politics Prices and Petroleum: The Political Economy of Energy,</w:t>
      </w:r>
      <w:r w:rsidRPr="006C7BFF">
        <w:rPr>
          <w:rFonts w:ascii="Times New Roman" w:hAnsi="Times New Roman" w:cs="Times New Roman"/>
          <w:lang w:val="en-US"/>
        </w:rPr>
        <w:t xml:space="preserve"> Pacific Institute for Public Policy Research</w:t>
      </w:r>
    </w:p>
    <w:p w:rsidR="004C26AB" w:rsidRPr="00125E8A" w:rsidRDefault="004C26AB" w:rsidP="00490187">
      <w:pPr>
        <w:jc w:val="both"/>
        <w:rPr>
          <w:rFonts w:ascii="Times New Roman" w:hAnsi="Times New Roman" w:cs="Times New Roman"/>
          <w:sz w:val="24"/>
          <w:lang w:val="en-US"/>
        </w:rPr>
      </w:pPr>
    </w:p>
    <w:p w:rsidR="004C26AB" w:rsidRPr="00FC1506" w:rsidRDefault="004C26AB" w:rsidP="00AA52C9">
      <w:pPr>
        <w:spacing w:after="240" w:line="360" w:lineRule="auto"/>
        <w:jc w:val="both"/>
        <w:rPr>
          <w:rFonts w:ascii="Times New Roman" w:hAnsi="Times New Roman" w:cs="Times New Roman"/>
          <w:b/>
          <w:sz w:val="24"/>
          <w:lang w:val="en-US"/>
        </w:rPr>
      </w:pPr>
      <w:r w:rsidRPr="00FC1506">
        <w:rPr>
          <w:rFonts w:ascii="Times New Roman" w:hAnsi="Times New Roman" w:cs="Times New Roman"/>
          <w:b/>
          <w:sz w:val="24"/>
          <w:lang w:val="en-US"/>
        </w:rPr>
        <w:t>Data:</w:t>
      </w:r>
      <w:r w:rsidRPr="00FC1506">
        <w:rPr>
          <w:lang w:val="en-US"/>
        </w:rPr>
        <w:tab/>
      </w:r>
    </w:p>
    <w:p w:rsidR="004C26AB" w:rsidRPr="00797481" w:rsidRDefault="004C26AB" w:rsidP="00490187">
      <w:pPr>
        <w:spacing w:line="360" w:lineRule="auto"/>
        <w:jc w:val="both"/>
        <w:rPr>
          <w:rFonts w:ascii="Times New Roman" w:hAnsi="Times New Roman" w:cs="Times New Roman"/>
          <w:sz w:val="24"/>
          <w:szCs w:val="24"/>
          <w:lang w:val="en-US"/>
        </w:rPr>
      </w:pPr>
      <w:r w:rsidRPr="00797481">
        <w:rPr>
          <w:rFonts w:ascii="Times New Roman" w:hAnsi="Times New Roman" w:cs="Times New Roman"/>
          <w:sz w:val="24"/>
          <w:szCs w:val="24"/>
          <w:lang w:val="en-US"/>
        </w:rPr>
        <w:t>EUROSTAT:</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Data in focus 22/2009</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 xml:space="preserve">External and intra-European Union trade, Data 2002- 07 </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European Economic Statistics, 2008 edition</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Europe in figures, Eurostat yearbook 2008</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GB"/>
        </w:rPr>
        <w:t xml:space="preserve">Newsrelease, </w:t>
      </w:r>
      <w:r w:rsidRPr="006C7BFF">
        <w:rPr>
          <w:rFonts w:ascii="Times New Roman" w:hAnsi="Times New Roman" w:cs="Times New Roman"/>
          <w:color w:val="000000"/>
          <w:lang w:val="en-US"/>
        </w:rPr>
        <w:t xml:space="preserve">72/2009 - </w:t>
      </w:r>
      <w:r w:rsidRPr="006C7BFF">
        <w:rPr>
          <w:rFonts w:ascii="Times New Roman" w:hAnsi="Times New Roman" w:cs="Times New Roman"/>
          <w:bCs/>
          <w:color w:val="000000"/>
          <w:lang w:val="en-US"/>
        </w:rPr>
        <w:t>EU27 deficit in trade in goods with China of 170 bn euro in 2008</w:t>
      </w:r>
      <w:r w:rsidRPr="006C7BFF">
        <w:rPr>
          <w:rFonts w:ascii="Times New Roman" w:hAnsi="Times New Roman" w:cs="Times New Roman"/>
          <w:color w:val="000000"/>
          <w:lang w:val="en-US"/>
        </w:rPr>
        <w:t>, 18 May 2009</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Panorama of transport, Edition 2007</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Panorama of transport, Edition 2009</w:t>
      </w:r>
    </w:p>
    <w:p w:rsidR="004C26AB" w:rsidRPr="006C7BFF" w:rsidRDefault="004C26AB" w:rsidP="00A60C2B">
      <w:pPr>
        <w:spacing w:after="120" w:line="360" w:lineRule="auto"/>
        <w:jc w:val="both"/>
        <w:rPr>
          <w:rFonts w:ascii="Times New Roman" w:hAnsi="Times New Roman" w:cs="Times New Roman"/>
          <w:lang w:val="en-US"/>
        </w:rPr>
      </w:pPr>
      <w:r w:rsidRPr="006C7BFF">
        <w:rPr>
          <w:rFonts w:ascii="Times New Roman" w:hAnsi="Times New Roman" w:cs="Times New Roman"/>
          <w:lang w:val="en-US"/>
        </w:rPr>
        <w:t>Statistics in focus 77/2009- EU investment in Asia grew in 2007</w:t>
      </w:r>
    </w:p>
    <w:p w:rsidR="004C26AB" w:rsidRPr="006C7BFF" w:rsidRDefault="004C26AB" w:rsidP="00A60C2B">
      <w:pPr>
        <w:spacing w:after="120" w:line="360" w:lineRule="auto"/>
        <w:jc w:val="both"/>
        <w:rPr>
          <w:rFonts w:ascii="Times New Roman" w:hAnsi="Times New Roman" w:cs="Times New Roman"/>
          <w:lang w:val="en-US"/>
        </w:rPr>
      </w:pPr>
    </w:p>
    <w:p w:rsidR="004C26AB" w:rsidRPr="006C7BFF" w:rsidRDefault="004C26AB" w:rsidP="0056210E">
      <w:pPr>
        <w:spacing w:line="360" w:lineRule="auto"/>
        <w:jc w:val="both"/>
        <w:rPr>
          <w:rFonts w:ascii="Times New Roman" w:hAnsi="Times New Roman" w:cs="Times New Roman"/>
          <w:lang w:val="en-US"/>
        </w:rPr>
      </w:pPr>
      <w:r w:rsidRPr="006C7BFF">
        <w:rPr>
          <w:rFonts w:ascii="Times New Roman" w:hAnsi="Times New Roman" w:cs="Times New Roman"/>
          <w:lang w:val="en-US"/>
        </w:rPr>
        <w:t>UNCTAD Review of Maritime Transport 2007</w:t>
      </w:r>
    </w:p>
    <w:p w:rsidR="004C26AB" w:rsidRPr="006C7BFF" w:rsidRDefault="004C26AB" w:rsidP="0056210E">
      <w:pPr>
        <w:spacing w:line="360" w:lineRule="auto"/>
        <w:jc w:val="both"/>
        <w:rPr>
          <w:rFonts w:ascii="Times New Roman" w:hAnsi="Times New Roman" w:cs="Times New Roman"/>
          <w:lang w:val="en-US"/>
        </w:rPr>
      </w:pPr>
      <w:r w:rsidRPr="006C7BFF">
        <w:rPr>
          <w:rFonts w:ascii="Times New Roman" w:hAnsi="Times New Roman" w:cs="Times New Roman"/>
          <w:lang w:val="en-US"/>
        </w:rPr>
        <w:t>UNCTAD Review of Maritime Transport 2008</w:t>
      </w:r>
    </w:p>
    <w:p w:rsidR="004C26AB" w:rsidRPr="006C7BFF" w:rsidRDefault="004C26AB" w:rsidP="0056210E">
      <w:pPr>
        <w:spacing w:line="360" w:lineRule="auto"/>
        <w:jc w:val="both"/>
        <w:rPr>
          <w:rFonts w:ascii="Times New Roman" w:hAnsi="Times New Roman" w:cs="Times New Roman"/>
          <w:lang w:val="en-US"/>
        </w:rPr>
      </w:pPr>
      <w:r w:rsidRPr="006C7BFF">
        <w:rPr>
          <w:rFonts w:ascii="Times New Roman" w:hAnsi="Times New Roman" w:cs="Times New Roman"/>
          <w:lang w:val="en-US"/>
        </w:rPr>
        <w:t>UNCTAD Transport Newsletter, NO. 39 Second Quarter 2008</w:t>
      </w:r>
    </w:p>
    <w:p w:rsidR="004C26AB" w:rsidRPr="0056210E" w:rsidRDefault="004C26AB" w:rsidP="0056210E">
      <w:pPr>
        <w:spacing w:before="120"/>
        <w:jc w:val="both"/>
        <w:rPr>
          <w:rFonts w:cs="Calibri"/>
          <w:color w:val="000000"/>
          <w:lang w:val="en-US"/>
        </w:rPr>
      </w:pPr>
      <w:r w:rsidRPr="0056210E">
        <w:rPr>
          <w:rFonts w:ascii="Times New Roman" w:hAnsi="Times New Roman" w:cs="Times New Roman"/>
          <w:lang w:val="en-US"/>
        </w:rPr>
        <w:t xml:space="preserve">Transport Trackers, Peak Bikes’ Never Came..., by </w:t>
      </w:r>
      <w:r w:rsidRPr="0056210E">
        <w:rPr>
          <w:rFonts w:ascii="Times New Roman" w:hAnsi="Times New Roman" w:cs="Times New Roman"/>
          <w:bCs/>
          <w:color w:val="000000"/>
          <w:lang w:val="en-US"/>
        </w:rPr>
        <w:t>Wayne Thompson</w:t>
      </w:r>
      <w:r w:rsidRPr="0056210E">
        <w:rPr>
          <w:rFonts w:ascii="Times New Roman" w:hAnsi="Times New Roman" w:cs="Times New Roman"/>
          <w:lang w:val="en-US"/>
        </w:rPr>
        <w:t>, 2 December 2009</w:t>
      </w:r>
    </w:p>
    <w:p w:rsidR="004C26AB" w:rsidRPr="0056210E" w:rsidRDefault="004C26AB" w:rsidP="0056210E">
      <w:pPr>
        <w:spacing w:line="360" w:lineRule="auto"/>
        <w:jc w:val="both"/>
        <w:rPr>
          <w:rFonts w:ascii="Times New Roman" w:hAnsi="Times New Roman" w:cs="Times New Roman"/>
          <w:lang w:val="en-US"/>
        </w:rPr>
      </w:pPr>
      <w:r w:rsidRPr="0056210E">
        <w:rPr>
          <w:rFonts w:ascii="Times New Roman" w:hAnsi="Times New Roman" w:cs="Times New Roman"/>
          <w:lang w:val="en-US"/>
        </w:rPr>
        <w:t>Transport Trackers, Shipping Roadmap Guidelines, by De Trenck –, May 2009</w:t>
      </w:r>
    </w:p>
    <w:p w:rsidR="004C26AB" w:rsidRPr="0056210E" w:rsidRDefault="004C26AB" w:rsidP="0056210E">
      <w:pPr>
        <w:spacing w:line="360" w:lineRule="auto"/>
        <w:jc w:val="both"/>
        <w:rPr>
          <w:rFonts w:ascii="Times New Roman" w:hAnsi="Times New Roman" w:cs="Times New Roman"/>
          <w:lang w:val="en-US"/>
        </w:rPr>
      </w:pPr>
      <w:r w:rsidRPr="0056210E">
        <w:rPr>
          <w:rFonts w:ascii="Times New Roman" w:hAnsi="Times New Roman" w:cs="Times New Roman"/>
          <w:lang w:val="en-US"/>
        </w:rPr>
        <w:t>Transport Trackers, We Transport trackers – China Ports in Storm (… an effect not a cause) 16 April 2009</w:t>
      </w:r>
    </w:p>
    <w:p w:rsidR="004C26AB" w:rsidRPr="0095162C" w:rsidRDefault="004C26AB" w:rsidP="0056210E">
      <w:pPr>
        <w:spacing w:line="360" w:lineRule="auto"/>
        <w:jc w:val="both"/>
        <w:rPr>
          <w:rFonts w:ascii="Times New Roman" w:hAnsi="Times New Roman" w:cs="Times New Roman"/>
          <w:lang w:val="en-US"/>
        </w:rPr>
      </w:pPr>
      <w:r w:rsidRPr="0095162C">
        <w:rPr>
          <w:rFonts w:ascii="Times New Roman" w:hAnsi="Times New Roman" w:cs="Times New Roman"/>
          <w:lang w:val="en-US"/>
        </w:rPr>
        <w:t>International Energy Agency – World Energy Outlook, executive summary 2009</w:t>
      </w:r>
    </w:p>
    <w:p w:rsidR="004C26AB" w:rsidRPr="006C7BFF" w:rsidRDefault="004C26AB" w:rsidP="0056210E">
      <w:pPr>
        <w:spacing w:line="360" w:lineRule="auto"/>
        <w:jc w:val="both"/>
        <w:rPr>
          <w:rFonts w:ascii="Times New Roman" w:hAnsi="Times New Roman" w:cs="Times New Roman"/>
          <w:lang w:val="en-US"/>
        </w:rPr>
      </w:pPr>
      <w:r w:rsidRPr="006C7BFF">
        <w:rPr>
          <w:rFonts w:ascii="Times New Roman" w:hAnsi="Times New Roman" w:cs="Times New Roman"/>
          <w:lang w:val="en-US"/>
        </w:rPr>
        <w:t>World Trade Organization, International Trade statistics 2008</w:t>
      </w:r>
    </w:p>
    <w:p w:rsidR="004C26AB" w:rsidRPr="006C7BFF" w:rsidRDefault="004C26AB" w:rsidP="00490187">
      <w:pPr>
        <w:spacing w:after="0"/>
        <w:jc w:val="both"/>
        <w:rPr>
          <w:rFonts w:ascii="Times New Roman" w:hAnsi="Times New Roman" w:cs="Times New Roman"/>
          <w:lang w:val="en-US"/>
        </w:rPr>
      </w:pPr>
      <w:r w:rsidRPr="006C7BFF">
        <w:rPr>
          <w:rFonts w:ascii="Times New Roman" w:hAnsi="Times New Roman" w:cs="Times New Roman"/>
          <w:lang w:val="en-US"/>
        </w:rPr>
        <w:t>World Trade Report 2009, The trade situation in 2008-09</w:t>
      </w:r>
    </w:p>
    <w:p w:rsidR="004C26AB" w:rsidRPr="00FC1506" w:rsidRDefault="004C26AB" w:rsidP="00490187">
      <w:pPr>
        <w:spacing w:after="0"/>
        <w:jc w:val="both"/>
        <w:rPr>
          <w:sz w:val="20"/>
          <w:szCs w:val="20"/>
          <w:lang w:val="en-US"/>
        </w:rPr>
      </w:pPr>
    </w:p>
    <w:p w:rsidR="004C26AB" w:rsidRDefault="004C26AB" w:rsidP="00AA52C9">
      <w:pPr>
        <w:spacing w:after="240" w:line="360" w:lineRule="auto"/>
        <w:jc w:val="both"/>
        <w:rPr>
          <w:rFonts w:ascii="Times New Roman" w:hAnsi="Times New Roman" w:cs="Times New Roman"/>
          <w:b/>
          <w:sz w:val="24"/>
          <w:szCs w:val="24"/>
          <w:lang w:val="en-US"/>
        </w:rPr>
      </w:pPr>
      <w:r w:rsidRPr="00BC7461">
        <w:rPr>
          <w:rFonts w:ascii="Times New Roman" w:hAnsi="Times New Roman" w:cs="Times New Roman"/>
          <w:b/>
          <w:sz w:val="24"/>
          <w:szCs w:val="24"/>
          <w:lang w:val="en-US"/>
        </w:rPr>
        <w:t xml:space="preserve">Websites: </w:t>
      </w:r>
    </w:p>
    <w:p w:rsidR="004C26AB" w:rsidRPr="003476C5" w:rsidRDefault="004C26AB" w:rsidP="00FE1085">
      <w:pPr>
        <w:spacing w:after="120" w:line="360" w:lineRule="auto"/>
        <w:jc w:val="both"/>
        <w:rPr>
          <w:rStyle w:val="date"/>
          <w:rFonts w:ascii="Times New Roman" w:hAnsi="Times New Roman"/>
          <w:lang w:val="en-US"/>
        </w:rPr>
      </w:pPr>
      <w:r w:rsidRPr="003476C5">
        <w:rPr>
          <w:rStyle w:val="date"/>
          <w:rFonts w:ascii="Times New Roman" w:hAnsi="Times New Roman"/>
          <w:lang w:val="en-US"/>
        </w:rPr>
        <w:t>China as an Innovator, Not Just an Imitator, by Anil K. Gupta and Haiyan Wang (Business Week) March 9, 2009</w:t>
      </w:r>
    </w:p>
    <w:p w:rsidR="004C26AB" w:rsidRPr="003476C5" w:rsidRDefault="004C26AB" w:rsidP="00FE1085">
      <w:pPr>
        <w:spacing w:after="120" w:line="360" w:lineRule="auto"/>
        <w:jc w:val="both"/>
        <w:rPr>
          <w:rFonts w:ascii="Times New Roman" w:hAnsi="Times New Roman" w:cs="Times New Roman"/>
          <w:lang w:val="en-US"/>
        </w:rPr>
      </w:pPr>
      <w:hyperlink r:id="rId18" w:history="1">
        <w:r w:rsidRPr="003476C5">
          <w:rPr>
            <w:rStyle w:val="Hyperlink"/>
            <w:rFonts w:ascii="Times New Roman" w:hAnsi="Times New Roman"/>
            <w:sz w:val="18"/>
            <w:szCs w:val="18"/>
            <w:lang w:val="en-GB"/>
          </w:rPr>
          <w:t>http://www.businessweek.com/globalbiz/content/mar2009/gb2009039_914844.htm</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China Gains Key Assets In Spate of Purchases</w:t>
      </w:r>
      <w:r w:rsidRPr="003476C5">
        <w:rPr>
          <w:rFonts w:ascii="Times New Roman" w:hAnsi="Times New Roman" w:cs="Times New Roman"/>
          <w:b/>
          <w:lang w:val="en-US"/>
        </w:rPr>
        <w:t>,</w:t>
      </w:r>
      <w:r w:rsidRPr="003476C5">
        <w:rPr>
          <w:rFonts w:ascii="Times New Roman" w:hAnsi="Times New Roman" w:cs="Times New Roman"/>
          <w:lang w:val="en-US"/>
        </w:rPr>
        <w:t xml:space="preserve"> by Ariana Eunjung Cha (The Washington Post), March 17,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19" w:history="1">
        <w:r w:rsidRPr="003476C5">
          <w:rPr>
            <w:rStyle w:val="Hyperlink"/>
            <w:rFonts w:ascii="Times New Roman" w:hAnsi="Times New Roman"/>
            <w:sz w:val="18"/>
            <w:szCs w:val="18"/>
            <w:lang w:val="en-US"/>
          </w:rPr>
          <w:t>http://www.washingtonpost.com/wp-dyn/content/article/2009/03/16/AR2009031603293.html</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China goes on the road to lure ‘sea turtles’ home, by Wanfeng Zhou (Reuters), Dec 17 2008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20" w:history="1">
        <w:r w:rsidRPr="003476C5">
          <w:rPr>
            <w:rStyle w:val="Hyperlink"/>
            <w:rFonts w:ascii="Times New Roman" w:hAnsi="Times New Roman"/>
            <w:sz w:val="18"/>
            <w:szCs w:val="18"/>
            <w:lang w:val="en-US"/>
          </w:rPr>
          <w:t>http://www.reuters.com/article/ousiv/idUSTRE4BH02220081218</w:t>
        </w:r>
      </w:hyperlink>
    </w:p>
    <w:p w:rsidR="004C26AB" w:rsidRPr="003476C5" w:rsidRDefault="004C26AB" w:rsidP="00FE1085">
      <w:pPr>
        <w:spacing w:after="120" w:line="360" w:lineRule="auto"/>
        <w:jc w:val="both"/>
        <w:rPr>
          <w:rFonts w:ascii="Times New Roman" w:hAnsi="Times New Roman" w:cs="Times New Roman"/>
          <w:kern w:val="36"/>
          <w:lang w:val="en-US"/>
        </w:rPr>
      </w:pPr>
      <w:r w:rsidRPr="003476C5">
        <w:rPr>
          <w:rFonts w:ascii="Times New Roman" w:hAnsi="Times New Roman" w:cs="Times New Roman"/>
          <w:kern w:val="36"/>
          <w:lang w:val="en-US"/>
        </w:rPr>
        <w:t>China makes renewable power play to be world's first green superpower, by Jonathan Watts (Guardian.co.uk) 10 June 2009</w:t>
      </w:r>
    </w:p>
    <w:p w:rsidR="004C26AB" w:rsidRPr="003476C5" w:rsidRDefault="004C26AB" w:rsidP="00FE1085">
      <w:pPr>
        <w:spacing w:after="120" w:line="360" w:lineRule="auto"/>
        <w:rPr>
          <w:rFonts w:ascii="Times New Roman" w:hAnsi="Times New Roman" w:cs="Times New Roman"/>
          <w:sz w:val="18"/>
          <w:szCs w:val="18"/>
          <w:lang w:val="en-US"/>
        </w:rPr>
      </w:pPr>
      <w:hyperlink r:id="rId21" w:history="1">
        <w:r w:rsidRPr="003476C5">
          <w:rPr>
            <w:rStyle w:val="Hyperlink"/>
            <w:rFonts w:ascii="Times New Roman" w:hAnsi="Times New Roman"/>
            <w:sz w:val="18"/>
            <w:szCs w:val="18"/>
            <w:lang w:val="en-US"/>
          </w:rPr>
          <w:t>http://www.guardian.co.uk/environment/cif-green/2009/jun/10/china-clean-energy</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China to Lend Africa $10 Billion, by Shereen El Gazzar (The Wall street Journal), November 9,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22" w:history="1">
        <w:r w:rsidRPr="003476C5">
          <w:rPr>
            <w:rStyle w:val="Hyperlink"/>
            <w:rFonts w:ascii="Times New Roman" w:hAnsi="Times New Roman"/>
            <w:sz w:val="18"/>
            <w:szCs w:val="18"/>
            <w:lang w:val="en-US"/>
          </w:rPr>
          <w:t>http://online.wsj.com/article/SB125767207323136609.html</w:t>
        </w:r>
      </w:hyperlink>
    </w:p>
    <w:p w:rsidR="004C26AB" w:rsidRPr="003476C5" w:rsidRDefault="004C26AB" w:rsidP="00FE1085">
      <w:pPr>
        <w:pStyle w:val="FootnoteText"/>
        <w:spacing w:after="120" w:line="360" w:lineRule="auto"/>
        <w:rPr>
          <w:sz w:val="22"/>
          <w:szCs w:val="22"/>
          <w:lang w:val="en-US"/>
        </w:rPr>
      </w:pPr>
      <w:r w:rsidRPr="003476C5">
        <w:rPr>
          <w:sz w:val="22"/>
          <w:szCs w:val="22"/>
          <w:lang w:val="en-US"/>
        </w:rPr>
        <w:t>China’s currency: A yuan-sided argument (The Economist print edition) Nov 18</w:t>
      </w:r>
      <w:r w:rsidRPr="003476C5">
        <w:rPr>
          <w:sz w:val="22"/>
          <w:szCs w:val="22"/>
          <w:vertAlign w:val="superscript"/>
          <w:lang w:val="en-US"/>
        </w:rPr>
        <w:t>th</w:t>
      </w:r>
      <w:r w:rsidRPr="003476C5">
        <w:rPr>
          <w:sz w:val="22"/>
          <w:szCs w:val="22"/>
          <w:lang w:val="en-US"/>
        </w:rPr>
        <w:t xml:space="preserve"> 2009</w:t>
      </w:r>
    </w:p>
    <w:p w:rsidR="004C26AB" w:rsidRPr="003476C5" w:rsidRDefault="004C26AB" w:rsidP="00FE1085">
      <w:pPr>
        <w:pStyle w:val="FootnoteText"/>
        <w:spacing w:after="120" w:line="360" w:lineRule="auto"/>
        <w:rPr>
          <w:sz w:val="18"/>
          <w:szCs w:val="18"/>
          <w:lang w:val="en-US"/>
        </w:rPr>
      </w:pPr>
      <w:hyperlink r:id="rId23" w:history="1">
        <w:r w:rsidRPr="003476C5">
          <w:rPr>
            <w:rStyle w:val="Hyperlink"/>
            <w:sz w:val="18"/>
            <w:szCs w:val="18"/>
            <w:lang w:val="en-US"/>
          </w:rPr>
          <w:t>http://www.economist.com/businessfinance/displayStory.cfm?story_id=14901104&amp;source=most_commented</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China’s Route Forward, by Keith Bradsher (The New York Times) January 22, 2009</w:t>
      </w:r>
    </w:p>
    <w:p w:rsidR="004C26AB" w:rsidRPr="003476C5" w:rsidRDefault="004C26AB" w:rsidP="00FE1085">
      <w:pPr>
        <w:pStyle w:val="NormalWeb"/>
        <w:spacing w:before="0" w:beforeAutospacing="0" w:after="120" w:afterAutospacing="0" w:line="360" w:lineRule="auto"/>
        <w:jc w:val="both"/>
        <w:rPr>
          <w:sz w:val="18"/>
          <w:szCs w:val="18"/>
          <w:lang w:val="en-US"/>
        </w:rPr>
      </w:pPr>
      <w:hyperlink r:id="rId24" w:history="1">
        <w:r w:rsidRPr="003476C5">
          <w:rPr>
            <w:rStyle w:val="Hyperlink"/>
            <w:sz w:val="18"/>
            <w:szCs w:val="18"/>
            <w:lang w:val="en-US"/>
          </w:rPr>
          <w:t>http://www.nytimes.com/2009/01/23/business/worldbusiness/23yuan.html</w:t>
        </w:r>
      </w:hyperlink>
    </w:p>
    <w:p w:rsidR="004C26AB" w:rsidRPr="003476C5" w:rsidRDefault="004C26AB" w:rsidP="00FE1085">
      <w:pPr>
        <w:pStyle w:val="FootnoteText"/>
        <w:spacing w:after="120" w:line="360" w:lineRule="auto"/>
        <w:jc w:val="both"/>
        <w:rPr>
          <w:sz w:val="22"/>
          <w:szCs w:val="22"/>
          <w:lang w:val="en-US"/>
        </w:rPr>
      </w:pPr>
      <w:r w:rsidRPr="003476C5">
        <w:rPr>
          <w:sz w:val="22"/>
          <w:szCs w:val="22"/>
          <w:lang w:val="en-US"/>
        </w:rPr>
        <w:t>China’s University Students Rattled by Prospect of Post-graduate Unemployment, by Wen, W; Jia, H and Wang, X.  (www.echinacities.com), Feb 6,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25" w:history="1">
        <w:r w:rsidRPr="003476C5">
          <w:rPr>
            <w:rStyle w:val="Hyperlink"/>
            <w:rFonts w:ascii="Times New Roman" w:hAnsi="Times New Roman"/>
            <w:sz w:val="18"/>
            <w:szCs w:val="18"/>
            <w:lang w:val="en-US"/>
          </w:rPr>
          <w:t>http://www.echinacities.com/main/ChinaMedia/ChinaMediaInfo.aspx?n=1543</w:t>
        </w:r>
      </w:hyperlink>
    </w:p>
    <w:p w:rsidR="004C26AB" w:rsidRPr="00FC0643" w:rsidRDefault="004C26AB" w:rsidP="00FE1085">
      <w:pPr>
        <w:spacing w:after="120" w:line="360" w:lineRule="auto"/>
        <w:jc w:val="both"/>
        <w:rPr>
          <w:rFonts w:ascii="Times New Roman" w:hAnsi="Times New Roman" w:cs="Times New Roman"/>
          <w:lang w:val="en-US"/>
        </w:rPr>
      </w:pPr>
      <w:r w:rsidRPr="00FC0643">
        <w:rPr>
          <w:rFonts w:ascii="Times New Roman" w:hAnsi="Times New Roman" w:cs="Times New Roman"/>
          <w:lang w:val="en-US"/>
        </w:rPr>
        <w:t>Clean Development Mechanism in China</w:t>
      </w:r>
    </w:p>
    <w:p w:rsidR="004C26AB" w:rsidRPr="00FC0643" w:rsidRDefault="004C26AB" w:rsidP="00FE1085">
      <w:pPr>
        <w:spacing w:after="120" w:line="360" w:lineRule="auto"/>
        <w:jc w:val="both"/>
        <w:rPr>
          <w:sz w:val="18"/>
          <w:szCs w:val="18"/>
          <w:lang w:val="en-US"/>
        </w:rPr>
      </w:pPr>
      <w:hyperlink r:id="rId26" w:history="1">
        <w:r w:rsidRPr="00330FD0">
          <w:rPr>
            <w:rStyle w:val="Hyperlink"/>
            <w:rFonts w:cs="Arial"/>
            <w:sz w:val="18"/>
            <w:szCs w:val="18"/>
            <w:lang w:val="en-US"/>
          </w:rPr>
          <w:t>http://cdm.ccchina.gov.cn/english/</w:t>
        </w:r>
      </w:hyperlink>
    </w:p>
    <w:p w:rsidR="004C26AB" w:rsidRPr="003476C5" w:rsidRDefault="004C26AB" w:rsidP="00FE1085">
      <w:pPr>
        <w:spacing w:after="120" w:line="360" w:lineRule="auto"/>
        <w:rPr>
          <w:rFonts w:ascii="Times New Roman" w:hAnsi="Times New Roman" w:cs="Times New Roman"/>
          <w:lang w:val="en-US"/>
        </w:rPr>
      </w:pPr>
      <w:r w:rsidRPr="003476C5">
        <w:rPr>
          <w:rStyle w:val="Strong"/>
          <w:rFonts w:ascii="Times New Roman" w:hAnsi="Times New Roman"/>
          <w:b w:val="0"/>
          <w:bCs w:val="0"/>
          <w:lang w:val="en-US"/>
        </w:rPr>
        <w:t xml:space="preserve">Crude Oil and U.S. </w:t>
      </w:r>
      <w:r>
        <w:rPr>
          <w:rStyle w:val="Strong"/>
          <w:rFonts w:ascii="Times New Roman" w:hAnsi="Times New Roman"/>
          <w:b w:val="0"/>
          <w:bCs w:val="0"/>
          <w:lang w:val="en-US"/>
        </w:rPr>
        <w:t>Dollar Inverse Relationship? by</w:t>
      </w:r>
      <w:r w:rsidRPr="003476C5">
        <w:rPr>
          <w:rStyle w:val="Strong"/>
          <w:rFonts w:ascii="Times New Roman" w:hAnsi="Times New Roman"/>
          <w:b w:val="0"/>
          <w:bCs w:val="0"/>
          <w:lang w:val="en-US"/>
        </w:rPr>
        <w:t xml:space="preserve"> </w:t>
      </w:r>
      <w:hyperlink r:id="rId27" w:tgtFrame="_blank" w:history="1">
        <w:r w:rsidRPr="003476C5">
          <w:rPr>
            <w:rStyle w:val="Hyperlink"/>
            <w:rFonts w:ascii="Times New Roman" w:hAnsi="Times New Roman"/>
            <w:color w:val="auto"/>
            <w:u w:val="none"/>
            <w:lang w:val="en-US"/>
          </w:rPr>
          <w:t>Richard Shaw</w:t>
        </w:r>
      </w:hyperlink>
      <w:r w:rsidRPr="003476C5">
        <w:rPr>
          <w:rFonts w:ascii="Times New Roman" w:hAnsi="Times New Roman" w:cs="Times New Roman"/>
          <w:lang w:val="en-US"/>
        </w:rPr>
        <w:t xml:space="preserve"> (The Market Oracle),</w:t>
      </w:r>
      <w:r w:rsidRPr="003476C5">
        <w:rPr>
          <w:rStyle w:val="Heading1Char"/>
          <w:rFonts w:ascii="Times New Roman" w:hAnsi="Times New Roman"/>
          <w:color w:val="auto"/>
          <w:sz w:val="22"/>
          <w:szCs w:val="22"/>
          <w:lang w:val="en-US"/>
        </w:rPr>
        <w:t xml:space="preserve"> </w:t>
      </w:r>
      <w:r w:rsidRPr="003476C5">
        <w:rPr>
          <w:rFonts w:ascii="Times New Roman" w:hAnsi="Times New Roman" w:cs="Times New Roman"/>
          <w:lang w:val="en-US"/>
        </w:rPr>
        <w:t>Dec 17, 2008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28" w:history="1">
        <w:r w:rsidRPr="003476C5">
          <w:rPr>
            <w:rStyle w:val="Hyperlink"/>
            <w:rFonts w:ascii="Times New Roman" w:hAnsi="Times New Roman"/>
            <w:sz w:val="18"/>
            <w:szCs w:val="18"/>
            <w:lang w:val="en-US"/>
          </w:rPr>
          <w:t>http://www.marketoracle.co.uk/Article7829.html</w:t>
        </w:r>
      </w:hyperlink>
    </w:p>
    <w:p w:rsidR="004C26AB" w:rsidRPr="003476C5" w:rsidRDefault="004C26AB" w:rsidP="00FE1085">
      <w:pPr>
        <w:spacing w:after="120" w:line="360" w:lineRule="auto"/>
        <w:rPr>
          <w:rFonts w:ascii="Times New Roman" w:hAnsi="Times New Roman" w:cs="Times New Roman"/>
          <w:lang w:val="en-US"/>
        </w:rPr>
      </w:pPr>
      <w:r w:rsidRPr="003476C5">
        <w:rPr>
          <w:rFonts w:ascii="Times New Roman" w:hAnsi="Times New Roman" w:cs="Times New Roman"/>
          <w:lang w:val="en-US"/>
        </w:rPr>
        <w:t xml:space="preserve">Domestic Demand in China Helps Fuel the Region's Resurgence but Some Countries Still Struggling, Says World Bank's East Asia and Pacific </w:t>
      </w:r>
      <w:r w:rsidRPr="003476C5">
        <w:rPr>
          <w:rFonts w:ascii="Times New Roman" w:hAnsi="Times New Roman" w:cs="Times New Roman"/>
          <w:bCs/>
          <w:lang w:val="en-US"/>
        </w:rPr>
        <w:t xml:space="preserve">(The World Bank) </w:t>
      </w:r>
      <w:r w:rsidRPr="003476C5">
        <w:rPr>
          <w:rFonts w:ascii="Times New Roman" w:hAnsi="Times New Roman" w:cs="Times New Roman"/>
          <w:lang w:val="en-US"/>
        </w:rPr>
        <w:t>November 3,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29" w:history="1">
        <w:r w:rsidRPr="003476C5">
          <w:rPr>
            <w:rStyle w:val="Hyperlink"/>
            <w:rFonts w:ascii="Times New Roman" w:hAnsi="Times New Roman"/>
            <w:sz w:val="18"/>
            <w:szCs w:val="18"/>
            <w:lang w:val="en-US"/>
          </w:rPr>
          <w:t>http://web.worldbank.org/WBSITE/EXTERNAL/NEWS/0,,contentMDK:22377507~menuPK:34463~pagePK:34370~piPK:34424~theSitePK:4607,00.html</w:t>
        </w:r>
      </w:hyperlink>
    </w:p>
    <w:p w:rsidR="004C26AB" w:rsidRPr="000D437E" w:rsidRDefault="004C26AB" w:rsidP="00FE1085">
      <w:pPr>
        <w:spacing w:after="120" w:line="360" w:lineRule="auto"/>
        <w:jc w:val="both"/>
        <w:rPr>
          <w:rFonts w:ascii="Times New Roman" w:hAnsi="Times New Roman" w:cs="Times New Roman"/>
          <w:sz w:val="18"/>
          <w:szCs w:val="18"/>
          <w:lang w:val="en-US"/>
        </w:rPr>
      </w:pPr>
    </w:p>
    <w:p w:rsidR="004C26AB" w:rsidRPr="003476C5" w:rsidRDefault="004C26AB" w:rsidP="00FE1085">
      <w:pPr>
        <w:spacing w:after="120" w:line="360" w:lineRule="auto"/>
        <w:jc w:val="both"/>
        <w:rPr>
          <w:rFonts w:ascii="Times New Roman" w:hAnsi="Times New Roman" w:cs="Times New Roman"/>
          <w:iCs/>
          <w:lang w:val="en-US"/>
        </w:rPr>
      </w:pPr>
      <w:r w:rsidRPr="003476C5">
        <w:rPr>
          <w:rFonts w:ascii="Times New Roman" w:hAnsi="Times New Roman" w:cs="Times New Roman"/>
          <w:bCs/>
          <w:kern w:val="36"/>
          <w:lang w:val="en-US"/>
        </w:rPr>
        <w:t xml:space="preserve">Economic power shift from West to East is poised to gather pace, </w:t>
      </w:r>
      <w:r w:rsidRPr="003476C5">
        <w:rPr>
          <w:rFonts w:ascii="Times New Roman" w:hAnsi="Times New Roman" w:cs="Times New Roman"/>
          <w:lang w:val="en-US"/>
        </w:rPr>
        <w:t>by Sean O'Grady</w:t>
      </w:r>
      <w:r w:rsidRPr="003476C5">
        <w:rPr>
          <w:rFonts w:ascii="Times New Roman" w:hAnsi="Times New Roman" w:cs="Times New Roman"/>
          <w:bCs/>
          <w:kern w:val="36"/>
          <w:lang w:val="en-US"/>
        </w:rPr>
        <w:t xml:space="preserve"> (The Independent), </w:t>
      </w:r>
      <w:r w:rsidRPr="003476C5">
        <w:rPr>
          <w:rFonts w:ascii="Times New Roman" w:hAnsi="Times New Roman" w:cs="Times New Roman"/>
          <w:iCs/>
          <w:lang w:val="en-US"/>
        </w:rPr>
        <w:t>30 November 2009</w:t>
      </w:r>
    </w:p>
    <w:p w:rsidR="004C26AB" w:rsidRPr="003476C5" w:rsidRDefault="004C26AB" w:rsidP="00FE1085">
      <w:pPr>
        <w:spacing w:after="120" w:line="360" w:lineRule="auto"/>
        <w:jc w:val="both"/>
        <w:rPr>
          <w:rFonts w:ascii="Times New Roman" w:hAnsi="Times New Roman" w:cs="Times New Roman"/>
          <w:sz w:val="16"/>
          <w:szCs w:val="16"/>
          <w:lang w:val="en-US"/>
        </w:rPr>
      </w:pPr>
      <w:hyperlink r:id="rId30" w:history="1">
        <w:r w:rsidRPr="003476C5">
          <w:rPr>
            <w:rStyle w:val="Hyperlink"/>
            <w:rFonts w:ascii="Times New Roman" w:hAnsi="Times New Roman"/>
            <w:sz w:val="16"/>
            <w:szCs w:val="16"/>
            <w:lang w:val="en-US"/>
          </w:rPr>
          <w:t>http://www.independent.co.uk/news/business/news/economic-power-shift-from-west-to-east-is-poised-to-gather-pace-1831255.html</w:t>
        </w:r>
      </w:hyperlink>
    </w:p>
    <w:p w:rsidR="004C26AB" w:rsidRPr="003476C5" w:rsidRDefault="004C26AB" w:rsidP="00FE1085">
      <w:pPr>
        <w:autoSpaceDE w:val="0"/>
        <w:autoSpaceDN w:val="0"/>
        <w:adjustRightInd w:val="0"/>
        <w:spacing w:after="120" w:line="360" w:lineRule="auto"/>
        <w:jc w:val="both"/>
        <w:rPr>
          <w:rFonts w:ascii="Times New Roman" w:hAnsi="Times New Roman" w:cs="Times New Roman"/>
          <w:bCs/>
          <w:lang w:eastAsia="en-US"/>
        </w:rPr>
      </w:pPr>
      <w:r w:rsidRPr="003476C5">
        <w:rPr>
          <w:rFonts w:ascii="Times New Roman" w:hAnsi="Times New Roman" w:cs="Times New Roman"/>
          <w:bCs/>
          <w:lang w:eastAsia="en-US"/>
        </w:rPr>
        <w:t>Energieprobleem? Hoezo, energieprobleem?, by Mark Litjens (KAS magazine) 6 - 2009</w:t>
      </w:r>
    </w:p>
    <w:p w:rsidR="004C26AB" w:rsidRPr="003476C5" w:rsidRDefault="004C26AB" w:rsidP="00FE1085">
      <w:pPr>
        <w:spacing w:after="120" w:line="360" w:lineRule="auto"/>
        <w:jc w:val="both"/>
        <w:rPr>
          <w:rFonts w:ascii="Times New Roman" w:hAnsi="Times New Roman" w:cs="Times New Roman"/>
          <w:sz w:val="18"/>
          <w:szCs w:val="18"/>
        </w:rPr>
      </w:pPr>
      <w:hyperlink r:id="rId31" w:history="1">
        <w:r w:rsidRPr="003476C5">
          <w:rPr>
            <w:rStyle w:val="Hyperlink"/>
            <w:rFonts w:ascii="Times New Roman" w:hAnsi="Times New Roman"/>
            <w:sz w:val="18"/>
            <w:szCs w:val="18"/>
          </w:rPr>
          <w:t>http://www.algemene-energieraad.nl/Include/ElectosFileStreaming.asp?FileId=484</w:t>
        </w:r>
      </w:hyperlink>
    </w:p>
    <w:p w:rsidR="004C26AB" w:rsidRPr="003476C5" w:rsidRDefault="004C26AB" w:rsidP="00FE1085">
      <w:pPr>
        <w:pStyle w:val="FootnoteText"/>
        <w:spacing w:after="120" w:line="360" w:lineRule="auto"/>
        <w:jc w:val="both"/>
        <w:rPr>
          <w:sz w:val="22"/>
          <w:szCs w:val="22"/>
          <w:lang w:val="en-US"/>
        </w:rPr>
      </w:pPr>
      <w:r w:rsidRPr="003476C5">
        <w:rPr>
          <w:sz w:val="22"/>
          <w:szCs w:val="22"/>
          <w:lang w:val="en-US"/>
        </w:rPr>
        <w:t>Everything you know about China is wrong, by Rana Foroohar (Newsweek), Oct 17,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32" w:history="1">
        <w:r w:rsidRPr="003476C5">
          <w:rPr>
            <w:rStyle w:val="Hyperlink"/>
            <w:rFonts w:ascii="Times New Roman" w:hAnsi="Times New Roman"/>
            <w:sz w:val="18"/>
            <w:szCs w:val="18"/>
            <w:lang w:val="en-US"/>
          </w:rPr>
          <w:t>http://www.newsweek.com/id/218290/output/print</w:t>
        </w:r>
      </w:hyperlink>
    </w:p>
    <w:p w:rsidR="004C26AB" w:rsidRPr="003476C5" w:rsidRDefault="004C26AB" w:rsidP="00FE1085">
      <w:pPr>
        <w:spacing w:after="120" w:line="360" w:lineRule="auto"/>
        <w:jc w:val="both"/>
        <w:rPr>
          <w:rFonts w:ascii="Times New Roman" w:hAnsi="Times New Roman" w:cs="Times New Roman"/>
        </w:rPr>
      </w:pPr>
      <w:r w:rsidRPr="003476C5">
        <w:rPr>
          <w:rFonts w:ascii="Times New Roman" w:hAnsi="Times New Roman" w:cs="Times New Roman"/>
        </w:rPr>
        <w:t>Het Financiële Dagblad: dossier olieprijs</w:t>
      </w:r>
    </w:p>
    <w:p w:rsidR="004C26AB" w:rsidRDefault="004C26AB" w:rsidP="00FE1085">
      <w:pPr>
        <w:spacing w:after="120" w:line="360" w:lineRule="auto"/>
        <w:jc w:val="both"/>
      </w:pPr>
      <w:hyperlink r:id="rId33" w:history="1">
        <w:r w:rsidRPr="003476C5">
          <w:rPr>
            <w:rStyle w:val="Hyperlink"/>
            <w:rFonts w:ascii="Times New Roman" w:hAnsi="Times New Roman"/>
            <w:sz w:val="18"/>
            <w:szCs w:val="18"/>
          </w:rPr>
          <w:t>http://www.fd.nl/nieuws/dossiers/467248/9306583/</w:t>
        </w:r>
      </w:hyperlink>
    </w:p>
    <w:p w:rsidR="004C26AB" w:rsidRPr="003476C5" w:rsidRDefault="004C26AB" w:rsidP="00FE1085">
      <w:pPr>
        <w:spacing w:after="120" w:line="360" w:lineRule="auto"/>
        <w:jc w:val="both"/>
        <w:rPr>
          <w:rFonts w:ascii="Times New Roman" w:hAnsi="Times New Roman" w:cs="Times New Roman"/>
          <w:b/>
          <w:lang w:val="en-US"/>
        </w:rPr>
      </w:pPr>
      <w:r w:rsidRPr="003476C5">
        <w:rPr>
          <w:rFonts w:ascii="Times New Roman" w:hAnsi="Times New Roman" w:cs="Times New Roman"/>
          <w:lang w:val="en-US"/>
        </w:rPr>
        <w:t xml:space="preserve">Historic commodity price boom ends with slowing global growth </w:t>
      </w:r>
      <w:r w:rsidRPr="003476C5">
        <w:rPr>
          <w:rFonts w:ascii="Times New Roman" w:hAnsi="Times New Roman" w:cs="Times New Roman"/>
          <w:b/>
          <w:lang w:val="en-US"/>
        </w:rPr>
        <w:t>(</w:t>
      </w:r>
      <w:r w:rsidRPr="003476C5">
        <w:rPr>
          <w:rFonts w:ascii="Times New Roman" w:hAnsi="Times New Roman" w:cs="Times New Roman"/>
          <w:lang w:val="en-US"/>
        </w:rPr>
        <w:t>The World Bank</w:t>
      </w:r>
      <w:r w:rsidRPr="003476C5">
        <w:rPr>
          <w:rFonts w:ascii="Times New Roman" w:hAnsi="Times New Roman" w:cs="Times New Roman"/>
          <w:b/>
          <w:lang w:val="en-US"/>
        </w:rPr>
        <w:t xml:space="preserve">), </w:t>
      </w:r>
      <w:r w:rsidRPr="003476C5">
        <w:rPr>
          <w:rFonts w:ascii="Times New Roman" w:hAnsi="Times New Roman" w:cs="Times New Roman"/>
          <w:bCs/>
          <w:lang w:val="en-US"/>
        </w:rPr>
        <w:t>December 9, 2008</w:t>
      </w:r>
    </w:p>
    <w:p w:rsidR="004C26AB" w:rsidRPr="003476C5" w:rsidRDefault="004C26AB" w:rsidP="00FE1085">
      <w:pPr>
        <w:spacing w:after="120" w:line="360" w:lineRule="auto"/>
        <w:rPr>
          <w:rFonts w:ascii="Times New Roman" w:hAnsi="Times New Roman" w:cs="Times New Roman"/>
          <w:sz w:val="18"/>
          <w:szCs w:val="18"/>
          <w:lang w:val="en-US"/>
        </w:rPr>
      </w:pPr>
      <w:hyperlink r:id="rId34" w:history="1">
        <w:r w:rsidRPr="003476C5">
          <w:rPr>
            <w:rStyle w:val="Hyperlink"/>
            <w:rFonts w:ascii="Times New Roman" w:hAnsi="Times New Roman"/>
            <w:sz w:val="18"/>
            <w:szCs w:val="18"/>
            <w:lang w:val="en-US"/>
          </w:rPr>
          <w:t>http://econ.worldbank.org/WBSITE/EXTERNAL/EXTDEC/0,,contentMDK:22004555~pagePK:64165401~piPK:64165026~theSitePK:469372,00.html</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Interim Report of the ITF, Interim Report on Crude Oil: Interagency Task Force on Commodity Markets, July 2008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35" w:history="1">
        <w:r w:rsidRPr="003476C5">
          <w:rPr>
            <w:rStyle w:val="Hyperlink"/>
            <w:rFonts w:ascii="Times New Roman" w:hAnsi="Times New Roman"/>
            <w:sz w:val="18"/>
            <w:szCs w:val="18"/>
            <w:lang w:val="en-US"/>
          </w:rPr>
          <w:t>http://www.cftc.gov/stellent/groups/public/@newsroom/documents/file/itfinterimreportoncrudeoil0708.pdf</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 xml:space="preserve">Invest in China - </w:t>
      </w:r>
      <w:r w:rsidRPr="003476C5">
        <w:rPr>
          <w:rFonts w:ascii="Times New Roman" w:hAnsi="Times New Roman" w:cs="Times New Roman"/>
          <w:bCs/>
          <w:lang w:val="en-US"/>
        </w:rPr>
        <w:t>An overview of China’s absorption of foreign direct investment in 2005, 2006-09-06</w:t>
      </w:r>
    </w:p>
    <w:p w:rsidR="004C26AB" w:rsidRPr="003476C5" w:rsidRDefault="004C26AB" w:rsidP="00FE1085">
      <w:pPr>
        <w:autoSpaceDE w:val="0"/>
        <w:autoSpaceDN w:val="0"/>
        <w:adjustRightInd w:val="0"/>
        <w:spacing w:after="120" w:line="360" w:lineRule="auto"/>
        <w:jc w:val="both"/>
        <w:rPr>
          <w:rFonts w:ascii="Times New Roman" w:hAnsi="Times New Roman" w:cs="Times New Roman"/>
          <w:sz w:val="16"/>
          <w:szCs w:val="16"/>
          <w:lang w:val="en-US"/>
        </w:rPr>
      </w:pPr>
      <w:hyperlink r:id="rId36" w:history="1">
        <w:r w:rsidRPr="003476C5">
          <w:rPr>
            <w:rStyle w:val="Hyperlink"/>
            <w:rFonts w:ascii="Times New Roman" w:hAnsi="Times New Roman"/>
            <w:sz w:val="16"/>
            <w:szCs w:val="16"/>
            <w:lang w:val="en-US"/>
          </w:rPr>
          <w:t>http://www.fdi.gov.cn/pub/FDI_EN/Statistics/AnnualStatisticsData/AnnualFDIData/FDIStatistics2005/t20060906_61535.htm</w:t>
        </w:r>
      </w:hyperlink>
    </w:p>
    <w:p w:rsidR="004C26AB" w:rsidRPr="003476C5" w:rsidRDefault="004C26AB" w:rsidP="00FE1085">
      <w:pPr>
        <w:spacing w:after="120" w:line="360" w:lineRule="auto"/>
        <w:jc w:val="both"/>
        <w:rPr>
          <w:rFonts w:ascii="Times New Roman" w:hAnsi="Times New Roman" w:cs="Times New Roman"/>
        </w:rPr>
      </w:pPr>
      <w:r w:rsidRPr="003476C5">
        <w:rPr>
          <w:rFonts w:ascii="Times New Roman" w:hAnsi="Times New Roman" w:cs="Times New Roman"/>
        </w:rPr>
        <w:t xml:space="preserve">Lage dollarkoers doet olielanden pijn (het financieele dagblad) </w:t>
      </w:r>
    </w:p>
    <w:p w:rsidR="004C26AB" w:rsidRPr="003476C5" w:rsidRDefault="004C26AB" w:rsidP="00FE1085">
      <w:pPr>
        <w:spacing w:after="120" w:line="360" w:lineRule="auto"/>
        <w:jc w:val="both"/>
        <w:rPr>
          <w:rFonts w:ascii="Times New Roman" w:hAnsi="Times New Roman" w:cs="Times New Roman"/>
          <w:sz w:val="18"/>
          <w:szCs w:val="18"/>
        </w:rPr>
      </w:pPr>
      <w:hyperlink r:id="rId37" w:history="1">
        <w:r w:rsidRPr="003476C5">
          <w:rPr>
            <w:rStyle w:val="Hyperlink"/>
            <w:rFonts w:ascii="Times New Roman" w:hAnsi="Times New Roman"/>
            <w:sz w:val="18"/>
            <w:szCs w:val="18"/>
          </w:rPr>
          <w:t>http://www.fd.nl/artikel/8096775/lage-dollarkoers-doet-olielanden-pijn</w:t>
        </w:r>
      </w:hyperlink>
    </w:p>
    <w:p w:rsidR="004C26AB" w:rsidRPr="003476C5" w:rsidRDefault="004C26AB" w:rsidP="00FE1085">
      <w:pPr>
        <w:spacing w:after="120" w:line="360" w:lineRule="auto"/>
        <w:jc w:val="both"/>
        <w:rPr>
          <w:rFonts w:ascii="Times New Roman" w:hAnsi="Times New Roman" w:cs="Times New Roman"/>
        </w:rPr>
      </w:pPr>
      <w:r w:rsidRPr="003476C5">
        <w:rPr>
          <w:rFonts w:ascii="Times New Roman" w:hAnsi="Times New Roman" w:cs="Times New Roman"/>
        </w:rPr>
        <w:t xml:space="preserve">Minder uitstoot van CO2 door crisis (energie raad), </w:t>
      </w:r>
      <w:r w:rsidRPr="003476C5">
        <w:rPr>
          <w:rFonts w:ascii="Times New Roman" w:hAnsi="Times New Roman" w:cs="Times New Roman"/>
          <w:iCs/>
        </w:rPr>
        <w:t>10 november 2009</w:t>
      </w:r>
    </w:p>
    <w:p w:rsidR="004C26AB" w:rsidRPr="003476C5" w:rsidRDefault="004C26AB" w:rsidP="00FE1085">
      <w:pPr>
        <w:spacing w:after="120" w:line="360" w:lineRule="auto"/>
        <w:jc w:val="both"/>
        <w:rPr>
          <w:rFonts w:ascii="Times New Roman" w:hAnsi="Times New Roman" w:cs="Times New Roman"/>
          <w:sz w:val="18"/>
          <w:szCs w:val="18"/>
        </w:rPr>
      </w:pPr>
      <w:hyperlink r:id="rId38" w:history="1">
        <w:r w:rsidRPr="003476C5">
          <w:rPr>
            <w:rStyle w:val="Hyperlink"/>
            <w:rFonts w:ascii="Times New Roman" w:hAnsi="Times New Roman"/>
            <w:sz w:val="18"/>
            <w:szCs w:val="18"/>
          </w:rPr>
          <w:t>http://www.algemene-energieraad.nl/newsitem.asp?pageid=17096</w:t>
        </w:r>
      </w:hyperlink>
    </w:p>
    <w:p w:rsidR="004C26AB" w:rsidRPr="003476C5" w:rsidRDefault="004C26AB" w:rsidP="00FE1085">
      <w:pPr>
        <w:spacing w:after="120" w:line="360" w:lineRule="auto"/>
        <w:rPr>
          <w:rFonts w:ascii="Times New Roman" w:hAnsi="Times New Roman" w:cs="Times New Roman"/>
          <w:b/>
          <w:lang w:val="en-US"/>
        </w:rPr>
      </w:pPr>
      <w:r w:rsidRPr="003476C5">
        <w:rPr>
          <w:rFonts w:ascii="Times New Roman" w:hAnsi="Times New Roman" w:cs="Times New Roman"/>
          <w:lang w:val="en-US"/>
        </w:rPr>
        <w:t>Oil Hits $100 a Barrel for the First Time, by Clifford Krauss (The New York Times), January 2, 2008</w:t>
      </w:r>
    </w:p>
    <w:p w:rsidR="004C26AB" w:rsidRPr="003476C5" w:rsidRDefault="004C26AB" w:rsidP="00FE1085">
      <w:pPr>
        <w:spacing w:after="120" w:line="360" w:lineRule="auto"/>
        <w:rPr>
          <w:rFonts w:ascii="Times New Roman" w:hAnsi="Times New Roman" w:cs="Times New Roman"/>
          <w:b/>
          <w:sz w:val="18"/>
          <w:szCs w:val="18"/>
          <w:lang w:val="en-US"/>
        </w:rPr>
      </w:pPr>
      <w:hyperlink r:id="rId39" w:history="1">
        <w:r w:rsidRPr="003476C5">
          <w:rPr>
            <w:rStyle w:val="Hyperlink"/>
            <w:rFonts w:ascii="Times New Roman" w:hAnsi="Times New Roman"/>
            <w:sz w:val="18"/>
            <w:szCs w:val="18"/>
            <w:lang w:val="en-US"/>
          </w:rPr>
          <w:t>http://www.nytimes.com/2008/01/02/business/02cnd-oil.html?hp</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Oil settles near $78 as China's economy rebounds, by Chris Kahn (Business Week) November 11,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0" w:history="1">
        <w:r w:rsidRPr="003476C5">
          <w:rPr>
            <w:rStyle w:val="Hyperlink"/>
            <w:rFonts w:ascii="Times New Roman" w:hAnsi="Times New Roman"/>
            <w:sz w:val="18"/>
            <w:szCs w:val="18"/>
            <w:lang w:val="en-US"/>
          </w:rPr>
          <w:t>http://www.businessweek.com/ap/financialnews/D9BTIQ700.htm</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OPEC ready to cut oil output as prices dive (China Daily), 2008-12-16</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1" w:history="1">
        <w:r w:rsidRPr="003476C5">
          <w:rPr>
            <w:rStyle w:val="Hyperlink"/>
            <w:rFonts w:ascii="Times New Roman" w:hAnsi="Times New Roman"/>
            <w:sz w:val="18"/>
            <w:szCs w:val="18"/>
            <w:lang w:val="en-US"/>
          </w:rPr>
          <w:t>http://www.chinadaily.com.cn/world/2008-12/16/content_7309435.htm</w:t>
        </w:r>
      </w:hyperlink>
    </w:p>
    <w:p w:rsidR="004C26AB" w:rsidRPr="003476C5" w:rsidRDefault="004C26AB" w:rsidP="00FE1085">
      <w:pPr>
        <w:pStyle w:val="FootnoteText"/>
        <w:spacing w:after="120" w:line="360" w:lineRule="auto"/>
        <w:jc w:val="both"/>
        <w:rPr>
          <w:sz w:val="22"/>
          <w:szCs w:val="22"/>
          <w:lang w:val="en-US"/>
        </w:rPr>
      </w:pPr>
      <w:r w:rsidRPr="003476C5">
        <w:rPr>
          <w:sz w:val="22"/>
          <w:szCs w:val="22"/>
          <w:lang w:val="en-US"/>
        </w:rPr>
        <w:t>South-East Asian summitry: Distant dreams (The economist print version), Oct 29</w:t>
      </w:r>
      <w:r w:rsidRPr="003476C5">
        <w:rPr>
          <w:sz w:val="22"/>
          <w:szCs w:val="22"/>
          <w:vertAlign w:val="superscript"/>
          <w:lang w:val="en-US"/>
        </w:rPr>
        <w:t>th</w:t>
      </w:r>
      <w:r w:rsidRPr="003476C5">
        <w:rPr>
          <w:sz w:val="22"/>
          <w:szCs w:val="22"/>
          <w:lang w:val="en-US"/>
        </w:rPr>
        <w:t xml:space="preserve">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2" w:history="1">
        <w:r w:rsidRPr="003476C5">
          <w:rPr>
            <w:rStyle w:val="Hyperlink"/>
            <w:rFonts w:ascii="Times New Roman" w:hAnsi="Times New Roman"/>
            <w:sz w:val="18"/>
            <w:szCs w:val="18"/>
            <w:lang w:val="en-US"/>
          </w:rPr>
          <w:t>http://www.economist.com/world/asia/displayStory.cfm?story_id=14745120</w:t>
        </w:r>
      </w:hyperlink>
    </w:p>
    <w:p w:rsidR="004C26AB" w:rsidRPr="003476C5" w:rsidRDefault="004C26AB" w:rsidP="00FE1085">
      <w:pPr>
        <w:autoSpaceDE w:val="0"/>
        <w:autoSpaceDN w:val="0"/>
        <w:adjustRightInd w:val="0"/>
        <w:spacing w:after="120" w:line="360" w:lineRule="auto"/>
        <w:jc w:val="both"/>
        <w:rPr>
          <w:rFonts w:ascii="Times New Roman" w:hAnsi="Times New Roman" w:cs="Times New Roman"/>
          <w:lang w:val="en-US"/>
        </w:rPr>
      </w:pPr>
      <w:r w:rsidRPr="003476C5">
        <w:rPr>
          <w:rFonts w:ascii="Times New Roman" w:hAnsi="Times New Roman" w:cs="Times New Roman"/>
          <w:lang w:val="en-US"/>
        </w:rPr>
        <w:t>Steel Selection-Closing the Gap with Offshore Tooling, By Tom Schade (moldmakingtechnology)</w:t>
      </w:r>
    </w:p>
    <w:p w:rsidR="004C26AB" w:rsidRPr="00FE1085" w:rsidRDefault="004C26AB" w:rsidP="00FE1085">
      <w:pPr>
        <w:autoSpaceDE w:val="0"/>
        <w:autoSpaceDN w:val="0"/>
        <w:adjustRightInd w:val="0"/>
        <w:spacing w:after="120" w:line="360" w:lineRule="auto"/>
        <w:jc w:val="both"/>
        <w:rPr>
          <w:rFonts w:ascii="Times New Roman" w:hAnsi="Times New Roman" w:cs="Times New Roman"/>
          <w:sz w:val="18"/>
          <w:szCs w:val="18"/>
          <w:lang w:val="en-US"/>
        </w:rPr>
      </w:pPr>
      <w:hyperlink r:id="rId43" w:history="1">
        <w:r w:rsidRPr="003476C5">
          <w:rPr>
            <w:rStyle w:val="Hyperlink"/>
            <w:rFonts w:ascii="Times New Roman" w:hAnsi="Times New Roman"/>
            <w:sz w:val="18"/>
            <w:szCs w:val="18"/>
            <w:lang w:val="en-US"/>
          </w:rPr>
          <w:t>http://www.moldmakingtechnology.com/articles/100302.html</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Threat of Overheating in China, by Bloomberg News (Business Week) December 11, 2009</w:t>
      </w:r>
    </w:p>
    <w:p w:rsidR="004C26AB" w:rsidRPr="00DD0D37" w:rsidRDefault="004C26AB" w:rsidP="00FE1085">
      <w:pPr>
        <w:spacing w:after="120" w:line="360" w:lineRule="auto"/>
        <w:jc w:val="both"/>
        <w:rPr>
          <w:rFonts w:ascii="Times New Roman" w:hAnsi="Times New Roman" w:cs="Times New Roman"/>
          <w:bCs/>
          <w:sz w:val="18"/>
          <w:szCs w:val="18"/>
          <w:lang w:val="en-US"/>
        </w:rPr>
      </w:pPr>
      <w:hyperlink r:id="rId44" w:history="1">
        <w:r w:rsidRPr="003476C5">
          <w:rPr>
            <w:rStyle w:val="Hyperlink"/>
            <w:rFonts w:ascii="Times New Roman" w:hAnsi="Times New Roman"/>
            <w:bCs/>
            <w:sz w:val="18"/>
            <w:szCs w:val="18"/>
            <w:lang w:val="en-US"/>
          </w:rPr>
          <w:t>http://www.businessweek.com/globalbiz/content/dec2009/gb20091211_486042.htm</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bCs/>
          <w:lang w:val="en-US"/>
        </w:rPr>
        <w:t>UNCTAD/PRESS/PR/2008/044 - 04/11/08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5" w:history="1">
        <w:r w:rsidRPr="003476C5">
          <w:rPr>
            <w:rStyle w:val="Hyperlink"/>
            <w:rFonts w:ascii="Times New Roman" w:hAnsi="Times New Roman"/>
            <w:sz w:val="18"/>
            <w:szCs w:val="18"/>
            <w:lang w:val="en-US"/>
          </w:rPr>
          <w:t>http://www.unctad.org/Templates/Webflyer.asp?docID=10755&amp;intItemID=2068&amp;lang=1</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 xml:space="preserve">Venezuela threatens to cut US oil (BBC News), </w:t>
      </w:r>
      <w:r w:rsidRPr="003476C5">
        <w:rPr>
          <w:rStyle w:val="ds"/>
          <w:rFonts w:ascii="Times New Roman" w:hAnsi="Times New Roman"/>
          <w:lang w:val="en-US"/>
        </w:rPr>
        <w:t>11 February 2008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6" w:history="1">
        <w:r w:rsidRPr="003476C5">
          <w:rPr>
            <w:rStyle w:val="Hyperlink"/>
            <w:rFonts w:ascii="Times New Roman" w:hAnsi="Times New Roman"/>
            <w:sz w:val="18"/>
            <w:szCs w:val="18"/>
            <w:lang w:val="en-US"/>
          </w:rPr>
          <w:t>http://news.bbc.co.uk/2/hi/americas/7238214.stm</w:t>
        </w:r>
      </w:hyperlink>
    </w:p>
    <w:p w:rsidR="004C26AB" w:rsidRPr="003476C5" w:rsidRDefault="004C26AB" w:rsidP="00FE1085">
      <w:pPr>
        <w:spacing w:after="120" w:line="360" w:lineRule="auto"/>
        <w:jc w:val="both"/>
        <w:rPr>
          <w:rFonts w:ascii="Times New Roman" w:hAnsi="Times New Roman" w:cs="Times New Roman"/>
        </w:rPr>
      </w:pPr>
      <w:r w:rsidRPr="003476C5">
        <w:rPr>
          <w:rFonts w:ascii="Times New Roman" w:hAnsi="Times New Roman" w:cs="Times New Roman"/>
        </w:rPr>
        <w:t>Wall Street in crisis na val zakenbanken, Freek Staps (NRC Handelsblad), 15 september 2008</w:t>
      </w:r>
    </w:p>
    <w:p w:rsidR="004C26AB" w:rsidRPr="003476C5" w:rsidRDefault="004C26AB" w:rsidP="00FE1085">
      <w:pPr>
        <w:spacing w:after="120" w:line="360" w:lineRule="auto"/>
        <w:jc w:val="both"/>
        <w:rPr>
          <w:rFonts w:ascii="Times New Roman" w:hAnsi="Times New Roman" w:cs="Times New Roman"/>
          <w:sz w:val="18"/>
          <w:szCs w:val="18"/>
        </w:rPr>
      </w:pPr>
      <w:hyperlink r:id="rId47" w:history="1">
        <w:r w:rsidRPr="003476C5">
          <w:rPr>
            <w:rStyle w:val="Hyperlink"/>
            <w:rFonts w:ascii="Times New Roman" w:hAnsi="Times New Roman"/>
            <w:sz w:val="18"/>
            <w:szCs w:val="18"/>
          </w:rPr>
          <w:t>http://www.nrc.nl/economie/article1983919.ece/Einde_Lehman_in_zicht,_Merrill_overgenomen</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lang w:val="en-US"/>
        </w:rPr>
        <w:t>Worlds Yard, Guest Comment 4 July 2008</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8" w:history="1">
        <w:r w:rsidRPr="003476C5">
          <w:rPr>
            <w:rStyle w:val="Hyperlink"/>
            <w:rFonts w:ascii="Times New Roman" w:hAnsi="Times New Roman"/>
            <w:sz w:val="18"/>
            <w:szCs w:val="18"/>
            <w:lang w:val="en-US"/>
          </w:rPr>
          <w:t>http://download.hellenicshippingnews.com/pdf/worldyards/75001-Inflation%20-%20Deflation%20and%20the%20Container%20Trade%20Slowdown.pdf</w:t>
        </w:r>
      </w:hyperlink>
    </w:p>
    <w:p w:rsidR="004C26AB" w:rsidRPr="003476C5" w:rsidRDefault="004C26AB" w:rsidP="00FE1085">
      <w:pPr>
        <w:pStyle w:val="kickertext"/>
        <w:spacing w:before="0" w:beforeAutospacing="0" w:after="120" w:afterAutospacing="0" w:line="360" w:lineRule="auto"/>
        <w:rPr>
          <w:sz w:val="22"/>
          <w:szCs w:val="22"/>
          <w:lang w:val="en-US"/>
        </w:rPr>
      </w:pPr>
      <w:r w:rsidRPr="003476C5">
        <w:rPr>
          <w:bCs/>
          <w:sz w:val="22"/>
          <w:szCs w:val="22"/>
          <w:lang w:val="en-US"/>
        </w:rPr>
        <w:t>World Trade Organization - WORLD TRADE 2008, PROSPECTS FOR 2009</w:t>
      </w:r>
      <w:r w:rsidRPr="003476C5">
        <w:rPr>
          <w:sz w:val="22"/>
          <w:szCs w:val="22"/>
          <w:lang w:val="en-US"/>
        </w:rPr>
        <w:t xml:space="preserve"> PRESS/554,23 March 2009</w:t>
      </w:r>
    </w:p>
    <w:p w:rsidR="004C26AB" w:rsidRPr="003476C5" w:rsidRDefault="004C26AB" w:rsidP="00FE1085">
      <w:pPr>
        <w:spacing w:after="120" w:line="360" w:lineRule="auto"/>
        <w:jc w:val="both"/>
        <w:rPr>
          <w:rFonts w:ascii="Times New Roman" w:hAnsi="Times New Roman" w:cs="Times New Roman"/>
          <w:sz w:val="18"/>
          <w:szCs w:val="18"/>
          <w:lang w:val="en-US"/>
        </w:rPr>
      </w:pPr>
      <w:hyperlink r:id="rId49" w:anchor="table" w:history="1">
        <w:r w:rsidRPr="003476C5">
          <w:rPr>
            <w:rStyle w:val="Hyperlink"/>
            <w:rFonts w:ascii="Times New Roman" w:hAnsi="Times New Roman"/>
            <w:sz w:val="18"/>
            <w:szCs w:val="18"/>
            <w:lang w:val="en-US"/>
          </w:rPr>
          <w:t>http://www.wto.org/english/news_e/pres09_e/pr554_e.htm#table</w:t>
        </w:r>
      </w:hyperlink>
    </w:p>
    <w:p w:rsidR="004C26AB" w:rsidRPr="003476C5" w:rsidRDefault="004C26AB" w:rsidP="00FE1085">
      <w:pPr>
        <w:spacing w:after="120" w:line="360" w:lineRule="auto"/>
        <w:jc w:val="both"/>
        <w:rPr>
          <w:rFonts w:ascii="Times New Roman" w:hAnsi="Times New Roman" w:cs="Times New Roman"/>
          <w:lang w:val="en-US"/>
        </w:rPr>
      </w:pPr>
      <w:r w:rsidRPr="003476C5">
        <w:rPr>
          <w:rFonts w:ascii="Times New Roman" w:hAnsi="Times New Roman" w:cs="Times New Roman"/>
          <w:bCs/>
          <w:lang w:val="en-US"/>
        </w:rPr>
        <w:t>WTRG Economics: Oil Price History and Analysis</w:t>
      </w:r>
    </w:p>
    <w:p w:rsidR="004C26AB" w:rsidRPr="003476C5" w:rsidRDefault="004C26AB" w:rsidP="00FE1085">
      <w:pPr>
        <w:spacing w:after="120" w:line="360" w:lineRule="auto"/>
        <w:jc w:val="both"/>
        <w:rPr>
          <w:rFonts w:ascii="Times New Roman" w:hAnsi="Times New Roman" w:cs="Times New Roman"/>
          <w:b/>
          <w:sz w:val="18"/>
          <w:szCs w:val="18"/>
          <w:lang w:val="en-US"/>
        </w:rPr>
      </w:pPr>
      <w:hyperlink r:id="rId50" w:history="1">
        <w:r w:rsidRPr="003476C5">
          <w:rPr>
            <w:rStyle w:val="Hyperlink"/>
            <w:rFonts w:ascii="Times New Roman" w:hAnsi="Times New Roman"/>
            <w:sz w:val="18"/>
            <w:szCs w:val="18"/>
            <w:lang w:val="en-US"/>
          </w:rPr>
          <w:t>http://wtrg.com/prices.htm</w:t>
        </w:r>
      </w:hyperlink>
    </w:p>
    <w:p w:rsidR="004C26AB" w:rsidRPr="00B013E1" w:rsidRDefault="004C26AB" w:rsidP="00AA52C9">
      <w:pPr>
        <w:spacing w:after="240" w:line="360" w:lineRule="auto"/>
        <w:jc w:val="both"/>
        <w:rPr>
          <w:rFonts w:ascii="Times New Roman" w:hAnsi="Times New Roman" w:cs="Times New Roman"/>
          <w:b/>
          <w:sz w:val="24"/>
          <w:szCs w:val="24"/>
          <w:lang w:val="en-US"/>
        </w:rPr>
      </w:pPr>
    </w:p>
    <w:p w:rsidR="004C26AB" w:rsidRPr="00B013E1" w:rsidRDefault="004C26AB" w:rsidP="00AA52C9">
      <w:pPr>
        <w:spacing w:after="240" w:line="360" w:lineRule="auto"/>
        <w:jc w:val="both"/>
        <w:rPr>
          <w:rFonts w:ascii="Times New Roman" w:hAnsi="Times New Roman" w:cs="Times New Roman"/>
          <w:b/>
          <w:sz w:val="24"/>
          <w:szCs w:val="24"/>
          <w:lang w:val="en-US"/>
        </w:rPr>
      </w:pPr>
    </w:p>
    <w:p w:rsidR="004C26AB" w:rsidRPr="003246D2" w:rsidRDefault="004C26AB" w:rsidP="00AA52C9">
      <w:pPr>
        <w:spacing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Reply and statistic d</w:t>
      </w:r>
      <w:r w:rsidRPr="003246D2">
        <w:rPr>
          <w:rFonts w:ascii="Times New Roman" w:hAnsi="Times New Roman" w:cs="Times New Roman"/>
          <w:b/>
          <w:sz w:val="24"/>
          <w:szCs w:val="24"/>
          <w:lang w:val="en-US"/>
        </w:rPr>
        <w:t>ata</w:t>
      </w:r>
      <w:r>
        <w:rPr>
          <w:rFonts w:ascii="Times New Roman" w:hAnsi="Times New Roman" w:cs="Times New Roman"/>
          <w:b/>
          <w:sz w:val="24"/>
          <w:szCs w:val="24"/>
          <w:lang w:val="en-US"/>
        </w:rPr>
        <w:t xml:space="preserve"> by email</w:t>
      </w:r>
      <w:r w:rsidRPr="003246D2">
        <w:rPr>
          <w:rFonts w:ascii="Times New Roman" w:hAnsi="Times New Roman" w:cs="Times New Roman"/>
          <w:b/>
          <w:sz w:val="24"/>
          <w:szCs w:val="24"/>
          <w:lang w:val="en-US"/>
        </w:rPr>
        <w:t>:</w:t>
      </w:r>
    </w:p>
    <w:p w:rsidR="004C26AB" w:rsidRPr="00145D30" w:rsidRDefault="004C26AB" w:rsidP="00490187">
      <w:pPr>
        <w:spacing w:after="240" w:line="360" w:lineRule="auto"/>
        <w:jc w:val="both"/>
        <w:rPr>
          <w:rFonts w:ascii="Times New Roman" w:hAnsi="Times New Roman" w:cs="Times New Roman"/>
          <w:lang w:val="en-US"/>
        </w:rPr>
      </w:pPr>
      <w:r w:rsidRPr="00145D30">
        <w:rPr>
          <w:rFonts w:ascii="Times New Roman" w:hAnsi="Times New Roman" w:cs="Times New Roman"/>
          <w:lang w:val="en-US"/>
        </w:rPr>
        <w:t>Eurostat</w:t>
      </w:r>
    </w:p>
    <w:p w:rsidR="004C26AB" w:rsidRPr="00145D30" w:rsidRDefault="004C26AB" w:rsidP="00490187">
      <w:pPr>
        <w:spacing w:line="360" w:lineRule="auto"/>
        <w:jc w:val="both"/>
        <w:rPr>
          <w:rFonts w:ascii="Times New Roman" w:hAnsi="Times New Roman" w:cs="Times New Roman"/>
          <w:lang w:val="en-US"/>
        </w:rPr>
      </w:pPr>
      <w:r w:rsidRPr="00145D30">
        <w:rPr>
          <w:rFonts w:ascii="Times New Roman" w:hAnsi="Times New Roman" w:cs="Times New Roman"/>
          <w:lang w:val="en-US"/>
        </w:rPr>
        <w:t>Evergreen Shipping Agency (Netherlands)  B.V.</w:t>
      </w:r>
    </w:p>
    <w:p w:rsidR="004C26AB" w:rsidRPr="00145D30" w:rsidRDefault="004C26AB" w:rsidP="00BA5875">
      <w:pPr>
        <w:spacing w:after="240" w:line="360" w:lineRule="auto"/>
        <w:jc w:val="both"/>
        <w:rPr>
          <w:rFonts w:ascii="Times New Roman" w:hAnsi="Times New Roman" w:cs="Times New Roman"/>
        </w:rPr>
      </w:pPr>
      <w:r w:rsidRPr="00145D30">
        <w:rPr>
          <w:rFonts w:ascii="Times New Roman" w:hAnsi="Times New Roman" w:cs="Times New Roman"/>
        </w:rPr>
        <w:t>Havenbedrijf Rotterdam N.V.</w:t>
      </w:r>
    </w:p>
    <w:p w:rsidR="004C26AB" w:rsidRPr="00145D30" w:rsidRDefault="004C26AB" w:rsidP="00490187">
      <w:pPr>
        <w:spacing w:line="360" w:lineRule="auto"/>
        <w:jc w:val="both"/>
        <w:rPr>
          <w:rFonts w:ascii="Times New Roman" w:hAnsi="Times New Roman" w:cs="Times New Roman"/>
        </w:rPr>
      </w:pPr>
      <w:r w:rsidRPr="00145D30">
        <w:rPr>
          <w:rFonts w:ascii="Times New Roman" w:hAnsi="Times New Roman" w:cs="Times New Roman"/>
        </w:rPr>
        <w:t>Maersk</w:t>
      </w:r>
    </w:p>
    <w:p w:rsidR="004C26AB" w:rsidRDefault="004C26AB" w:rsidP="00380C7C">
      <w:pPr>
        <w:spacing w:after="240" w:line="360" w:lineRule="auto"/>
        <w:jc w:val="both"/>
        <w:rPr>
          <w:rFonts w:ascii="Times New Roman" w:hAnsi="Times New Roman" w:cs="Times New Roman"/>
        </w:rPr>
      </w:pPr>
      <w:r w:rsidRPr="00145D30">
        <w:rPr>
          <w:rFonts w:ascii="Times New Roman" w:hAnsi="Times New Roman" w:cs="Times New Roman"/>
        </w:rPr>
        <w:t>Transport Trackers</w:t>
      </w:r>
    </w:p>
    <w:p w:rsidR="004C26AB" w:rsidRDefault="004C26AB" w:rsidP="00380C7C">
      <w:pPr>
        <w:spacing w:after="240" w:line="360" w:lineRule="auto"/>
        <w:jc w:val="both"/>
        <w:rPr>
          <w:rFonts w:ascii="Times New Roman" w:hAnsi="Times New Roman" w:cs="Times New Roman"/>
        </w:rPr>
      </w:pPr>
      <w:r>
        <w:rPr>
          <w:rFonts w:ascii="Times New Roman" w:hAnsi="Times New Roman" w:cs="Times New Roman"/>
        </w:rPr>
        <w:br/>
      </w:r>
    </w:p>
    <w:p w:rsidR="004C26AB" w:rsidRPr="00F1446A" w:rsidRDefault="004C26AB" w:rsidP="00D97120">
      <w:pPr>
        <w:spacing w:after="60" w:line="240" w:lineRule="auto"/>
        <w:rPr>
          <w:rFonts w:ascii="Times New Roman" w:hAnsi="Times New Roman"/>
          <w:b/>
          <w:lang w:val="en-US"/>
        </w:rPr>
      </w:pPr>
      <w:r w:rsidRPr="002E6DEF">
        <w:rPr>
          <w:rFonts w:ascii="Times New Roman" w:hAnsi="Times New Roman" w:cs="Times New Roman"/>
          <w:lang w:val="en-US"/>
        </w:rPr>
        <w:br w:type="page"/>
      </w:r>
      <w:r>
        <w:rPr>
          <w:rFonts w:ascii="Times New Roman" w:hAnsi="Times New Roman"/>
          <w:b/>
          <w:lang w:val="en-US"/>
        </w:rPr>
        <w:t>Scatter diagram 1</w:t>
      </w:r>
      <w:r w:rsidRPr="00F1446A">
        <w:rPr>
          <w:rFonts w:ascii="Times New Roman" w:hAnsi="Times New Roman"/>
          <w:b/>
          <w:lang w:val="en-US"/>
        </w:rPr>
        <w:t xml:space="preserve">: EU imported total and manufactured goods </w:t>
      </w:r>
      <w:r>
        <w:rPr>
          <w:rFonts w:ascii="Times New Roman" w:hAnsi="Times New Roman"/>
          <w:b/>
          <w:lang w:val="en-US"/>
        </w:rPr>
        <w:t xml:space="preserve">from China </w:t>
      </w:r>
      <w:r w:rsidRPr="00F1446A">
        <w:rPr>
          <w:rFonts w:ascii="Times New Roman" w:hAnsi="Times New Roman"/>
          <w:b/>
          <w:lang w:val="en-US"/>
        </w:rPr>
        <w:t xml:space="preserve">in value </w:t>
      </w:r>
      <w:r>
        <w:rPr>
          <w:rFonts w:ascii="Times New Roman" w:hAnsi="Times New Roman"/>
          <w:b/>
          <w:lang w:val="en-US"/>
        </w:rPr>
        <w:t>and quantity</w:t>
      </w:r>
    </w:p>
    <w:p w:rsidR="004C26AB" w:rsidRDefault="004C26AB" w:rsidP="00D97120">
      <w:r w:rsidRPr="00844D82">
        <w:rPr>
          <w:noProof/>
          <w:lang w:val="en-US" w:eastAsia="en-US"/>
        </w:rPr>
        <w:pict>
          <v:shape id="Grafiek 8" o:spid="_x0000_i1037"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">
            <v:imagedata r:id="rId51" o:title=""/>
            <o:lock v:ext="edit" aspectratio="f"/>
          </v:shape>
        </w:pict>
      </w:r>
      <w:r w:rsidRPr="00844D82">
        <w:rPr>
          <w:noProof/>
          <w:lang w:val="en-US" w:eastAsia="en-US"/>
        </w:rPr>
        <w:pict>
          <v:shape id="Grafiek 9" o:spid="_x0000_i1038"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">
            <v:imagedata r:id="rId52" o:title=""/>
            <o:lock v:ext="edit" aspectratio="f"/>
          </v:shape>
        </w:pict>
      </w:r>
    </w:p>
    <w:p w:rsidR="004C26AB" w:rsidRDefault="004C26AB" w:rsidP="00D97120">
      <w:pPr>
        <w:rPr>
          <w:sz w:val="20"/>
          <w:szCs w:val="20"/>
          <w:lang w:val="en-US"/>
        </w:rPr>
      </w:pPr>
      <w:r w:rsidRPr="00844D82">
        <w:rPr>
          <w:noProof/>
          <w:lang w:val="en-US" w:eastAsia="en-US"/>
        </w:rPr>
        <w:pict>
          <v:shape id="Grafiek 16" o:spid="_x0000_i1039"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">
            <v:imagedata r:id="rId53" o:title="" cropbottom="-66f"/>
            <o:lock v:ext="edit" aspectratio="f"/>
          </v:shape>
        </w:pict>
      </w:r>
      <w:r w:rsidRPr="00844D82">
        <w:rPr>
          <w:noProof/>
          <w:lang w:val="en-US" w:eastAsia="en-US"/>
        </w:rPr>
        <w:pict>
          <v:shape id="Grafiek 17" o:spid="_x0000_i1040"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">
            <v:imagedata r:id="rId54" o:title="" cropbottom="-16f"/>
            <o:lock v:ext="edit" aspectratio="f"/>
          </v:shape>
        </w:pict>
      </w:r>
    </w:p>
    <w:p w:rsidR="004C26AB" w:rsidRPr="00932EB0" w:rsidRDefault="004C26AB" w:rsidP="00D97120">
      <w:pPr>
        <w:jc w:val="both"/>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spacing w:after="0" w:line="240" w:lineRule="auto"/>
        <w:rPr>
          <w:rFonts w:ascii="Times New Roman" w:hAnsi="Times New Roman"/>
          <w:b/>
          <w:lang w:val="en-US"/>
        </w:rPr>
      </w:pPr>
      <w:r>
        <w:rPr>
          <w:rFonts w:ascii="Times New Roman" w:hAnsi="Times New Roman"/>
          <w:b/>
          <w:lang w:val="en-US"/>
        </w:rPr>
        <w:t>Scatter diagram 2: EU imported Chemicals, Machinery and transport, and Other manufactured goods in value and quantity</w:t>
      </w:r>
    </w:p>
    <w:p w:rsidR="004C26AB" w:rsidRPr="00380975" w:rsidRDefault="004C26AB" w:rsidP="00D97120">
      <w:pPr>
        <w:rPr>
          <w:sz w:val="20"/>
          <w:szCs w:val="20"/>
          <w:lang w:val="en-US"/>
        </w:rPr>
      </w:pPr>
      <w:r w:rsidRPr="00844D82">
        <w:rPr>
          <w:noProof/>
          <w:lang w:val="en-US" w:eastAsia="en-US"/>
        </w:rPr>
        <w:pict>
          <v:shape id="_x0000_i1041"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yFMa3AAAAAUBAAAPAAAAZHJzL2Rvd25y&#10;ZXYueG1sTI/BTsMwEETvSPyDtUjcqEOhVRLiVAiJnhCipQeO23gbp43XUew04e8xXMplpNGsZt4W&#10;q8m24ky9bxwruJ8lIIgrpxuuFew+X+9SED4ga2wdk4Jv8rAqr68KzLUbeUPnbahFLGGfowITQpdL&#10;6StDFv3MdcQxO7jeYoi2r6XucYzltpXzJFlKiw3HBYMdvRiqTtvBKsD0fc3BDruPt81XNh7NerE4&#10;zZW6vZmen0AEmsLlGH7xIzqUkWnvBtZetAriI+FPY7ZMH6PdK3jIsgRkWcj/9OUPAA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">
            <v:imagedata r:id="rId55" o:title="" cropbottom="-16f"/>
            <o:lock v:ext="edit" aspectratio="f"/>
          </v:shape>
        </w:pict>
      </w:r>
      <w:r w:rsidRPr="00844D82">
        <w:rPr>
          <w:noProof/>
          <w:lang w:val="en-US" w:eastAsia="en-US"/>
        </w:rPr>
        <w:pict>
          <v:shape id="_x0000_i1042"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">
            <v:imagedata r:id="rId56" o:title="" cropbottom="-1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Grafiek 7" o:spid="_x0000_i1043"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FS143QAAAAUBAAAPAAAAZHJzL2Rvd25y&#10;ZXYueG1sTI9BS8NAEIXvgv9hGcGLtBuNxDZmU6RV6U1sC+1xmoxJMDsbstsm/ntHL3p58HjDe99k&#10;i9G26ky9bxwbuJ1GoIgLVzZcGdhtXyYzUD4gl9g6JgNf5GGRX15kmJZu4Hc6b0KlpIR9igbqELpU&#10;a1/UZNFPXUcs2YfrLQaxfaXLHgcpt62+i6JEW2xYFmrsaFlT8bk5WQMP+7i5ObzGb3q/HFYHi9t1&#10;8rwy5vpqfHoEFWgMf8fwgy/okAvT0Z249Ko1II+EX5Usmd2LPRqI5/MIdJ7p//T5NwA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">
            <v:imagedata r:id="rId57" o:title="" cropbottom="-16f"/>
            <o:lock v:ext="edit" aspectratio="f"/>
          </v:shape>
        </w:pict>
      </w:r>
      <w:r w:rsidRPr="00844D82">
        <w:rPr>
          <w:noProof/>
          <w:lang w:val="en-US" w:eastAsia="en-US"/>
        </w:rPr>
        <w:pict>
          <v:shape id="_x0000_i1044"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Odo43AAAAAUBAAAPAAAAZHJzL2Rvd25y&#10;ZXYueG1sTI9BS8NAEIXvgv9hGcGb3cRIbWI2pQha8GBJ9eBxmx2zodnZkN028d87etHLg8cb3vum&#10;XM+uF2ccQ+dJQbpIQCA13nTUKnh/e7pZgQhRk9G9J1TwhQHW1eVFqQvjJ6rxvI+t4BIKhVZgYxwK&#10;KUNj0emw8AMSZ59+dDqyHVtpRj1xuevlbZIspdMd8YLVAz5abI77k1Pwkd+/1LvpNSO7eT6m26xO&#10;t6FW6vpq3jyAiDjHv2P4wWd0qJjp4E9kgugV8CPxVzlbru7YHhRkeZ6ArEr5n776Bg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">
            <v:imagedata r:id="rId58" o:title="" cropbottom="-16f"/>
            <o:lock v:ext="edit" aspectratio="f"/>
          </v:shape>
        </w:pict>
      </w:r>
    </w:p>
    <w:p w:rsidR="004C26AB" w:rsidRPr="00932EB0" w:rsidRDefault="004C26AB" w:rsidP="00D97120">
      <w:pPr>
        <w:jc w:val="both"/>
        <w:rPr>
          <w:rFonts w:ascii="Times New Roman" w:hAnsi="Times New Roman"/>
          <w:sz w:val="20"/>
          <w:szCs w:val="20"/>
          <w:lang w:val="en-US"/>
        </w:rPr>
      </w:pPr>
      <w:r w:rsidRPr="00844D82">
        <w:rPr>
          <w:rFonts w:ascii="Times New Roman" w:hAnsi="Times New Roman"/>
          <w:noProof/>
          <w:sz w:val="20"/>
          <w:szCs w:val="20"/>
          <w:lang w:val="en-US" w:eastAsia="en-US"/>
        </w:rPr>
        <w:pict>
          <v:shape id="Grafiek 5" o:spid="_x0000_i1045"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IpY32wAAAAUBAAAPAAAAZHJzL2Rvd25y&#10;ZXYueG1sTI/BTsMwEETvSPyDtUjcqA1FJU3jVCgSN0C08AFuso1T7HUUu2ng61m4lMtIo1nNvC3W&#10;k3dixCF2gTTczhQIpDo0HbUaPt6fbjIQMRlqjAuEGr4wwrq8vChM3oQTbXDcplZwCcXcaLAp9bmU&#10;sbboTZyFHomzfRi8SWyHVjaDOXG5d/JOqYX0piNesKbHymL9uT16DfQ2bb5r5Q62z+bZw/61enke&#10;K62vr6bHFYiEUzofwy8+o0PJTLtwpCYKp4EfSX/K2SK7Z7vTMF8uFciykP/pyx8A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">
            <v:imagedata r:id="rId59" o:title="" cropbottom="-16f"/>
            <o:lock v:ext="edit" aspectratio="f"/>
          </v:shape>
        </w:pict>
      </w:r>
      <w:r w:rsidRPr="00844D82">
        <w:rPr>
          <w:noProof/>
          <w:lang w:val="en-US" w:eastAsia="en-US"/>
        </w:rPr>
        <w:pict>
          <v:shape id="_x0000_i1046" type="#_x0000_t75" style="width:342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">
            <v:imagedata r:id="rId60" o:title="" cropbottom="-16f"/>
            <o:lock v:ext="edit" aspectratio="f"/>
          </v:shape>
        </w:pict>
      </w:r>
      <w:r>
        <w:rPr>
          <w:rFonts w:ascii="Times New Roman" w:hAnsi="Times New Roman"/>
          <w:sz w:val="20"/>
          <w:szCs w:val="20"/>
          <w:lang w:val="en-US"/>
        </w:rPr>
        <w:t xml:space="preserve">    </w:t>
      </w: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sz w:val="20"/>
          <w:szCs w:val="20"/>
          <w:lang w:val="en-US"/>
        </w:rPr>
      </w:pPr>
    </w:p>
    <w:p w:rsidR="004C26AB" w:rsidRDefault="004C26AB" w:rsidP="00D97120">
      <w:pPr>
        <w:rPr>
          <w:rFonts w:ascii="Times New Roman" w:hAnsi="Times New Roman"/>
          <w:b/>
          <w:lang w:val="en-US"/>
        </w:rPr>
      </w:pPr>
      <w:r>
        <w:rPr>
          <w:rFonts w:ascii="Times New Roman" w:hAnsi="Times New Roman"/>
          <w:b/>
          <w:lang w:val="en-US"/>
        </w:rPr>
        <w:t xml:space="preserve">Scatter diagram 3: EU imported specific manufactured goods in value </w:t>
      </w:r>
    </w:p>
    <w:p w:rsidR="004C26AB" w:rsidRDefault="004C26AB" w:rsidP="00D97120">
      <w:pPr>
        <w:rPr>
          <w:rFonts w:ascii="Times New Roman" w:hAnsi="Times New Roman"/>
          <w:sz w:val="20"/>
          <w:szCs w:val="20"/>
          <w:lang w:val="en-US"/>
        </w:rPr>
      </w:pPr>
      <w:r w:rsidRPr="00844D82">
        <w:rPr>
          <w:noProof/>
          <w:lang w:val="en-US" w:eastAsia="en-US"/>
        </w:rPr>
        <w:pict>
          <v:shape id="_x0000_i1047"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eIBp3QAAAAUBAAAPAAAAZHJzL2Rvd25y&#10;ZXYueG1sTI9LT8MwEITvSPwHa5G4IOrwCiXEqRCPilOllB44buxtHBHbIXbb8O9ZuMBlpNGsZr4t&#10;F5PrxZ7G2AWv4GKWgSCvg+l8q2Dz9nI+BxETeoN98KTgiyIsquOjEgsTDr6m/Tq1gkt8LFCBTWko&#10;pIzaksM4CwN5zrZhdJjYjq00Ix643PXyMsty6bDzvGBxoEdL+mO9cwrq7furzJ+Wz8OnXJ1taqtx&#10;1WilTk+mh3sQiab0dww/+IwOFTM1YedNFL0CfiT9Kmf5/Jpto+Dq7vYGZFXK//TVNwA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">
            <v:imagedata r:id="rId61" o:title="" cropbottom="-66f"/>
            <o:lock v:ext="edit" aspectratio="f"/>
          </v:shape>
        </w:pict>
      </w:r>
      <w:r w:rsidRPr="00844D82">
        <w:rPr>
          <w:noProof/>
          <w:lang w:val="en-US" w:eastAsia="en-US"/>
        </w:rPr>
        <w:pict>
          <v:shape id="_x0000_i1048"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m72wAAAAUBAAAPAAAAZHJzL2Rvd25y&#10;ZXYueG1sTI/NTsMwEITvSLyDtUjcqFN+SghxqgqJA6iHtvAA23hJAvY6xG4a3p6FC1xGGs1q5tty&#10;OXmnRhpiF9jAfJaBIq6D7bgx8PryeJGDignZogtMBr4owrI6PSmxsOHIWxp3qVFSwrFAA21KfaF1&#10;rFvyGGehJ5bsLQwek9ih0XbAo5R7py+zbKE9diwLLfb00FL9sTt4A6t5bp+e3fiOep19bnqe1k5v&#10;jTk/m1b3oBJN6e8YfvAFHSph2ocD26icAXkk/apki/xa7N7A1d3tDeiq1P/pq28A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">
            <v:imagedata r:id="rId62"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49"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c4Ku2wAAAAUBAAAPAAAAZHJzL2Rvd25y&#10;ZXYueG1sTI+9TsNAEIR7JN7htEg0FjmHn8QxPkcIQUOXQEO38S22Fd+e8Z1j8/YsNNCMNJrVzLfF&#10;dnadOtEQWs8GlosUFHHlbcu1gbfX56sMVIjIFjvPZOCLAmzL87MCc+sn3tFpH2slJRxyNNDE2Oda&#10;h6ohh2Hhe2LJPvzgMIodam0HnKTcdfo6TVfaYcuy0GBPjw1Vx/3oDNDT8cWus8/3JNss3S7haRyT&#10;yZjLi/nhHlSkOf4dww++oEMpTAc/sg2qMyCPxF+VbJXdij0YuNms70CXhf5PX34D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">
            <v:imagedata r:id="rId63" o:title="" cropbottom="-66f"/>
            <o:lock v:ext="edit" aspectratio="f"/>
          </v:shape>
        </w:pict>
      </w:r>
      <w:r w:rsidRPr="00844D82">
        <w:rPr>
          <w:noProof/>
          <w:lang w:val="en-US" w:eastAsia="en-US"/>
        </w:rPr>
        <w:pict>
          <v:shape id="Grafiek 6" o:spid="_x0000_i1050"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2hTI2wAAAAUBAAAPAAAAZHJzL2Rvd25y&#10;ZXYueG1sTI/BTsMwEETvSPyDtUjcqAOUEtI4FULiUA6otHB3442TEq9D7KSBr2fhApeRRrOaeZuv&#10;JteKEfvQeFJwOUtAIJXeNGQVvO4eL1IQIWoyuvWECj4xwKo4Pcl1ZvyRXnDcRiu4hEKmFdQxdpmU&#10;oazR6TDzHRJnle+djmx7K02vj1zuWnmVJAvpdEO8UOsOH2os37eDU/CcWl9tDrvhy8analzT8PEW&#10;UKnzs+l+CSLiFP+O4Qef0aFgpr0fyATRKuBH4q9ytkjnbPcKru9ub0AWufxPX3wD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">
            <v:imagedata r:id="rId64"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51"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trqk3AAAAAUBAAAPAAAAZHJzL2Rvd25y&#10;ZXYueG1sTI9PS8NAEMXvgt9hGcGb3djYP8ZsiiheRAqmHjxus9MkmJ0NmW2TfntHL3p58HjDe7/J&#10;N5Pv1AkHbgMZuJ0loJCq4FqqDXzsXm7WoDhacrYLhAbOyLApLi9ym7kw0jueylgrKSHOrIEmxj7T&#10;mqsGveVZ6JEkO4TB2yh2qLUb7CjlvtPzJFlqb1uShcb2+NRg9VUevYHP55Hn/Vmn5VbvXhdh9XaY&#10;Ujbm+mp6fAAVcYp/x/CDL+hQCNM+HMmx6gzII/FXJVuu78TuDaT3qwXoItf/6YtvAA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">
            <v:imagedata r:id="rId65" o:title="" cropbottom="-66f"/>
            <o:lock v:ext="edit" aspectratio="f"/>
          </v:shape>
        </w:pict>
      </w:r>
      <w:r w:rsidRPr="00844D82">
        <w:rPr>
          <w:noProof/>
          <w:lang w:val="en-US" w:eastAsia="en-US"/>
        </w:rPr>
        <w:pict>
          <v:shape id="Grafiek 10" o:spid="_x0000_i1052"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">
            <v:imagedata r:id="rId66"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Grafiek 13" o:spid="_x0000_i1053"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fyBT3AAAAAUBAAAPAAAAZHJzL2Rvd25y&#10;ZXYueG1sTI/BbsIwEETvlfoP1lbqBRWnlFJI46CoUi49IAH9AJMscYS9jmwD6d9320u5jDSa1czb&#10;Yj06Ky4YYu9JwfM0A4HU+LanTsHXvn5agohJU6utJ1TwjRHW5f1dofPWX2mLl13qBJdQzLUCk9KQ&#10;Sxkbg07HqR+QODv64HRiGzrZBn3lcmflLMsW0umeeMHoAT8MNqfd2SmY9RPa15SF5nO7Oc4nld1U&#10;plbq8WGs3kEkHNP/MfziMzqUzHTwZ2qjsAr4kfSnnC2Wc7YHBS+rt1eQZSFv6csfAA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">
            <v:imagedata r:id="rId67" o:title="" cropbottom="-66f"/>
            <o:lock v:ext="edit" aspectratio="f"/>
          </v:shape>
        </w:pict>
      </w:r>
    </w:p>
    <w:p w:rsidR="004C26AB" w:rsidRDefault="004C26AB" w:rsidP="00D97120">
      <w:pPr>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rPr>
          <w:rFonts w:ascii="Times New Roman" w:hAnsi="Times New Roman"/>
          <w:b/>
          <w:lang w:val="en-US"/>
        </w:rPr>
      </w:pPr>
      <w:r>
        <w:rPr>
          <w:rFonts w:ascii="Times New Roman" w:hAnsi="Times New Roman"/>
          <w:b/>
          <w:lang w:val="en-US"/>
        </w:rPr>
        <w:t xml:space="preserve">Scatter diagram 4: EU imported detailed manufactured goods in value </w:t>
      </w:r>
    </w:p>
    <w:p w:rsidR="004C26AB" w:rsidRDefault="004C26AB" w:rsidP="00D97120">
      <w:pPr>
        <w:rPr>
          <w:rFonts w:ascii="Times New Roman" w:hAnsi="Times New Roman"/>
          <w:b/>
          <w:lang w:val="en-US"/>
        </w:rPr>
      </w:pPr>
      <w:r w:rsidRPr="00844D82">
        <w:rPr>
          <w:noProof/>
          <w:lang w:val="en-US" w:eastAsia="en-US"/>
        </w:rPr>
        <w:pict>
          <v:shape id="_x0000_i1054"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pdi+3QAAAAUBAAAPAAAAZHJzL2Rvd25y&#10;ZXYueG1sTI9LT8MwEITvSP0P1lbiRp1CKWkap0JFHDghykNwc+LNQ9jrELtt4NezcIHLSKNZzXyb&#10;b0ZnxQGH0HlSMJ8lIJAqbzpqFDw93p6lIELUZLT1hAo+McCmmJzkOjP+SA942MVGcAmFTCtoY+wz&#10;KUPVotNh5nskzmo/OB3ZDo00gz5yubPyPEmW0umOeKHVPW5brN53e6fg7f6uK6ty3i9eU/v1vK3d&#10;zUf9otTpdLxeg4g4xr9j+MFndCiYqfR7MkFYBfxI/FXOlumCbangYnV1CbLI5X/64hs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">
            <v:imagedata r:id="rId68" o:title="" cropbottom="-66f"/>
            <o:lock v:ext="edit" aspectratio="f"/>
          </v:shape>
        </w:pict>
      </w:r>
      <w:r w:rsidRPr="00844D82">
        <w:rPr>
          <w:noProof/>
          <w:lang w:val="en-US" w:eastAsia="en-US"/>
        </w:rPr>
        <w:pict>
          <v:shape id="_x0000_i1055"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yseS2wAAAAUBAAAPAAAAZHJzL2Rvd25y&#10;ZXYueG1sTI9BT8JAEIXvJv6HzZh4k61FAWu3BE04eBSUhNu0O7QN3dmmu0D9945e9PKSlzd575t8&#10;ObpOnWkIrWcD95MEFHHlbcu1gY/t+m4BKkRki51nMvBFAZbF9VWOmfUXfqfzJtZKSjhkaKCJsc+0&#10;DlVDDsPE98SSHfzgMIodam0HvEi563SaJDPtsGVZaLCn14aq4+bkDOyd279tV+n6WO1e6HPa6rTs&#10;D8bc3oyrZ1CRxvh3DD/4gg6FMJX+xDaozoA8En9VstniQWxpYPo0fwRd5Po/ffEN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">
            <v:imagedata r:id="rId69"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56"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vDAA2wAAAAUBAAAPAAAAZHJzL2Rvd25y&#10;ZXYueG1sTI/NTsMwEITvSLyDtUjcqMNfG0KcCiEhIQ6oLVXPbrwkEfY62E4T+vQsXOAy0mhWM9+W&#10;y8lZccAQO08KLmcZCKTam44aBdu3p4scREyajLaeUMEXRlhWpyelLowfaY2HTWoEl1AstII2pb6Q&#10;MtYtOh1nvkfi7N0HpxPb0EgT9MjlzsqrLJtLpzvihVb3+Nhi/bEZnAK7Hl9Wn0d8DTjs/LNs8nTc&#10;1kqdn00P9yASTunvGH7wGR0qZtr7gUwUVgE/kn6Vs3l+w3av4PpucQuyKuV/+uob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">
            <v:imagedata r:id="rId70" o:title="" cropbottom="-66f"/>
            <o:lock v:ext="edit" aspectratio="f"/>
          </v:shape>
        </w:pict>
      </w:r>
      <w:r w:rsidRPr="00844D82">
        <w:rPr>
          <w:noProof/>
          <w:lang w:val="en-US" w:eastAsia="en-US"/>
        </w:rPr>
        <w:pict>
          <v:shape id="_x0000_i1057"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pqq/3AAAAAUBAAAPAAAAZHJzL2Rvd25y&#10;ZXYueG1sTI9BT8JAEIXvJv6HzZB4ky0gpdRuCTEh8WAPoOG8dMe22p2t3aXUf8/oRS8veXmT977J&#10;NqNtxYC9bxwpmE0jEEilMw1VCt5ed/cJCB80Gd06QgXf6GGT395kOjXuQnscDqESXEI+1QrqELpU&#10;Sl/WaLWfug6Js3fXWx3Y9pU0vb5wuW3lPIpiaXVDvFDrDp9qLD8PZ6ugOCbypfpYyOdo9zXfrmwx&#10;xF2h1N1k3D6CCDiGv2P4wWd0yJnp5M5kvGgV8CPhVzmLkwe2JwWL9WoJMs/kf/r8Cg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">
            <v:imagedata r:id="rId71"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58"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">
            <v:imagedata r:id="rId72" o:title="" cropbottom="-66f"/>
            <o:lock v:ext="edit" aspectratio="f"/>
          </v:shape>
        </w:pict>
      </w:r>
      <w:r w:rsidRPr="00844D82">
        <w:rPr>
          <w:noProof/>
          <w:lang w:val="en-US" w:eastAsia="en-US"/>
        </w:rPr>
        <w:pict>
          <v:shape id="Grafiek 14" o:spid="_x0000_i1059"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">
            <v:imagedata r:id="rId73"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60"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bMRP3QAAAAUBAAAPAAAAZHJzL2Rvd25y&#10;ZXYueG1sTI/NTsMwEITvSLyDtUjcqFPoHyFOhRBIRe2FtkgcnXgbB+J1FLttytOz5QKXlUazmvkm&#10;m/euEQfsQu1JwXCQgEAqvampUrDdvNzMQISoyejGEyo4YYB5fnmR6dT4I73hYR0rwSEUUq3Axtim&#10;UobSotNh4Fsk9na+czqy7CppOn3kcNfI2ySZSKdr4garW3yyWH6t9457JT4v+vflx+f41Z42RfSr&#10;0fdCqeur/vEBRMQ+/j3DGZ/RIWemwu/JBNEo4CHx97I3mY1YFgru7qdjkHkm/9PnPwA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">
            <v:imagedata r:id="rId74" o:title="" cropbottom="-66f"/>
            <o:lock v:ext="edit" aspectratio="f"/>
          </v:shape>
        </w:pict>
      </w:r>
    </w:p>
    <w:p w:rsidR="004C26AB" w:rsidRDefault="004C26AB" w:rsidP="00D97120">
      <w:pPr>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spacing w:after="0" w:line="240" w:lineRule="auto"/>
        <w:rPr>
          <w:rFonts w:ascii="Times New Roman" w:hAnsi="Times New Roman"/>
          <w:b/>
          <w:lang w:val="en-US"/>
        </w:rPr>
      </w:pPr>
      <w:r>
        <w:rPr>
          <w:rFonts w:ascii="Times New Roman" w:hAnsi="Times New Roman"/>
          <w:b/>
          <w:lang w:val="en-US"/>
        </w:rPr>
        <w:t>Scatter diagram 5: EU inward container transport from China in ‘TEU’</w:t>
      </w:r>
    </w:p>
    <w:p w:rsidR="004C26AB" w:rsidRDefault="004C26AB" w:rsidP="00D97120">
      <w:pPr>
        <w:rPr>
          <w:rFonts w:ascii="Times New Roman" w:hAnsi="Times New Roman"/>
          <w:b/>
          <w:lang w:val="en-US"/>
        </w:rPr>
      </w:pPr>
      <w:r w:rsidRPr="00844D82">
        <w:rPr>
          <w:noProof/>
          <w:lang w:val="en-US" w:eastAsia="en-US"/>
        </w:rPr>
        <w:pict>
          <v:shape id="_x0000_i1061"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8b0G3QAAAAUBAAAPAAAAZHJzL2Rvd25y&#10;ZXYueG1sTI/NTsMwEITvSH0HaytxQdSB0h9CnKpC9ARCJUWCo2svSUS8jmy3DW/PwgUuI41mNfNt&#10;sRpcJ44YYutJwdUkA4FkvG2pVvC621wuQcSkyerOEyr4wgircnRW6Nz6E73gsUq14BKKuVbQpNTn&#10;UkbToNNx4nskzj58cDqxDbW0QZ+43HXyOsvm0umWeKHRPd43aD6rg1NQTyu3oYv+0T2/P7xt1+bJ&#10;VsEodT4e1ncgEg7p7xh+8BkdSmba+wPZKDoF/Ej6Vc7myxu2ewXT28UMZFnI//TlNwA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">
            <v:imagedata r:id="rId75" o:title="" cropbottom="-66f"/>
            <o:lock v:ext="edit" aspectratio="f"/>
          </v:shape>
        </w:pict>
      </w:r>
      <w:r w:rsidRPr="00844D82">
        <w:rPr>
          <w:noProof/>
          <w:lang w:val="en-US" w:eastAsia="en-US"/>
        </w:rPr>
        <w:pict>
          <v:shape id="_x0000_i1062" type="#_x0000_t75" style="width:341.25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">
            <v:imagedata r:id="rId76" o:title="" cropbottom="-66f"/>
            <o:lock v:ext="edit" aspectratio="f"/>
          </v:shape>
        </w:pict>
      </w:r>
    </w:p>
    <w:p w:rsidR="004C26AB" w:rsidRDefault="004C26AB" w:rsidP="00D97120">
      <w:pPr>
        <w:rPr>
          <w:rFonts w:ascii="Times New Roman" w:hAnsi="Times New Roman"/>
          <w:b/>
          <w:lang w:val="en-US"/>
        </w:rPr>
      </w:pPr>
      <w:r w:rsidRPr="00844D82">
        <w:rPr>
          <w:noProof/>
          <w:lang w:val="en-US" w:eastAsia="en-US"/>
        </w:rPr>
        <w:pict>
          <v:shape id="_x0000_i1063"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q+N+3AAAAAUBAAAPAAAAZHJzL2Rvd25y&#10;ZXYueG1sTI9LT8MwEITvSPwHa5G4UYdH0ybEqRCPVoJTWy7c3HibRMTrKOu24d+zcIHLSKNZzXxb&#10;LEbfqSMO3AYycD1JQCFVwbVUG3jfvlzNQXG05GwXCA18IcOiPD8rbO7CidZ43MRaSQlxbg00Mfa5&#10;1lw16C1PQo8k2T4M3kaxQ63dYE9S7jt9kySp9rYlWWhsj48NVp+bgzfA/Vv2tB+zFa+zrE0/npfT&#10;V14ac3kxPtyDijjGv2P4wRd0KIVpFw7kWHUG5JH4q5Kl8zuxOwO32WwKuiz0f/ryGw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">
            <v:imagedata r:id="rId77" o:title="" cropbottom="-66f"/>
            <o:lock v:ext="edit" aspectratio="f"/>
          </v:shape>
        </w:pict>
      </w:r>
      <w:r>
        <w:rPr>
          <w:rFonts w:ascii="Times New Roman" w:hAnsi="Times New Roman"/>
          <w:b/>
          <w:lang w:val="en-US"/>
        </w:rPr>
        <w:t xml:space="preserve">   </w:t>
      </w:r>
      <w:r>
        <w:rPr>
          <w:rFonts w:ascii="Times New Roman" w:hAnsi="Times New Roman"/>
          <w:b/>
          <w:lang w:val="en-US"/>
        </w:rPr>
        <w:tab/>
      </w:r>
    </w:p>
    <w:p w:rsidR="004C26AB" w:rsidRPr="008E59B2" w:rsidRDefault="004C26AB" w:rsidP="00D97120">
      <w:pPr>
        <w:rPr>
          <w:rFonts w:ascii="Times New Roman" w:hAnsi="Times New Roman"/>
          <w:b/>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spacing w:after="0" w:line="240" w:lineRule="auto"/>
        <w:rPr>
          <w:rFonts w:ascii="Times New Roman" w:hAnsi="Times New Roman"/>
          <w:b/>
          <w:lang w:val="en-US"/>
        </w:rPr>
      </w:pPr>
      <w:r>
        <w:rPr>
          <w:rFonts w:ascii="Times New Roman" w:hAnsi="Times New Roman"/>
          <w:b/>
          <w:lang w:val="en-US"/>
        </w:rPr>
        <w:t>Scatter diagram 6A: Port of Rotterdam inward container transport from China in ‘Container unit’</w:t>
      </w:r>
    </w:p>
    <w:p w:rsidR="004C26AB" w:rsidRDefault="004C26AB" w:rsidP="00D97120">
      <w:pPr>
        <w:rPr>
          <w:rFonts w:ascii="Times New Roman" w:hAnsi="Times New Roman"/>
          <w:sz w:val="20"/>
          <w:szCs w:val="20"/>
          <w:lang w:val="en-US"/>
        </w:rPr>
      </w:pPr>
      <w:r w:rsidRPr="00844D82">
        <w:rPr>
          <w:noProof/>
          <w:lang w:val="en-US" w:eastAsia="en-US"/>
        </w:rPr>
        <w:pict>
          <v:shape id="_x0000_i1064"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ooEq3AAAAAUBAAAPAAAAZHJzL2Rvd25y&#10;ZXYueG1sTI9PS8NAEMXvgt9hGcGb3fivtjGbUgIFETy0SqG3TXZMoruzYXfTxm/v6EUvDx5veO83&#10;xWpyVhwxxN6TgutZBgKp8aanVsHb6+ZqASImTUZbT6jgCyOsyvOzQufGn2iLx11qBZdQzLWCLqUh&#10;lzI2HTodZ35A4uzdB6cT29BKE/SJy52VN1k2l073xAudHrDqsPncjU5BtbdbU61fnqvgl4e2fpKb&#10;j1EqdXkxrR9BJJzS3zH84DM6lMxU+5FMFFYBP5J+lbP54o5treB2+XAPsizkf/ryGw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">
            <v:imagedata r:id="rId78" o:title="" cropbottom="-66f"/>
            <o:lock v:ext="edit" aspectratio="f"/>
          </v:shape>
        </w:pict>
      </w:r>
      <w:r w:rsidRPr="00844D82">
        <w:rPr>
          <w:noProof/>
          <w:lang w:val="en-US" w:eastAsia="en-US"/>
        </w:rPr>
        <w:pict>
          <v:shape id="_x0000_i1065"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6amB3AAAAAUBAAAPAAAAZHJzL2Rvd25y&#10;ZXYueG1sTI9LT8MwEITvSPwHa5G4oNbhVUKIU5UgzhVtJTi68eYB9jrEbhv661m4wGWk0axmvs3n&#10;o7Nij0PoPCm4nCYgkCpvOmoUbNbPkxREiJqMtp5QwRcGmBenJ7nOjD/QC+5XsRFcQiHTCtoY+0zK&#10;ULXodJj6Homz2g9OR7ZDI82gD1zurLxKkpl0uiNeaHWPZYvVx2rnFCzMxWsa3z7t8fhel+XTY22a&#10;zVKp87Nx8QAi4hj/juEHn9GhYKat35EJwirgR+KvcjZLb9huFVzf392CLHL5n774Bg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">
            <v:imagedata r:id="rId79"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_x0000_i1066"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ru8G3AAAAAUBAAAPAAAAZHJzL2Rvd25y&#10;ZXYueG1sTI/NTsMwEITvSLyDtUjcqFNIfwhxKlRA9MClLfTsxNskwl5Hsdumb8/ChV5GGs1q5tt8&#10;MTgrjtiH1pOC8SgBgVR501Kt4HP7djcHEaImo60nVHDGAIvi+irXmfEnWuNxE2vBJRQyraCJscuk&#10;DFWDToeR75A42/ve6ci2r6Xp9YnLnZX3STKVTrfEC43ucNlg9b05OAWv73ZV7ox9SSdf6Ucb66U1&#10;u7NStzfD8xOIiEP8P4ZffEaHgplKfyAThFXAj8Q/5Ww6T9mWCh4eZxOQRS4v6YsfAA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">
            <v:imagedata r:id="rId80" o:title="" cropbottom="-66f"/>
            <o:lock v:ext="edit" aspectratio="f"/>
          </v:shape>
        </w:pict>
      </w:r>
    </w:p>
    <w:p w:rsidR="004C26AB" w:rsidRDefault="004C26AB" w:rsidP="00D97120">
      <w:pPr>
        <w:spacing w:after="0" w:line="240" w:lineRule="auto"/>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spacing w:after="0" w:line="240" w:lineRule="auto"/>
        <w:rPr>
          <w:rFonts w:ascii="Times New Roman" w:hAnsi="Times New Roman"/>
          <w:b/>
          <w:lang w:val="en-US"/>
        </w:rPr>
      </w:pPr>
      <w:r>
        <w:rPr>
          <w:rFonts w:ascii="Times New Roman" w:hAnsi="Times New Roman"/>
          <w:b/>
          <w:lang w:val="en-US"/>
        </w:rPr>
        <w:t>Scatter diagram 6B: Port of Rotterdam inward container transport from China in ‘TEU’</w:t>
      </w:r>
    </w:p>
    <w:p w:rsidR="004C26AB" w:rsidRDefault="004C26AB" w:rsidP="00D97120">
      <w:pPr>
        <w:rPr>
          <w:rFonts w:ascii="Times New Roman" w:hAnsi="Times New Roman"/>
          <w:b/>
          <w:lang w:val="en-US"/>
        </w:rPr>
      </w:pPr>
      <w:r w:rsidRPr="00844D82">
        <w:rPr>
          <w:noProof/>
          <w:lang w:val="en-US" w:eastAsia="en-US"/>
        </w:rPr>
        <w:pict>
          <v:shape id="_x0000_i1067"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BEWD3AAAAAUBAAAPAAAAZHJzL2Rvd25y&#10;ZXYueG1sTI9BS8NAEIXvgv9hGcGb3Wi01phNkUBBBA/WovW2zY5JNDsbstM0/ntHL3p58HjDe9/k&#10;y8l3asQhtoEMnM8SUEhVcC3VBjbPq7MFqMiWnO0CoYEvjLAsjo9ym7lwoCcc11wrKaGYWQMNc59p&#10;HasGvY2z0CNJ9h4Gb1nsUGs32IOU+05fJMlce9uSLDS2x7LB6nO99wbK9OOVy203Pm7fsLx/4U36&#10;sEqMOT2Z7m5BMU78dww/+IIOhTDtwp5cVJ0BeYR/VbL54lLszkB6c30Fusj1f/riGw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">
            <v:imagedata r:id="rId81" o:title="" cropbottom="-66f"/>
            <o:lock v:ext="edit" aspectratio="f"/>
          </v:shape>
        </w:pict>
      </w:r>
      <w:r w:rsidRPr="00844D82">
        <w:rPr>
          <w:noProof/>
          <w:lang w:val="en-US" w:eastAsia="en-US"/>
        </w:rPr>
        <w:pict>
          <v:shape id="_x0000_i1068"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">
            <v:imagedata r:id="rId82" o:title="" cropbottom="-66f"/>
            <o:lock v:ext="edit" aspectratio="f"/>
          </v:shape>
        </w:pict>
      </w:r>
    </w:p>
    <w:p w:rsidR="004C26AB" w:rsidRDefault="004C26AB" w:rsidP="00D97120">
      <w:pPr>
        <w:rPr>
          <w:rFonts w:ascii="Times New Roman" w:hAnsi="Times New Roman"/>
          <w:sz w:val="20"/>
          <w:szCs w:val="20"/>
          <w:lang w:val="en-US"/>
        </w:rPr>
      </w:pPr>
      <w:r w:rsidRPr="00844D82">
        <w:rPr>
          <w:noProof/>
          <w:lang w:val="en-US" w:eastAsia="en-US"/>
        </w:rPr>
        <w:pict>
          <v:shape id="Grafiek 12" o:spid="_x0000_i1069"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">
            <v:imagedata r:id="rId83" o:title="" cropbottom="-66f"/>
            <o:lock v:ext="edit" aspectratio="f"/>
          </v:shape>
        </w:pict>
      </w:r>
    </w:p>
    <w:p w:rsidR="004C26AB" w:rsidRDefault="004C26AB" w:rsidP="00D97120">
      <w:pPr>
        <w:spacing w:after="0" w:line="240" w:lineRule="auto"/>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D97120">
      <w:pPr>
        <w:spacing w:after="0" w:line="240" w:lineRule="auto"/>
        <w:rPr>
          <w:rFonts w:ascii="Times New Roman" w:hAnsi="Times New Roman"/>
          <w:b/>
          <w:lang w:val="en-US"/>
        </w:rPr>
      </w:pPr>
      <w:r>
        <w:rPr>
          <w:rFonts w:ascii="Times New Roman" w:hAnsi="Times New Roman"/>
          <w:b/>
          <w:lang w:val="en-US"/>
        </w:rPr>
        <w:t>Scatter diagram 7: $ depreciation against € vs Oil price development</w:t>
      </w:r>
    </w:p>
    <w:p w:rsidR="004C26AB" w:rsidRDefault="004C26AB" w:rsidP="00D97120">
      <w:pPr>
        <w:spacing w:after="60" w:line="240" w:lineRule="auto"/>
        <w:rPr>
          <w:rFonts w:ascii="Times New Roman" w:hAnsi="Times New Roman"/>
          <w:sz w:val="20"/>
          <w:szCs w:val="20"/>
          <w:lang w:val="en-US"/>
        </w:rPr>
      </w:pPr>
      <w:r w:rsidRPr="00844D82">
        <w:rPr>
          <w:noProof/>
          <w:lang w:val="en-US" w:eastAsia="en-US"/>
        </w:rPr>
        <w:pict>
          <v:shape id="_x0000_i1070"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">
            <v:imagedata r:id="rId84" o:title="" cropbottom="-66f"/>
            <o:lock v:ext="edit" aspectratio="f"/>
          </v:shape>
        </w:pict>
      </w:r>
      <w:r w:rsidRPr="00306DE8">
        <w:rPr>
          <w:rFonts w:ascii="Times New Roman" w:hAnsi="Times New Roman"/>
          <w:sz w:val="20"/>
          <w:szCs w:val="20"/>
          <w:lang w:val="en-US"/>
        </w:rPr>
        <w:t xml:space="preserve"> </w:t>
      </w:r>
    </w:p>
    <w:p w:rsidR="004C26AB" w:rsidRPr="00A71620" w:rsidRDefault="004C26AB" w:rsidP="00D97120">
      <w:pPr>
        <w:spacing w:before="60" w:after="60" w:line="240" w:lineRule="auto"/>
        <w:rPr>
          <w:rFonts w:ascii="Times New Roman" w:hAnsi="Times New Roman"/>
          <w:sz w:val="20"/>
          <w:szCs w:val="20"/>
          <w:lang w:val="en-US"/>
        </w:rPr>
      </w:pPr>
      <w:r>
        <w:rPr>
          <w:rFonts w:ascii="Times New Roman" w:hAnsi="Times New Roman"/>
          <w:b/>
          <w:lang w:val="en-US"/>
        </w:rPr>
        <w:t>Scatter diagram 8: CNY depreciation against  € vs EU imported total goods and manufactured goods from China</w:t>
      </w:r>
    </w:p>
    <w:p w:rsidR="004C26AB" w:rsidRDefault="004C26AB" w:rsidP="00D97120">
      <w:pPr>
        <w:spacing w:after="60" w:line="240" w:lineRule="auto"/>
        <w:rPr>
          <w:rFonts w:ascii="Times New Roman" w:hAnsi="Times New Roman"/>
          <w:sz w:val="20"/>
          <w:szCs w:val="20"/>
          <w:lang w:val="en-US"/>
        </w:rPr>
      </w:pPr>
      <w:r w:rsidRPr="00844D82">
        <w:rPr>
          <w:noProof/>
          <w:lang w:val="en-US" w:eastAsia="en-US"/>
        </w:rPr>
        <w:pict>
          <v:shape id="Grafiek 3" o:spid="_x0000_i1071"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">
            <v:imagedata r:id="rId85" o:title="" cropbottom="-66f"/>
            <o:lock v:ext="edit" aspectratio="f"/>
          </v:shape>
        </w:pict>
      </w:r>
      <w:r w:rsidRPr="00844D82">
        <w:rPr>
          <w:noProof/>
          <w:lang w:val="en-US" w:eastAsia="en-US"/>
        </w:rPr>
        <w:pict>
          <v:shape id="Grafiek 4" o:spid="_x0000_i1072" type="#_x0000_t75" style="width:342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">
            <v:imagedata r:id="rId86" o:title="" cropbottom="-66f"/>
            <o:lock v:ext="edit" aspectratio="f"/>
          </v:shape>
        </w:pict>
      </w:r>
    </w:p>
    <w:p w:rsidR="004C26AB" w:rsidRDefault="004C26AB" w:rsidP="00D97120">
      <w:pPr>
        <w:spacing w:after="60" w:line="240" w:lineRule="auto"/>
        <w:rPr>
          <w:rFonts w:ascii="Times New Roman" w:hAnsi="Times New Roman"/>
          <w:sz w:val="20"/>
          <w:szCs w:val="20"/>
          <w:lang w:val="en-US"/>
        </w:rPr>
      </w:pPr>
      <w:r w:rsidRPr="00150856">
        <w:rPr>
          <w:rFonts w:ascii="Times New Roman" w:hAnsi="Times New Roman"/>
          <w:sz w:val="20"/>
          <w:szCs w:val="20"/>
          <w:lang w:val="en-US"/>
        </w:rPr>
        <w:t xml:space="preserve">Source: </w:t>
      </w:r>
      <w:r>
        <w:rPr>
          <w:rFonts w:ascii="Times New Roman" w:hAnsi="Times New Roman"/>
          <w:sz w:val="20"/>
          <w:szCs w:val="20"/>
          <w:lang w:val="en-US"/>
        </w:rPr>
        <w:t>Own elaboration based on</w:t>
      </w:r>
      <w:r w:rsidRPr="006E5F70">
        <w:rPr>
          <w:rFonts w:ascii="Times New Roman" w:hAnsi="Times New Roman"/>
          <w:sz w:val="20"/>
          <w:szCs w:val="20"/>
          <w:lang w:val="en-US"/>
        </w:rPr>
        <w:t xml:space="preserve"> Eurostat</w:t>
      </w:r>
      <w:r>
        <w:rPr>
          <w:rFonts w:ascii="Times New Roman" w:hAnsi="Times New Roman"/>
          <w:sz w:val="20"/>
          <w:szCs w:val="20"/>
          <w:lang w:val="en-US"/>
        </w:rPr>
        <w:t xml:space="preserve"> data</w:t>
      </w:r>
      <w:r w:rsidRPr="006E5F70">
        <w:rPr>
          <w:rFonts w:ascii="Times New Roman" w:hAnsi="Times New Roman"/>
          <w:sz w:val="20"/>
          <w:szCs w:val="20"/>
          <w:lang w:val="en-US"/>
        </w:rPr>
        <w:t xml:space="preserve"> (2009)</w:t>
      </w:r>
    </w:p>
    <w:p w:rsidR="004C26AB" w:rsidRDefault="004C26AB" w:rsidP="00380C7C">
      <w:pPr>
        <w:spacing w:after="240" w:line="360" w:lineRule="auto"/>
        <w:jc w:val="both"/>
        <w:rPr>
          <w:rFonts w:ascii="Times New Roman" w:hAnsi="Times New Roman" w:cs="Times New Roman"/>
          <w:lang w:val="en-US"/>
        </w:rPr>
      </w:pPr>
    </w:p>
    <w:p w:rsidR="004C26AB" w:rsidRDefault="004C26AB" w:rsidP="00380C7C">
      <w:pPr>
        <w:spacing w:after="240" w:line="360" w:lineRule="auto"/>
        <w:jc w:val="both"/>
        <w:rPr>
          <w:rFonts w:ascii="Times New Roman" w:hAnsi="Times New Roman" w:cs="Times New Roman"/>
          <w:lang w:val="en-US"/>
        </w:rPr>
      </w:pPr>
    </w:p>
    <w:p w:rsidR="004C26AB" w:rsidRDefault="004C26AB" w:rsidP="00380C7C">
      <w:pPr>
        <w:spacing w:after="240" w:line="360" w:lineRule="auto"/>
        <w:jc w:val="both"/>
        <w:rPr>
          <w:rFonts w:ascii="Times New Roman" w:hAnsi="Times New Roman" w:cs="Times New Roman"/>
          <w:lang w:val="en-US"/>
        </w:rPr>
      </w:pPr>
    </w:p>
    <w:p w:rsidR="004C26AB" w:rsidRPr="005532A7"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ERASMUS UNIVERSITY ROTTERDAM</w:t>
      </w:r>
    </w:p>
    <w:p w:rsidR="004C26AB" w:rsidRPr="005532A7"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 xml:space="preserve">Erasmus School of Economics </w:t>
      </w:r>
    </w:p>
    <w:p w:rsidR="004C26AB" w:rsidRPr="005532A7"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Master Urban, Port and Transport Economics</w:t>
      </w:r>
    </w:p>
    <w:p w:rsidR="004C26AB"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Master Thesis, December 2009</w:t>
      </w:r>
    </w:p>
    <w:p w:rsidR="004C26AB" w:rsidRPr="00CF43C9" w:rsidRDefault="004C26AB" w:rsidP="002E6DEF">
      <w:pPr>
        <w:spacing w:after="120" w:line="360" w:lineRule="auto"/>
        <w:rPr>
          <w:rFonts w:ascii="Times New Roman" w:hAnsi="Times New Roman" w:cs="Times New Roman"/>
          <w:sz w:val="24"/>
          <w:szCs w:val="24"/>
          <w:lang w:val="en-GB"/>
        </w:rPr>
      </w:pPr>
    </w:p>
    <w:p w:rsidR="004C26AB" w:rsidRPr="005532A7" w:rsidRDefault="004C26AB" w:rsidP="002E6DEF">
      <w:pPr>
        <w:rPr>
          <w:rFonts w:ascii="Times New Roman" w:hAnsi="Times New Roman" w:cs="Times New Roman"/>
          <w:b/>
          <w:sz w:val="24"/>
          <w:szCs w:val="24"/>
          <w:lang w:val="en-GB"/>
        </w:rPr>
      </w:pPr>
    </w:p>
    <w:p w:rsidR="004C26AB" w:rsidRPr="00CF43C9" w:rsidRDefault="004C26AB" w:rsidP="002E6DEF">
      <w:pPr>
        <w:spacing w:line="360" w:lineRule="auto"/>
        <w:jc w:val="both"/>
        <w:rPr>
          <w:rFonts w:ascii="Times New Roman" w:hAnsi="Times New Roman" w:cs="Times New Roman"/>
          <w:sz w:val="28"/>
          <w:szCs w:val="28"/>
          <w:lang w:val="en-GB"/>
        </w:rPr>
      </w:pPr>
      <w:r w:rsidRPr="00CF43C9">
        <w:rPr>
          <w:rFonts w:ascii="Times New Roman" w:hAnsi="Times New Roman" w:cs="Times New Roman"/>
          <w:sz w:val="28"/>
          <w:szCs w:val="28"/>
          <w:lang w:val="en-GB"/>
        </w:rPr>
        <w:t>OIL PRICE INFLUENCE ON EU IMPORT, INWARD CONTAINER TRANSPORT AND TRADE BALANCE WITH CHINA</w:t>
      </w:r>
    </w:p>
    <w:p w:rsidR="004C26AB" w:rsidRDefault="004C26AB" w:rsidP="002E6DEF">
      <w:pPr>
        <w:spacing w:line="360" w:lineRule="auto"/>
        <w:jc w:val="both"/>
        <w:rPr>
          <w:rFonts w:ascii="Times New Roman" w:hAnsi="Times New Roman" w:cs="Times New Roman"/>
          <w:sz w:val="24"/>
          <w:szCs w:val="24"/>
          <w:lang w:val="en-GB"/>
        </w:rPr>
      </w:pPr>
    </w:p>
    <w:p w:rsidR="004C26AB" w:rsidRPr="008450D6" w:rsidRDefault="004C26AB" w:rsidP="002E6DEF">
      <w:pPr>
        <w:spacing w:line="360" w:lineRule="auto"/>
        <w:jc w:val="both"/>
        <w:rPr>
          <w:rFonts w:ascii="Times New Roman" w:hAnsi="Times New Roman" w:cs="Times New Roman"/>
          <w:sz w:val="24"/>
          <w:szCs w:val="24"/>
          <w:lang w:val="en-GB"/>
        </w:rPr>
      </w:pPr>
      <w:r w:rsidRPr="008450D6">
        <w:rPr>
          <w:rFonts w:ascii="Times New Roman" w:hAnsi="Times New Roman" w:cs="Times New Roman"/>
          <w:sz w:val="24"/>
          <w:szCs w:val="24"/>
          <w:lang w:val="en-GB"/>
        </w:rPr>
        <w:t>APPENDICES</w:t>
      </w:r>
    </w:p>
    <w:p w:rsidR="004C26AB" w:rsidRDefault="004C26AB" w:rsidP="002E6DEF">
      <w:pPr>
        <w:spacing w:line="360" w:lineRule="auto"/>
        <w:jc w:val="both"/>
        <w:rPr>
          <w:rFonts w:ascii="Times New Roman" w:hAnsi="Times New Roman" w:cs="Times New Roman"/>
          <w:sz w:val="28"/>
          <w:szCs w:val="28"/>
          <w:lang w:val="en-GB"/>
        </w:rPr>
      </w:pPr>
    </w:p>
    <w:p w:rsidR="004C26AB" w:rsidRPr="005532A7" w:rsidRDefault="004C26AB" w:rsidP="002E6DEF">
      <w:pPr>
        <w:spacing w:line="360" w:lineRule="auto"/>
        <w:jc w:val="center"/>
        <w:rPr>
          <w:rFonts w:ascii="Times New Roman" w:hAnsi="Times New Roman" w:cs="Times New Roman"/>
          <w:sz w:val="28"/>
          <w:szCs w:val="28"/>
          <w:lang w:val="en-GB"/>
        </w:rPr>
      </w:pPr>
      <w:r w:rsidRPr="00844D82">
        <w:rPr>
          <w:rFonts w:ascii="Arial" w:hAnsi="Arial"/>
          <w:shadow/>
          <w:noProof/>
          <w:sz w:val="20"/>
          <w:szCs w:val="20"/>
          <w:lang w:val="en-US" w:eastAsia="en-US"/>
        </w:rPr>
        <w:pict>
          <v:shape id="_x0000_i1073" type="#_x0000_t75" style="width:207.75pt;height:174.75pt;visibility:visible">
            <v:imagedata r:id="rId87" o:title=""/>
          </v:shape>
        </w:pict>
      </w: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Pr="00387C98" w:rsidRDefault="004C26AB" w:rsidP="002E6DEF">
      <w:pPr>
        <w:rPr>
          <w:lang w:val="en-GB"/>
        </w:rPr>
      </w:pPr>
    </w:p>
    <w:p w:rsidR="004C26AB" w:rsidRPr="005532A7"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 xml:space="preserve">Name student: </w:t>
      </w:r>
      <w:r w:rsidRPr="005532A7">
        <w:rPr>
          <w:rFonts w:ascii="Times New Roman" w:hAnsi="Times New Roman" w:cs="Times New Roman"/>
          <w:sz w:val="24"/>
          <w:szCs w:val="24"/>
          <w:lang w:val="en-GB"/>
        </w:rPr>
        <w:tab/>
        <w:t>Cam Hoan Luu</w:t>
      </w:r>
    </w:p>
    <w:p w:rsidR="004C26AB" w:rsidRPr="005532A7" w:rsidRDefault="004C26AB" w:rsidP="002E6DEF">
      <w:pPr>
        <w:spacing w:after="120" w:line="240" w:lineRule="auto"/>
        <w:rPr>
          <w:rFonts w:ascii="Times New Roman" w:hAnsi="Times New Roman" w:cs="Times New Roman"/>
          <w:sz w:val="24"/>
          <w:szCs w:val="24"/>
          <w:lang w:val="en-GB"/>
        </w:rPr>
      </w:pPr>
      <w:r w:rsidRPr="005532A7">
        <w:rPr>
          <w:rFonts w:ascii="Times New Roman" w:hAnsi="Times New Roman" w:cs="Times New Roman"/>
          <w:sz w:val="24"/>
          <w:szCs w:val="24"/>
          <w:lang w:val="en-GB"/>
        </w:rPr>
        <w:t>Exam number:</w:t>
      </w:r>
      <w:r w:rsidRPr="005532A7">
        <w:rPr>
          <w:rFonts w:ascii="Times New Roman" w:hAnsi="Times New Roman" w:cs="Times New Roman"/>
          <w:sz w:val="24"/>
          <w:szCs w:val="24"/>
          <w:lang w:val="en-GB"/>
        </w:rPr>
        <w:tab/>
        <w:t xml:space="preserve">266930 </w:t>
      </w:r>
    </w:p>
    <w:p w:rsidR="004C26AB" w:rsidRPr="005532A7" w:rsidRDefault="004C26AB" w:rsidP="002E6DEF">
      <w:pPr>
        <w:spacing w:after="120" w:line="240" w:lineRule="auto"/>
        <w:rPr>
          <w:rFonts w:ascii="Times New Roman" w:hAnsi="Times New Roman" w:cs="Times New Roman"/>
          <w:sz w:val="24"/>
          <w:szCs w:val="24"/>
          <w:lang w:val="en-US"/>
        </w:rPr>
      </w:pPr>
      <w:r w:rsidRPr="005532A7">
        <w:rPr>
          <w:rFonts w:ascii="Times New Roman" w:hAnsi="Times New Roman" w:cs="Times New Roman"/>
          <w:sz w:val="24"/>
          <w:szCs w:val="24"/>
          <w:lang w:val="en-GB"/>
        </w:rPr>
        <w:t>Supervisor:</w:t>
      </w:r>
      <w:r w:rsidRPr="005532A7">
        <w:rPr>
          <w:rFonts w:ascii="Times New Roman" w:hAnsi="Times New Roman" w:cs="Times New Roman"/>
          <w:sz w:val="24"/>
          <w:szCs w:val="24"/>
          <w:lang w:val="en-GB"/>
        </w:rPr>
        <w:tab/>
        <w:t xml:space="preserve"> </w:t>
      </w:r>
      <w:r w:rsidRPr="005532A7">
        <w:rPr>
          <w:rFonts w:ascii="Times New Roman" w:hAnsi="Times New Roman" w:cs="Times New Roman"/>
          <w:sz w:val="24"/>
          <w:szCs w:val="24"/>
          <w:lang w:val="en-GB"/>
        </w:rPr>
        <w:tab/>
      </w:r>
      <w:r w:rsidRPr="005532A7">
        <w:rPr>
          <w:rFonts w:ascii="Times New Roman" w:hAnsi="Times New Roman" w:cs="Times New Roman"/>
          <w:sz w:val="24"/>
          <w:szCs w:val="24"/>
          <w:lang w:val="en-US"/>
        </w:rPr>
        <w:t>Mr. M. Nijdam MSc</w:t>
      </w:r>
    </w:p>
    <w:p w:rsidR="004C26AB" w:rsidRPr="008450D6" w:rsidRDefault="004C26AB" w:rsidP="002E6DEF">
      <w:pPr>
        <w:spacing w:after="120" w:line="240" w:lineRule="auto"/>
        <w:rPr>
          <w:lang w:val="en-GB"/>
        </w:rPr>
      </w:pPr>
      <w:r w:rsidRPr="005532A7">
        <w:rPr>
          <w:rFonts w:ascii="Times New Roman" w:hAnsi="Times New Roman" w:cs="Times New Roman"/>
          <w:sz w:val="24"/>
          <w:szCs w:val="24"/>
          <w:lang w:val="en-GB"/>
        </w:rPr>
        <w:t xml:space="preserve">E-mail address: </w:t>
      </w:r>
      <w:r w:rsidRPr="005532A7">
        <w:rPr>
          <w:rFonts w:ascii="Times New Roman" w:hAnsi="Times New Roman" w:cs="Times New Roman"/>
          <w:sz w:val="24"/>
          <w:szCs w:val="24"/>
          <w:lang w:val="en-GB"/>
        </w:rPr>
        <w:tab/>
      </w:r>
      <w:hyperlink r:id="rId88" w:history="1">
        <w:r w:rsidRPr="005532A7">
          <w:rPr>
            <w:rStyle w:val="Hyperlink"/>
            <w:rFonts w:ascii="Times New Roman" w:hAnsi="Times New Roman"/>
            <w:sz w:val="24"/>
            <w:szCs w:val="24"/>
            <w:lang w:val="en-GB"/>
          </w:rPr>
          <w:t>camhoanluu@hotmail.com</w:t>
        </w:r>
      </w:hyperlink>
    </w:p>
    <w:p w:rsidR="004C26AB" w:rsidRDefault="004C26AB" w:rsidP="002E6DEF">
      <w:pPr>
        <w:rPr>
          <w:lang w:val="en-GB"/>
        </w:rPr>
      </w:pPr>
    </w:p>
    <w:p w:rsidR="004C26AB" w:rsidRPr="00CB7C85" w:rsidRDefault="004C26AB" w:rsidP="002E6DEF">
      <w:pPr>
        <w:pStyle w:val="TOCHeading"/>
        <w:jc w:val="center"/>
        <w:rPr>
          <w:rFonts w:ascii="Calibri" w:hAnsi="Calibri"/>
          <w:b w:val="0"/>
          <w:bCs w:val="0"/>
          <w:color w:val="auto"/>
          <w:sz w:val="22"/>
          <w:szCs w:val="22"/>
        </w:rPr>
      </w:pPr>
      <w:r>
        <w:rPr>
          <w:rFonts w:ascii="Times New Roman" w:hAnsi="Times New Roman"/>
          <w:color w:val="auto"/>
        </w:rPr>
        <w:t>Table of contents</w:t>
      </w:r>
    </w:p>
    <w:p w:rsidR="004C26AB" w:rsidRDefault="004C26AB" w:rsidP="002E6DEF">
      <w:pPr>
        <w:pStyle w:val="TOC1"/>
        <w:rPr>
          <w:rFonts w:ascii="Calibri" w:hAnsi="Calibri"/>
          <w:b w:val="0"/>
          <w:lang w:val="nl-NL"/>
        </w:rPr>
      </w:pPr>
      <w:r w:rsidRPr="00CC12F4">
        <w:fldChar w:fldCharType="begin"/>
      </w:r>
      <w:r w:rsidRPr="00CC12F4">
        <w:instrText xml:space="preserve"> TOC \o "1-3" \h \z \u </w:instrText>
      </w:r>
      <w:r w:rsidRPr="00CC12F4">
        <w:fldChar w:fldCharType="separate"/>
      </w:r>
      <w:hyperlink w:anchor="_Toc248806300" w:history="1">
        <w:r w:rsidRPr="00DE7DAC">
          <w:rPr>
            <w:rStyle w:val="Hyperlink"/>
          </w:rPr>
          <w:t>Appendix: Figures</w:t>
        </w:r>
        <w:r>
          <w:rPr>
            <w:webHidden/>
          </w:rPr>
          <w:tab/>
        </w:r>
        <w:r>
          <w:rPr>
            <w:webHidden/>
          </w:rPr>
          <w:fldChar w:fldCharType="begin"/>
        </w:r>
        <w:r>
          <w:rPr>
            <w:webHidden/>
          </w:rPr>
          <w:instrText xml:space="preserve"> PAGEREF _Toc248806300 \h </w:instrText>
        </w:r>
        <w:r>
          <w:rPr>
            <w:webHidden/>
          </w:rPr>
          <w:fldChar w:fldCharType="separate"/>
        </w:r>
        <w:r>
          <w:rPr>
            <w:b w:val="0"/>
            <w:bCs/>
            <w:webHidden/>
          </w:rPr>
          <w:t>Error! Bookmark not defined.</w:t>
        </w:r>
        <w:r>
          <w:rPr>
            <w:webHidden/>
          </w:rPr>
          <w:fldChar w:fldCharType="end"/>
        </w:r>
      </w:hyperlink>
    </w:p>
    <w:p w:rsidR="004C26AB" w:rsidRDefault="004C26AB" w:rsidP="002E6DEF">
      <w:pPr>
        <w:pStyle w:val="TOC2"/>
      </w:pPr>
      <w:hyperlink w:anchor="_Toc248806301" w:history="1">
        <w:r w:rsidRPr="00DE7DAC">
          <w:rPr>
            <w:rStyle w:val="Hyperlink"/>
          </w:rPr>
          <w:t>Figure 2.2: 18 year monthly chart comparing US $ to West Texas Intermediate Crude</w:t>
        </w:r>
        <w:r>
          <w:rPr>
            <w:webHidden/>
          </w:rPr>
          <w:tab/>
        </w:r>
        <w:r>
          <w:rPr>
            <w:webHidden/>
          </w:rPr>
          <w:fldChar w:fldCharType="begin"/>
        </w:r>
        <w:r>
          <w:rPr>
            <w:webHidden/>
          </w:rPr>
          <w:instrText xml:space="preserve"> PAGEREF _Toc248806301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2" w:history="1">
        <w:r w:rsidRPr="00DE7DAC">
          <w:rPr>
            <w:rStyle w:val="Hyperlink"/>
          </w:rPr>
          <w:t>Figure 3.1: The Global Factory – Globally distributed operations</w:t>
        </w:r>
        <w:r>
          <w:rPr>
            <w:webHidden/>
          </w:rPr>
          <w:tab/>
        </w:r>
        <w:r>
          <w:rPr>
            <w:webHidden/>
          </w:rPr>
          <w:fldChar w:fldCharType="begin"/>
        </w:r>
        <w:r>
          <w:rPr>
            <w:webHidden/>
          </w:rPr>
          <w:instrText xml:space="preserve"> PAGEREF _Toc248806302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3" w:history="1">
        <w:r w:rsidRPr="00DE7DAC">
          <w:rPr>
            <w:rStyle w:val="Hyperlink"/>
          </w:rPr>
          <w:t>Figure 3.2 : Change in GDP due to rising oil prices with $10 by countries</w:t>
        </w:r>
        <w:r>
          <w:rPr>
            <w:webHidden/>
          </w:rPr>
          <w:tab/>
        </w:r>
        <w:r>
          <w:rPr>
            <w:webHidden/>
          </w:rPr>
          <w:fldChar w:fldCharType="begin"/>
        </w:r>
        <w:r>
          <w:rPr>
            <w:webHidden/>
          </w:rPr>
          <w:instrText xml:space="preserve"> PAGEREF _Toc248806303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4" w:history="1">
        <w:r w:rsidRPr="00DE7DAC">
          <w:rPr>
            <w:rStyle w:val="Hyperlink"/>
          </w:rPr>
          <w:t>Figure 3.3: International oil price – Real GDP elasticity (x40)</w:t>
        </w:r>
        <w:r>
          <w:rPr>
            <w:webHidden/>
          </w:rPr>
          <w:tab/>
        </w:r>
        <w:r>
          <w:rPr>
            <w:webHidden/>
          </w:rPr>
          <w:fldChar w:fldCharType="begin"/>
        </w:r>
        <w:r>
          <w:rPr>
            <w:webHidden/>
          </w:rPr>
          <w:instrText xml:space="preserve"> PAGEREF _Toc248806304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5" w:history="1">
        <w:r w:rsidRPr="00DE7DAC">
          <w:rPr>
            <w:rStyle w:val="Hyperlink"/>
          </w:rPr>
          <w:t>Figure 3.4: Fuel costs and container freight rates</w:t>
        </w:r>
        <w:r>
          <w:rPr>
            <w:webHidden/>
          </w:rPr>
          <w:tab/>
        </w:r>
        <w:r>
          <w:rPr>
            <w:webHidden/>
          </w:rPr>
          <w:fldChar w:fldCharType="begin"/>
        </w:r>
        <w:r>
          <w:rPr>
            <w:webHidden/>
          </w:rPr>
          <w:instrText xml:space="preserve"> PAGEREF _Toc248806305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6" w:history="1">
        <w:r w:rsidRPr="00DE7DAC">
          <w:rPr>
            <w:rStyle w:val="Hyperlink"/>
          </w:rPr>
          <w:t>Figure 3.5: The Northern Sea Route versus the Royal Route</w:t>
        </w:r>
        <w:r>
          <w:rPr>
            <w:webHidden/>
          </w:rPr>
          <w:tab/>
        </w:r>
        <w:r>
          <w:rPr>
            <w:webHidden/>
          </w:rPr>
          <w:fldChar w:fldCharType="begin"/>
        </w:r>
        <w:r>
          <w:rPr>
            <w:webHidden/>
          </w:rPr>
          <w:instrText xml:space="preserve"> PAGEREF _Toc248806306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7" w:history="1">
        <w:r w:rsidRPr="00DE7DAC">
          <w:rPr>
            <w:rStyle w:val="Hyperlink"/>
          </w:rPr>
          <w:t>Figure 3.6: Daily fuel consumption for four types of container ships at different service speeds</w:t>
        </w:r>
        <w:r>
          <w:rPr>
            <w:webHidden/>
          </w:rPr>
          <w:tab/>
        </w:r>
        <w:r>
          <w:rPr>
            <w:webHidden/>
          </w:rPr>
          <w:fldChar w:fldCharType="begin"/>
        </w:r>
        <w:r>
          <w:rPr>
            <w:webHidden/>
          </w:rPr>
          <w:instrText xml:space="preserve"> PAGEREF _Toc248806307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8" w:history="1">
        <w:r w:rsidRPr="00DE7DAC">
          <w:rPr>
            <w:rStyle w:val="Hyperlink"/>
          </w:rPr>
          <w:t>Figure 3.7: Total liner service costs as a function of the bunker price</w:t>
        </w:r>
        <w:r>
          <w:rPr>
            <w:webHidden/>
          </w:rPr>
          <w:tab/>
        </w:r>
        <w:r>
          <w:rPr>
            <w:webHidden/>
          </w:rPr>
          <w:fldChar w:fldCharType="begin"/>
        </w:r>
        <w:r>
          <w:rPr>
            <w:webHidden/>
          </w:rPr>
          <w:instrText xml:space="preserve"> PAGEREF _Toc248806308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09" w:history="1">
        <w:r w:rsidRPr="00DE7DAC">
          <w:rPr>
            <w:rStyle w:val="Hyperlink"/>
          </w:rPr>
          <w:t>Figure 3.8: Total costs per TEU transported as a function of the bunker price</w:t>
        </w:r>
        <w:r>
          <w:rPr>
            <w:webHidden/>
          </w:rPr>
          <w:tab/>
        </w:r>
        <w:r>
          <w:rPr>
            <w:webHidden/>
          </w:rPr>
          <w:fldChar w:fldCharType="begin"/>
        </w:r>
        <w:r>
          <w:rPr>
            <w:webHidden/>
          </w:rPr>
          <w:instrText xml:space="preserve"> PAGEREF _Toc248806309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0" w:history="1">
        <w:r w:rsidRPr="00DE7DAC">
          <w:rPr>
            <w:rStyle w:val="Hyperlink"/>
          </w:rPr>
          <w:t>Figure 3.9: Chinese manufactured export in US$ Bln.  and real price of oil in US$</w:t>
        </w:r>
        <w:r>
          <w:rPr>
            <w:webHidden/>
          </w:rPr>
          <w:tab/>
        </w:r>
        <w:r>
          <w:rPr>
            <w:webHidden/>
          </w:rPr>
          <w:fldChar w:fldCharType="begin"/>
        </w:r>
        <w:r>
          <w:rPr>
            <w:webHidden/>
          </w:rPr>
          <w:instrText xml:space="preserve"> PAGEREF _Toc248806310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1" w:history="1">
        <w:r w:rsidRPr="00DE7DAC">
          <w:rPr>
            <w:rStyle w:val="Hyperlink"/>
          </w:rPr>
          <w:t>Figure 3.10: Oil intensities on 2003</w:t>
        </w:r>
        <w:r>
          <w:rPr>
            <w:webHidden/>
          </w:rPr>
          <w:tab/>
        </w:r>
        <w:r>
          <w:rPr>
            <w:webHidden/>
          </w:rPr>
          <w:fldChar w:fldCharType="begin"/>
        </w:r>
        <w:r>
          <w:rPr>
            <w:webHidden/>
          </w:rPr>
          <w:instrText xml:space="preserve"> PAGEREF _Toc248806311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2" w:history="1">
        <w:r w:rsidRPr="00DE7DAC">
          <w:rPr>
            <w:rStyle w:val="Hyperlink"/>
          </w:rPr>
          <w:t>Figure 4.1: Export % in world trade of goods</w:t>
        </w:r>
        <w:r>
          <w:rPr>
            <w:webHidden/>
          </w:rPr>
          <w:tab/>
        </w:r>
        <w:r>
          <w:rPr>
            <w:webHidden/>
          </w:rPr>
          <w:fldChar w:fldCharType="begin"/>
        </w:r>
        <w:r>
          <w:rPr>
            <w:webHidden/>
          </w:rPr>
          <w:instrText xml:space="preserve"> PAGEREF _Toc248806312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3" w:history="1">
        <w:r w:rsidRPr="00DE7DAC">
          <w:rPr>
            <w:rStyle w:val="Hyperlink"/>
          </w:rPr>
          <w:t>Figure 4.2: Import % in world trade of goods</w:t>
        </w:r>
        <w:r>
          <w:rPr>
            <w:webHidden/>
          </w:rPr>
          <w:tab/>
        </w:r>
        <w:r>
          <w:rPr>
            <w:webHidden/>
          </w:rPr>
          <w:fldChar w:fldCharType="begin"/>
        </w:r>
        <w:r>
          <w:rPr>
            <w:webHidden/>
          </w:rPr>
          <w:instrText xml:space="preserve"> PAGEREF _Toc248806313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4" w:history="1">
        <w:r w:rsidRPr="00DE7DAC">
          <w:rPr>
            <w:rStyle w:val="Hyperlink"/>
          </w:rPr>
          <w:t>Figure 4.3: EU main trading partners export %</w:t>
        </w:r>
        <w:r>
          <w:rPr>
            <w:webHidden/>
          </w:rPr>
          <w:tab/>
        </w:r>
        <w:r>
          <w:rPr>
            <w:webHidden/>
          </w:rPr>
          <w:fldChar w:fldCharType="begin"/>
        </w:r>
        <w:r>
          <w:rPr>
            <w:webHidden/>
          </w:rPr>
          <w:instrText xml:space="preserve"> PAGEREF _Toc248806314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5" w:history="1">
        <w:r w:rsidRPr="00DE7DAC">
          <w:rPr>
            <w:rStyle w:val="Hyperlink"/>
            <w:lang w:eastAsia="zh-CN"/>
          </w:rPr>
          <w:t>Figure 4.4: EU main trading partners import %</w:t>
        </w:r>
        <w:r>
          <w:rPr>
            <w:webHidden/>
          </w:rPr>
          <w:tab/>
        </w:r>
        <w:r>
          <w:rPr>
            <w:webHidden/>
          </w:rPr>
          <w:fldChar w:fldCharType="begin"/>
        </w:r>
        <w:r>
          <w:rPr>
            <w:webHidden/>
          </w:rPr>
          <w:instrText xml:space="preserve"> PAGEREF _Toc248806315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6" w:history="1">
        <w:r w:rsidRPr="00DE7DAC">
          <w:rPr>
            <w:rStyle w:val="Hyperlink"/>
          </w:rPr>
          <w:t>Figure 4.6: EU Trade Balance with China and the US</w:t>
        </w:r>
        <w:r>
          <w:rPr>
            <w:webHidden/>
          </w:rPr>
          <w:tab/>
        </w:r>
        <w:r>
          <w:rPr>
            <w:webHidden/>
          </w:rPr>
          <w:fldChar w:fldCharType="begin"/>
        </w:r>
        <w:r>
          <w:rPr>
            <w:webHidden/>
          </w:rPr>
          <w:instrText xml:space="preserve"> PAGEREF _Toc248806316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7" w:history="1">
        <w:r w:rsidRPr="00DE7DAC">
          <w:rPr>
            <w:rStyle w:val="Hyperlink"/>
          </w:rPr>
          <w:t>Figure 4.7: Manufactured goods % of EU total goods in export and import</w:t>
        </w:r>
        <w:r>
          <w:rPr>
            <w:webHidden/>
          </w:rPr>
          <w:tab/>
        </w:r>
        <w:r>
          <w:rPr>
            <w:webHidden/>
          </w:rPr>
          <w:fldChar w:fldCharType="begin"/>
        </w:r>
        <w:r>
          <w:rPr>
            <w:webHidden/>
          </w:rPr>
          <w:instrText xml:space="preserve"> PAGEREF _Toc248806317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8" w:history="1">
        <w:r w:rsidRPr="00DE7DAC">
          <w:rPr>
            <w:rStyle w:val="Hyperlink"/>
          </w:rPr>
          <w:t>Figure 4.8: Total EU-extra export by product (SITC) 2008</w:t>
        </w:r>
        <w:r>
          <w:rPr>
            <w:webHidden/>
          </w:rPr>
          <w:tab/>
        </w:r>
        <w:r>
          <w:rPr>
            <w:webHidden/>
          </w:rPr>
          <w:fldChar w:fldCharType="begin"/>
        </w:r>
        <w:r>
          <w:rPr>
            <w:webHidden/>
          </w:rPr>
          <w:instrText xml:space="preserve"> PAGEREF _Toc248806318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19" w:history="1">
        <w:r w:rsidRPr="00DE7DAC">
          <w:rPr>
            <w:rStyle w:val="Hyperlink"/>
          </w:rPr>
          <w:t>Figure 4.9: Total EU-extra import by product (SITC) 2008</w:t>
        </w:r>
        <w:r>
          <w:rPr>
            <w:webHidden/>
          </w:rPr>
          <w:tab/>
        </w:r>
        <w:r>
          <w:rPr>
            <w:webHidden/>
          </w:rPr>
          <w:fldChar w:fldCharType="begin"/>
        </w:r>
        <w:r>
          <w:rPr>
            <w:webHidden/>
          </w:rPr>
          <w:instrText xml:space="preserve"> PAGEREF _Toc248806319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0" w:history="1">
        <w:r w:rsidRPr="00DE7DAC">
          <w:rPr>
            <w:rStyle w:val="Hyperlink"/>
          </w:rPr>
          <w:t>Figure 4.10: EU trade in Energy goods SITC 3 and Petroleum goods SITC 33</w:t>
        </w:r>
        <w:r>
          <w:rPr>
            <w:webHidden/>
          </w:rPr>
          <w:tab/>
        </w:r>
        <w:r>
          <w:rPr>
            <w:webHidden/>
          </w:rPr>
          <w:fldChar w:fldCharType="begin"/>
        </w:r>
        <w:r>
          <w:rPr>
            <w:webHidden/>
          </w:rPr>
          <w:instrText xml:space="preserve"> PAGEREF _Toc248806320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1" w:history="1">
        <w:r w:rsidRPr="00DE7DAC">
          <w:rPr>
            <w:rStyle w:val="Hyperlink"/>
          </w:rPr>
          <w:t>Figure 4.11: Oil price vs Energy goods and Petroleum goods Index (2000 = 100)</w:t>
        </w:r>
        <w:r>
          <w:rPr>
            <w:webHidden/>
          </w:rPr>
          <w:tab/>
        </w:r>
        <w:r>
          <w:rPr>
            <w:webHidden/>
          </w:rPr>
          <w:fldChar w:fldCharType="begin"/>
        </w:r>
        <w:r>
          <w:rPr>
            <w:webHidden/>
          </w:rPr>
          <w:instrText xml:space="preserve"> PAGEREF _Toc248806321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2" w:history="1">
        <w:r w:rsidRPr="00DE7DAC">
          <w:rPr>
            <w:rStyle w:val="Hyperlink"/>
          </w:rPr>
          <w:t>Figure 4.12: EU total export to China by product (SITC) in 2008</w:t>
        </w:r>
        <w:r>
          <w:rPr>
            <w:webHidden/>
          </w:rPr>
          <w:tab/>
        </w:r>
        <w:r>
          <w:rPr>
            <w:webHidden/>
          </w:rPr>
          <w:fldChar w:fldCharType="begin"/>
        </w:r>
        <w:r>
          <w:rPr>
            <w:webHidden/>
          </w:rPr>
          <w:instrText xml:space="preserve"> PAGEREF _Toc248806322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3" w:history="1">
        <w:r w:rsidRPr="00DE7DAC">
          <w:rPr>
            <w:rStyle w:val="Hyperlink"/>
          </w:rPr>
          <w:t>Figure 4.13: Total EU Import from China by product (SITC) 2008</w:t>
        </w:r>
        <w:r>
          <w:rPr>
            <w:webHidden/>
          </w:rPr>
          <w:tab/>
        </w:r>
        <w:r>
          <w:rPr>
            <w:webHidden/>
          </w:rPr>
          <w:fldChar w:fldCharType="begin"/>
        </w:r>
        <w:r>
          <w:rPr>
            <w:webHidden/>
          </w:rPr>
          <w:instrText xml:space="preserve"> PAGEREF _Toc248806323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4" w:history="1">
        <w:r w:rsidRPr="00DE7DAC">
          <w:rPr>
            <w:rStyle w:val="Hyperlink"/>
          </w:rPr>
          <w:t>Figure 4.15: Manufactured goods % of EU-China trade</w:t>
        </w:r>
        <w:r>
          <w:rPr>
            <w:webHidden/>
          </w:rPr>
          <w:tab/>
        </w:r>
        <w:r>
          <w:rPr>
            <w:webHidden/>
          </w:rPr>
          <w:fldChar w:fldCharType="begin"/>
        </w:r>
        <w:r>
          <w:rPr>
            <w:webHidden/>
          </w:rPr>
          <w:instrText xml:space="preserve"> PAGEREF _Toc248806324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5" w:history="1">
        <w:r w:rsidRPr="00DE7DAC">
          <w:rPr>
            <w:rStyle w:val="Hyperlink"/>
          </w:rPr>
          <w:t>Figure 4.16 : EU trade with China in ‘Chemicals’ (Bln. €)</w:t>
        </w:r>
        <w:r>
          <w:rPr>
            <w:webHidden/>
          </w:rPr>
          <w:tab/>
        </w:r>
        <w:r>
          <w:rPr>
            <w:webHidden/>
          </w:rPr>
          <w:fldChar w:fldCharType="begin"/>
        </w:r>
        <w:r>
          <w:rPr>
            <w:webHidden/>
          </w:rPr>
          <w:instrText xml:space="preserve"> PAGEREF _Toc248806325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6" w:history="1">
        <w:r w:rsidRPr="00DE7DAC">
          <w:rPr>
            <w:rStyle w:val="Hyperlink"/>
          </w:rPr>
          <w:t>Figure 4.17: EU average exported manufactured goods % to China (2000-2008)</w:t>
        </w:r>
        <w:r>
          <w:rPr>
            <w:webHidden/>
          </w:rPr>
          <w:tab/>
        </w:r>
        <w:r>
          <w:rPr>
            <w:webHidden/>
          </w:rPr>
          <w:fldChar w:fldCharType="begin"/>
        </w:r>
        <w:r>
          <w:rPr>
            <w:webHidden/>
          </w:rPr>
          <w:instrText xml:space="preserve"> PAGEREF _Toc248806326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7" w:history="1">
        <w:r w:rsidRPr="00DE7DAC">
          <w:rPr>
            <w:rStyle w:val="Hyperlink"/>
          </w:rPr>
          <w:t>Figure 4.18 : EU trade with China in ‘Machinery and vehicles’ (x Bln €)</w:t>
        </w:r>
        <w:r>
          <w:rPr>
            <w:webHidden/>
          </w:rPr>
          <w:tab/>
        </w:r>
        <w:r>
          <w:rPr>
            <w:webHidden/>
          </w:rPr>
          <w:fldChar w:fldCharType="begin"/>
        </w:r>
        <w:r>
          <w:rPr>
            <w:webHidden/>
          </w:rPr>
          <w:instrText xml:space="preserve"> PAGEREF _Toc248806327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8" w:history="1">
        <w:r w:rsidRPr="00DE7DAC">
          <w:rPr>
            <w:rStyle w:val="Hyperlink"/>
          </w:rPr>
          <w:t>Figure 4.19 : EU trade in ‘Other manufactured goods’ with China (x Bln €)</w:t>
        </w:r>
        <w:r>
          <w:rPr>
            <w:webHidden/>
          </w:rPr>
          <w:tab/>
        </w:r>
        <w:r>
          <w:rPr>
            <w:webHidden/>
          </w:rPr>
          <w:fldChar w:fldCharType="begin"/>
        </w:r>
        <w:r>
          <w:rPr>
            <w:webHidden/>
          </w:rPr>
          <w:instrText xml:space="preserve"> PAGEREF _Toc248806328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29" w:history="1">
        <w:r w:rsidRPr="00DE7DAC">
          <w:rPr>
            <w:rStyle w:val="Hyperlink"/>
          </w:rPr>
          <w:t>Figure 4.20: EU FDI flows and stocks in China (x Bln. €)</w:t>
        </w:r>
        <w:r>
          <w:rPr>
            <w:webHidden/>
          </w:rPr>
          <w:tab/>
        </w:r>
        <w:r>
          <w:rPr>
            <w:webHidden/>
          </w:rPr>
          <w:fldChar w:fldCharType="begin"/>
        </w:r>
        <w:r>
          <w:rPr>
            <w:webHidden/>
          </w:rPr>
          <w:instrText xml:space="preserve"> PAGEREF _Toc248806329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0" w:history="1">
        <w:r w:rsidRPr="00DE7DAC">
          <w:rPr>
            <w:rStyle w:val="Hyperlink"/>
          </w:rPr>
          <w:t>Figure 4.21: EU realized FDI in China in value (x Bln. $)</w:t>
        </w:r>
        <w:r>
          <w:rPr>
            <w:webHidden/>
          </w:rPr>
          <w:tab/>
        </w:r>
        <w:r>
          <w:rPr>
            <w:webHidden/>
          </w:rPr>
          <w:fldChar w:fldCharType="begin"/>
        </w:r>
        <w:r>
          <w:rPr>
            <w:webHidden/>
          </w:rPr>
          <w:instrText xml:space="preserve"> PAGEREF _Toc248806330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1" w:history="1">
        <w:r w:rsidRPr="00DE7DAC">
          <w:rPr>
            <w:rStyle w:val="Hyperlink"/>
          </w:rPr>
          <w:t>Figure 4.22: EU and total FIE percentages of China export (x Bln. $)</w:t>
        </w:r>
        <w:r>
          <w:rPr>
            <w:webHidden/>
          </w:rPr>
          <w:tab/>
        </w:r>
        <w:r>
          <w:rPr>
            <w:webHidden/>
          </w:rPr>
          <w:fldChar w:fldCharType="begin"/>
        </w:r>
        <w:r>
          <w:rPr>
            <w:webHidden/>
          </w:rPr>
          <w:instrText xml:space="preserve"> PAGEREF _Toc248806331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2" w:history="1">
        <w:r w:rsidRPr="00DE7DAC">
          <w:rPr>
            <w:rStyle w:val="Hyperlink"/>
          </w:rPr>
          <w:t>Figure 4.23: EU import shares from main Asian countries and US in EU-extra import</w:t>
        </w:r>
        <w:r>
          <w:rPr>
            <w:webHidden/>
          </w:rPr>
          <w:tab/>
        </w:r>
        <w:r>
          <w:rPr>
            <w:webHidden/>
          </w:rPr>
          <w:fldChar w:fldCharType="begin"/>
        </w:r>
        <w:r>
          <w:rPr>
            <w:webHidden/>
          </w:rPr>
          <w:instrText xml:space="preserve"> PAGEREF _Toc248806332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3" w:history="1">
        <w:r w:rsidRPr="00DE7DAC">
          <w:rPr>
            <w:rStyle w:val="Hyperlink"/>
          </w:rPr>
          <w:t>Figure 4.24: Main FIE shares in China’s export</w:t>
        </w:r>
        <w:r>
          <w:rPr>
            <w:webHidden/>
          </w:rPr>
          <w:tab/>
        </w:r>
        <w:r>
          <w:rPr>
            <w:webHidden/>
          </w:rPr>
          <w:fldChar w:fldCharType="begin"/>
        </w:r>
        <w:r>
          <w:rPr>
            <w:webHidden/>
          </w:rPr>
          <w:instrText xml:space="preserve"> PAGEREF _Toc248806333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4" w:history="1">
        <w:r w:rsidRPr="00DE7DAC">
          <w:rPr>
            <w:rStyle w:val="Hyperlink"/>
          </w:rPr>
          <w:t>Figure 4.25: Firms  reporting positive impact and balance of positive - negative impact</w:t>
        </w:r>
        <w:r>
          <w:rPr>
            <w:webHidden/>
          </w:rPr>
          <w:tab/>
        </w:r>
        <w:r>
          <w:rPr>
            <w:webHidden/>
          </w:rPr>
          <w:fldChar w:fldCharType="begin"/>
        </w:r>
        <w:r>
          <w:rPr>
            <w:webHidden/>
          </w:rPr>
          <w:instrText xml:space="preserve"> PAGEREF _Toc248806334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5" w:history="1">
        <w:r w:rsidRPr="00DE7DAC">
          <w:rPr>
            <w:rStyle w:val="Hyperlink"/>
          </w:rPr>
          <w:t>Figure 4.26: Motivation factors for international sourcing % in total number</w:t>
        </w:r>
        <w:r>
          <w:rPr>
            <w:webHidden/>
          </w:rPr>
          <w:tab/>
        </w:r>
        <w:r>
          <w:rPr>
            <w:webHidden/>
          </w:rPr>
          <w:fldChar w:fldCharType="begin"/>
        </w:r>
        <w:r>
          <w:rPr>
            <w:webHidden/>
          </w:rPr>
          <w:instrText xml:space="preserve"> PAGEREF _Toc248806335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6" w:history="1">
        <w:r w:rsidRPr="00DE7DAC">
          <w:rPr>
            <w:rStyle w:val="Hyperlink"/>
          </w:rPr>
          <w:t>Figure 5.1: International Seaborne transport of goods 2007</w:t>
        </w:r>
        <w:r>
          <w:rPr>
            <w:webHidden/>
          </w:rPr>
          <w:tab/>
        </w:r>
        <w:r>
          <w:rPr>
            <w:webHidden/>
          </w:rPr>
          <w:fldChar w:fldCharType="begin"/>
        </w:r>
        <w:r>
          <w:rPr>
            <w:webHidden/>
          </w:rPr>
          <w:instrText xml:space="preserve"> PAGEREF _Toc248806336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7" w:history="1">
        <w:r w:rsidRPr="00DE7DAC">
          <w:rPr>
            <w:rStyle w:val="Hyperlink"/>
          </w:rPr>
          <w:t>Figure 5.2: % of gross weight of seaborne goods handled by type of cargo in main ports in 2007</w:t>
        </w:r>
        <w:r>
          <w:rPr>
            <w:webHidden/>
          </w:rPr>
          <w:tab/>
        </w:r>
        <w:r>
          <w:rPr>
            <w:webHidden/>
          </w:rPr>
          <w:fldChar w:fldCharType="begin"/>
        </w:r>
        <w:r>
          <w:rPr>
            <w:webHidden/>
          </w:rPr>
          <w:instrText xml:space="preserve"> PAGEREF _Toc248806337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8" w:history="1">
        <w:r w:rsidRPr="00DE7DAC">
          <w:rPr>
            <w:rStyle w:val="Hyperlink"/>
          </w:rPr>
          <w:t>Figure 5.3: EU-China trade in ‘total goods’ in value by sea (NSTR) (x Bln €)</w:t>
        </w:r>
        <w:r>
          <w:rPr>
            <w:webHidden/>
          </w:rPr>
          <w:tab/>
        </w:r>
        <w:r>
          <w:rPr>
            <w:webHidden/>
          </w:rPr>
          <w:fldChar w:fldCharType="begin"/>
        </w:r>
        <w:r>
          <w:rPr>
            <w:webHidden/>
          </w:rPr>
          <w:instrText xml:space="preserve"> PAGEREF _Toc248806338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39" w:history="1">
        <w:r w:rsidRPr="00DE7DAC">
          <w:rPr>
            <w:rStyle w:val="Hyperlink"/>
          </w:rPr>
          <w:t>Figure 5.4: China percentage of EU-extra trade in ‘total goods’ value (€) by sea</w:t>
        </w:r>
        <w:r>
          <w:rPr>
            <w:webHidden/>
          </w:rPr>
          <w:tab/>
        </w:r>
        <w:r>
          <w:rPr>
            <w:webHidden/>
          </w:rPr>
          <w:fldChar w:fldCharType="begin"/>
        </w:r>
        <w:r>
          <w:rPr>
            <w:webHidden/>
          </w:rPr>
          <w:instrText xml:space="preserve"> PAGEREF _Toc248806339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0" w:history="1">
        <w:r w:rsidRPr="00DE7DAC">
          <w:rPr>
            <w:rStyle w:val="Hyperlink"/>
          </w:rPr>
          <w:t>Figure 5.5: EU-China trade in ‘total goods’ in quantity by sea (x Mln. tons)</w:t>
        </w:r>
        <w:r>
          <w:rPr>
            <w:webHidden/>
          </w:rPr>
          <w:tab/>
        </w:r>
        <w:r>
          <w:rPr>
            <w:webHidden/>
          </w:rPr>
          <w:fldChar w:fldCharType="begin"/>
        </w:r>
        <w:r>
          <w:rPr>
            <w:webHidden/>
          </w:rPr>
          <w:instrText xml:space="preserve"> PAGEREF _Toc248806340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1" w:history="1">
        <w:r w:rsidRPr="00DE7DAC">
          <w:rPr>
            <w:rStyle w:val="Hyperlink"/>
          </w:rPr>
          <w:t>Figure 5.6: China percentage of EU-extra trade in ‘total goods’ in quantity (tons) by sea</w:t>
        </w:r>
        <w:r>
          <w:rPr>
            <w:webHidden/>
          </w:rPr>
          <w:tab/>
        </w:r>
        <w:r>
          <w:rPr>
            <w:webHidden/>
          </w:rPr>
          <w:fldChar w:fldCharType="begin"/>
        </w:r>
        <w:r>
          <w:rPr>
            <w:webHidden/>
          </w:rPr>
          <w:instrText xml:space="preserve"> PAGEREF _Toc248806341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2" w:history="1">
        <w:r w:rsidRPr="00DE7DAC">
          <w:rPr>
            <w:rStyle w:val="Hyperlink"/>
          </w:rPr>
          <w:t>Figure 5.7: Value of ‘total goods’ between EU-China in € per ton</w:t>
        </w:r>
        <w:r>
          <w:rPr>
            <w:webHidden/>
          </w:rPr>
          <w:tab/>
        </w:r>
        <w:r>
          <w:rPr>
            <w:webHidden/>
          </w:rPr>
          <w:fldChar w:fldCharType="begin"/>
        </w:r>
        <w:r>
          <w:rPr>
            <w:webHidden/>
          </w:rPr>
          <w:instrText xml:space="preserve"> PAGEREF _Toc248806342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3" w:history="1">
        <w:r w:rsidRPr="00DE7DAC">
          <w:rPr>
            <w:rStyle w:val="Hyperlink"/>
          </w:rPr>
          <w:t>Figure 5.8: Value per ton of ‘total goods’ between EU-China (Index=year 2000)</w:t>
        </w:r>
        <w:r>
          <w:rPr>
            <w:webHidden/>
          </w:rPr>
          <w:tab/>
        </w:r>
        <w:r>
          <w:rPr>
            <w:webHidden/>
          </w:rPr>
          <w:fldChar w:fldCharType="begin"/>
        </w:r>
        <w:r>
          <w:rPr>
            <w:webHidden/>
          </w:rPr>
          <w:instrText xml:space="preserve"> PAGEREF _Toc248806343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4" w:history="1">
        <w:r w:rsidRPr="00DE7DAC">
          <w:rPr>
            <w:rStyle w:val="Hyperlink"/>
          </w:rPr>
          <w:t>Figure 5.9: EU-China trade in ‘manufactured goods’ classified by NSTR in value by sea (x Bln.€)</w:t>
        </w:r>
        <w:r>
          <w:rPr>
            <w:webHidden/>
          </w:rPr>
          <w:tab/>
        </w:r>
        <w:r>
          <w:rPr>
            <w:webHidden/>
          </w:rPr>
          <w:fldChar w:fldCharType="begin"/>
        </w:r>
        <w:r>
          <w:rPr>
            <w:webHidden/>
          </w:rPr>
          <w:instrText xml:space="preserve"> PAGEREF _Toc248806344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5" w:history="1">
        <w:r w:rsidRPr="00DE7DAC">
          <w:rPr>
            <w:rStyle w:val="Hyperlink"/>
          </w:rPr>
          <w:t>Figure 5.10: China percentage of EU-extra trade in ‘manufactured goods’ value (€) by sea</w:t>
        </w:r>
        <w:r>
          <w:rPr>
            <w:webHidden/>
          </w:rPr>
          <w:tab/>
        </w:r>
        <w:r>
          <w:rPr>
            <w:webHidden/>
          </w:rPr>
          <w:fldChar w:fldCharType="begin"/>
        </w:r>
        <w:r>
          <w:rPr>
            <w:webHidden/>
          </w:rPr>
          <w:instrText xml:space="preserve"> PAGEREF _Toc248806345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6" w:history="1">
        <w:r w:rsidRPr="00DE7DAC">
          <w:rPr>
            <w:rStyle w:val="Hyperlink"/>
          </w:rPr>
          <w:t>Figure 5.11: EU-China trade in ‘manufactured goods’ in quantity by sea (x Mln. tons) (NSTR)</w:t>
        </w:r>
        <w:r>
          <w:rPr>
            <w:webHidden/>
          </w:rPr>
          <w:tab/>
        </w:r>
        <w:r>
          <w:rPr>
            <w:webHidden/>
          </w:rPr>
          <w:fldChar w:fldCharType="begin"/>
        </w:r>
        <w:r>
          <w:rPr>
            <w:webHidden/>
          </w:rPr>
          <w:instrText xml:space="preserve"> PAGEREF _Toc248806346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7" w:history="1">
        <w:r w:rsidRPr="00DE7DAC">
          <w:rPr>
            <w:rStyle w:val="Hyperlink"/>
          </w:rPr>
          <w:t>Figure 5.12: China percentage of EU-extra trade in ‘manufactured’ goods quantity (tons) by sea</w:t>
        </w:r>
        <w:r>
          <w:rPr>
            <w:webHidden/>
          </w:rPr>
          <w:tab/>
        </w:r>
        <w:r>
          <w:rPr>
            <w:webHidden/>
          </w:rPr>
          <w:fldChar w:fldCharType="begin"/>
        </w:r>
        <w:r>
          <w:rPr>
            <w:webHidden/>
          </w:rPr>
          <w:instrText xml:space="preserve"> PAGEREF _Toc248806347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8" w:history="1">
        <w:r w:rsidRPr="00DE7DAC">
          <w:rPr>
            <w:rStyle w:val="Hyperlink"/>
          </w:rPr>
          <w:t>Figure 5.13: Value of ‘manufactured goods’ between EU-China in € per ton</w:t>
        </w:r>
        <w:r>
          <w:rPr>
            <w:webHidden/>
          </w:rPr>
          <w:tab/>
        </w:r>
        <w:r>
          <w:rPr>
            <w:webHidden/>
          </w:rPr>
          <w:fldChar w:fldCharType="begin"/>
        </w:r>
        <w:r>
          <w:rPr>
            <w:webHidden/>
          </w:rPr>
          <w:instrText xml:space="preserve"> PAGEREF _Toc248806348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49" w:history="1">
        <w:r w:rsidRPr="00DE7DAC">
          <w:rPr>
            <w:rStyle w:val="Hyperlink"/>
          </w:rPr>
          <w:t>Figure 5.14: Value per ton of ‘manufactured goods’ between EU-China (Index=year 2000)</w:t>
        </w:r>
        <w:r>
          <w:rPr>
            <w:webHidden/>
          </w:rPr>
          <w:tab/>
        </w:r>
        <w:r>
          <w:rPr>
            <w:webHidden/>
          </w:rPr>
          <w:fldChar w:fldCharType="begin"/>
        </w:r>
        <w:r>
          <w:rPr>
            <w:webHidden/>
          </w:rPr>
          <w:instrText xml:space="preserve"> PAGEREF _Toc248806349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0" w:history="1">
        <w:r w:rsidRPr="00DE7DAC">
          <w:rPr>
            <w:rStyle w:val="Hyperlink"/>
          </w:rPr>
          <w:t>Figure 5.15: EU export value per ton for  ‘manufactured goods’ and ‘total goods’</w:t>
        </w:r>
        <w:r>
          <w:rPr>
            <w:webHidden/>
          </w:rPr>
          <w:tab/>
        </w:r>
        <w:r>
          <w:rPr>
            <w:webHidden/>
          </w:rPr>
          <w:fldChar w:fldCharType="begin"/>
        </w:r>
        <w:r>
          <w:rPr>
            <w:webHidden/>
          </w:rPr>
          <w:instrText xml:space="preserve"> PAGEREF _Toc248806350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1" w:history="1">
        <w:r w:rsidRPr="00DE7DAC">
          <w:rPr>
            <w:rStyle w:val="Hyperlink"/>
          </w:rPr>
          <w:t>Figure 5.16: EU import value per ton for  ‘manufactured goods’ and ‘total goods’</w:t>
        </w:r>
        <w:r>
          <w:rPr>
            <w:webHidden/>
          </w:rPr>
          <w:tab/>
        </w:r>
        <w:r>
          <w:rPr>
            <w:webHidden/>
          </w:rPr>
          <w:fldChar w:fldCharType="begin"/>
        </w:r>
        <w:r>
          <w:rPr>
            <w:webHidden/>
          </w:rPr>
          <w:instrText xml:space="preserve"> PAGEREF _Toc248806351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2" w:history="1">
        <w:r w:rsidRPr="00DE7DAC">
          <w:rPr>
            <w:rStyle w:val="Hyperlink"/>
          </w:rPr>
          <w:t>Figure 5.17: International containerized trade growth, 1986-2008 (x Mln. tons)</w:t>
        </w:r>
        <w:r>
          <w:rPr>
            <w:webHidden/>
          </w:rPr>
          <w:tab/>
        </w:r>
        <w:r>
          <w:rPr>
            <w:webHidden/>
          </w:rPr>
          <w:fldChar w:fldCharType="begin"/>
        </w:r>
        <w:r>
          <w:rPr>
            <w:webHidden/>
          </w:rPr>
          <w:instrText xml:space="preserve"> PAGEREF _Toc248806352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3" w:history="1">
        <w:r w:rsidRPr="00DE7DAC">
          <w:rPr>
            <w:rStyle w:val="Hyperlink"/>
          </w:rPr>
          <w:t>Figure 5.18: International container port traffic 1980-2007</w:t>
        </w:r>
        <w:r>
          <w:rPr>
            <w:webHidden/>
          </w:rPr>
          <w:tab/>
        </w:r>
        <w:r>
          <w:rPr>
            <w:webHidden/>
          </w:rPr>
          <w:fldChar w:fldCharType="begin"/>
        </w:r>
        <w:r>
          <w:rPr>
            <w:webHidden/>
          </w:rPr>
          <w:instrText xml:space="preserve"> PAGEREF _Toc248806353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4" w:history="1">
        <w:r w:rsidRPr="00DE7DAC">
          <w:rPr>
            <w:rStyle w:val="Hyperlink"/>
          </w:rPr>
          <w:t xml:space="preserve">Figure 5.19: </w:t>
        </w:r>
        <w:r w:rsidRPr="00DE7DAC">
          <w:rPr>
            <w:rStyle w:val="Hyperlink"/>
            <w:lang w:eastAsia="zh-CN"/>
          </w:rPr>
          <w:t>M</w:t>
        </w:r>
        <w:r w:rsidRPr="00DE7DAC">
          <w:rPr>
            <w:rStyle w:val="Hyperlink"/>
          </w:rPr>
          <w:t>ajor maritime trade routes: container traffic, 2007 (Mln. of TEUs)</w:t>
        </w:r>
        <w:r>
          <w:rPr>
            <w:webHidden/>
          </w:rPr>
          <w:tab/>
        </w:r>
        <w:r>
          <w:rPr>
            <w:webHidden/>
          </w:rPr>
          <w:fldChar w:fldCharType="begin"/>
        </w:r>
        <w:r>
          <w:rPr>
            <w:webHidden/>
          </w:rPr>
          <w:instrText xml:space="preserve"> PAGEREF _Toc248806354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5" w:history="1">
        <w:r w:rsidRPr="00DE7DAC">
          <w:rPr>
            <w:rStyle w:val="Hyperlink"/>
          </w:rPr>
          <w:t>Figure 5.20: Containerized trade versus container carrying fleet growth percentage</w:t>
        </w:r>
        <w:r>
          <w:rPr>
            <w:webHidden/>
          </w:rPr>
          <w:tab/>
        </w:r>
        <w:r>
          <w:rPr>
            <w:webHidden/>
          </w:rPr>
          <w:fldChar w:fldCharType="begin"/>
        </w:r>
        <w:r>
          <w:rPr>
            <w:webHidden/>
          </w:rPr>
          <w:instrText xml:space="preserve"> PAGEREF _Toc248806355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6" w:history="1">
        <w:r w:rsidRPr="00DE7DAC">
          <w:rPr>
            <w:rStyle w:val="Hyperlink"/>
          </w:rPr>
          <w:t>Figure 5.21: Estimated cargo flows on major trade routes (x Mln. TEU)</w:t>
        </w:r>
        <w:r>
          <w:rPr>
            <w:webHidden/>
          </w:rPr>
          <w:tab/>
        </w:r>
        <w:r>
          <w:rPr>
            <w:webHidden/>
          </w:rPr>
          <w:fldChar w:fldCharType="begin"/>
        </w:r>
        <w:r>
          <w:rPr>
            <w:webHidden/>
          </w:rPr>
          <w:instrText xml:space="preserve"> PAGEREF _Toc248806356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7" w:history="1">
        <w:r w:rsidRPr="00DE7DAC">
          <w:rPr>
            <w:rStyle w:val="Hyperlink"/>
          </w:rPr>
          <w:t>Figure 5.22: EU-China empty and total transported containers(x1.000 TEU) main ports, quarter</w:t>
        </w:r>
        <w:r>
          <w:rPr>
            <w:webHidden/>
          </w:rPr>
          <w:tab/>
        </w:r>
        <w:r>
          <w:rPr>
            <w:webHidden/>
          </w:rPr>
          <w:fldChar w:fldCharType="begin"/>
        </w:r>
        <w:r>
          <w:rPr>
            <w:webHidden/>
          </w:rPr>
          <w:instrText xml:space="preserve"> PAGEREF _Toc248806357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8" w:history="1">
        <w:r w:rsidRPr="00DE7DAC">
          <w:rPr>
            <w:rStyle w:val="Hyperlink"/>
          </w:rPr>
          <w:t>Figure 5.23: EU-China empty containers % of total containers transport in main ports, quarter</w:t>
        </w:r>
        <w:r>
          <w:rPr>
            <w:webHidden/>
          </w:rPr>
          <w:tab/>
        </w:r>
        <w:r>
          <w:rPr>
            <w:webHidden/>
          </w:rPr>
          <w:fldChar w:fldCharType="begin"/>
        </w:r>
        <w:r>
          <w:rPr>
            <w:webHidden/>
          </w:rPr>
          <w:instrText xml:space="preserve"> PAGEREF _Toc248806358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59" w:history="1">
        <w:r w:rsidRPr="00DE7DAC">
          <w:rPr>
            <w:rStyle w:val="Hyperlink"/>
          </w:rPr>
          <w:t>Figure 5.24: China % of EU total empty and total container transport in main ports, quarterly</w:t>
        </w:r>
        <w:r>
          <w:rPr>
            <w:webHidden/>
          </w:rPr>
          <w:tab/>
        </w:r>
        <w:r>
          <w:rPr>
            <w:webHidden/>
          </w:rPr>
          <w:fldChar w:fldCharType="begin"/>
        </w:r>
        <w:r>
          <w:rPr>
            <w:webHidden/>
          </w:rPr>
          <w:instrText xml:space="preserve"> PAGEREF _Toc248806359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0" w:history="1">
        <w:r w:rsidRPr="00DE7DAC">
          <w:rPr>
            <w:rStyle w:val="Hyperlink"/>
          </w:rPr>
          <w:t>Figure 5.25 : China Ports Growing % of World Port Moves, 1995-2008</w:t>
        </w:r>
        <w:r>
          <w:rPr>
            <w:webHidden/>
          </w:rPr>
          <w:tab/>
        </w:r>
        <w:r>
          <w:rPr>
            <w:webHidden/>
          </w:rPr>
          <w:fldChar w:fldCharType="begin"/>
        </w:r>
        <w:r>
          <w:rPr>
            <w:webHidden/>
          </w:rPr>
          <w:instrText xml:space="preserve"> PAGEREF _Toc248806360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1" w:history="1">
        <w:r w:rsidRPr="00DE7DAC">
          <w:rPr>
            <w:rStyle w:val="Hyperlink"/>
          </w:rPr>
          <w:t>Figure 5.26: Total EU and China ports in top 20 world container ports (2003-2008)</w:t>
        </w:r>
        <w:r>
          <w:rPr>
            <w:webHidden/>
          </w:rPr>
          <w:tab/>
        </w:r>
        <w:r>
          <w:rPr>
            <w:webHidden/>
          </w:rPr>
          <w:fldChar w:fldCharType="begin"/>
        </w:r>
        <w:r>
          <w:rPr>
            <w:webHidden/>
          </w:rPr>
          <w:instrText xml:space="preserve"> PAGEREF _Toc248806361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2" w:history="1">
        <w:r w:rsidRPr="00DE7DAC">
          <w:rPr>
            <w:rStyle w:val="Hyperlink"/>
          </w:rPr>
          <w:t>Figure 5.27: Total EU and China ports percentage in top 20 world container ports</w:t>
        </w:r>
        <w:r>
          <w:rPr>
            <w:webHidden/>
          </w:rPr>
          <w:tab/>
        </w:r>
        <w:r>
          <w:rPr>
            <w:webHidden/>
          </w:rPr>
          <w:fldChar w:fldCharType="begin"/>
        </w:r>
        <w:r>
          <w:rPr>
            <w:webHidden/>
          </w:rPr>
          <w:instrText xml:space="preserve"> PAGEREF _Toc248806362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3" w:history="1">
        <w:r w:rsidRPr="00DE7DAC">
          <w:rPr>
            <w:rStyle w:val="Hyperlink"/>
          </w:rPr>
          <w:t>Figure 5.28: Difference in imported goods growth in NSTR and SITC versus inward container</w:t>
        </w:r>
        <w:r>
          <w:rPr>
            <w:webHidden/>
          </w:rPr>
          <w:tab/>
        </w:r>
        <w:r>
          <w:rPr>
            <w:webHidden/>
          </w:rPr>
          <w:fldChar w:fldCharType="begin"/>
        </w:r>
        <w:r>
          <w:rPr>
            <w:webHidden/>
          </w:rPr>
          <w:instrText xml:space="preserve"> PAGEREF _Toc248806363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4" w:history="1">
        <w:r w:rsidRPr="00DE7DAC">
          <w:rPr>
            <w:rStyle w:val="Hyperlink"/>
          </w:rPr>
          <w:t>Figure 5.29: Freight rates to and from Asia (2004-2007)</w:t>
        </w:r>
        <w:r>
          <w:rPr>
            <w:webHidden/>
          </w:rPr>
          <w:tab/>
        </w:r>
        <w:r>
          <w:rPr>
            <w:webHidden/>
          </w:rPr>
          <w:fldChar w:fldCharType="begin"/>
        </w:r>
        <w:r>
          <w:rPr>
            <w:webHidden/>
          </w:rPr>
          <w:instrText xml:space="preserve"> PAGEREF _Toc248806364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5" w:history="1">
        <w:r w:rsidRPr="00DE7DAC">
          <w:rPr>
            <w:rStyle w:val="Hyperlink"/>
          </w:rPr>
          <w:t>Figure 5.30: Freight rates (market averages) in $ per TEU on the three major liner trade routes</w:t>
        </w:r>
        <w:r>
          <w:rPr>
            <w:webHidden/>
          </w:rPr>
          <w:tab/>
        </w:r>
        <w:r>
          <w:rPr>
            <w:webHidden/>
          </w:rPr>
          <w:fldChar w:fldCharType="begin"/>
        </w:r>
        <w:r>
          <w:rPr>
            <w:webHidden/>
          </w:rPr>
          <w:instrText xml:space="preserve"> PAGEREF _Toc248806365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6" w:history="1">
        <w:r w:rsidRPr="00DE7DAC">
          <w:rPr>
            <w:rStyle w:val="Hyperlink"/>
            <w:lang w:val="en-GB"/>
          </w:rPr>
          <w:t>Figure 5.31: Development in goods transhipment in the port of Rotterdam (weight)</w:t>
        </w:r>
        <w:r>
          <w:rPr>
            <w:webHidden/>
          </w:rPr>
          <w:tab/>
        </w:r>
        <w:r>
          <w:rPr>
            <w:webHidden/>
          </w:rPr>
          <w:fldChar w:fldCharType="begin"/>
        </w:r>
        <w:r>
          <w:rPr>
            <w:webHidden/>
          </w:rPr>
          <w:instrText xml:space="preserve"> PAGEREF _Toc248806366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7" w:history="1">
        <w:r w:rsidRPr="00DE7DAC">
          <w:rPr>
            <w:rStyle w:val="Hyperlink"/>
            <w:lang w:val="en-GB"/>
          </w:rPr>
          <w:t>Figure 5.32: Development of container transhipment in the port of Rotterdam</w:t>
        </w:r>
        <w:r>
          <w:rPr>
            <w:webHidden/>
          </w:rPr>
          <w:tab/>
        </w:r>
        <w:r>
          <w:rPr>
            <w:webHidden/>
          </w:rPr>
          <w:fldChar w:fldCharType="begin"/>
        </w:r>
        <w:r>
          <w:rPr>
            <w:webHidden/>
          </w:rPr>
          <w:instrText xml:space="preserve"> PAGEREF _Toc248806367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8" w:history="1">
        <w:r w:rsidRPr="00DE7DAC">
          <w:rPr>
            <w:rStyle w:val="Hyperlink"/>
            <w:lang w:val="en-GB"/>
          </w:rPr>
          <w:t>Figure 5.33: Rotterdam's main competitors in the transhipment of goods</w:t>
        </w:r>
        <w:r>
          <w:rPr>
            <w:webHidden/>
          </w:rPr>
          <w:tab/>
        </w:r>
        <w:r>
          <w:rPr>
            <w:webHidden/>
          </w:rPr>
          <w:fldChar w:fldCharType="begin"/>
        </w:r>
        <w:r>
          <w:rPr>
            <w:webHidden/>
          </w:rPr>
          <w:instrText xml:space="preserve"> PAGEREF _Toc248806368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69" w:history="1">
        <w:r w:rsidRPr="00DE7DAC">
          <w:rPr>
            <w:rStyle w:val="Hyperlink"/>
          </w:rPr>
          <w:t>Figure 5.34: Yearly transport between Port of Rotterdam and China in ‘containers unit’ (x1000)</w:t>
        </w:r>
        <w:r>
          <w:rPr>
            <w:webHidden/>
          </w:rPr>
          <w:tab/>
        </w:r>
        <w:r>
          <w:rPr>
            <w:webHidden/>
          </w:rPr>
          <w:fldChar w:fldCharType="begin"/>
        </w:r>
        <w:r>
          <w:rPr>
            <w:webHidden/>
          </w:rPr>
          <w:instrText xml:space="preserve"> PAGEREF _Toc248806369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0" w:history="1">
        <w:r w:rsidRPr="00DE7DAC">
          <w:rPr>
            <w:rStyle w:val="Hyperlink"/>
          </w:rPr>
          <w:t>Figure 5.35: Total number of transported containers between Rotterdam and China, per year</w:t>
        </w:r>
        <w:r>
          <w:rPr>
            <w:webHidden/>
          </w:rPr>
          <w:tab/>
        </w:r>
        <w:r>
          <w:rPr>
            <w:webHidden/>
          </w:rPr>
          <w:fldChar w:fldCharType="begin"/>
        </w:r>
        <w:r>
          <w:rPr>
            <w:webHidden/>
          </w:rPr>
          <w:instrText xml:space="preserve"> PAGEREF _Toc248806370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1" w:history="1">
        <w:r w:rsidRPr="00DE7DAC">
          <w:rPr>
            <w:rStyle w:val="Hyperlink"/>
          </w:rPr>
          <w:t>Figure 5.36: Yearly container transport between Rotterdam and China in TEU (x 1.000)</w:t>
        </w:r>
        <w:r>
          <w:rPr>
            <w:webHidden/>
          </w:rPr>
          <w:tab/>
        </w:r>
        <w:r>
          <w:rPr>
            <w:webHidden/>
          </w:rPr>
          <w:fldChar w:fldCharType="begin"/>
        </w:r>
        <w:r>
          <w:rPr>
            <w:webHidden/>
          </w:rPr>
          <w:instrText xml:space="preserve"> PAGEREF _Toc248806371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2" w:history="1">
        <w:r w:rsidRPr="00DE7DAC">
          <w:rPr>
            <w:rStyle w:val="Hyperlink"/>
          </w:rPr>
          <w:t>Figure 5.37: Empty container % of total transported containers between Rotterdam and China</w:t>
        </w:r>
        <w:r>
          <w:rPr>
            <w:webHidden/>
          </w:rPr>
          <w:tab/>
        </w:r>
        <w:r>
          <w:rPr>
            <w:webHidden/>
          </w:rPr>
          <w:fldChar w:fldCharType="begin"/>
        </w:r>
        <w:r>
          <w:rPr>
            <w:webHidden/>
          </w:rPr>
          <w:instrText xml:space="preserve"> PAGEREF _Toc248806372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3" w:history="1">
        <w:r w:rsidRPr="00DE7DAC">
          <w:rPr>
            <w:rStyle w:val="Hyperlink"/>
          </w:rPr>
          <w:t>Figure 6.1: EU-Asia and Asia-EU freight rate (2006 = 100)</w:t>
        </w:r>
        <w:r>
          <w:rPr>
            <w:webHidden/>
          </w:rPr>
          <w:tab/>
        </w:r>
        <w:r>
          <w:rPr>
            <w:webHidden/>
          </w:rPr>
          <w:fldChar w:fldCharType="begin"/>
        </w:r>
        <w:r>
          <w:rPr>
            <w:webHidden/>
          </w:rPr>
          <w:instrText xml:space="preserve"> PAGEREF _Toc248806373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4" w:history="1">
        <w:r w:rsidRPr="00DE7DAC">
          <w:rPr>
            <w:rStyle w:val="Hyperlink"/>
          </w:rPr>
          <w:t>Figure 6.3: EU total goods and manufactured goods import in quantity (2000 = 100)</w:t>
        </w:r>
        <w:r>
          <w:rPr>
            <w:webHidden/>
          </w:rPr>
          <w:tab/>
        </w:r>
        <w:r>
          <w:rPr>
            <w:webHidden/>
          </w:rPr>
          <w:fldChar w:fldCharType="begin"/>
        </w:r>
        <w:r>
          <w:rPr>
            <w:webHidden/>
          </w:rPr>
          <w:instrText xml:space="preserve"> PAGEREF _Toc248806374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5" w:history="1">
        <w:r w:rsidRPr="00DE7DAC">
          <w:rPr>
            <w:rStyle w:val="Hyperlink"/>
          </w:rPr>
          <w:t>Figure 6.4: EU total goods and manufactured goods import in value (2007 = 100)</w:t>
        </w:r>
        <w:r>
          <w:rPr>
            <w:webHidden/>
          </w:rPr>
          <w:tab/>
        </w:r>
        <w:r>
          <w:rPr>
            <w:webHidden/>
          </w:rPr>
          <w:fldChar w:fldCharType="begin"/>
        </w:r>
        <w:r>
          <w:rPr>
            <w:webHidden/>
          </w:rPr>
          <w:instrText xml:space="preserve"> PAGEREF _Toc248806375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6" w:history="1">
        <w:r w:rsidRPr="00DE7DAC">
          <w:rPr>
            <w:rStyle w:val="Hyperlink"/>
          </w:rPr>
          <w:t>Figure 6.5: EU total goods and manufactured goods import in quantity (2007 = 100)</w:t>
        </w:r>
        <w:r>
          <w:rPr>
            <w:webHidden/>
          </w:rPr>
          <w:tab/>
        </w:r>
        <w:r>
          <w:rPr>
            <w:webHidden/>
          </w:rPr>
          <w:fldChar w:fldCharType="begin"/>
        </w:r>
        <w:r>
          <w:rPr>
            <w:webHidden/>
          </w:rPr>
          <w:instrText xml:space="preserve"> PAGEREF _Toc248806376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7" w:history="1">
        <w:r w:rsidRPr="00DE7DAC">
          <w:rPr>
            <w:rStyle w:val="Hyperlink"/>
          </w:rPr>
          <w:t>Figure 6.6: EU total goods and manufactured goods import in value (2008 July = 100)</w:t>
        </w:r>
        <w:r>
          <w:rPr>
            <w:webHidden/>
          </w:rPr>
          <w:tab/>
        </w:r>
        <w:r>
          <w:rPr>
            <w:webHidden/>
          </w:rPr>
          <w:fldChar w:fldCharType="begin"/>
        </w:r>
        <w:r>
          <w:rPr>
            <w:webHidden/>
          </w:rPr>
          <w:instrText xml:space="preserve"> PAGEREF _Toc248806377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8" w:history="1">
        <w:r w:rsidRPr="00DE7DAC">
          <w:rPr>
            <w:rStyle w:val="Hyperlink"/>
          </w:rPr>
          <w:t>Figure 6.7: EU total goods and manufactured goods import in quantity (2008 July = 100)</w:t>
        </w:r>
        <w:r>
          <w:rPr>
            <w:webHidden/>
          </w:rPr>
          <w:tab/>
        </w:r>
        <w:r>
          <w:rPr>
            <w:webHidden/>
          </w:rPr>
          <w:fldChar w:fldCharType="begin"/>
        </w:r>
        <w:r>
          <w:rPr>
            <w:webHidden/>
          </w:rPr>
          <w:instrText xml:space="preserve"> PAGEREF _Toc248806378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79" w:history="1">
        <w:r w:rsidRPr="00DE7DAC">
          <w:rPr>
            <w:rStyle w:val="Hyperlink"/>
          </w:rPr>
          <w:t>Figure 6.8: EU imported Chemicals, Machinery and transport and Other man. goods in value</w:t>
        </w:r>
        <w:r>
          <w:rPr>
            <w:webHidden/>
          </w:rPr>
          <w:tab/>
        </w:r>
        <w:r>
          <w:rPr>
            <w:webHidden/>
          </w:rPr>
          <w:fldChar w:fldCharType="begin"/>
        </w:r>
        <w:r>
          <w:rPr>
            <w:webHidden/>
          </w:rPr>
          <w:instrText xml:space="preserve"> PAGEREF _Toc248806379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0" w:history="1">
        <w:r w:rsidRPr="00DE7DAC">
          <w:rPr>
            <w:rStyle w:val="Hyperlink"/>
          </w:rPr>
          <w:t>Figure 6.9: EU imported Chemicals, Machinery and transport and Other man. goods in quantity</w:t>
        </w:r>
        <w:r>
          <w:rPr>
            <w:webHidden/>
          </w:rPr>
          <w:tab/>
        </w:r>
        <w:r>
          <w:rPr>
            <w:webHidden/>
          </w:rPr>
          <w:fldChar w:fldCharType="begin"/>
        </w:r>
        <w:r>
          <w:rPr>
            <w:webHidden/>
          </w:rPr>
          <w:instrText xml:space="preserve"> PAGEREF _Toc248806380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1" w:history="1">
        <w:r w:rsidRPr="00DE7DAC">
          <w:rPr>
            <w:rStyle w:val="Hyperlink"/>
          </w:rPr>
          <w:t>Figure 6.10: EU imported manufactured goods in value (2007 = 100)</w:t>
        </w:r>
        <w:r>
          <w:rPr>
            <w:webHidden/>
          </w:rPr>
          <w:tab/>
        </w:r>
        <w:r>
          <w:rPr>
            <w:webHidden/>
          </w:rPr>
          <w:fldChar w:fldCharType="begin"/>
        </w:r>
        <w:r>
          <w:rPr>
            <w:webHidden/>
          </w:rPr>
          <w:instrText xml:space="preserve"> PAGEREF _Toc248806381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2" w:history="1">
        <w:r w:rsidRPr="00DE7DAC">
          <w:rPr>
            <w:rStyle w:val="Hyperlink"/>
          </w:rPr>
          <w:t>Figure 6.11: EU imported manufactured goods in quantity (2007 = 100)</w:t>
        </w:r>
        <w:r>
          <w:rPr>
            <w:webHidden/>
          </w:rPr>
          <w:tab/>
        </w:r>
        <w:r>
          <w:rPr>
            <w:webHidden/>
          </w:rPr>
          <w:fldChar w:fldCharType="begin"/>
        </w:r>
        <w:r>
          <w:rPr>
            <w:webHidden/>
          </w:rPr>
          <w:instrText xml:space="preserve"> PAGEREF _Toc248806382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3" w:history="1">
        <w:r w:rsidRPr="00DE7DAC">
          <w:rPr>
            <w:rStyle w:val="Hyperlink"/>
          </w:rPr>
          <w:t>Figure 6.12: EU imported manufactured goods in value (2008 July = 100)</w:t>
        </w:r>
        <w:r>
          <w:rPr>
            <w:webHidden/>
          </w:rPr>
          <w:tab/>
        </w:r>
        <w:r>
          <w:rPr>
            <w:webHidden/>
          </w:rPr>
          <w:fldChar w:fldCharType="begin"/>
        </w:r>
        <w:r>
          <w:rPr>
            <w:webHidden/>
          </w:rPr>
          <w:instrText xml:space="preserve"> PAGEREF _Toc248806383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4" w:history="1">
        <w:r w:rsidRPr="00DE7DAC">
          <w:rPr>
            <w:rStyle w:val="Hyperlink"/>
          </w:rPr>
          <w:t>Figure 6.13: EU imported manufactured goods in quantity (2008 July = 100)</w:t>
        </w:r>
        <w:r>
          <w:rPr>
            <w:webHidden/>
          </w:rPr>
          <w:tab/>
        </w:r>
        <w:r>
          <w:rPr>
            <w:webHidden/>
          </w:rPr>
          <w:fldChar w:fldCharType="begin"/>
        </w:r>
        <w:r>
          <w:rPr>
            <w:webHidden/>
          </w:rPr>
          <w:instrText xml:space="preserve"> PAGEREF _Toc248806384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5" w:history="1">
        <w:r w:rsidRPr="00DE7DAC">
          <w:rPr>
            <w:rStyle w:val="Hyperlink"/>
          </w:rPr>
          <w:t>Figure 6.14: EU imported manufactured goods divided in specific groups (2000 = 100)</w:t>
        </w:r>
        <w:r>
          <w:rPr>
            <w:webHidden/>
          </w:rPr>
          <w:tab/>
        </w:r>
        <w:r>
          <w:rPr>
            <w:webHidden/>
          </w:rPr>
          <w:fldChar w:fldCharType="begin"/>
        </w:r>
        <w:r>
          <w:rPr>
            <w:webHidden/>
          </w:rPr>
          <w:instrText xml:space="preserve"> PAGEREF _Toc248806385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6" w:history="1">
        <w:r w:rsidRPr="00DE7DAC">
          <w:rPr>
            <w:rStyle w:val="Hyperlink"/>
          </w:rPr>
          <w:t>Figure 6.15: EU imported manufactured goods divided in specific groups (2000 = 100)</w:t>
        </w:r>
        <w:r>
          <w:rPr>
            <w:webHidden/>
          </w:rPr>
          <w:tab/>
        </w:r>
        <w:r>
          <w:rPr>
            <w:webHidden/>
          </w:rPr>
          <w:fldChar w:fldCharType="begin"/>
        </w:r>
        <w:r>
          <w:rPr>
            <w:webHidden/>
          </w:rPr>
          <w:instrText xml:space="preserve"> PAGEREF _Toc248806386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7" w:history="1">
        <w:r w:rsidRPr="00DE7DAC">
          <w:rPr>
            <w:rStyle w:val="Hyperlink"/>
          </w:rPr>
          <w:t>Figure 6.16: EU imported manufactured goods (2007 = 100)</w:t>
        </w:r>
        <w:r>
          <w:rPr>
            <w:webHidden/>
          </w:rPr>
          <w:tab/>
        </w:r>
        <w:r>
          <w:rPr>
            <w:webHidden/>
          </w:rPr>
          <w:fldChar w:fldCharType="begin"/>
        </w:r>
        <w:r>
          <w:rPr>
            <w:webHidden/>
          </w:rPr>
          <w:instrText xml:space="preserve"> PAGEREF _Toc248806387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8" w:history="1">
        <w:r w:rsidRPr="00DE7DAC">
          <w:rPr>
            <w:rStyle w:val="Hyperlink"/>
          </w:rPr>
          <w:t>Figure 6.17: EU imported manufactured goods (2007 = 100)</w:t>
        </w:r>
        <w:r>
          <w:rPr>
            <w:webHidden/>
          </w:rPr>
          <w:tab/>
        </w:r>
        <w:r>
          <w:rPr>
            <w:webHidden/>
          </w:rPr>
          <w:fldChar w:fldCharType="begin"/>
        </w:r>
        <w:r>
          <w:rPr>
            <w:webHidden/>
          </w:rPr>
          <w:instrText xml:space="preserve"> PAGEREF _Toc248806388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89" w:history="1">
        <w:r w:rsidRPr="00DE7DAC">
          <w:rPr>
            <w:rStyle w:val="Hyperlink"/>
          </w:rPr>
          <w:t>Figure 6.18: EU imported manufactured goods (2008 July = 100)</w:t>
        </w:r>
        <w:r>
          <w:rPr>
            <w:webHidden/>
          </w:rPr>
          <w:tab/>
        </w:r>
        <w:r>
          <w:rPr>
            <w:webHidden/>
          </w:rPr>
          <w:fldChar w:fldCharType="begin"/>
        </w:r>
        <w:r>
          <w:rPr>
            <w:webHidden/>
          </w:rPr>
          <w:instrText xml:space="preserve"> PAGEREF _Toc248806389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0" w:history="1">
        <w:r w:rsidRPr="00DE7DAC">
          <w:rPr>
            <w:rStyle w:val="Hyperlink"/>
          </w:rPr>
          <w:t>Figure 6.19: EU imported manufactured goods (2008 July = 100)</w:t>
        </w:r>
        <w:r>
          <w:rPr>
            <w:webHidden/>
          </w:rPr>
          <w:tab/>
        </w:r>
        <w:r>
          <w:rPr>
            <w:webHidden/>
          </w:rPr>
          <w:fldChar w:fldCharType="begin"/>
        </w:r>
        <w:r>
          <w:rPr>
            <w:webHidden/>
          </w:rPr>
          <w:instrText xml:space="preserve"> PAGEREF _Toc248806390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1" w:history="1">
        <w:r w:rsidRPr="00DE7DAC">
          <w:rPr>
            <w:rStyle w:val="Hyperlink"/>
          </w:rPr>
          <w:t>Figure 6.20: EU imported manufactured goods divided in detailed groups (2000 = 100)</w:t>
        </w:r>
        <w:r>
          <w:rPr>
            <w:webHidden/>
          </w:rPr>
          <w:tab/>
        </w:r>
        <w:r>
          <w:rPr>
            <w:webHidden/>
          </w:rPr>
          <w:fldChar w:fldCharType="begin"/>
        </w:r>
        <w:r>
          <w:rPr>
            <w:webHidden/>
          </w:rPr>
          <w:instrText xml:space="preserve"> PAGEREF _Toc248806391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2" w:history="1">
        <w:r w:rsidRPr="00DE7DAC">
          <w:rPr>
            <w:rStyle w:val="Hyperlink"/>
          </w:rPr>
          <w:t>Figure 6.21: EU imported manufactured goods (2000 = 100)</w:t>
        </w:r>
        <w:r>
          <w:rPr>
            <w:webHidden/>
          </w:rPr>
          <w:tab/>
        </w:r>
        <w:r>
          <w:rPr>
            <w:webHidden/>
          </w:rPr>
          <w:fldChar w:fldCharType="begin"/>
        </w:r>
        <w:r>
          <w:rPr>
            <w:webHidden/>
          </w:rPr>
          <w:instrText xml:space="preserve"> PAGEREF _Toc248806392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3" w:history="1">
        <w:r w:rsidRPr="00DE7DAC">
          <w:rPr>
            <w:rStyle w:val="Hyperlink"/>
          </w:rPr>
          <w:t>Figure 6.22: EU imported manufactured goods (2007 = 100)</w:t>
        </w:r>
        <w:r>
          <w:rPr>
            <w:webHidden/>
          </w:rPr>
          <w:tab/>
        </w:r>
        <w:r>
          <w:rPr>
            <w:webHidden/>
          </w:rPr>
          <w:fldChar w:fldCharType="begin"/>
        </w:r>
        <w:r>
          <w:rPr>
            <w:webHidden/>
          </w:rPr>
          <w:instrText xml:space="preserve"> PAGEREF _Toc248806393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4" w:history="1">
        <w:r w:rsidRPr="00DE7DAC">
          <w:rPr>
            <w:rStyle w:val="Hyperlink"/>
          </w:rPr>
          <w:t>Figure 6.23: EU imported manufactured goods (2007 = 100)</w:t>
        </w:r>
        <w:r>
          <w:rPr>
            <w:webHidden/>
          </w:rPr>
          <w:tab/>
        </w:r>
        <w:r>
          <w:rPr>
            <w:webHidden/>
          </w:rPr>
          <w:fldChar w:fldCharType="begin"/>
        </w:r>
        <w:r>
          <w:rPr>
            <w:webHidden/>
          </w:rPr>
          <w:instrText xml:space="preserve"> PAGEREF _Toc248806394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5" w:history="1">
        <w:r w:rsidRPr="00DE7DAC">
          <w:rPr>
            <w:rStyle w:val="Hyperlink"/>
          </w:rPr>
          <w:t>Figure 6.24: EU imported manufactured goods (2008 July = 100)</w:t>
        </w:r>
        <w:r>
          <w:rPr>
            <w:webHidden/>
          </w:rPr>
          <w:tab/>
        </w:r>
        <w:r>
          <w:rPr>
            <w:webHidden/>
          </w:rPr>
          <w:fldChar w:fldCharType="begin"/>
        </w:r>
        <w:r>
          <w:rPr>
            <w:webHidden/>
          </w:rPr>
          <w:instrText xml:space="preserve"> PAGEREF _Toc248806395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6" w:history="1">
        <w:r w:rsidRPr="00DE7DAC">
          <w:rPr>
            <w:rStyle w:val="Hyperlink"/>
          </w:rPr>
          <w:t>Figure 6.25: EU imported manufactured goods (2008 July = 100)</w:t>
        </w:r>
        <w:r>
          <w:rPr>
            <w:webHidden/>
          </w:rPr>
          <w:tab/>
        </w:r>
        <w:r>
          <w:rPr>
            <w:webHidden/>
          </w:rPr>
          <w:fldChar w:fldCharType="begin"/>
        </w:r>
        <w:r>
          <w:rPr>
            <w:webHidden/>
          </w:rPr>
          <w:instrText xml:space="preserve"> PAGEREF _Toc248806396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7" w:history="1">
        <w:r w:rsidRPr="00DE7DAC">
          <w:rPr>
            <w:rStyle w:val="Hyperlink"/>
          </w:rPr>
          <w:t>Figure 6.26: EU inward container transport from China in TEU (2005 = 100)</w:t>
        </w:r>
        <w:r>
          <w:rPr>
            <w:webHidden/>
          </w:rPr>
          <w:tab/>
        </w:r>
        <w:r>
          <w:rPr>
            <w:webHidden/>
          </w:rPr>
          <w:fldChar w:fldCharType="begin"/>
        </w:r>
        <w:r>
          <w:rPr>
            <w:webHidden/>
          </w:rPr>
          <w:instrText xml:space="preserve"> PAGEREF _Toc248806397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8" w:history="1">
        <w:r w:rsidRPr="00DE7DAC">
          <w:rPr>
            <w:rStyle w:val="Hyperlink"/>
          </w:rPr>
          <w:t>Figure 6.28: Port of Rotterdam inward container transport in ‘Container unit’ (2007 = 100)</w:t>
        </w:r>
        <w:r>
          <w:rPr>
            <w:webHidden/>
          </w:rPr>
          <w:tab/>
        </w:r>
        <w:r>
          <w:rPr>
            <w:webHidden/>
          </w:rPr>
          <w:fldChar w:fldCharType="begin"/>
        </w:r>
        <w:r>
          <w:rPr>
            <w:webHidden/>
          </w:rPr>
          <w:instrText xml:space="preserve"> PAGEREF _Toc248806398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399" w:history="1">
        <w:r w:rsidRPr="00DE7DAC">
          <w:rPr>
            <w:rStyle w:val="Hyperlink"/>
          </w:rPr>
          <w:t>Figure 6.29: Port of Rotterdam inward container transport in ‘TEU’ (2000 = 100)</w:t>
        </w:r>
        <w:r>
          <w:rPr>
            <w:webHidden/>
          </w:rPr>
          <w:tab/>
        </w:r>
        <w:r>
          <w:rPr>
            <w:webHidden/>
          </w:rPr>
          <w:fldChar w:fldCharType="begin"/>
        </w:r>
        <w:r>
          <w:rPr>
            <w:webHidden/>
          </w:rPr>
          <w:instrText xml:space="preserve"> PAGEREF _Toc248806399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0" w:history="1">
        <w:r w:rsidRPr="00DE7DAC">
          <w:rPr>
            <w:rStyle w:val="Hyperlink"/>
          </w:rPr>
          <w:t>Figure 6.30: Port of Rotterdam inward container transport in TEU (2007 = 100)</w:t>
        </w:r>
        <w:r>
          <w:rPr>
            <w:webHidden/>
          </w:rPr>
          <w:tab/>
        </w:r>
        <w:r>
          <w:rPr>
            <w:webHidden/>
          </w:rPr>
          <w:fldChar w:fldCharType="begin"/>
        </w:r>
        <w:r>
          <w:rPr>
            <w:webHidden/>
          </w:rPr>
          <w:instrText xml:space="preserve"> PAGEREF _Toc248806400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1" w:history="1">
        <w:r w:rsidRPr="00DE7DAC">
          <w:rPr>
            <w:rStyle w:val="Hyperlink"/>
          </w:rPr>
          <w:t>Figure 6.31: EU vs POR inward container transport (2005 = 100)</w:t>
        </w:r>
        <w:r>
          <w:rPr>
            <w:webHidden/>
          </w:rPr>
          <w:tab/>
        </w:r>
        <w:r>
          <w:rPr>
            <w:webHidden/>
          </w:rPr>
          <w:fldChar w:fldCharType="begin"/>
        </w:r>
        <w:r>
          <w:rPr>
            <w:webHidden/>
          </w:rPr>
          <w:instrText xml:space="preserve"> PAGEREF _Toc248806401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2" w:history="1">
        <w:r w:rsidRPr="00DE7DAC">
          <w:rPr>
            <w:rStyle w:val="Hyperlink"/>
          </w:rPr>
          <w:t>Figure 6.32: Oil price vs Exchange rates and EU imported goods (2000 = 100)</w:t>
        </w:r>
        <w:r>
          <w:rPr>
            <w:webHidden/>
          </w:rPr>
          <w:tab/>
        </w:r>
        <w:r>
          <w:rPr>
            <w:webHidden/>
          </w:rPr>
          <w:fldChar w:fldCharType="begin"/>
        </w:r>
        <w:r>
          <w:rPr>
            <w:webHidden/>
          </w:rPr>
          <w:instrText xml:space="preserve"> PAGEREF _Toc248806402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3" w:history="1">
        <w:r w:rsidRPr="00DE7DAC">
          <w:rPr>
            <w:rStyle w:val="Hyperlink"/>
          </w:rPr>
          <w:t>Figure 6.33: Oil price vs Exchange rates and EU imported goods (2007 = 100)</w:t>
        </w:r>
        <w:r>
          <w:rPr>
            <w:webHidden/>
          </w:rPr>
          <w:tab/>
        </w:r>
        <w:r>
          <w:rPr>
            <w:webHidden/>
          </w:rPr>
          <w:fldChar w:fldCharType="begin"/>
        </w:r>
        <w:r>
          <w:rPr>
            <w:webHidden/>
          </w:rPr>
          <w:instrText xml:space="preserve"> PAGEREF _Toc248806403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1"/>
      </w:pPr>
    </w:p>
    <w:p w:rsidR="004C26AB" w:rsidRDefault="004C26AB" w:rsidP="002E6DEF">
      <w:pPr>
        <w:pStyle w:val="TOC1"/>
      </w:pPr>
    </w:p>
    <w:p w:rsidR="004C26AB" w:rsidRPr="00F00FB9" w:rsidRDefault="004C26AB" w:rsidP="002E6DEF">
      <w:pPr>
        <w:rPr>
          <w:lang w:val="en-US" w:eastAsia="en-US"/>
        </w:rPr>
      </w:pPr>
    </w:p>
    <w:p w:rsidR="004C26AB" w:rsidRDefault="004C26AB" w:rsidP="002E6DEF">
      <w:pPr>
        <w:pStyle w:val="TOC1"/>
        <w:rPr>
          <w:rFonts w:ascii="Calibri" w:hAnsi="Calibri"/>
          <w:b w:val="0"/>
          <w:lang w:val="nl-NL"/>
        </w:rPr>
      </w:pPr>
      <w:hyperlink w:anchor="_Toc248806404" w:history="1">
        <w:r w:rsidRPr="00DE7DAC">
          <w:rPr>
            <w:rStyle w:val="Hyperlink"/>
          </w:rPr>
          <w:t>Appendix: Tables</w:t>
        </w:r>
        <w:r>
          <w:rPr>
            <w:webHidden/>
          </w:rPr>
          <w:tab/>
        </w:r>
        <w:r>
          <w:rPr>
            <w:webHidden/>
          </w:rPr>
          <w:fldChar w:fldCharType="begin"/>
        </w:r>
        <w:r>
          <w:rPr>
            <w:webHidden/>
          </w:rPr>
          <w:instrText xml:space="preserve"> PAGEREF _Toc248806404 \h </w:instrText>
        </w:r>
        <w:r>
          <w:rPr>
            <w:webHidden/>
          </w:rPr>
          <w:fldChar w:fldCharType="separate"/>
        </w:r>
        <w:r>
          <w:rPr>
            <w:b w:val="0"/>
            <w:bCs/>
            <w:webHidden/>
          </w:rPr>
          <w:t>Error! Bookmark not defined.</w:t>
        </w:r>
        <w:r>
          <w:rPr>
            <w:webHidden/>
          </w:rPr>
          <w:fldChar w:fldCharType="end"/>
        </w:r>
      </w:hyperlink>
    </w:p>
    <w:p w:rsidR="004C26AB" w:rsidRDefault="004C26AB" w:rsidP="002E6DEF">
      <w:pPr>
        <w:pStyle w:val="TOC2"/>
      </w:pPr>
      <w:hyperlink w:anchor="_Toc248806405" w:history="1">
        <w:r w:rsidRPr="00DE7DAC">
          <w:rPr>
            <w:rStyle w:val="Hyperlink"/>
          </w:rPr>
          <w:t>Table 1.1: Average monthly oil price in $ (2000-2009)</w:t>
        </w:r>
        <w:r>
          <w:rPr>
            <w:webHidden/>
          </w:rPr>
          <w:tab/>
        </w:r>
        <w:r>
          <w:rPr>
            <w:webHidden/>
          </w:rPr>
          <w:fldChar w:fldCharType="begin"/>
        </w:r>
        <w:r>
          <w:rPr>
            <w:webHidden/>
          </w:rPr>
          <w:instrText xml:space="preserve"> PAGEREF _Toc248806405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6" w:history="1">
        <w:r w:rsidRPr="00DE7DAC">
          <w:rPr>
            <w:rStyle w:val="Hyperlink"/>
          </w:rPr>
          <w:t>Table 3.2: Growth of Exports 1995-2001 by merchandise class</w:t>
        </w:r>
        <w:r>
          <w:rPr>
            <w:webHidden/>
          </w:rPr>
          <w:tab/>
        </w:r>
        <w:r>
          <w:rPr>
            <w:webHidden/>
          </w:rPr>
          <w:fldChar w:fldCharType="begin"/>
        </w:r>
        <w:r>
          <w:rPr>
            <w:webHidden/>
          </w:rPr>
          <w:instrText xml:space="preserve"> PAGEREF _Toc248806406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7" w:history="1">
        <w:r w:rsidRPr="00DE7DAC">
          <w:rPr>
            <w:rStyle w:val="Hyperlink"/>
          </w:rPr>
          <w:t>Table 3.3: Multimodal alternatives between Shanghai and Hamburg port/Frankfurt airport</w:t>
        </w:r>
        <w:r>
          <w:rPr>
            <w:webHidden/>
          </w:rPr>
          <w:tab/>
        </w:r>
        <w:r>
          <w:rPr>
            <w:webHidden/>
          </w:rPr>
          <w:fldChar w:fldCharType="begin"/>
        </w:r>
        <w:r>
          <w:rPr>
            <w:webHidden/>
          </w:rPr>
          <w:instrText xml:space="preserve"> PAGEREF _Toc248806407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8" w:history="1">
        <w:r w:rsidRPr="00DE7DAC">
          <w:rPr>
            <w:rStyle w:val="Hyperlink"/>
          </w:rPr>
          <w:t>Table 3.4: Breakdown of the cellular containership fleet for selected dates</w:t>
        </w:r>
        <w:r>
          <w:rPr>
            <w:webHidden/>
          </w:rPr>
          <w:tab/>
        </w:r>
        <w:r>
          <w:rPr>
            <w:webHidden/>
          </w:rPr>
          <w:fldChar w:fldCharType="begin"/>
        </w:r>
        <w:r>
          <w:rPr>
            <w:webHidden/>
          </w:rPr>
          <w:instrText xml:space="preserve"> PAGEREF _Toc248806408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09" w:history="1">
        <w:r w:rsidRPr="00DE7DAC">
          <w:rPr>
            <w:rStyle w:val="Hyperlink"/>
          </w:rPr>
          <w:t>Table 3.5: Key indicators of the Far East–North Europe container trade</w:t>
        </w:r>
        <w:r>
          <w:rPr>
            <w:webHidden/>
          </w:rPr>
          <w:tab/>
        </w:r>
        <w:r>
          <w:rPr>
            <w:webHidden/>
          </w:rPr>
          <w:fldChar w:fldCharType="begin"/>
        </w:r>
        <w:r>
          <w:rPr>
            <w:webHidden/>
          </w:rPr>
          <w:instrText xml:space="preserve"> PAGEREF _Toc248806409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0" w:history="1">
        <w:r w:rsidRPr="00DE7DAC">
          <w:rPr>
            <w:rStyle w:val="Hyperlink"/>
          </w:rPr>
          <w:t>Table 3.6: Cost comparison for different vessel sizes, bunker costs and vessel speed-cost</w:t>
        </w:r>
        <w:r>
          <w:rPr>
            <w:webHidden/>
          </w:rPr>
          <w:tab/>
        </w:r>
        <w:r>
          <w:rPr>
            <w:webHidden/>
          </w:rPr>
          <w:fldChar w:fldCharType="begin"/>
        </w:r>
        <w:r>
          <w:rPr>
            <w:webHidden/>
          </w:rPr>
          <w:instrText xml:space="preserve"> PAGEREF _Toc248806410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1" w:history="1">
        <w:r w:rsidRPr="00DE7DAC">
          <w:rPr>
            <w:rStyle w:val="Hyperlink"/>
          </w:rPr>
          <w:t>Table 4.1: Growth in the volume of world merchandise exports and production, 2000-2007</w:t>
        </w:r>
        <w:r>
          <w:rPr>
            <w:webHidden/>
          </w:rPr>
          <w:tab/>
        </w:r>
        <w:r>
          <w:rPr>
            <w:webHidden/>
          </w:rPr>
          <w:fldChar w:fldCharType="begin"/>
        </w:r>
        <w:r>
          <w:rPr>
            <w:webHidden/>
          </w:rPr>
          <w:instrText xml:space="preserve"> PAGEREF _Toc248806411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2" w:history="1">
        <w:r w:rsidRPr="00DE7DAC">
          <w:rPr>
            <w:rStyle w:val="Hyperlink"/>
          </w:rPr>
          <w:t>Table 4.2: World, EU and China GDP and merchandise trade growth in annual % change</w:t>
        </w:r>
        <w:r>
          <w:rPr>
            <w:webHidden/>
          </w:rPr>
          <w:tab/>
        </w:r>
        <w:r>
          <w:rPr>
            <w:webHidden/>
          </w:rPr>
          <w:fldChar w:fldCharType="begin"/>
        </w:r>
        <w:r>
          <w:rPr>
            <w:webHidden/>
          </w:rPr>
          <w:instrText xml:space="preserve"> PAGEREF _Toc248806412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3" w:history="1">
        <w:r w:rsidRPr="00DE7DAC">
          <w:rPr>
            <w:rStyle w:val="Hyperlink"/>
          </w:rPr>
          <w:t>Table 4.3: Export percentage of world trade in goods</w:t>
        </w:r>
        <w:r>
          <w:rPr>
            <w:webHidden/>
          </w:rPr>
          <w:tab/>
        </w:r>
        <w:r>
          <w:rPr>
            <w:webHidden/>
          </w:rPr>
          <w:fldChar w:fldCharType="begin"/>
        </w:r>
        <w:r>
          <w:rPr>
            <w:webHidden/>
          </w:rPr>
          <w:instrText xml:space="preserve"> PAGEREF _Toc248806413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4" w:history="1">
        <w:r w:rsidRPr="00DE7DAC">
          <w:rPr>
            <w:rStyle w:val="Hyperlink"/>
          </w:rPr>
          <w:t>Table 4.4: Import percentage of world trade in goods</w:t>
        </w:r>
        <w:r>
          <w:rPr>
            <w:webHidden/>
          </w:rPr>
          <w:tab/>
        </w:r>
        <w:r>
          <w:rPr>
            <w:webHidden/>
          </w:rPr>
          <w:fldChar w:fldCharType="begin"/>
        </w:r>
        <w:r>
          <w:rPr>
            <w:webHidden/>
          </w:rPr>
          <w:instrText xml:space="preserve"> PAGEREF _Toc248806414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5" w:history="1">
        <w:r w:rsidRPr="00DE7DAC">
          <w:rPr>
            <w:rStyle w:val="Hyperlink"/>
          </w:rPr>
          <w:t>Table 4.5: EU-extra trade in goods by main partners (x Bln. €)</w:t>
        </w:r>
        <w:r>
          <w:rPr>
            <w:webHidden/>
          </w:rPr>
          <w:tab/>
        </w:r>
        <w:r>
          <w:rPr>
            <w:webHidden/>
          </w:rPr>
          <w:fldChar w:fldCharType="begin"/>
        </w:r>
        <w:r>
          <w:rPr>
            <w:webHidden/>
          </w:rPr>
          <w:instrText xml:space="preserve"> PAGEREF _Toc248806415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6" w:history="1">
        <w:r w:rsidRPr="00DE7DAC">
          <w:rPr>
            <w:rStyle w:val="Hyperlink"/>
          </w:rPr>
          <w:t>Table 4.6: EU trade in total goods with the US and China (x Bln. €)</w:t>
        </w:r>
        <w:r>
          <w:rPr>
            <w:webHidden/>
          </w:rPr>
          <w:tab/>
        </w:r>
        <w:r>
          <w:rPr>
            <w:webHidden/>
          </w:rPr>
          <w:fldChar w:fldCharType="begin"/>
        </w:r>
        <w:r>
          <w:rPr>
            <w:webHidden/>
          </w:rPr>
          <w:instrText xml:space="preserve"> PAGEREF _Toc248806416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7" w:history="1">
        <w:r w:rsidRPr="00DE7DAC">
          <w:rPr>
            <w:rStyle w:val="Hyperlink"/>
          </w:rPr>
          <w:t>Table 4.7: Manufactured goods as share of total EU-extra export trade (x Bln. €)</w:t>
        </w:r>
        <w:r>
          <w:rPr>
            <w:webHidden/>
          </w:rPr>
          <w:tab/>
        </w:r>
        <w:r>
          <w:rPr>
            <w:webHidden/>
          </w:rPr>
          <w:fldChar w:fldCharType="begin"/>
        </w:r>
        <w:r>
          <w:rPr>
            <w:webHidden/>
          </w:rPr>
          <w:instrText xml:space="preserve"> PAGEREF _Toc248806417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8" w:history="1">
        <w:r w:rsidRPr="00DE7DAC">
          <w:rPr>
            <w:rStyle w:val="Hyperlink"/>
          </w:rPr>
          <w:t>Table 4.8: Manufactured goods as share of total EU-extra import trade (x Bln. €)</w:t>
        </w:r>
        <w:r>
          <w:rPr>
            <w:webHidden/>
          </w:rPr>
          <w:tab/>
        </w:r>
        <w:r>
          <w:rPr>
            <w:webHidden/>
          </w:rPr>
          <w:fldChar w:fldCharType="begin"/>
        </w:r>
        <w:r>
          <w:rPr>
            <w:webHidden/>
          </w:rPr>
          <w:instrText xml:space="preserve"> PAGEREF _Toc248806418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19" w:history="1">
        <w:r w:rsidRPr="00DE7DAC">
          <w:rPr>
            <w:rStyle w:val="Hyperlink"/>
          </w:rPr>
          <w:t>Table 4.9: EU-extra trade in ‘energy goods’ and index (2000 = 100)</w:t>
        </w:r>
        <w:r>
          <w:rPr>
            <w:webHidden/>
          </w:rPr>
          <w:tab/>
        </w:r>
        <w:r>
          <w:rPr>
            <w:webHidden/>
          </w:rPr>
          <w:fldChar w:fldCharType="begin"/>
        </w:r>
        <w:r>
          <w:rPr>
            <w:webHidden/>
          </w:rPr>
          <w:instrText xml:space="preserve"> PAGEREF _Toc248806419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0" w:history="1">
        <w:r w:rsidRPr="00DE7DAC">
          <w:rPr>
            <w:rStyle w:val="Hyperlink"/>
          </w:rPr>
          <w:t>Table 4.10: EU-extra trade in ‘petroleum goods’ and index (2000 = 100)</w:t>
        </w:r>
        <w:r>
          <w:rPr>
            <w:webHidden/>
          </w:rPr>
          <w:tab/>
        </w:r>
        <w:r>
          <w:rPr>
            <w:webHidden/>
          </w:rPr>
          <w:fldChar w:fldCharType="begin"/>
        </w:r>
        <w:r>
          <w:rPr>
            <w:webHidden/>
          </w:rPr>
          <w:instrText xml:space="preserve"> PAGEREF _Toc248806420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1" w:history="1">
        <w:r w:rsidRPr="00DE7DAC">
          <w:rPr>
            <w:rStyle w:val="Hyperlink"/>
          </w:rPr>
          <w:t>Table 4.11: EU ‘total manufactured goods’ trade with China in €</w:t>
        </w:r>
        <w:r>
          <w:rPr>
            <w:webHidden/>
          </w:rPr>
          <w:tab/>
        </w:r>
        <w:r>
          <w:rPr>
            <w:webHidden/>
          </w:rPr>
          <w:fldChar w:fldCharType="begin"/>
        </w:r>
        <w:r>
          <w:rPr>
            <w:webHidden/>
          </w:rPr>
          <w:instrText xml:space="preserve"> PAGEREF _Toc248806421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2" w:history="1">
        <w:r w:rsidRPr="00DE7DAC">
          <w:rPr>
            <w:rStyle w:val="Hyperlink"/>
          </w:rPr>
          <w:t>Table 4.12: Manufactured goods as EU export share to China (x Bln. €)</w:t>
        </w:r>
        <w:r>
          <w:rPr>
            <w:webHidden/>
          </w:rPr>
          <w:tab/>
        </w:r>
        <w:r>
          <w:rPr>
            <w:webHidden/>
          </w:rPr>
          <w:fldChar w:fldCharType="begin"/>
        </w:r>
        <w:r>
          <w:rPr>
            <w:webHidden/>
          </w:rPr>
          <w:instrText xml:space="preserve"> PAGEREF _Toc248806422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3" w:history="1">
        <w:r w:rsidRPr="00DE7DAC">
          <w:rPr>
            <w:rStyle w:val="Hyperlink"/>
          </w:rPr>
          <w:t>Table 4.13: Manufactured goods as EU import share from China (x Bln. €)</w:t>
        </w:r>
        <w:r>
          <w:rPr>
            <w:webHidden/>
          </w:rPr>
          <w:tab/>
        </w:r>
        <w:r>
          <w:rPr>
            <w:webHidden/>
          </w:rPr>
          <w:fldChar w:fldCharType="begin"/>
        </w:r>
        <w:r>
          <w:rPr>
            <w:webHidden/>
          </w:rPr>
          <w:instrText xml:space="preserve"> PAGEREF _Toc248806423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4" w:history="1">
        <w:r w:rsidRPr="00DE7DAC">
          <w:rPr>
            <w:rStyle w:val="Hyperlink"/>
          </w:rPr>
          <w:t>Table 4.14: Product group exported percentage in manufactured goods and total trade</w:t>
        </w:r>
        <w:r>
          <w:rPr>
            <w:webHidden/>
          </w:rPr>
          <w:tab/>
        </w:r>
        <w:r>
          <w:rPr>
            <w:webHidden/>
          </w:rPr>
          <w:fldChar w:fldCharType="begin"/>
        </w:r>
        <w:r>
          <w:rPr>
            <w:webHidden/>
          </w:rPr>
          <w:instrText xml:space="preserve"> PAGEREF _Toc248806424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5" w:history="1">
        <w:r w:rsidRPr="00DE7DAC">
          <w:rPr>
            <w:rStyle w:val="Hyperlink"/>
          </w:rPr>
          <w:t>Table 4.15: Product group imported percentage in total manufactured goods and total trade</w:t>
        </w:r>
        <w:r>
          <w:rPr>
            <w:webHidden/>
          </w:rPr>
          <w:tab/>
        </w:r>
        <w:r>
          <w:rPr>
            <w:webHidden/>
          </w:rPr>
          <w:fldChar w:fldCharType="begin"/>
        </w:r>
        <w:r>
          <w:rPr>
            <w:webHidden/>
          </w:rPr>
          <w:instrText xml:space="preserve"> PAGEREF _Toc248806425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6" w:history="1">
        <w:r w:rsidRPr="00DE7DAC">
          <w:rPr>
            <w:rStyle w:val="Hyperlink"/>
          </w:rPr>
          <w:t>Table 4.16: EU-China trade in ‘Chemicals’ with China in €</w:t>
        </w:r>
        <w:r>
          <w:rPr>
            <w:webHidden/>
          </w:rPr>
          <w:tab/>
        </w:r>
        <w:r>
          <w:rPr>
            <w:webHidden/>
          </w:rPr>
          <w:fldChar w:fldCharType="begin"/>
        </w:r>
        <w:r>
          <w:rPr>
            <w:webHidden/>
          </w:rPr>
          <w:instrText xml:space="preserve"> PAGEREF _Toc248806426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7" w:history="1">
        <w:r w:rsidRPr="00DE7DAC">
          <w:rPr>
            <w:rStyle w:val="Hyperlink"/>
          </w:rPr>
          <w:t>Table 4.17: EU-China trade in ‘Machinery and transport’ with China in €</w:t>
        </w:r>
        <w:r>
          <w:rPr>
            <w:webHidden/>
          </w:rPr>
          <w:tab/>
        </w:r>
        <w:r>
          <w:rPr>
            <w:webHidden/>
          </w:rPr>
          <w:fldChar w:fldCharType="begin"/>
        </w:r>
        <w:r>
          <w:rPr>
            <w:webHidden/>
          </w:rPr>
          <w:instrText xml:space="preserve"> PAGEREF _Toc248806427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8" w:history="1">
        <w:r w:rsidRPr="00DE7DAC">
          <w:rPr>
            <w:rStyle w:val="Hyperlink"/>
          </w:rPr>
          <w:t>Table 4.18: EU-China trade in ‘Other manufactured goods’ with China in €</w:t>
        </w:r>
        <w:r>
          <w:rPr>
            <w:webHidden/>
          </w:rPr>
          <w:tab/>
        </w:r>
        <w:r>
          <w:rPr>
            <w:webHidden/>
          </w:rPr>
          <w:fldChar w:fldCharType="begin"/>
        </w:r>
        <w:r>
          <w:rPr>
            <w:webHidden/>
          </w:rPr>
          <w:instrText xml:space="preserve"> PAGEREF _Toc248806428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29" w:history="1">
        <w:r w:rsidRPr="00DE7DAC">
          <w:rPr>
            <w:rStyle w:val="Hyperlink"/>
          </w:rPr>
          <w:t>Table 4.19: EU FDI flows with China (x Mln. €)</w:t>
        </w:r>
        <w:r>
          <w:rPr>
            <w:webHidden/>
          </w:rPr>
          <w:tab/>
        </w:r>
        <w:r>
          <w:rPr>
            <w:webHidden/>
          </w:rPr>
          <w:fldChar w:fldCharType="begin"/>
        </w:r>
        <w:r>
          <w:rPr>
            <w:webHidden/>
          </w:rPr>
          <w:instrText xml:space="preserve"> PAGEREF _Toc248806429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0" w:history="1">
        <w:r w:rsidRPr="00DE7DAC">
          <w:rPr>
            <w:rStyle w:val="Hyperlink"/>
          </w:rPr>
          <w:t>Table 4.20: EU FDI flow in China manufacturing activities 2005-2006 (x Mln. €)</w:t>
        </w:r>
        <w:r>
          <w:rPr>
            <w:webHidden/>
          </w:rPr>
          <w:tab/>
        </w:r>
        <w:r>
          <w:rPr>
            <w:webHidden/>
          </w:rPr>
          <w:fldChar w:fldCharType="begin"/>
        </w:r>
        <w:r>
          <w:rPr>
            <w:webHidden/>
          </w:rPr>
          <w:instrText xml:space="preserve"> PAGEREF _Toc248806430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1" w:history="1">
        <w:r w:rsidRPr="00DE7DAC">
          <w:rPr>
            <w:rStyle w:val="Hyperlink"/>
          </w:rPr>
          <w:t>Table 4.21: EU investment in China in US $</w:t>
        </w:r>
        <w:r>
          <w:rPr>
            <w:webHidden/>
          </w:rPr>
          <w:tab/>
        </w:r>
        <w:r>
          <w:rPr>
            <w:webHidden/>
          </w:rPr>
          <w:fldChar w:fldCharType="begin"/>
        </w:r>
        <w:r>
          <w:rPr>
            <w:webHidden/>
          </w:rPr>
          <w:instrText xml:space="preserve"> PAGEREF _Toc248806431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2" w:history="1">
        <w:r w:rsidRPr="00DE7DAC">
          <w:rPr>
            <w:rStyle w:val="Hyperlink"/>
          </w:rPr>
          <w:t>Table 4.22: EU and total FIE share of China Exports (x Bln. $)</w:t>
        </w:r>
        <w:r>
          <w:rPr>
            <w:webHidden/>
          </w:rPr>
          <w:tab/>
        </w:r>
        <w:r>
          <w:rPr>
            <w:webHidden/>
          </w:rPr>
          <w:fldChar w:fldCharType="begin"/>
        </w:r>
        <w:r>
          <w:rPr>
            <w:webHidden/>
          </w:rPr>
          <w:instrText xml:space="preserve"> PAGEREF _Toc248806432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3" w:history="1">
        <w:r w:rsidRPr="00DE7DAC">
          <w:rPr>
            <w:rStyle w:val="Hyperlink"/>
          </w:rPr>
          <w:t>Table 4.23: EU importers (x Bln. €) and China’s export FIE participation (x Bln. $)</w:t>
        </w:r>
        <w:r>
          <w:rPr>
            <w:webHidden/>
          </w:rPr>
          <w:tab/>
        </w:r>
        <w:r>
          <w:rPr>
            <w:webHidden/>
          </w:rPr>
          <w:fldChar w:fldCharType="begin"/>
        </w:r>
        <w:r>
          <w:rPr>
            <w:webHidden/>
          </w:rPr>
          <w:instrText xml:space="preserve"> PAGEREF _Toc248806433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4" w:history="1">
        <w:r w:rsidRPr="00DE7DAC">
          <w:rPr>
            <w:rStyle w:val="Hyperlink"/>
          </w:rPr>
          <w:t>Table 4.24: EU importers EU-extra % and China’s export % of FIE</w:t>
        </w:r>
        <w:r>
          <w:rPr>
            <w:webHidden/>
          </w:rPr>
          <w:tab/>
        </w:r>
        <w:r>
          <w:rPr>
            <w:webHidden/>
          </w:rPr>
          <w:fldChar w:fldCharType="begin"/>
        </w:r>
        <w:r>
          <w:rPr>
            <w:webHidden/>
          </w:rPr>
          <w:instrText xml:space="preserve"> PAGEREF _Toc248806434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5" w:history="1">
        <w:r w:rsidRPr="00DE7DAC">
          <w:rPr>
            <w:rStyle w:val="Hyperlink"/>
          </w:rPr>
          <w:t>Table 4.25: Asian countries export to China</w:t>
        </w:r>
        <w:r>
          <w:rPr>
            <w:webHidden/>
          </w:rPr>
          <w:tab/>
        </w:r>
        <w:r>
          <w:rPr>
            <w:webHidden/>
          </w:rPr>
          <w:fldChar w:fldCharType="begin"/>
        </w:r>
        <w:r>
          <w:rPr>
            <w:webHidden/>
          </w:rPr>
          <w:instrText xml:space="preserve"> PAGEREF _Toc248806435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6" w:history="1">
        <w:r w:rsidRPr="00DE7DAC">
          <w:rPr>
            <w:rStyle w:val="Hyperlink"/>
          </w:rPr>
          <w:t>Table 4.26: EU enterprises with international sourcing by Intra-EU27 and China</w:t>
        </w:r>
        <w:r>
          <w:rPr>
            <w:webHidden/>
          </w:rPr>
          <w:tab/>
        </w:r>
        <w:r>
          <w:rPr>
            <w:webHidden/>
          </w:rPr>
          <w:fldChar w:fldCharType="begin"/>
        </w:r>
        <w:r>
          <w:rPr>
            <w:webHidden/>
          </w:rPr>
          <w:instrText xml:space="preserve"> PAGEREF _Toc248806436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7" w:history="1">
        <w:r w:rsidRPr="00DE7DAC">
          <w:rPr>
            <w:rStyle w:val="Hyperlink"/>
          </w:rPr>
          <w:t>Table 4.27: EU enterprises without international sourcing but plan to do it by sectors</w:t>
        </w:r>
        <w:r>
          <w:rPr>
            <w:webHidden/>
          </w:rPr>
          <w:tab/>
        </w:r>
        <w:r>
          <w:rPr>
            <w:webHidden/>
          </w:rPr>
          <w:fldChar w:fldCharType="begin"/>
        </w:r>
        <w:r>
          <w:rPr>
            <w:webHidden/>
          </w:rPr>
          <w:instrText xml:space="preserve"> PAGEREF _Toc248806437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8" w:history="1">
        <w:r w:rsidRPr="00DE7DAC">
          <w:rPr>
            <w:rStyle w:val="Hyperlink"/>
          </w:rPr>
          <w:t>Table 4.28: EU enterprises without international sourcing but plan to do it by function</w:t>
        </w:r>
        <w:r>
          <w:rPr>
            <w:webHidden/>
          </w:rPr>
          <w:tab/>
        </w:r>
        <w:r>
          <w:rPr>
            <w:webHidden/>
          </w:rPr>
          <w:fldChar w:fldCharType="begin"/>
        </w:r>
        <w:r>
          <w:rPr>
            <w:webHidden/>
          </w:rPr>
          <w:instrText xml:space="preserve"> PAGEREF _Toc248806438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39" w:history="1">
        <w:r w:rsidRPr="00DE7DAC">
          <w:rPr>
            <w:rStyle w:val="Hyperlink"/>
          </w:rPr>
          <w:t>Table 5.1: Maritime transport EU 27- extra with China by gross weight of goods handled</w:t>
        </w:r>
        <w:r>
          <w:rPr>
            <w:webHidden/>
          </w:rPr>
          <w:tab/>
        </w:r>
        <w:r>
          <w:rPr>
            <w:webHidden/>
          </w:rPr>
          <w:fldChar w:fldCharType="begin"/>
        </w:r>
        <w:r>
          <w:rPr>
            <w:webHidden/>
          </w:rPr>
          <w:instrText xml:space="preserve"> PAGEREF _Toc248806439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0" w:history="1">
        <w:r w:rsidRPr="00DE7DAC">
          <w:rPr>
            <w:rStyle w:val="Hyperlink"/>
          </w:rPr>
          <w:t>Table 5.2: EU27-extra maritime transport trades with China * by gross weight of goods handled</w:t>
        </w:r>
        <w:r>
          <w:rPr>
            <w:webHidden/>
          </w:rPr>
          <w:tab/>
        </w:r>
        <w:r>
          <w:rPr>
            <w:webHidden/>
          </w:rPr>
          <w:fldChar w:fldCharType="begin"/>
        </w:r>
        <w:r>
          <w:rPr>
            <w:webHidden/>
          </w:rPr>
          <w:instrText xml:space="preserve"> PAGEREF _Toc248806440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1" w:history="1">
        <w:r w:rsidRPr="00DE7DAC">
          <w:rPr>
            <w:rStyle w:val="Hyperlink"/>
          </w:rPr>
          <w:t>Table 5.3: EU-China trade in ‘total goods’ in value (€) by sea (NSTR) and percentage</w:t>
        </w:r>
        <w:r>
          <w:rPr>
            <w:webHidden/>
          </w:rPr>
          <w:tab/>
        </w:r>
        <w:r>
          <w:rPr>
            <w:webHidden/>
          </w:rPr>
          <w:fldChar w:fldCharType="begin"/>
        </w:r>
        <w:r>
          <w:rPr>
            <w:webHidden/>
          </w:rPr>
          <w:instrText xml:space="preserve"> PAGEREF _Toc248806441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2" w:history="1">
        <w:r w:rsidRPr="00DE7DAC">
          <w:rPr>
            <w:rStyle w:val="Hyperlink"/>
          </w:rPr>
          <w:t>Table 5.4: EU-China trade in ‘total goods’ in quantity (tons) by sea and percentage</w:t>
        </w:r>
        <w:r>
          <w:rPr>
            <w:webHidden/>
          </w:rPr>
          <w:tab/>
        </w:r>
        <w:r>
          <w:rPr>
            <w:webHidden/>
          </w:rPr>
          <w:fldChar w:fldCharType="begin"/>
        </w:r>
        <w:r>
          <w:rPr>
            <w:webHidden/>
          </w:rPr>
          <w:instrText xml:space="preserve"> PAGEREF _Toc248806442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3" w:history="1">
        <w:r w:rsidRPr="00DE7DAC">
          <w:rPr>
            <w:rStyle w:val="Hyperlink"/>
          </w:rPr>
          <w:t>Table 5.5: Value per ton of ‘total goods’ between EU-China and index year 2000 = 100</w:t>
        </w:r>
        <w:r>
          <w:rPr>
            <w:webHidden/>
          </w:rPr>
          <w:tab/>
        </w:r>
        <w:r>
          <w:rPr>
            <w:webHidden/>
          </w:rPr>
          <w:fldChar w:fldCharType="begin"/>
        </w:r>
        <w:r>
          <w:rPr>
            <w:webHidden/>
          </w:rPr>
          <w:instrText xml:space="preserve"> PAGEREF _Toc248806443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4" w:history="1">
        <w:r w:rsidRPr="00DE7DAC">
          <w:rPr>
            <w:rStyle w:val="Hyperlink"/>
          </w:rPr>
          <w:t>Table 5.6: EU-China trade in ‘manufactured goods’ in value (x Bln. €) by sea and percentages</w:t>
        </w:r>
        <w:r>
          <w:rPr>
            <w:webHidden/>
          </w:rPr>
          <w:tab/>
        </w:r>
        <w:r>
          <w:rPr>
            <w:webHidden/>
          </w:rPr>
          <w:fldChar w:fldCharType="begin"/>
        </w:r>
        <w:r>
          <w:rPr>
            <w:webHidden/>
          </w:rPr>
          <w:instrText xml:space="preserve"> PAGEREF _Toc248806444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5" w:history="1">
        <w:r w:rsidRPr="00DE7DAC">
          <w:rPr>
            <w:rStyle w:val="Hyperlink"/>
          </w:rPr>
          <w:t>Table 5.7: EU-China trade in ‘manufactured goods’ in quantity(x Mln. tons) by sea</w:t>
        </w:r>
        <w:r>
          <w:rPr>
            <w:webHidden/>
          </w:rPr>
          <w:tab/>
        </w:r>
        <w:r>
          <w:rPr>
            <w:webHidden/>
          </w:rPr>
          <w:fldChar w:fldCharType="begin"/>
        </w:r>
        <w:r>
          <w:rPr>
            <w:webHidden/>
          </w:rPr>
          <w:instrText xml:space="preserve"> PAGEREF _Toc248806445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6" w:history="1">
        <w:r w:rsidRPr="00DE7DAC">
          <w:rPr>
            <w:rStyle w:val="Hyperlink"/>
          </w:rPr>
          <w:t>Table 5.8: Value per ton of ‘manufactured goods’ and ‘total goods’  between EU-China</w:t>
        </w:r>
        <w:r>
          <w:rPr>
            <w:webHidden/>
          </w:rPr>
          <w:tab/>
        </w:r>
        <w:r>
          <w:rPr>
            <w:webHidden/>
          </w:rPr>
          <w:fldChar w:fldCharType="begin"/>
        </w:r>
        <w:r>
          <w:rPr>
            <w:webHidden/>
          </w:rPr>
          <w:instrText xml:space="preserve"> PAGEREF _Toc248806446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7" w:history="1">
        <w:r w:rsidRPr="00DE7DAC">
          <w:rPr>
            <w:rStyle w:val="Hyperlink"/>
          </w:rPr>
          <w:t>Table 5.9: Average value €/ton in EU-China trade by index 2000 = 100</w:t>
        </w:r>
        <w:r>
          <w:rPr>
            <w:webHidden/>
          </w:rPr>
          <w:tab/>
        </w:r>
        <w:r>
          <w:rPr>
            <w:webHidden/>
          </w:rPr>
          <w:fldChar w:fldCharType="begin"/>
        </w:r>
        <w:r>
          <w:rPr>
            <w:webHidden/>
          </w:rPr>
          <w:instrText xml:space="preserve"> PAGEREF _Toc248806447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8" w:history="1">
        <w:r w:rsidRPr="00DE7DAC">
          <w:rPr>
            <w:rStyle w:val="Hyperlink"/>
          </w:rPr>
          <w:t>Table 5.10: EU Gross weight of goods handled in main ports by large freight containers</w:t>
        </w:r>
        <w:r>
          <w:rPr>
            <w:webHidden/>
          </w:rPr>
          <w:tab/>
        </w:r>
        <w:r>
          <w:rPr>
            <w:webHidden/>
          </w:rPr>
          <w:fldChar w:fldCharType="begin"/>
        </w:r>
        <w:r>
          <w:rPr>
            <w:webHidden/>
          </w:rPr>
          <w:instrText xml:space="preserve"> PAGEREF _Toc248806448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49" w:history="1">
        <w:r w:rsidRPr="00DE7DAC">
          <w:rPr>
            <w:rStyle w:val="Hyperlink"/>
          </w:rPr>
          <w:t>Table 5.11: EU Gross weight of goods transported to/from main ports by containers</w:t>
        </w:r>
        <w:r>
          <w:rPr>
            <w:webHidden/>
          </w:rPr>
          <w:tab/>
        </w:r>
        <w:r>
          <w:rPr>
            <w:webHidden/>
          </w:rPr>
          <w:fldChar w:fldCharType="begin"/>
        </w:r>
        <w:r>
          <w:rPr>
            <w:webHidden/>
          </w:rPr>
          <w:instrText xml:space="preserve"> PAGEREF _Toc248806449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0" w:history="1">
        <w:r w:rsidRPr="00DE7DAC">
          <w:rPr>
            <w:rStyle w:val="Hyperlink"/>
          </w:rPr>
          <w:t>Table 5.12: EU number and gross tonnage (x1.000) of container vessels year-on-year growth rate</w:t>
        </w:r>
        <w:r>
          <w:rPr>
            <w:webHidden/>
          </w:rPr>
          <w:tab/>
        </w:r>
        <w:r>
          <w:rPr>
            <w:webHidden/>
          </w:rPr>
          <w:fldChar w:fldCharType="begin"/>
        </w:r>
        <w:r>
          <w:rPr>
            <w:webHidden/>
          </w:rPr>
          <w:instrText xml:space="preserve"> PAGEREF _Toc248806450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1" w:history="1">
        <w:r w:rsidRPr="00DE7DAC">
          <w:rPr>
            <w:rStyle w:val="Hyperlink"/>
          </w:rPr>
          <w:t>Table 5.13: EU volume (in TEU) of containers handled in main ports by loading status</w:t>
        </w:r>
        <w:r>
          <w:rPr>
            <w:webHidden/>
          </w:rPr>
          <w:tab/>
        </w:r>
        <w:r>
          <w:rPr>
            <w:webHidden/>
          </w:rPr>
          <w:fldChar w:fldCharType="begin"/>
        </w:r>
        <w:r>
          <w:rPr>
            <w:webHidden/>
          </w:rPr>
          <w:instrText xml:space="preserve"> PAGEREF _Toc248806451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2" w:history="1">
        <w:r w:rsidRPr="00DE7DAC">
          <w:rPr>
            <w:rStyle w:val="Hyperlink"/>
          </w:rPr>
          <w:t>Table 5.14: Long-term trends in cellular containership fleet*</w:t>
        </w:r>
        <w:r>
          <w:rPr>
            <w:webHidden/>
          </w:rPr>
          <w:tab/>
        </w:r>
        <w:r>
          <w:rPr>
            <w:webHidden/>
          </w:rPr>
          <w:fldChar w:fldCharType="begin"/>
        </w:r>
        <w:r>
          <w:rPr>
            <w:webHidden/>
          </w:rPr>
          <w:instrText xml:space="preserve"> PAGEREF _Toc248806452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3" w:history="1">
        <w:r w:rsidRPr="00DE7DAC">
          <w:rPr>
            <w:rStyle w:val="Hyperlink"/>
          </w:rPr>
          <w:t>Table 5.15: Growth of demand and supply in container shipping, 2002-2008*</w:t>
        </w:r>
        <w:r>
          <w:rPr>
            <w:webHidden/>
          </w:rPr>
          <w:tab/>
        </w:r>
        <w:r>
          <w:rPr>
            <w:webHidden/>
          </w:rPr>
          <w:fldChar w:fldCharType="begin"/>
        </w:r>
        <w:r>
          <w:rPr>
            <w:webHidden/>
          </w:rPr>
          <w:instrText xml:space="preserve"> PAGEREF _Toc248806453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4" w:history="1">
        <w:r w:rsidRPr="00DE7DAC">
          <w:rPr>
            <w:rStyle w:val="Hyperlink"/>
          </w:rPr>
          <w:t>Table 5.16: Estimated cargo flows on major trade routes</w:t>
        </w:r>
        <w:r>
          <w:rPr>
            <w:webHidden/>
          </w:rPr>
          <w:tab/>
        </w:r>
        <w:r>
          <w:rPr>
            <w:webHidden/>
          </w:rPr>
          <w:fldChar w:fldCharType="begin"/>
        </w:r>
        <w:r>
          <w:rPr>
            <w:webHidden/>
          </w:rPr>
          <w:instrText xml:space="preserve"> PAGEREF _Toc248806454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5" w:history="1">
        <w:r w:rsidRPr="00DE7DAC">
          <w:rPr>
            <w:rStyle w:val="Hyperlink"/>
          </w:rPr>
          <w:t>Table 5.17: EU-China empty and total transported containers (TEU), quarterly</w:t>
        </w:r>
        <w:r>
          <w:rPr>
            <w:webHidden/>
          </w:rPr>
          <w:tab/>
        </w:r>
        <w:r>
          <w:rPr>
            <w:webHidden/>
          </w:rPr>
          <w:fldChar w:fldCharType="begin"/>
        </w:r>
        <w:r>
          <w:rPr>
            <w:webHidden/>
          </w:rPr>
          <w:instrText xml:space="preserve"> PAGEREF _Toc248806455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6" w:history="1">
        <w:r w:rsidRPr="00DE7DAC">
          <w:rPr>
            <w:rStyle w:val="Hyperlink"/>
          </w:rPr>
          <w:t>Table 5.18: EU-China empty and total transported containers (TEU), annually</w:t>
        </w:r>
        <w:r>
          <w:rPr>
            <w:webHidden/>
          </w:rPr>
          <w:tab/>
        </w:r>
        <w:r>
          <w:rPr>
            <w:webHidden/>
          </w:rPr>
          <w:fldChar w:fldCharType="begin"/>
        </w:r>
        <w:r>
          <w:rPr>
            <w:webHidden/>
          </w:rPr>
          <w:instrText xml:space="preserve"> PAGEREF _Toc248806456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7" w:history="1">
        <w:r w:rsidRPr="00DE7DAC">
          <w:rPr>
            <w:rStyle w:val="Hyperlink"/>
          </w:rPr>
          <w:t>Table 5.19: China % of EU total empty and total container transport in main ports, quarterly</w:t>
        </w:r>
        <w:r>
          <w:rPr>
            <w:webHidden/>
          </w:rPr>
          <w:tab/>
        </w:r>
        <w:r>
          <w:rPr>
            <w:webHidden/>
          </w:rPr>
          <w:fldChar w:fldCharType="begin"/>
        </w:r>
        <w:r>
          <w:rPr>
            <w:webHidden/>
          </w:rPr>
          <w:instrText xml:space="preserve"> PAGEREF _Toc248806457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8" w:history="1">
        <w:r w:rsidRPr="00DE7DAC">
          <w:rPr>
            <w:rStyle w:val="Hyperlink"/>
          </w:rPr>
          <w:t>Table 5.20: China % of EU total empty and total transported containers (TEU), annually</w:t>
        </w:r>
        <w:r>
          <w:rPr>
            <w:webHidden/>
          </w:rPr>
          <w:tab/>
        </w:r>
        <w:r>
          <w:rPr>
            <w:webHidden/>
          </w:rPr>
          <w:fldChar w:fldCharType="begin"/>
        </w:r>
        <w:r>
          <w:rPr>
            <w:webHidden/>
          </w:rPr>
          <w:instrText xml:space="preserve"> PAGEREF _Toc248806458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59" w:history="1">
        <w:r w:rsidRPr="00DE7DAC">
          <w:rPr>
            <w:rStyle w:val="Hyperlink"/>
          </w:rPr>
          <w:t>Table 5.21: Top 20 Container ports (x 1.000 TEUs) and percentage change in 2007 and 2008</w:t>
        </w:r>
        <w:r>
          <w:rPr>
            <w:webHidden/>
          </w:rPr>
          <w:tab/>
        </w:r>
        <w:r>
          <w:rPr>
            <w:webHidden/>
          </w:rPr>
          <w:fldChar w:fldCharType="begin"/>
        </w:r>
        <w:r>
          <w:rPr>
            <w:webHidden/>
          </w:rPr>
          <w:instrText xml:space="preserve"> PAGEREF _Toc248806459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0" w:history="1">
        <w:r w:rsidRPr="00DE7DAC">
          <w:rPr>
            <w:rStyle w:val="Hyperlink"/>
          </w:rPr>
          <w:t>Table 5.22: Total EU and China ports (x 1000 TEU) in top 20 world container ports</w:t>
        </w:r>
        <w:r>
          <w:rPr>
            <w:webHidden/>
          </w:rPr>
          <w:tab/>
        </w:r>
        <w:r>
          <w:rPr>
            <w:webHidden/>
          </w:rPr>
          <w:fldChar w:fldCharType="begin"/>
        </w:r>
        <w:r>
          <w:rPr>
            <w:webHidden/>
          </w:rPr>
          <w:instrText xml:space="preserve"> PAGEREF _Toc248806460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1" w:history="1">
        <w:r w:rsidRPr="00DE7DAC">
          <w:rPr>
            <w:rStyle w:val="Hyperlink"/>
          </w:rPr>
          <w:t>Table 5.23: Total EU and China ports percentage in top 20 world container ports</w:t>
        </w:r>
        <w:r>
          <w:rPr>
            <w:webHidden/>
          </w:rPr>
          <w:tab/>
        </w:r>
        <w:r>
          <w:rPr>
            <w:webHidden/>
          </w:rPr>
          <w:fldChar w:fldCharType="begin"/>
        </w:r>
        <w:r>
          <w:rPr>
            <w:webHidden/>
          </w:rPr>
          <w:instrText xml:space="preserve"> PAGEREF _Toc248806461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2" w:history="1">
        <w:r w:rsidRPr="00DE7DAC">
          <w:rPr>
            <w:rStyle w:val="Hyperlink"/>
          </w:rPr>
          <w:t>Table 5.24: EU imported Chinese goods vs. inward loaded container transport from China</w:t>
        </w:r>
        <w:r>
          <w:rPr>
            <w:webHidden/>
          </w:rPr>
          <w:tab/>
        </w:r>
        <w:r>
          <w:rPr>
            <w:webHidden/>
          </w:rPr>
          <w:fldChar w:fldCharType="begin"/>
        </w:r>
        <w:r>
          <w:rPr>
            <w:webHidden/>
          </w:rPr>
          <w:instrText xml:space="preserve"> PAGEREF _Toc248806462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3" w:history="1">
        <w:r w:rsidRPr="00DE7DAC">
          <w:rPr>
            <w:rStyle w:val="Hyperlink"/>
          </w:rPr>
          <w:t>Table 5.25: Freight rates (market averages) per TEU on the three major liner trade routes</w:t>
        </w:r>
        <w:r>
          <w:rPr>
            <w:webHidden/>
          </w:rPr>
          <w:tab/>
        </w:r>
        <w:r>
          <w:rPr>
            <w:webHidden/>
          </w:rPr>
          <w:fldChar w:fldCharType="begin"/>
        </w:r>
        <w:r>
          <w:rPr>
            <w:webHidden/>
          </w:rPr>
          <w:instrText xml:space="preserve"> PAGEREF _Toc248806463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4" w:history="1">
        <w:r w:rsidRPr="00DE7DAC">
          <w:rPr>
            <w:rStyle w:val="Hyperlink"/>
          </w:rPr>
          <w:t>Table 5.26: Yearly container transport between Rotterdam Port and China in ‘Container unit</w:t>
        </w:r>
        <w:r>
          <w:rPr>
            <w:webHidden/>
          </w:rPr>
          <w:tab/>
        </w:r>
        <w:r>
          <w:rPr>
            <w:webHidden/>
          </w:rPr>
          <w:fldChar w:fldCharType="begin"/>
        </w:r>
        <w:r>
          <w:rPr>
            <w:webHidden/>
          </w:rPr>
          <w:instrText xml:space="preserve"> PAGEREF _Toc248806464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5" w:history="1">
        <w:r w:rsidRPr="00DE7DAC">
          <w:rPr>
            <w:rStyle w:val="Hyperlink"/>
          </w:rPr>
          <w:t>Table 5.27: Yearly containers transport between Rotterdam Port and China in ‘TEU’</w:t>
        </w:r>
        <w:r>
          <w:rPr>
            <w:webHidden/>
          </w:rPr>
          <w:tab/>
        </w:r>
        <w:r>
          <w:rPr>
            <w:webHidden/>
          </w:rPr>
          <w:fldChar w:fldCharType="begin"/>
        </w:r>
        <w:r>
          <w:rPr>
            <w:webHidden/>
          </w:rPr>
          <w:instrText xml:space="preserve"> PAGEREF _Toc248806465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6" w:history="1">
        <w:r w:rsidRPr="00DE7DAC">
          <w:rPr>
            <w:rStyle w:val="Hyperlink"/>
          </w:rPr>
          <w:t>Table 5.28: Growth percentage and Increase factor  in Containers unit and TEU from 2000-2008</w:t>
        </w:r>
        <w:r>
          <w:rPr>
            <w:webHidden/>
          </w:rPr>
          <w:tab/>
        </w:r>
        <w:r>
          <w:rPr>
            <w:webHidden/>
          </w:rPr>
          <w:fldChar w:fldCharType="begin"/>
        </w:r>
        <w:r>
          <w:rPr>
            <w:webHidden/>
          </w:rPr>
          <w:instrText xml:space="preserve"> PAGEREF _Toc248806466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7" w:history="1">
        <w:r w:rsidRPr="00DE7DAC">
          <w:rPr>
            <w:rStyle w:val="Hyperlink"/>
          </w:rPr>
          <w:t>Table 5.29: Port of Rotterdam share of EU total container transport with China (2005-2008 ½)</w:t>
        </w:r>
        <w:r>
          <w:rPr>
            <w:webHidden/>
          </w:rPr>
          <w:tab/>
        </w:r>
        <w:r>
          <w:rPr>
            <w:webHidden/>
          </w:rPr>
          <w:fldChar w:fldCharType="begin"/>
        </w:r>
        <w:r>
          <w:rPr>
            <w:webHidden/>
          </w:rPr>
          <w:instrText xml:space="preserve"> PAGEREF _Toc248806467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8" w:history="1">
        <w:r w:rsidRPr="00DE7DAC">
          <w:rPr>
            <w:rStyle w:val="Hyperlink"/>
          </w:rPr>
          <w:t>Table 6.1: Average quarterly oil price and EU-Asia freight rate</w:t>
        </w:r>
        <w:r>
          <w:rPr>
            <w:webHidden/>
          </w:rPr>
          <w:tab/>
        </w:r>
        <w:r>
          <w:rPr>
            <w:webHidden/>
          </w:rPr>
          <w:fldChar w:fldCharType="begin"/>
        </w:r>
        <w:r>
          <w:rPr>
            <w:webHidden/>
          </w:rPr>
          <w:instrText xml:space="preserve"> PAGEREF _Toc248806468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69" w:history="1">
        <w:r w:rsidRPr="00DE7DAC">
          <w:rPr>
            <w:rStyle w:val="Hyperlink"/>
          </w:rPr>
          <w:t>Table 6.2: Time serie trend lines of Oil price, Total goods and Manufactured goods</w:t>
        </w:r>
        <w:r>
          <w:rPr>
            <w:webHidden/>
          </w:rPr>
          <w:tab/>
        </w:r>
        <w:r>
          <w:rPr>
            <w:webHidden/>
          </w:rPr>
          <w:fldChar w:fldCharType="begin"/>
        </w:r>
        <w:r>
          <w:rPr>
            <w:webHidden/>
          </w:rPr>
          <w:instrText xml:space="preserve"> PAGEREF _Toc248806469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0" w:history="1">
        <w:r w:rsidRPr="00DE7DAC">
          <w:rPr>
            <w:rStyle w:val="Hyperlink"/>
          </w:rPr>
          <w:t>Table 6.3: Time serie trend lines for Chemicals, Machinery and Transport, Other Man. goods</w:t>
        </w:r>
        <w:r>
          <w:rPr>
            <w:webHidden/>
          </w:rPr>
          <w:tab/>
        </w:r>
        <w:r>
          <w:rPr>
            <w:webHidden/>
          </w:rPr>
          <w:fldChar w:fldCharType="begin"/>
        </w:r>
        <w:r>
          <w:rPr>
            <w:webHidden/>
          </w:rPr>
          <w:instrText xml:space="preserve"> PAGEREF _Toc248806470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1" w:history="1">
        <w:r w:rsidRPr="00DE7DAC">
          <w:rPr>
            <w:rStyle w:val="Hyperlink"/>
          </w:rPr>
          <w:t>Table 6.4: Time serie trend lines for ‘specific manufactured goods’</w:t>
        </w:r>
        <w:r>
          <w:rPr>
            <w:webHidden/>
          </w:rPr>
          <w:tab/>
        </w:r>
        <w:r>
          <w:rPr>
            <w:webHidden/>
          </w:rPr>
          <w:fldChar w:fldCharType="begin"/>
        </w:r>
        <w:r>
          <w:rPr>
            <w:webHidden/>
          </w:rPr>
          <w:instrText xml:space="preserve"> PAGEREF _Toc248806471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2" w:history="1">
        <w:r w:rsidRPr="00DE7DAC">
          <w:rPr>
            <w:rStyle w:val="Hyperlink"/>
          </w:rPr>
          <w:t>Table 6.5: Time serie trend lines for ‘detailed manufactured goods’</w:t>
        </w:r>
        <w:r>
          <w:rPr>
            <w:webHidden/>
          </w:rPr>
          <w:tab/>
        </w:r>
        <w:r>
          <w:rPr>
            <w:webHidden/>
          </w:rPr>
          <w:fldChar w:fldCharType="begin"/>
        </w:r>
        <w:r>
          <w:rPr>
            <w:webHidden/>
          </w:rPr>
          <w:instrText xml:space="preserve"> PAGEREF _Toc248806472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3" w:history="1">
        <w:r w:rsidRPr="00DE7DAC">
          <w:rPr>
            <w:rStyle w:val="Hyperlink"/>
          </w:rPr>
          <w:t>Table 6.6: Time serie trend line of Port of Rotterdam inward container transport from China</w:t>
        </w:r>
        <w:r>
          <w:rPr>
            <w:webHidden/>
          </w:rPr>
          <w:tab/>
        </w:r>
        <w:r>
          <w:rPr>
            <w:webHidden/>
          </w:rPr>
          <w:fldChar w:fldCharType="begin"/>
        </w:r>
        <w:r>
          <w:rPr>
            <w:webHidden/>
          </w:rPr>
          <w:instrText xml:space="preserve"> PAGEREF _Toc248806473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1"/>
      </w:pPr>
    </w:p>
    <w:p w:rsidR="004C26AB" w:rsidRDefault="004C26AB" w:rsidP="002E6DEF">
      <w:pPr>
        <w:pStyle w:val="TOC1"/>
      </w:pPr>
    </w:p>
    <w:p w:rsidR="004C26AB" w:rsidRDefault="004C26AB" w:rsidP="002E6DEF">
      <w:pPr>
        <w:pStyle w:val="TOC1"/>
        <w:rPr>
          <w:rFonts w:ascii="Calibri" w:hAnsi="Calibri"/>
          <w:b w:val="0"/>
          <w:lang w:val="nl-NL"/>
        </w:rPr>
      </w:pPr>
      <w:hyperlink w:anchor="_Toc248806474" w:history="1">
        <w:r w:rsidRPr="00DE7DAC">
          <w:rPr>
            <w:rStyle w:val="Hyperlink"/>
          </w:rPr>
          <w:t>Scatter diagram</w:t>
        </w:r>
        <w:r>
          <w:rPr>
            <w:webHidden/>
          </w:rPr>
          <w:tab/>
        </w:r>
        <w:r>
          <w:rPr>
            <w:webHidden/>
          </w:rPr>
          <w:fldChar w:fldCharType="begin"/>
        </w:r>
        <w:r>
          <w:rPr>
            <w:webHidden/>
          </w:rPr>
          <w:instrText xml:space="preserve"> PAGEREF _Toc248806474 \h </w:instrText>
        </w:r>
        <w:r>
          <w:rPr>
            <w:webHidden/>
          </w:rPr>
          <w:fldChar w:fldCharType="separate"/>
        </w:r>
        <w:r>
          <w:rPr>
            <w:b w:val="0"/>
            <w:bCs/>
            <w:webHidden/>
          </w:rPr>
          <w:t>Error! Bookmark not defined.</w:t>
        </w:r>
        <w:r>
          <w:rPr>
            <w:webHidden/>
          </w:rPr>
          <w:fldChar w:fldCharType="end"/>
        </w:r>
      </w:hyperlink>
    </w:p>
    <w:p w:rsidR="004C26AB" w:rsidRDefault="004C26AB" w:rsidP="002E6DEF">
      <w:pPr>
        <w:pStyle w:val="TOC2"/>
      </w:pPr>
      <w:hyperlink w:anchor="_Toc248806475" w:history="1">
        <w:r w:rsidRPr="00DE7DAC">
          <w:rPr>
            <w:rStyle w:val="Hyperlink"/>
          </w:rPr>
          <w:t>Scatter diagram 1: EU imported total and man. goods from China in value and quantity</w:t>
        </w:r>
        <w:r>
          <w:rPr>
            <w:webHidden/>
          </w:rPr>
          <w:tab/>
        </w:r>
        <w:r>
          <w:rPr>
            <w:webHidden/>
          </w:rPr>
          <w:fldChar w:fldCharType="begin"/>
        </w:r>
        <w:r>
          <w:rPr>
            <w:webHidden/>
          </w:rPr>
          <w:instrText xml:space="preserve"> PAGEREF _Toc248806475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6" w:history="1">
        <w:r w:rsidRPr="00DE7DAC">
          <w:rPr>
            <w:rStyle w:val="Hyperlink"/>
          </w:rPr>
          <w:t>Scatter diagram 2: EU imported Chemicals, Machinery and transport, and Other man. goods</w:t>
        </w:r>
        <w:r>
          <w:rPr>
            <w:webHidden/>
          </w:rPr>
          <w:tab/>
        </w:r>
        <w:r>
          <w:rPr>
            <w:webHidden/>
          </w:rPr>
          <w:fldChar w:fldCharType="begin"/>
        </w:r>
        <w:r>
          <w:rPr>
            <w:webHidden/>
          </w:rPr>
          <w:instrText xml:space="preserve"> PAGEREF _Toc248806476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7" w:history="1">
        <w:r w:rsidRPr="00DE7DAC">
          <w:rPr>
            <w:rStyle w:val="Hyperlink"/>
          </w:rPr>
          <w:t>Scatter diagram 3: EU imported specific manufactured goods in value</w:t>
        </w:r>
        <w:r>
          <w:rPr>
            <w:webHidden/>
          </w:rPr>
          <w:tab/>
        </w:r>
        <w:r>
          <w:rPr>
            <w:webHidden/>
          </w:rPr>
          <w:fldChar w:fldCharType="begin"/>
        </w:r>
        <w:r>
          <w:rPr>
            <w:webHidden/>
          </w:rPr>
          <w:instrText xml:space="preserve"> PAGEREF _Toc248806477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8" w:history="1">
        <w:r w:rsidRPr="00DE7DAC">
          <w:rPr>
            <w:rStyle w:val="Hyperlink"/>
          </w:rPr>
          <w:t>Scatter diagram 4: EU imported detailed manufactured goods in value</w:t>
        </w:r>
        <w:r>
          <w:rPr>
            <w:webHidden/>
          </w:rPr>
          <w:tab/>
        </w:r>
        <w:r>
          <w:rPr>
            <w:webHidden/>
          </w:rPr>
          <w:fldChar w:fldCharType="begin"/>
        </w:r>
        <w:r>
          <w:rPr>
            <w:webHidden/>
          </w:rPr>
          <w:instrText xml:space="preserve"> PAGEREF _Toc248806478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79" w:history="1">
        <w:r w:rsidRPr="00DE7DAC">
          <w:rPr>
            <w:rStyle w:val="Hyperlink"/>
          </w:rPr>
          <w:t>Scatter diagram 5: EU inward container transport from China in ‘TEU’</w:t>
        </w:r>
        <w:r>
          <w:rPr>
            <w:webHidden/>
          </w:rPr>
          <w:tab/>
        </w:r>
        <w:r>
          <w:rPr>
            <w:webHidden/>
          </w:rPr>
          <w:fldChar w:fldCharType="begin"/>
        </w:r>
        <w:r>
          <w:rPr>
            <w:webHidden/>
          </w:rPr>
          <w:instrText xml:space="preserve"> PAGEREF _Toc248806479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80" w:history="1">
        <w:r w:rsidRPr="00DE7DAC">
          <w:rPr>
            <w:rStyle w:val="Hyperlink"/>
          </w:rPr>
          <w:t>Scatter diagram 6A: Port of Rotterdam inward container transport from China in ‘Container unit’</w:t>
        </w:r>
        <w:r>
          <w:rPr>
            <w:webHidden/>
          </w:rPr>
          <w:tab/>
        </w:r>
        <w:r>
          <w:rPr>
            <w:webHidden/>
          </w:rPr>
          <w:fldChar w:fldCharType="begin"/>
        </w:r>
        <w:r>
          <w:rPr>
            <w:webHidden/>
          </w:rPr>
          <w:instrText xml:space="preserve"> PAGEREF _Toc248806480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81" w:history="1">
        <w:r w:rsidRPr="00DE7DAC">
          <w:rPr>
            <w:rStyle w:val="Hyperlink"/>
          </w:rPr>
          <w:t>Scatter diagram 6B: Port of Rotterdam inward container transport from China in ‘TEU’</w:t>
        </w:r>
        <w:r>
          <w:rPr>
            <w:webHidden/>
          </w:rPr>
          <w:tab/>
        </w:r>
        <w:r>
          <w:rPr>
            <w:webHidden/>
          </w:rPr>
          <w:fldChar w:fldCharType="begin"/>
        </w:r>
        <w:r>
          <w:rPr>
            <w:webHidden/>
          </w:rPr>
          <w:instrText xml:space="preserve"> PAGEREF _Toc248806481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82" w:history="1">
        <w:r w:rsidRPr="00DE7DAC">
          <w:rPr>
            <w:rStyle w:val="Hyperlink"/>
          </w:rPr>
          <w:t>Scatter diagram 7: $ depreciation against € vs Oil price development</w:t>
        </w:r>
        <w:r>
          <w:rPr>
            <w:webHidden/>
          </w:rPr>
          <w:tab/>
        </w:r>
        <w:r>
          <w:rPr>
            <w:webHidden/>
          </w:rPr>
          <w:fldChar w:fldCharType="begin"/>
        </w:r>
        <w:r>
          <w:rPr>
            <w:webHidden/>
          </w:rPr>
          <w:instrText xml:space="preserve"> PAGEREF _Toc248806482 \h </w:instrText>
        </w:r>
        <w:r>
          <w:rPr>
            <w:webHidden/>
          </w:rPr>
          <w:fldChar w:fldCharType="separate"/>
        </w:r>
        <w:r>
          <w:rPr>
            <w:b/>
            <w:bCs/>
            <w:noProof/>
            <w:webHidden/>
            <w:lang w:val="en-US"/>
          </w:rPr>
          <w:t>Error! Bookmark not defined.</w:t>
        </w:r>
        <w:r>
          <w:rPr>
            <w:webHidden/>
          </w:rPr>
          <w:fldChar w:fldCharType="end"/>
        </w:r>
      </w:hyperlink>
    </w:p>
    <w:p w:rsidR="004C26AB" w:rsidRDefault="004C26AB" w:rsidP="002E6DEF">
      <w:pPr>
        <w:pStyle w:val="TOC2"/>
      </w:pPr>
      <w:hyperlink w:anchor="_Toc248806483" w:history="1">
        <w:r w:rsidRPr="00DE7DAC">
          <w:rPr>
            <w:rStyle w:val="Hyperlink"/>
          </w:rPr>
          <w:t>Scatter diagram 8: CNY depreciation against  € vs EU imported total goods and man.  goods</w:t>
        </w:r>
        <w:r>
          <w:rPr>
            <w:webHidden/>
          </w:rPr>
          <w:tab/>
        </w:r>
        <w:r>
          <w:rPr>
            <w:webHidden/>
          </w:rPr>
          <w:fldChar w:fldCharType="begin"/>
        </w:r>
        <w:r>
          <w:rPr>
            <w:webHidden/>
          </w:rPr>
          <w:instrText xml:space="preserve"> PAGEREF _Toc248806483 \h </w:instrText>
        </w:r>
        <w:r>
          <w:rPr>
            <w:webHidden/>
          </w:rPr>
          <w:fldChar w:fldCharType="separate"/>
        </w:r>
        <w:r>
          <w:rPr>
            <w:b/>
            <w:bCs/>
            <w:noProof/>
            <w:webHidden/>
            <w:lang w:val="en-US"/>
          </w:rPr>
          <w:t>Error! Bookmark not defined.</w:t>
        </w:r>
        <w:r>
          <w:rPr>
            <w:webHidden/>
          </w:rPr>
          <w:fldChar w:fldCharType="end"/>
        </w:r>
      </w:hyperlink>
    </w:p>
    <w:p w:rsidR="004C26AB" w:rsidRPr="00CB7C85" w:rsidRDefault="004C26AB" w:rsidP="002E6DEF">
      <w:r w:rsidRPr="00CC12F4">
        <w:fldChar w:fldCharType="end"/>
      </w: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rPr>
          <w:lang w:val="en-GB"/>
        </w:rPr>
      </w:pPr>
    </w:p>
    <w:p w:rsidR="004C26AB" w:rsidRDefault="004C26AB" w:rsidP="002E6DEF">
      <w:pPr>
        <w:pStyle w:val="Heading1"/>
        <w:jc w:val="center"/>
        <w:rPr>
          <w:rFonts w:ascii="Times New Roman" w:hAnsi="Times New Roman"/>
          <w:color w:val="auto"/>
          <w:lang w:val="en-US"/>
        </w:rPr>
      </w:pPr>
      <w:r w:rsidRPr="00C05F62">
        <w:rPr>
          <w:rFonts w:ascii="Times New Roman" w:hAnsi="Times New Roman"/>
          <w:color w:val="auto"/>
          <w:lang w:val="en-US"/>
        </w:rPr>
        <w:t>Appendix: Figures</w:t>
      </w:r>
    </w:p>
    <w:p w:rsidR="004C26AB" w:rsidRDefault="004C26AB" w:rsidP="002E6DEF">
      <w:pPr>
        <w:rPr>
          <w:lang w:val="en-US"/>
        </w:rPr>
      </w:pPr>
    </w:p>
    <w:p w:rsidR="004C26AB" w:rsidRDefault="004C26AB" w:rsidP="002E6DEF">
      <w:pPr>
        <w:spacing w:after="120" w:line="240" w:lineRule="auto"/>
        <w:jc w:val="both"/>
        <w:rPr>
          <w:rFonts w:ascii="Times New Roman" w:hAnsi="Times New Roman" w:cs="Times New Roman"/>
          <w:b/>
          <w:lang w:val="en-US"/>
        </w:rPr>
      </w:pPr>
      <w:r w:rsidRPr="00127EEA">
        <w:rPr>
          <w:rFonts w:ascii="Times New Roman" w:hAnsi="Times New Roman" w:cs="Times New Roman"/>
          <w:b/>
          <w:lang w:val="en-US"/>
        </w:rPr>
        <w:t>Figure 2.2: 18 year monthly chart comparing US $ to West Texas Intermediate Crude</w:t>
      </w:r>
    </w:p>
    <w:p w:rsidR="004C26AB" w:rsidRPr="00C26FF5" w:rsidRDefault="004C26AB" w:rsidP="002E6DEF">
      <w:pPr>
        <w:spacing w:after="120" w:line="240" w:lineRule="auto"/>
        <w:jc w:val="both"/>
        <w:rPr>
          <w:rFonts w:ascii="Times New Roman" w:hAnsi="Times New Roman" w:cs="Times New Roman"/>
          <w:b/>
          <w:lang w:val="en-US"/>
        </w:rPr>
      </w:pPr>
      <w:r w:rsidRPr="00844D82">
        <w:rPr>
          <w:rFonts w:ascii="Times New Roman" w:hAnsi="Times New Roman" w:cs="Times New Roman"/>
          <w:noProof/>
          <w:sz w:val="24"/>
          <w:szCs w:val="24"/>
          <w:lang w:val="en-US" w:eastAsia="en-US"/>
        </w:rPr>
        <w:pict>
          <v:shape id="_x0000_i1074" type="#_x0000_t75" style="width:363.75pt;height:171pt;visibility:visible" o:bordertopcolor="black" o:borderleftcolor="black" o:borderbottomcolor="black" o:borderrightcolor="black">
            <v:imagedata r:id="rId89" o:title=""/>
            <w10:bordertop type="single" width="4"/>
            <w10:borderleft type="single" width="4"/>
            <w10:borderbottom type="single" width="4"/>
            <w10:borderright type="single" width="4"/>
          </v:shape>
        </w:pict>
      </w:r>
    </w:p>
    <w:p w:rsidR="004C26AB" w:rsidRDefault="004C26AB" w:rsidP="002E6DEF">
      <w:pPr>
        <w:spacing w:after="120" w:line="240" w:lineRule="auto"/>
        <w:jc w:val="both"/>
        <w:rPr>
          <w:rFonts w:ascii="Times New Roman" w:hAnsi="Times New Roman" w:cs="Times New Roman"/>
          <w:sz w:val="20"/>
          <w:szCs w:val="20"/>
          <w:lang w:val="en-US"/>
        </w:rPr>
      </w:pPr>
      <w:r w:rsidRPr="00F7672A">
        <w:rPr>
          <w:rFonts w:ascii="Times New Roman" w:hAnsi="Times New Roman" w:cs="Times New Roman"/>
          <w:sz w:val="20"/>
          <w:szCs w:val="20"/>
          <w:lang w:val="en-US"/>
        </w:rPr>
        <w:t>Source: StockCharts.com</w:t>
      </w:r>
    </w:p>
    <w:p w:rsidR="004C26AB" w:rsidRDefault="004C26AB" w:rsidP="002E6DEF">
      <w:pPr>
        <w:autoSpaceDE w:val="0"/>
        <w:autoSpaceDN w:val="0"/>
        <w:adjustRightInd w:val="0"/>
        <w:spacing w:after="0" w:line="240" w:lineRule="auto"/>
        <w:rPr>
          <w:rFonts w:ascii="Times New Roman" w:hAnsi="Times New Roman" w:cs="Times New Roman"/>
          <w:b/>
          <w:lang w:val="en-US"/>
        </w:rPr>
      </w:pPr>
    </w:p>
    <w:p w:rsidR="004C26AB" w:rsidRDefault="004C26AB" w:rsidP="002E6DEF">
      <w:pPr>
        <w:autoSpaceDE w:val="0"/>
        <w:autoSpaceDN w:val="0"/>
        <w:adjustRightInd w:val="0"/>
        <w:spacing w:after="0" w:line="240" w:lineRule="auto"/>
        <w:rPr>
          <w:rFonts w:ascii="Times New Roman" w:hAnsi="Times New Roman" w:cs="Times New Roman"/>
          <w:b/>
          <w:lang w:val="en-US"/>
        </w:rPr>
      </w:pPr>
    </w:p>
    <w:p w:rsidR="004C26AB" w:rsidRDefault="004C26AB" w:rsidP="002E6DEF">
      <w:pPr>
        <w:autoSpaceDE w:val="0"/>
        <w:autoSpaceDN w:val="0"/>
        <w:adjustRightInd w:val="0"/>
        <w:spacing w:after="0" w:line="240" w:lineRule="auto"/>
        <w:rPr>
          <w:rFonts w:ascii="Times New Roman" w:hAnsi="Times New Roman" w:cs="Times New Roman"/>
          <w:b/>
          <w:lang w:val="en-US"/>
        </w:rPr>
      </w:pPr>
    </w:p>
    <w:p w:rsidR="004C26AB" w:rsidRPr="00364BD8" w:rsidRDefault="004C26AB" w:rsidP="002E6DEF">
      <w:pPr>
        <w:autoSpaceDE w:val="0"/>
        <w:autoSpaceDN w:val="0"/>
        <w:adjustRightInd w:val="0"/>
        <w:spacing w:after="120" w:line="240" w:lineRule="atLeast"/>
        <w:rPr>
          <w:rFonts w:ascii="Times New Roman" w:hAnsi="Times New Roman" w:cs="Times New Roman"/>
          <w:b/>
          <w:lang w:val="en-US"/>
        </w:rPr>
      </w:pPr>
      <w:r w:rsidRPr="00364BD8">
        <w:rPr>
          <w:rFonts w:ascii="Times New Roman" w:hAnsi="Times New Roman" w:cs="Times New Roman"/>
          <w:b/>
          <w:lang w:val="en-US"/>
        </w:rPr>
        <w:t>Figure 3.</w:t>
      </w:r>
      <w:r>
        <w:rPr>
          <w:rFonts w:ascii="Times New Roman" w:hAnsi="Times New Roman" w:cs="Times New Roman"/>
          <w:b/>
          <w:lang w:val="en-US"/>
        </w:rPr>
        <w:t>1</w:t>
      </w:r>
      <w:r w:rsidRPr="00364BD8">
        <w:rPr>
          <w:rFonts w:ascii="Times New Roman" w:hAnsi="Times New Roman" w:cs="Times New Roman"/>
          <w:b/>
          <w:lang w:val="en-US"/>
        </w:rPr>
        <w:t>: The Global Factory – Globally distributed operations</w:t>
      </w:r>
    </w:p>
    <w:p w:rsidR="004C26AB" w:rsidRDefault="004C26AB" w:rsidP="002E6DEF">
      <w:pPr>
        <w:spacing w:after="120" w:line="240" w:lineRule="auto"/>
        <w:jc w:val="center"/>
        <w:rPr>
          <w:rFonts w:ascii="AdvP4DF60E" w:hAnsi="AdvP4DF60E" w:cs="AdvP4DF60E"/>
          <w:sz w:val="21"/>
          <w:szCs w:val="21"/>
          <w:lang w:val="en-US"/>
        </w:rPr>
      </w:pPr>
      <w:r w:rsidRPr="00844D82">
        <w:rPr>
          <w:rFonts w:ascii="AdvP4DF60E" w:hAnsi="AdvP4DF60E" w:cs="AdvP4DF60E"/>
          <w:noProof/>
          <w:sz w:val="21"/>
          <w:szCs w:val="21"/>
          <w:lang w:val="en-US" w:eastAsia="en-US"/>
        </w:rPr>
        <w:pict>
          <v:shape id="_x0000_i1075" type="#_x0000_t75" style="width:446.25pt;height:280.5pt;visibility:visible" o:bordertopcolor="black" o:borderleftcolor="black" o:borderbottomcolor="black" o:borderrightcolor="black">
            <v:imagedata r:id="rId90" o:title=""/>
            <w10:bordertop type="single" width="6"/>
            <w10:borderleft type="single" width="6"/>
            <w10:borderbottom type="single" width="6"/>
            <w10:borderright type="single" width="6"/>
          </v:shape>
        </w:pict>
      </w:r>
    </w:p>
    <w:p w:rsidR="004C26AB" w:rsidRPr="00B364D2" w:rsidRDefault="004C26AB" w:rsidP="002E6DEF">
      <w:pPr>
        <w:autoSpaceDE w:val="0"/>
        <w:autoSpaceDN w:val="0"/>
        <w:adjustRightInd w:val="0"/>
        <w:spacing w:after="120" w:line="240" w:lineRule="auto"/>
        <w:rPr>
          <w:rFonts w:ascii="Times New Roman" w:hAnsi="Times New Roman" w:cs="Times New Roman"/>
          <w:color w:val="000000"/>
          <w:sz w:val="20"/>
          <w:szCs w:val="20"/>
          <w:lang w:val="en-US"/>
        </w:rPr>
      </w:pPr>
      <w:r w:rsidRPr="00D975FC">
        <w:rPr>
          <w:rFonts w:ascii="Times New Roman" w:hAnsi="Times New Roman" w:cs="Times New Roman"/>
          <w:color w:val="000000"/>
          <w:sz w:val="20"/>
          <w:szCs w:val="20"/>
          <w:lang w:val="en-US"/>
        </w:rPr>
        <w:t>Source: Buckley 2008</w:t>
      </w:r>
    </w:p>
    <w:p w:rsidR="004C26AB" w:rsidRDefault="004C26AB" w:rsidP="002E6DEF">
      <w:pPr>
        <w:spacing w:after="120" w:line="240" w:lineRule="auto"/>
        <w:jc w:val="both"/>
        <w:rPr>
          <w:rFonts w:ascii="Times New Roman" w:hAnsi="Times New Roman" w:cs="Times New Roman"/>
          <w:b/>
          <w:lang w:val="en-US"/>
        </w:rPr>
      </w:pPr>
    </w:p>
    <w:p w:rsidR="004C26AB" w:rsidRDefault="004C26AB" w:rsidP="002E6DEF">
      <w:pPr>
        <w:spacing w:after="120" w:line="240" w:lineRule="auto"/>
        <w:jc w:val="both"/>
        <w:rPr>
          <w:rFonts w:ascii="Times New Roman" w:hAnsi="Times New Roman" w:cs="Times New Roman"/>
          <w:b/>
          <w:lang w:val="en-US"/>
        </w:rPr>
      </w:pPr>
    </w:p>
    <w:p w:rsidR="004C26AB" w:rsidRDefault="004C26AB" w:rsidP="002E6DEF">
      <w:pPr>
        <w:spacing w:after="120" w:line="240" w:lineRule="auto"/>
        <w:jc w:val="both"/>
        <w:rPr>
          <w:rFonts w:ascii="Times New Roman" w:hAnsi="Times New Roman" w:cs="Times New Roman"/>
          <w:b/>
          <w:lang w:val="en-US"/>
        </w:rPr>
      </w:pPr>
    </w:p>
    <w:p w:rsidR="004C26AB" w:rsidRDefault="004C26AB" w:rsidP="002E6DEF">
      <w:pPr>
        <w:spacing w:after="120" w:line="240" w:lineRule="auto"/>
        <w:jc w:val="both"/>
        <w:rPr>
          <w:rFonts w:ascii="Times New Roman" w:hAnsi="Times New Roman" w:cs="Times New Roman"/>
          <w:b/>
          <w:lang w:val="en-US"/>
        </w:rPr>
      </w:pPr>
    </w:p>
    <w:p w:rsidR="004C26AB" w:rsidRPr="00EE6472" w:rsidRDefault="004C26AB" w:rsidP="002E6DEF">
      <w:pPr>
        <w:spacing w:after="120" w:line="240" w:lineRule="auto"/>
        <w:jc w:val="both"/>
        <w:rPr>
          <w:rFonts w:ascii="Times New Roman" w:hAnsi="Times New Roman" w:cs="Times New Roman"/>
          <w:lang w:val="en-US"/>
        </w:rPr>
      </w:pPr>
      <w:r w:rsidRPr="00EE6472">
        <w:rPr>
          <w:rFonts w:ascii="Times New Roman" w:hAnsi="Times New Roman" w:cs="Times New Roman"/>
          <w:b/>
          <w:lang w:val="en-US"/>
        </w:rPr>
        <w:t>Figure</w:t>
      </w:r>
      <w:r>
        <w:rPr>
          <w:rFonts w:ascii="Times New Roman" w:hAnsi="Times New Roman" w:cs="Times New Roman"/>
          <w:b/>
          <w:lang w:val="en-US"/>
        </w:rPr>
        <w:t xml:space="preserve"> 3.2</w:t>
      </w:r>
      <w:r w:rsidRPr="00EE6472">
        <w:rPr>
          <w:rFonts w:ascii="Times New Roman" w:hAnsi="Times New Roman" w:cs="Times New Roman"/>
          <w:b/>
          <w:lang w:val="en-US"/>
        </w:rPr>
        <w:t xml:space="preserve"> : Change in GDP due to rising oil prices </w:t>
      </w:r>
      <w:r>
        <w:rPr>
          <w:rFonts w:ascii="Times New Roman" w:hAnsi="Times New Roman" w:cs="Times New Roman"/>
          <w:b/>
          <w:lang w:val="en-US"/>
        </w:rPr>
        <w:t xml:space="preserve">with $10 </w:t>
      </w:r>
      <w:r w:rsidRPr="00EE6472">
        <w:rPr>
          <w:rFonts w:ascii="Times New Roman" w:hAnsi="Times New Roman" w:cs="Times New Roman"/>
          <w:b/>
          <w:lang w:val="en-US"/>
        </w:rPr>
        <w:t>by countries</w:t>
      </w:r>
    </w:p>
    <w:p w:rsidR="004C26AB" w:rsidRDefault="004C26AB" w:rsidP="002E6DEF">
      <w:pPr>
        <w:spacing w:after="120" w:line="24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76" type="#_x0000_t75" style="width:442.5pt;height:123pt;visibility:visible" o:bordertopcolor="black" o:borderleftcolor="black" o:borderbottomcolor="black" o:borderrightcolor="black">
            <v:imagedata r:id="rId91" o:title=""/>
            <w10:bordertop type="single" width="2"/>
            <w10:borderleft type="single" width="2"/>
            <w10:borderbottom type="single" width="2"/>
            <w10:borderright type="single" width="2"/>
          </v:shape>
        </w:pict>
      </w:r>
    </w:p>
    <w:p w:rsidR="004C26AB" w:rsidRPr="00DF3C97" w:rsidRDefault="004C26AB" w:rsidP="002E6DEF">
      <w:pPr>
        <w:spacing w:after="0" w:line="240" w:lineRule="auto"/>
        <w:jc w:val="both"/>
        <w:rPr>
          <w:rFonts w:ascii="Times New Roman" w:hAnsi="Times New Roman" w:cs="Times New Roman"/>
          <w:sz w:val="20"/>
          <w:szCs w:val="20"/>
          <w:lang w:val="en-US"/>
        </w:rPr>
      </w:pPr>
      <w:r w:rsidRPr="00DF3C97">
        <w:rPr>
          <w:rFonts w:ascii="Times New Roman" w:hAnsi="Times New Roman" w:cs="Times New Roman"/>
          <w:sz w:val="20"/>
          <w:szCs w:val="20"/>
          <w:lang w:val="en-US"/>
        </w:rPr>
        <w:t>Source: Maeda, A (2008)</w:t>
      </w:r>
    </w:p>
    <w:p w:rsidR="004C26AB" w:rsidRDefault="004C26AB" w:rsidP="002E6DEF">
      <w:pPr>
        <w:spacing w:after="0" w:line="240" w:lineRule="auto"/>
        <w:jc w:val="both"/>
        <w:rPr>
          <w:rFonts w:ascii="Times New Roman" w:hAnsi="Times New Roman" w:cs="Times New Roman"/>
          <w:sz w:val="20"/>
          <w:szCs w:val="20"/>
          <w:lang w:val="en-US"/>
        </w:rPr>
      </w:pPr>
      <w:r w:rsidRPr="008A1D72">
        <w:rPr>
          <w:rFonts w:ascii="Times New Roman" w:hAnsi="Times New Roman" w:cs="Times New Roman"/>
          <w:sz w:val="20"/>
          <w:szCs w:val="20"/>
          <w:lang w:val="en-US"/>
        </w:rPr>
        <w:t>Note: under the same condition as in the IAE Study with two scenarios</w:t>
      </w:r>
    </w:p>
    <w:p w:rsidR="004C26AB" w:rsidRPr="008A1D72" w:rsidRDefault="004C26AB" w:rsidP="002E6DEF">
      <w:pPr>
        <w:spacing w:after="0" w:line="240" w:lineRule="auto"/>
        <w:jc w:val="both"/>
        <w:rPr>
          <w:rFonts w:ascii="Times New Roman" w:hAnsi="Times New Roman" w:cs="Times New Roman"/>
          <w:sz w:val="20"/>
          <w:szCs w:val="20"/>
          <w:lang w:val="en-US"/>
        </w:rPr>
      </w:pPr>
    </w:p>
    <w:p w:rsidR="004C26AB" w:rsidRPr="009C353E" w:rsidRDefault="004C26AB" w:rsidP="002E6DEF">
      <w:pPr>
        <w:spacing w:after="120" w:line="240" w:lineRule="auto"/>
        <w:jc w:val="both"/>
        <w:rPr>
          <w:rFonts w:ascii="Times New Roman" w:hAnsi="Times New Roman" w:cs="Times New Roman"/>
          <w:lang w:val="en-US"/>
        </w:rPr>
      </w:pPr>
      <w:r>
        <w:rPr>
          <w:noProof/>
          <w:lang w:val="en-US" w:eastAsia="en-US"/>
        </w:rPr>
        <w:pict>
          <v:shape id="Afbeelding 1" o:spid="_x0000_s1028" type="#_x0000_t75" style="position:absolute;left:0;text-align:left;margin-left:-3.65pt;margin-top:31.45pt;width:453.25pt;height:149.35pt;z-index:251659264;visibility:visible" stroked="t" strokecolor="windowText" strokeweight=".25pt">
            <v:imagedata r:id="rId92" o:title=""/>
            <w10:wrap type="square"/>
          </v:shape>
        </w:pict>
      </w:r>
      <w:r>
        <w:rPr>
          <w:rFonts w:ascii="Times New Roman" w:hAnsi="Times New Roman" w:cs="Times New Roman"/>
          <w:b/>
          <w:lang w:val="en-US"/>
        </w:rPr>
        <w:t>Figure 3.3</w:t>
      </w:r>
      <w:r w:rsidRPr="009C353E">
        <w:rPr>
          <w:rFonts w:ascii="Times New Roman" w:hAnsi="Times New Roman" w:cs="Times New Roman"/>
          <w:b/>
          <w:lang w:val="en-US"/>
        </w:rPr>
        <w:t xml:space="preserve">: International oil price – Real GDP elasticity (x40) </w:t>
      </w:r>
    </w:p>
    <w:p w:rsidR="004C26AB" w:rsidRDefault="004C26AB" w:rsidP="002E6DEF">
      <w:pPr>
        <w:spacing w:after="0" w:line="240" w:lineRule="auto"/>
        <w:jc w:val="both"/>
        <w:rPr>
          <w:rFonts w:ascii="Times New Roman" w:hAnsi="Times New Roman" w:cs="Times New Roman"/>
          <w:sz w:val="20"/>
          <w:szCs w:val="20"/>
          <w:lang w:val="en-US"/>
        </w:rPr>
      </w:pPr>
      <w:r w:rsidRPr="00DF3C97">
        <w:rPr>
          <w:rFonts w:ascii="Times New Roman" w:hAnsi="Times New Roman" w:cs="Times New Roman"/>
          <w:sz w:val="20"/>
          <w:szCs w:val="20"/>
          <w:lang w:val="en-US"/>
        </w:rPr>
        <w:t>Source: Maeda, A (2008)</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p>
    <w:p w:rsidR="004C26AB" w:rsidRPr="00D36545" w:rsidRDefault="004C26AB" w:rsidP="002E6DEF">
      <w:pPr>
        <w:autoSpaceDE w:val="0"/>
        <w:autoSpaceDN w:val="0"/>
        <w:adjustRightInd w:val="0"/>
        <w:spacing w:after="0" w:line="360" w:lineRule="auto"/>
        <w:jc w:val="both"/>
        <w:rPr>
          <w:rFonts w:ascii="Times New Roman" w:hAnsi="Times New Roman" w:cs="Times New Roman"/>
          <w:b/>
          <w:lang w:val="en-US"/>
        </w:rPr>
      </w:pPr>
      <w:r>
        <w:rPr>
          <w:rFonts w:ascii="Times New Roman" w:hAnsi="Times New Roman" w:cs="Times New Roman"/>
          <w:b/>
          <w:lang w:val="en-US"/>
        </w:rPr>
        <w:t>Figure 3.4</w:t>
      </w:r>
      <w:r w:rsidRPr="00D36545">
        <w:rPr>
          <w:rFonts w:ascii="Times New Roman" w:hAnsi="Times New Roman" w:cs="Times New Roman"/>
          <w:b/>
          <w:lang w:val="en-US"/>
        </w:rPr>
        <w:t>: Fuel costs and container freight rates</w:t>
      </w:r>
    </w:p>
    <w:p w:rsidR="004C26AB" w:rsidRPr="00EC7145" w:rsidRDefault="004C26AB" w:rsidP="002E6DEF">
      <w:pPr>
        <w:autoSpaceDE w:val="0"/>
        <w:autoSpaceDN w:val="0"/>
        <w:adjustRightInd w:val="0"/>
        <w:spacing w:after="0" w:line="360" w:lineRule="auto"/>
        <w:jc w:val="both"/>
        <w:rPr>
          <w:rFonts w:ascii="Times New Roman" w:hAnsi="Times New Roman" w:cs="Times New Roman"/>
          <w:b/>
          <w:sz w:val="20"/>
          <w:szCs w:val="20"/>
          <w:lang w:val="en-US"/>
        </w:rPr>
      </w:pPr>
      <w:r w:rsidRPr="00EC7145">
        <w:rPr>
          <w:rFonts w:ascii="Times New Roman" w:hAnsi="Times New Roman" w:cs="Times New Roman"/>
          <w:iCs/>
          <w:sz w:val="20"/>
          <w:szCs w:val="20"/>
          <w:lang w:val="en-US"/>
        </w:rPr>
        <w:t>US$ per TEU (freight rates) and US$ per ton (bunker prices)</w:t>
      </w:r>
    </w:p>
    <w:p w:rsidR="004C26AB" w:rsidRDefault="004C26AB" w:rsidP="002E6DEF">
      <w:pPr>
        <w:autoSpaceDE w:val="0"/>
        <w:autoSpaceDN w:val="0"/>
        <w:adjustRightInd w:val="0"/>
        <w:spacing w:after="0" w:line="36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77" type="#_x0000_t75" style="width:426pt;height:233.25pt;visibility:visible">
            <v:imagedata r:id="rId93" o:title=""/>
          </v:shape>
        </w:pict>
      </w:r>
    </w:p>
    <w:p w:rsidR="004C26AB" w:rsidRPr="00C66BD2"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D67A89">
        <w:rPr>
          <w:rFonts w:ascii="Times New Roman" w:hAnsi="Times New Roman" w:cs="Times New Roman"/>
          <w:sz w:val="20"/>
          <w:szCs w:val="20"/>
          <w:lang w:val="en-US"/>
        </w:rPr>
        <w:t>Source: UNCTAD</w:t>
      </w:r>
    </w:p>
    <w:p w:rsidR="004C26AB" w:rsidRPr="00F107C3" w:rsidRDefault="004C26AB" w:rsidP="002E6DEF">
      <w:pPr>
        <w:autoSpaceDE w:val="0"/>
        <w:autoSpaceDN w:val="0"/>
        <w:adjustRightInd w:val="0"/>
        <w:spacing w:after="0" w:line="360" w:lineRule="auto"/>
        <w:jc w:val="both"/>
        <w:rPr>
          <w:rFonts w:ascii="Times New Roman" w:hAnsi="Times New Roman" w:cs="Times New Roman"/>
          <w:b/>
          <w:lang w:val="en-US"/>
        </w:rPr>
      </w:pPr>
      <w:r>
        <w:rPr>
          <w:rFonts w:ascii="Times New Roman" w:hAnsi="Times New Roman" w:cs="Times New Roman"/>
          <w:b/>
          <w:lang w:val="en-US"/>
        </w:rPr>
        <w:t>Figure 3.5</w:t>
      </w:r>
      <w:r w:rsidRPr="00F107C3">
        <w:rPr>
          <w:rFonts w:ascii="Times New Roman" w:hAnsi="Times New Roman" w:cs="Times New Roman"/>
          <w:b/>
          <w:lang w:val="en-US"/>
        </w:rPr>
        <w:t xml:space="preserve">: The Northern Sea Route </w:t>
      </w:r>
      <w:r>
        <w:rPr>
          <w:rFonts w:ascii="Times New Roman" w:hAnsi="Times New Roman" w:cs="Times New Roman"/>
          <w:b/>
          <w:lang w:val="en-US"/>
        </w:rPr>
        <w:t>versus</w:t>
      </w:r>
      <w:r w:rsidRPr="00F107C3">
        <w:rPr>
          <w:rFonts w:ascii="Times New Roman" w:hAnsi="Times New Roman" w:cs="Times New Roman"/>
          <w:b/>
          <w:lang w:val="en-US"/>
        </w:rPr>
        <w:t xml:space="preserve"> the Royal Route</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078" type="#_x0000_t75" style="width:447.75pt;height:197.25pt;visibility:visible">
            <v:imagedata r:id="rId94" o:title=""/>
          </v:shape>
        </w:pic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Verny and Grigentin (2009)</w:t>
      </w:r>
    </w:p>
    <w:p w:rsidR="004C26AB" w:rsidRDefault="004C26AB" w:rsidP="002E6DEF">
      <w:pPr>
        <w:autoSpaceDE w:val="0"/>
        <w:autoSpaceDN w:val="0"/>
        <w:adjustRightInd w:val="0"/>
        <w:spacing w:after="0" w:line="240" w:lineRule="auto"/>
        <w:rPr>
          <w:rFonts w:ascii="Times New Roman" w:hAnsi="Times New Roman" w:cs="Times New Roman"/>
          <w:sz w:val="20"/>
          <w:szCs w:val="20"/>
          <w:lang w:val="en-US"/>
        </w:rPr>
      </w:pPr>
    </w:p>
    <w:p w:rsidR="004C26AB" w:rsidRPr="00E23257" w:rsidRDefault="004C26AB" w:rsidP="002E6DEF">
      <w:pPr>
        <w:autoSpaceDE w:val="0"/>
        <w:autoSpaceDN w:val="0"/>
        <w:adjustRightInd w:val="0"/>
        <w:spacing w:after="120" w:line="240" w:lineRule="auto"/>
        <w:rPr>
          <w:rFonts w:ascii="AdvGulliv-R" w:hAnsi="AdvGulliv-R" w:cs="AdvGulliv-R"/>
          <w:sz w:val="20"/>
          <w:szCs w:val="20"/>
          <w:lang w:val="en-US"/>
        </w:rPr>
      </w:pPr>
      <w:r>
        <w:rPr>
          <w:rFonts w:ascii="Times New Roman" w:hAnsi="Times New Roman" w:cs="Times New Roman"/>
          <w:b/>
          <w:lang w:val="en-US"/>
        </w:rPr>
        <w:t>Figure 3.6</w:t>
      </w:r>
      <w:r w:rsidRPr="00E23257">
        <w:rPr>
          <w:rFonts w:ascii="Times New Roman" w:hAnsi="Times New Roman" w:cs="Times New Roman"/>
          <w:b/>
          <w:lang w:val="en-US"/>
        </w:rPr>
        <w:t>: Daily fuel consumption for four types of container ships at different service speeds</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Afbeelding 3" o:spid="_x0000_i1079" type="#_x0000_t75" style="width:394.5pt;height:163.5pt;visibility:visible" o:bordertopcolor="black" o:borderleftcolor="black" o:borderbottomcolor="black" o:borderrightcolor="black">
            <v:imagedata r:id="rId95" o:title=""/>
            <w10:bordertop type="single" width="2"/>
            <w10:borderleft type="single" width="2"/>
            <w10:borderbottom type="single" width="2"/>
            <w10:borderright type="single" width="2"/>
          </v:shape>
        </w:pict>
      </w:r>
    </w:p>
    <w:p w:rsidR="004C26AB" w:rsidRPr="00E23257" w:rsidRDefault="004C26AB" w:rsidP="002E6DEF">
      <w:pPr>
        <w:autoSpaceDE w:val="0"/>
        <w:autoSpaceDN w:val="0"/>
        <w:adjustRightInd w:val="0"/>
        <w:spacing w:after="0" w:line="240" w:lineRule="auto"/>
        <w:rPr>
          <w:rFonts w:ascii="Times-Roman" w:cs="Times-Roman"/>
          <w:sz w:val="20"/>
          <w:szCs w:val="20"/>
          <w:lang w:val="en-US"/>
        </w:rPr>
      </w:pPr>
      <w:r>
        <w:rPr>
          <w:rFonts w:ascii="Times New Roman" w:hAnsi="Times New Roman" w:cs="Times New Roman"/>
          <w:sz w:val="20"/>
          <w:szCs w:val="20"/>
          <w:lang w:val="en-US"/>
        </w:rPr>
        <w:t xml:space="preserve">Source: </w:t>
      </w:r>
      <w:r w:rsidRPr="00E23257">
        <w:rPr>
          <w:rFonts w:ascii="Times New Roman" w:hAnsi="Times New Roman" w:cs="Times New Roman"/>
          <w:sz w:val="20"/>
          <w:szCs w:val="20"/>
          <w:lang w:val="en-US"/>
        </w:rPr>
        <w:t>own representation based on AXS-Alphaliner data</w:t>
      </w:r>
      <w:r>
        <w:rPr>
          <w:rFonts w:ascii="Times New Roman" w:hAnsi="Times New Roman" w:cs="Times New Roman"/>
          <w:sz w:val="20"/>
          <w:szCs w:val="20"/>
          <w:lang w:val="en-US"/>
        </w:rPr>
        <w:t xml:space="preserve"> - Notteboom and Vernimmen (2008)</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p>
    <w:p w:rsidR="004C26AB" w:rsidRDefault="004C26AB" w:rsidP="002E6DEF">
      <w:pPr>
        <w:autoSpaceDE w:val="0"/>
        <w:autoSpaceDN w:val="0"/>
        <w:adjustRightInd w:val="0"/>
        <w:spacing w:after="60" w:line="240" w:lineRule="auto"/>
        <w:rPr>
          <w:rFonts w:ascii="Times New Roman" w:hAnsi="Times New Roman" w:cs="Times New Roman"/>
          <w:b/>
          <w:lang w:val="en-US"/>
        </w:rPr>
      </w:pPr>
      <w:r>
        <w:rPr>
          <w:rFonts w:ascii="Times New Roman" w:hAnsi="Times New Roman" w:cs="Times New Roman"/>
          <w:b/>
          <w:lang w:val="en-US"/>
        </w:rPr>
        <w:t>Figure 3.7:</w:t>
      </w:r>
      <w:r w:rsidRPr="00333FEC">
        <w:rPr>
          <w:rFonts w:ascii="Times New Roman" w:hAnsi="Times New Roman" w:cs="Times New Roman"/>
          <w:b/>
          <w:lang w:val="en-US"/>
        </w:rPr>
        <w:t xml:space="preserve"> Total liner service costs as a function of th</w:t>
      </w:r>
      <w:r>
        <w:rPr>
          <w:rFonts w:ascii="Times New Roman" w:hAnsi="Times New Roman" w:cs="Times New Roman"/>
          <w:b/>
          <w:lang w:val="en-US"/>
        </w:rPr>
        <w:t>e bunker price. Roundtrip of 23.</w:t>
      </w:r>
      <w:r w:rsidRPr="00333FEC">
        <w:rPr>
          <w:rFonts w:ascii="Times New Roman" w:hAnsi="Times New Roman" w:cs="Times New Roman"/>
          <w:b/>
          <w:lang w:val="en-US"/>
        </w:rPr>
        <w:t xml:space="preserve">200 nm </w:t>
      </w:r>
    </w:p>
    <w:p w:rsidR="004C26AB" w:rsidRPr="00333FEC" w:rsidRDefault="004C26AB" w:rsidP="002E6DEF">
      <w:pPr>
        <w:autoSpaceDE w:val="0"/>
        <w:autoSpaceDN w:val="0"/>
        <w:adjustRightInd w:val="0"/>
        <w:spacing w:after="60" w:line="240" w:lineRule="auto"/>
        <w:ind w:firstLine="708"/>
        <w:rPr>
          <w:rFonts w:ascii="Times New Roman" w:hAnsi="Times New Roman" w:cs="Times New Roman"/>
          <w:b/>
          <w:lang w:val="en-US"/>
        </w:rPr>
      </w:pPr>
      <w:r>
        <w:rPr>
          <w:rFonts w:ascii="Times New Roman" w:hAnsi="Times New Roman" w:cs="Times New Roman"/>
          <w:b/>
          <w:lang w:val="en-US"/>
        </w:rPr>
        <w:t xml:space="preserve">         and 10 ports of call</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Afbeelding 6" o:spid="_x0000_i1080" type="#_x0000_t75" style="width:346.5pt;height:168.75pt;visibility:visible" o:bordertopcolor="black" o:borderleftcolor="black" o:borderbottomcolor="black" o:borderrightcolor="black">
            <v:imagedata r:id="rId96" o:title=""/>
            <w10:bordertop type="single" width="2"/>
            <w10:borderleft type="single" width="2"/>
            <w10:borderbottom type="single" width="2"/>
            <w10:borderright type="single" width="2"/>
          </v:shape>
        </w:pict>
      </w:r>
    </w:p>
    <w:p w:rsidR="004C26AB" w:rsidRPr="008D7E82"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B27017">
        <w:rPr>
          <w:rFonts w:ascii="Times New Roman" w:hAnsi="Times New Roman" w:cs="Times New Roman"/>
          <w:sz w:val="20"/>
          <w:szCs w:val="20"/>
          <w:lang w:val="en-US"/>
        </w:rPr>
        <w:t>Notteboom</w:t>
      </w:r>
      <w:r>
        <w:rPr>
          <w:rFonts w:ascii="Times New Roman" w:hAnsi="Times New Roman" w:cs="Times New Roman"/>
          <w:sz w:val="20"/>
          <w:szCs w:val="20"/>
          <w:lang w:val="en-US"/>
        </w:rPr>
        <w:t xml:space="preserve"> and Vernimmen (2008)</w:t>
      </w:r>
    </w:p>
    <w:p w:rsidR="004C26AB" w:rsidRDefault="004C26AB" w:rsidP="002E6DEF">
      <w:pPr>
        <w:autoSpaceDE w:val="0"/>
        <w:autoSpaceDN w:val="0"/>
        <w:adjustRightInd w:val="0"/>
        <w:spacing w:after="60" w:line="240" w:lineRule="auto"/>
        <w:rPr>
          <w:rFonts w:ascii="Times New Roman" w:hAnsi="Times New Roman" w:cs="Times New Roman"/>
          <w:b/>
          <w:lang w:val="en-US"/>
        </w:rPr>
      </w:pPr>
      <w:r>
        <w:rPr>
          <w:rFonts w:ascii="Times New Roman" w:hAnsi="Times New Roman" w:cs="Times New Roman"/>
          <w:b/>
          <w:lang w:val="en-US"/>
        </w:rPr>
        <w:t>Figure 3.8:</w:t>
      </w:r>
      <w:r w:rsidRPr="0091063C">
        <w:rPr>
          <w:rFonts w:ascii="Times New Roman" w:hAnsi="Times New Roman" w:cs="Times New Roman"/>
          <w:b/>
          <w:lang w:val="en-US"/>
        </w:rPr>
        <w:t xml:space="preserve"> Total costs per TEU transported as a function of the bunker price. Roundtrip of </w:t>
      </w:r>
    </w:p>
    <w:p w:rsidR="004C26AB" w:rsidRPr="0091063C" w:rsidRDefault="004C26AB" w:rsidP="002E6DEF">
      <w:pPr>
        <w:autoSpaceDE w:val="0"/>
        <w:autoSpaceDN w:val="0"/>
        <w:adjustRightInd w:val="0"/>
        <w:spacing w:after="60" w:line="240" w:lineRule="auto"/>
        <w:ind w:firstLine="708"/>
        <w:rPr>
          <w:rFonts w:ascii="Times New Roman" w:hAnsi="Times New Roman" w:cs="Times New Roman"/>
          <w:b/>
          <w:lang w:val="en-US"/>
        </w:rPr>
      </w:pPr>
      <w:r>
        <w:rPr>
          <w:rFonts w:ascii="Times New Roman" w:hAnsi="Times New Roman" w:cs="Times New Roman"/>
          <w:b/>
          <w:lang w:val="en-US"/>
        </w:rPr>
        <w:t xml:space="preserve">         23.</w:t>
      </w:r>
      <w:r w:rsidRPr="0091063C">
        <w:rPr>
          <w:rFonts w:ascii="Times New Roman" w:hAnsi="Times New Roman" w:cs="Times New Roman"/>
          <w:b/>
          <w:lang w:val="en-US"/>
        </w:rPr>
        <w:t>200 nm</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Afbeelding 7" o:spid="_x0000_i1081" type="#_x0000_t75" style="width:351pt;height:169.5pt;visibility:visible" o:bordertopcolor="black" o:borderleftcolor="black" o:borderbottomcolor="black" o:borderrightcolor="black">
            <v:imagedata r:id="rId97" o:title=""/>
            <w10:bordertop type="single" width="2"/>
            <w10:borderleft type="single" width="2"/>
            <w10:borderbottom type="single" width="2"/>
            <w10:borderright type="single" width="2"/>
          </v:shape>
        </w:pic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B27017">
        <w:rPr>
          <w:rFonts w:ascii="Times New Roman" w:hAnsi="Times New Roman" w:cs="Times New Roman"/>
          <w:sz w:val="20"/>
          <w:szCs w:val="20"/>
          <w:lang w:val="en-US"/>
        </w:rPr>
        <w:t>Notteboom</w:t>
      </w:r>
      <w:r>
        <w:rPr>
          <w:rFonts w:ascii="Times New Roman" w:hAnsi="Times New Roman" w:cs="Times New Roman"/>
          <w:sz w:val="20"/>
          <w:szCs w:val="20"/>
          <w:lang w:val="en-US"/>
        </w:rPr>
        <w:t xml:space="preserve"> and Vernimmen (2008)</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p>
    <w:p w:rsidR="004C26AB" w:rsidRPr="00202048" w:rsidRDefault="004C26AB" w:rsidP="002E6DEF">
      <w:pPr>
        <w:autoSpaceDE w:val="0"/>
        <w:autoSpaceDN w:val="0"/>
        <w:adjustRightInd w:val="0"/>
        <w:spacing w:after="0" w:line="360" w:lineRule="auto"/>
        <w:jc w:val="both"/>
        <w:rPr>
          <w:rFonts w:ascii="Times New Roman" w:hAnsi="Times New Roman" w:cs="Times New Roman"/>
          <w:b/>
          <w:lang w:val="en-US"/>
        </w:rPr>
      </w:pPr>
      <w:r>
        <w:rPr>
          <w:rFonts w:ascii="Times New Roman" w:hAnsi="Times New Roman" w:cs="Times New Roman"/>
          <w:b/>
          <w:lang w:val="en-US"/>
        </w:rPr>
        <w:t>Figure 3.9</w:t>
      </w:r>
      <w:r w:rsidRPr="00140A1A">
        <w:rPr>
          <w:rFonts w:ascii="Times New Roman" w:hAnsi="Times New Roman" w:cs="Times New Roman"/>
          <w:b/>
          <w:lang w:val="en-US"/>
        </w:rPr>
        <w:t>: Chin</w:t>
      </w:r>
      <w:r>
        <w:rPr>
          <w:rFonts w:ascii="Times New Roman" w:hAnsi="Times New Roman" w:cs="Times New Roman"/>
          <w:b/>
          <w:lang w:val="en-US"/>
        </w:rPr>
        <w:t>ese manufactured export in US$ B</w:t>
      </w:r>
      <w:r w:rsidRPr="00140A1A">
        <w:rPr>
          <w:rFonts w:ascii="Times New Roman" w:hAnsi="Times New Roman" w:cs="Times New Roman"/>
          <w:b/>
          <w:lang w:val="en-US"/>
        </w:rPr>
        <w:t>ln</w:t>
      </w:r>
      <w:r>
        <w:rPr>
          <w:rFonts w:ascii="Times New Roman" w:hAnsi="Times New Roman" w:cs="Times New Roman"/>
          <w:b/>
          <w:lang w:val="en-US"/>
        </w:rPr>
        <w:t>.</w:t>
      </w:r>
      <w:r w:rsidRPr="00140A1A">
        <w:rPr>
          <w:rFonts w:ascii="Times New Roman" w:hAnsi="Times New Roman" w:cs="Times New Roman"/>
          <w:b/>
          <w:lang w:val="en-US"/>
        </w:rPr>
        <w:t xml:space="preserve">  and real price of oil in US$ </w:t>
      </w:r>
    </w:p>
    <w:p w:rsidR="004C26AB" w:rsidRPr="00520447" w:rsidRDefault="004C26AB" w:rsidP="002E6DEF">
      <w:pPr>
        <w:spacing w:after="0" w:line="240" w:lineRule="auto"/>
        <w:ind w:left="2124" w:firstLine="708"/>
        <w:rPr>
          <w:rFonts w:ascii="Arial" w:hAnsi="Arial"/>
          <w:sz w:val="20"/>
          <w:szCs w:val="20"/>
          <w:lang w:val="en-US"/>
        </w:rPr>
      </w:pPr>
      <w:r w:rsidRPr="00520447">
        <w:rPr>
          <w:rFonts w:ascii="Arial" w:hAnsi="Arial"/>
          <w:sz w:val="20"/>
          <w:szCs w:val="20"/>
          <w:lang w:val="en-US"/>
        </w:rPr>
        <w:t>Export manufactured exports</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082" type="#_x0000_t75" style="width:354pt;height:80.25pt;visibility:visible">
            <v:imagedata r:id="rId98" o:title=""/>
          </v:shape>
        </w:pict>
      </w:r>
    </w:p>
    <w:p w:rsidR="004C26AB" w:rsidRPr="00520447" w:rsidRDefault="004C26AB" w:rsidP="002E6DEF">
      <w:pPr>
        <w:spacing w:after="0" w:line="240" w:lineRule="auto"/>
        <w:ind w:left="2124" w:firstLine="708"/>
        <w:rPr>
          <w:rFonts w:ascii="Arial" w:hAnsi="Arial"/>
          <w:sz w:val="20"/>
          <w:szCs w:val="20"/>
          <w:lang w:val="en-US"/>
        </w:rPr>
      </w:pPr>
      <w:r>
        <w:rPr>
          <w:rFonts w:ascii="Arial" w:hAnsi="Arial"/>
          <w:sz w:val="20"/>
          <w:szCs w:val="20"/>
          <w:lang w:val="en-US"/>
        </w:rPr>
        <w:t xml:space="preserve">    </w:t>
      </w:r>
      <w:r w:rsidRPr="00520447">
        <w:rPr>
          <w:rFonts w:ascii="Arial" w:hAnsi="Arial"/>
          <w:sz w:val="20"/>
          <w:szCs w:val="20"/>
          <w:lang w:val="en-US"/>
        </w:rPr>
        <w:t>Real price of oil in US$</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083" type="#_x0000_t75" style="width:354pt;height:79.5pt;visibility:visible">
            <v:imagedata r:id="rId99" o:title=""/>
          </v:shape>
        </w:pict>
      </w:r>
    </w:p>
    <w:p w:rsidR="004C26AB" w:rsidRDefault="004C26AB" w:rsidP="002E6DEF">
      <w:pPr>
        <w:spacing w:line="360" w:lineRule="auto"/>
        <w:jc w:val="both"/>
        <w:rPr>
          <w:rFonts w:ascii="Times New Roman" w:hAnsi="Times New Roman" w:cs="Times New Roman"/>
          <w:sz w:val="20"/>
          <w:szCs w:val="20"/>
          <w:lang w:val="en-US"/>
        </w:rPr>
      </w:pPr>
      <w:r w:rsidRPr="00705189">
        <w:rPr>
          <w:rFonts w:ascii="Times New Roman" w:hAnsi="Times New Roman" w:cs="Times New Roman"/>
          <w:sz w:val="20"/>
          <w:szCs w:val="20"/>
          <w:lang w:val="en-US"/>
        </w:rPr>
        <w:t xml:space="preserve">Source: Faria et al </w:t>
      </w:r>
      <w:r>
        <w:rPr>
          <w:rFonts w:ascii="Times New Roman" w:hAnsi="Times New Roman" w:cs="Times New Roman"/>
          <w:sz w:val="20"/>
          <w:szCs w:val="20"/>
          <w:lang w:val="en-US"/>
        </w:rPr>
        <w:t>(2009)</w:t>
      </w:r>
    </w:p>
    <w:p w:rsidR="004C26AB" w:rsidRDefault="004C26AB" w:rsidP="002E6DEF">
      <w:pPr>
        <w:autoSpaceDE w:val="0"/>
        <w:autoSpaceDN w:val="0"/>
        <w:adjustRightInd w:val="0"/>
        <w:spacing w:after="60" w:line="240" w:lineRule="auto"/>
        <w:jc w:val="both"/>
        <w:rPr>
          <w:rFonts w:ascii="Times New Roman" w:hAnsi="Times New Roman" w:cs="Times New Roman"/>
          <w:b/>
          <w:lang w:val="en-US"/>
        </w:rPr>
      </w:pPr>
    </w:p>
    <w:p w:rsidR="004C26AB" w:rsidRDefault="004C26AB" w:rsidP="002E6DEF">
      <w:pPr>
        <w:autoSpaceDE w:val="0"/>
        <w:autoSpaceDN w:val="0"/>
        <w:adjustRightInd w:val="0"/>
        <w:spacing w:after="60" w:line="240" w:lineRule="auto"/>
        <w:jc w:val="both"/>
        <w:rPr>
          <w:rFonts w:ascii="Times New Roman" w:hAnsi="Times New Roman" w:cs="Times New Roman"/>
          <w:b/>
          <w:lang w:val="en-US"/>
        </w:rPr>
      </w:pPr>
      <w:r>
        <w:rPr>
          <w:rFonts w:ascii="Times New Roman" w:hAnsi="Times New Roman" w:cs="Times New Roman"/>
          <w:b/>
          <w:lang w:val="en-US"/>
        </w:rPr>
        <w:t>Figure 3.10:</w:t>
      </w:r>
      <w:r w:rsidRPr="004B2937">
        <w:rPr>
          <w:rFonts w:ascii="Times New Roman" w:hAnsi="Times New Roman" w:cs="Times New Roman"/>
          <w:b/>
          <w:lang w:val="en-US"/>
        </w:rPr>
        <w:t xml:space="preserve"> Oil intensities on 2003 (oil supply in tonnes of oil equivalent/GDP in dollars, using </w:t>
      </w:r>
    </w:p>
    <w:p w:rsidR="004C26AB" w:rsidRPr="000E2305" w:rsidRDefault="004C26AB" w:rsidP="002E6DEF">
      <w:pPr>
        <w:autoSpaceDE w:val="0"/>
        <w:autoSpaceDN w:val="0"/>
        <w:adjustRightInd w:val="0"/>
        <w:spacing w:after="60" w:line="240" w:lineRule="auto"/>
        <w:ind w:left="708"/>
        <w:jc w:val="both"/>
        <w:rPr>
          <w:rFonts w:ascii="Times New Roman" w:hAnsi="Times New Roman" w:cs="Times New Roman"/>
          <w:b/>
          <w:lang w:val="en-US"/>
        </w:rPr>
      </w:pPr>
      <w:r>
        <w:rPr>
          <w:rFonts w:ascii="Times New Roman" w:hAnsi="Times New Roman" w:cs="Times New Roman"/>
          <w:b/>
          <w:lang w:val="en-US"/>
        </w:rPr>
        <w:t xml:space="preserve">         </w:t>
      </w:r>
      <w:r w:rsidRPr="004B2937">
        <w:rPr>
          <w:rFonts w:ascii="Times New Roman" w:hAnsi="Times New Roman" w:cs="Times New Roman"/>
          <w:b/>
          <w:lang w:val="en-US"/>
        </w:rPr>
        <w:t>two alternative exchange rates).</w:t>
      </w:r>
    </w:p>
    <w:p w:rsidR="004C26AB" w:rsidRPr="00EB7A3B" w:rsidRDefault="004C26AB" w:rsidP="002E6DEF">
      <w:pPr>
        <w:autoSpaceDE w:val="0"/>
        <w:autoSpaceDN w:val="0"/>
        <w:adjustRightInd w:val="0"/>
        <w:spacing w:after="0" w:line="240" w:lineRule="auto"/>
        <w:rPr>
          <w:rFonts w:ascii="AdvTimes" w:hAnsi="AdvTimes" w:cs="AdvTimes"/>
          <w:sz w:val="20"/>
          <w:szCs w:val="20"/>
          <w:lang w:val="en-US"/>
        </w:rPr>
      </w:pPr>
      <w:r w:rsidRPr="00844D82">
        <w:rPr>
          <w:rFonts w:ascii="AdvTimes" w:hAnsi="AdvTimes" w:cs="AdvTimes"/>
          <w:noProof/>
          <w:sz w:val="20"/>
          <w:szCs w:val="20"/>
          <w:lang w:val="en-US" w:eastAsia="en-US"/>
        </w:rPr>
        <w:pict>
          <v:shape id="_x0000_i1084" type="#_x0000_t75" style="width:355.5pt;height:150pt;visibility:visible" o:bordertopcolor="black" o:borderleftcolor="black" o:borderbottomcolor="black" o:borderrightcolor="black">
            <v:imagedata r:id="rId100" o:title=""/>
            <w10:bordertop type="single" width="2"/>
            <w10:borderleft type="single" width="2"/>
            <w10:borderbottom type="single" width="2"/>
            <w10:borderright type="single" width="2"/>
          </v:shape>
        </w:pict>
      </w:r>
    </w:p>
    <w:p w:rsidR="004C26AB" w:rsidRPr="00741A1F" w:rsidRDefault="004C26AB" w:rsidP="002E6DEF">
      <w:pPr>
        <w:autoSpaceDE w:val="0"/>
        <w:autoSpaceDN w:val="0"/>
        <w:adjustRightInd w:val="0"/>
        <w:spacing w:after="0" w:line="240" w:lineRule="auto"/>
        <w:rPr>
          <w:rFonts w:ascii="Times New Roman" w:hAnsi="Times New Roman" w:cs="Times New Roman"/>
          <w:sz w:val="20"/>
          <w:szCs w:val="20"/>
          <w:lang w:val="en-US"/>
        </w:rPr>
      </w:pPr>
      <w:r w:rsidRPr="000E2305">
        <w:rPr>
          <w:rFonts w:ascii="Times New Roman" w:hAnsi="Times New Roman" w:cs="Times New Roman"/>
          <w:sz w:val="20"/>
          <w:szCs w:val="20"/>
          <w:lang w:val="en-US"/>
        </w:rPr>
        <w:t xml:space="preserve">Source: International </w:t>
      </w:r>
      <w:r>
        <w:rPr>
          <w:rFonts w:ascii="Times New Roman" w:hAnsi="Times New Roman" w:cs="Times New Roman"/>
          <w:sz w:val="20"/>
          <w:szCs w:val="20"/>
          <w:lang w:val="en-US"/>
        </w:rPr>
        <w:t xml:space="preserve">Energy Agency - </w:t>
      </w:r>
      <w:r w:rsidRPr="00457688">
        <w:rPr>
          <w:rFonts w:ascii="Times New Roman" w:hAnsi="Times New Roman" w:cs="Times New Roman"/>
          <w:bCs/>
          <w:sz w:val="20"/>
          <w:szCs w:val="20"/>
          <w:lang w:val="en-US"/>
        </w:rPr>
        <w:t>(</w:t>
      </w:r>
      <w:r w:rsidRPr="00457688">
        <w:rPr>
          <w:rFonts w:ascii="Times New Roman" w:hAnsi="Times New Roman" w:cs="Times New Roman"/>
          <w:sz w:val="20"/>
          <w:szCs w:val="20"/>
          <w:lang w:val="en-US"/>
        </w:rPr>
        <w:t>Bénassy-Quéré et al. 2007)</w:t>
      </w:r>
    </w:p>
    <w:p w:rsidR="004C26AB" w:rsidRPr="00574EC3" w:rsidRDefault="004C26AB" w:rsidP="002E6DEF">
      <w:pPr>
        <w:autoSpaceDE w:val="0"/>
        <w:autoSpaceDN w:val="0"/>
        <w:adjustRightInd w:val="0"/>
        <w:spacing w:after="0" w:line="360" w:lineRule="auto"/>
        <w:jc w:val="both"/>
        <w:rPr>
          <w:rFonts w:ascii="Times New Roman" w:hAnsi="Times New Roman" w:cs="Times New Roman"/>
          <w:b/>
          <w:lang w:val="en-US"/>
        </w:rPr>
      </w:pPr>
      <w:r w:rsidRPr="00574EC3">
        <w:rPr>
          <w:rFonts w:ascii="Times New Roman" w:hAnsi="Times New Roman" w:cs="Times New Roman"/>
          <w:b/>
          <w:lang w:val="en-US"/>
        </w:rPr>
        <w:t>Figure 4.1: Export % in world trade of goods</w:t>
      </w:r>
    </w:p>
    <w:p w:rsidR="004C26AB" w:rsidRDefault="004C26AB" w:rsidP="002E6DEF">
      <w:pPr>
        <w:autoSpaceDE w:val="0"/>
        <w:autoSpaceDN w:val="0"/>
        <w:adjustRightInd w:val="0"/>
        <w:spacing w:after="0" w:line="36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85"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">
            <v:imagedata r:id="rId101" o:title="" cropbottom="-58f"/>
            <o:lock v:ext="edit" aspectratio="f"/>
          </v:shape>
        </w:pic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FA3085">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rPr>
          <w:rFonts w:ascii="Times New Roman" w:hAnsi="Times New Roman" w:cs="Times New Roman"/>
          <w:b/>
          <w:lang w:val="en-US"/>
        </w:rPr>
      </w:pPr>
    </w:p>
    <w:p w:rsidR="004C26AB" w:rsidRPr="00475030" w:rsidRDefault="004C26AB" w:rsidP="002E6DEF">
      <w:pPr>
        <w:autoSpaceDE w:val="0"/>
        <w:autoSpaceDN w:val="0"/>
        <w:adjustRightInd w:val="0"/>
        <w:spacing w:after="0" w:line="360" w:lineRule="auto"/>
        <w:jc w:val="both"/>
        <w:rPr>
          <w:rFonts w:ascii="Times New Roman" w:hAnsi="Times New Roman" w:cs="Times New Roman"/>
          <w:b/>
          <w:lang w:val="en-US"/>
        </w:rPr>
      </w:pPr>
      <w:r>
        <w:rPr>
          <w:rFonts w:ascii="Times New Roman" w:hAnsi="Times New Roman" w:cs="Times New Roman"/>
          <w:b/>
          <w:lang w:val="en-US"/>
        </w:rPr>
        <w:t>Figure 4.2</w:t>
      </w:r>
      <w:r w:rsidRPr="00475030">
        <w:rPr>
          <w:rFonts w:ascii="Times New Roman" w:hAnsi="Times New Roman" w:cs="Times New Roman"/>
          <w:b/>
          <w:lang w:val="en-US"/>
        </w:rPr>
        <w:t>: Import % in world trade of goods</w:t>
      </w:r>
    </w:p>
    <w:p w:rsidR="004C26AB" w:rsidRDefault="004C26AB" w:rsidP="002E6DEF">
      <w:pPr>
        <w:autoSpaceDE w:val="0"/>
        <w:autoSpaceDN w:val="0"/>
        <w:adjustRightInd w:val="0"/>
        <w:spacing w:after="0" w:line="36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86"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">
            <v:imagedata r:id="rId102" o:title="" cropbottom="-58f"/>
            <o:lock v:ext="edit" aspectratio="f"/>
          </v:shape>
        </w:pict>
      </w:r>
    </w:p>
    <w:p w:rsidR="004C26AB" w:rsidRPr="00FA3085"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FA3085">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autoSpaceDE w:val="0"/>
        <w:autoSpaceDN w:val="0"/>
        <w:adjustRightInd w:val="0"/>
        <w:spacing w:after="0" w:line="360" w:lineRule="auto"/>
        <w:jc w:val="both"/>
        <w:rPr>
          <w:rFonts w:ascii="Times New Roman" w:hAnsi="Times New Roman" w:cs="Times New Roman"/>
          <w:b/>
          <w:lang w:val="en-US"/>
        </w:rPr>
      </w:pPr>
    </w:p>
    <w:p w:rsidR="004C26AB" w:rsidRDefault="004C26AB" w:rsidP="002E6DEF">
      <w:pPr>
        <w:autoSpaceDE w:val="0"/>
        <w:autoSpaceDN w:val="0"/>
        <w:adjustRightInd w:val="0"/>
        <w:spacing w:after="0" w:line="360" w:lineRule="auto"/>
        <w:jc w:val="both"/>
        <w:rPr>
          <w:rFonts w:ascii="Times New Roman" w:hAnsi="Times New Roman" w:cs="Times New Roman"/>
          <w:b/>
          <w:lang w:val="en-US"/>
        </w:rPr>
      </w:pPr>
    </w:p>
    <w:p w:rsidR="004C26AB" w:rsidRPr="00475030" w:rsidRDefault="004C26AB" w:rsidP="002E6DEF">
      <w:pPr>
        <w:autoSpaceDE w:val="0"/>
        <w:autoSpaceDN w:val="0"/>
        <w:adjustRightInd w:val="0"/>
        <w:spacing w:after="0" w:line="360" w:lineRule="auto"/>
        <w:jc w:val="both"/>
        <w:rPr>
          <w:rFonts w:ascii="Times New Roman" w:hAnsi="Times New Roman" w:cs="Times New Roman"/>
          <w:b/>
          <w:lang w:val="en-US"/>
        </w:rPr>
      </w:pPr>
      <w:r w:rsidRPr="00475030">
        <w:rPr>
          <w:rFonts w:ascii="Times New Roman" w:hAnsi="Times New Roman" w:cs="Times New Roman"/>
          <w:b/>
          <w:lang w:val="en-US"/>
        </w:rPr>
        <w:t>Figure</w:t>
      </w:r>
      <w:r>
        <w:rPr>
          <w:rFonts w:ascii="Times New Roman" w:hAnsi="Times New Roman" w:cs="Times New Roman"/>
          <w:b/>
          <w:lang w:val="en-US"/>
        </w:rPr>
        <w:t xml:space="preserve"> 4.3: EU main trading partners e</w:t>
      </w:r>
      <w:r w:rsidRPr="00475030">
        <w:rPr>
          <w:rFonts w:ascii="Times New Roman" w:hAnsi="Times New Roman" w:cs="Times New Roman"/>
          <w:b/>
          <w:lang w:val="en-US"/>
        </w:rPr>
        <w:t>xport %</w:t>
      </w:r>
    </w:p>
    <w:p w:rsidR="004C26AB" w:rsidRDefault="004C26AB" w:rsidP="002E6DEF">
      <w:pPr>
        <w:spacing w:line="240" w:lineRule="auto"/>
        <w:jc w:val="both"/>
        <w:rPr>
          <w:rFonts w:ascii="Times New Roman" w:hAnsi="Times New Roman" w:cs="Times New Roman"/>
          <w:sz w:val="24"/>
          <w:szCs w:val="24"/>
          <w:lang w:val="en-US" w:eastAsia="zh-CN"/>
        </w:rPr>
      </w:pPr>
      <w:r w:rsidRPr="00844D82">
        <w:rPr>
          <w:noProof/>
          <w:lang w:val="en-US" w:eastAsia="en-US"/>
        </w:rPr>
        <w:pict>
          <v:shape id="_x0000_i1087" type="#_x0000_t75" style="width:455.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">
            <v:imagedata r:id="rId103" o:title="" cropbottom="-96f"/>
            <o:lock v:ext="edit" aspectratio="f"/>
          </v:shape>
        </w:pict>
      </w:r>
    </w:p>
    <w:p w:rsidR="004C26AB" w:rsidRDefault="004C26AB" w:rsidP="002E6DEF">
      <w:pPr>
        <w:spacing w:line="360" w:lineRule="auto"/>
        <w:jc w:val="both"/>
        <w:rPr>
          <w:rFonts w:ascii="Times New Roman" w:hAnsi="Times New Roman" w:cs="Times New Roman"/>
          <w:sz w:val="20"/>
          <w:szCs w:val="20"/>
          <w:lang w:val="en-US" w:eastAsia="zh-CN"/>
        </w:rPr>
      </w:pPr>
      <w:r w:rsidRPr="00D9071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574EC3" w:rsidRDefault="004C26AB" w:rsidP="002E6DEF">
      <w:pPr>
        <w:spacing w:line="240" w:lineRule="auto"/>
        <w:jc w:val="both"/>
        <w:rPr>
          <w:rFonts w:ascii="Times New Roman" w:hAnsi="Times New Roman" w:cs="Times New Roman"/>
          <w:b/>
          <w:lang w:val="en-US" w:eastAsia="zh-CN"/>
        </w:rPr>
      </w:pPr>
      <w:r>
        <w:rPr>
          <w:rFonts w:ascii="Times New Roman" w:hAnsi="Times New Roman" w:cs="Times New Roman"/>
          <w:b/>
          <w:lang w:val="en-US" w:eastAsia="zh-CN"/>
        </w:rPr>
        <w:t>Figure 4.4</w:t>
      </w:r>
      <w:r w:rsidRPr="00574EC3">
        <w:rPr>
          <w:rFonts w:ascii="Times New Roman" w:hAnsi="Times New Roman" w:cs="Times New Roman"/>
          <w:b/>
          <w:lang w:val="en-US" w:eastAsia="zh-CN"/>
        </w:rPr>
        <w:t xml:space="preserve">: </w:t>
      </w:r>
      <w:r>
        <w:rPr>
          <w:rFonts w:ascii="Times New Roman" w:hAnsi="Times New Roman" w:cs="Times New Roman"/>
          <w:b/>
          <w:lang w:val="en-US" w:eastAsia="zh-CN"/>
        </w:rPr>
        <w:t>EU main trading partners i</w:t>
      </w:r>
      <w:r w:rsidRPr="00574EC3">
        <w:rPr>
          <w:rFonts w:ascii="Times New Roman" w:hAnsi="Times New Roman" w:cs="Times New Roman"/>
          <w:b/>
          <w:lang w:val="en-US" w:eastAsia="zh-CN"/>
        </w:rPr>
        <w:t>mport</w:t>
      </w:r>
      <w:r>
        <w:rPr>
          <w:rFonts w:ascii="Times New Roman" w:hAnsi="Times New Roman" w:cs="Times New Roman"/>
          <w:b/>
          <w:lang w:val="en-US" w:eastAsia="zh-CN"/>
        </w:rPr>
        <w:t xml:space="preserve"> </w:t>
      </w:r>
      <w:r w:rsidRPr="00574EC3">
        <w:rPr>
          <w:rFonts w:ascii="Times New Roman" w:hAnsi="Times New Roman" w:cs="Times New Roman"/>
          <w:b/>
          <w:lang w:val="en-US" w:eastAsia="zh-CN"/>
        </w:rPr>
        <w:t>%</w:t>
      </w:r>
    </w:p>
    <w:p w:rsidR="004C26AB" w:rsidRDefault="004C26AB" w:rsidP="002E6DEF">
      <w:pPr>
        <w:spacing w:line="240" w:lineRule="auto"/>
        <w:jc w:val="both"/>
        <w:rPr>
          <w:rFonts w:ascii="Times New Roman" w:hAnsi="Times New Roman" w:cs="Times New Roman"/>
          <w:sz w:val="24"/>
          <w:szCs w:val="24"/>
          <w:highlight w:val="green"/>
          <w:lang w:val="en-US" w:eastAsia="zh-CN"/>
        </w:rPr>
      </w:pPr>
      <w:r w:rsidRPr="00844D82">
        <w:rPr>
          <w:noProof/>
          <w:lang w:val="en-US" w:eastAsia="en-US"/>
        </w:rPr>
        <w:pict>
          <v:shape id="_x0000_i1088" type="#_x0000_t75" style="width:455.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">
            <v:imagedata r:id="rId104" o:title="" cropbottom="-96f"/>
            <o:lock v:ext="edit" aspectratio="f"/>
          </v:shape>
        </w:pict>
      </w:r>
    </w:p>
    <w:p w:rsidR="004C26AB" w:rsidRDefault="004C26AB" w:rsidP="002E6DEF">
      <w:pPr>
        <w:spacing w:after="0" w:line="240" w:lineRule="auto"/>
        <w:jc w:val="both"/>
        <w:rPr>
          <w:rFonts w:ascii="Times New Roman" w:hAnsi="Times New Roman" w:cs="Times New Roman"/>
          <w:sz w:val="20"/>
          <w:szCs w:val="20"/>
          <w:lang w:val="en-US"/>
        </w:rPr>
      </w:pPr>
      <w:r w:rsidRPr="003D27B5">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line="360" w:lineRule="auto"/>
        <w:jc w:val="both"/>
        <w:rPr>
          <w:rFonts w:ascii="Times New Roman" w:hAnsi="Times New Roman" w:cs="Times New Roman"/>
          <w:sz w:val="20"/>
          <w:szCs w:val="20"/>
          <w:lang w:val="en-US" w:eastAsia="zh-CN"/>
        </w:rPr>
      </w:pPr>
    </w:p>
    <w:p w:rsidR="004C26AB" w:rsidRPr="00574EC3" w:rsidRDefault="004C26AB" w:rsidP="002E6DEF">
      <w:pPr>
        <w:spacing w:line="240" w:lineRule="auto"/>
        <w:jc w:val="both"/>
        <w:rPr>
          <w:rFonts w:ascii="Times New Roman" w:hAnsi="Times New Roman" w:cs="Times New Roman"/>
          <w:b/>
          <w:lang w:val="en-US"/>
        </w:rPr>
      </w:pPr>
      <w:r>
        <w:rPr>
          <w:rFonts w:ascii="Times New Roman" w:hAnsi="Times New Roman" w:cs="Times New Roman"/>
          <w:b/>
          <w:lang w:val="en-US"/>
        </w:rPr>
        <w:t>Figure 4.6</w:t>
      </w:r>
      <w:r w:rsidRPr="00574EC3">
        <w:rPr>
          <w:rFonts w:ascii="Times New Roman" w:hAnsi="Times New Roman" w:cs="Times New Roman"/>
          <w:b/>
          <w:lang w:val="en-US"/>
        </w:rPr>
        <w:t xml:space="preserve">: EU </w:t>
      </w:r>
      <w:r>
        <w:rPr>
          <w:rFonts w:ascii="Times New Roman" w:hAnsi="Times New Roman" w:cs="Times New Roman"/>
          <w:b/>
          <w:lang w:val="en-US"/>
        </w:rPr>
        <w:t xml:space="preserve">Trade </w:t>
      </w:r>
      <w:r w:rsidRPr="00574EC3">
        <w:rPr>
          <w:rFonts w:ascii="Times New Roman" w:hAnsi="Times New Roman" w:cs="Times New Roman"/>
          <w:b/>
          <w:lang w:val="en-US"/>
        </w:rPr>
        <w:t xml:space="preserve">Balance with China and </w:t>
      </w:r>
      <w:r>
        <w:rPr>
          <w:rFonts w:ascii="Times New Roman" w:hAnsi="Times New Roman" w:cs="Times New Roman"/>
          <w:b/>
          <w:lang w:val="en-US"/>
        </w:rPr>
        <w:t xml:space="preserve">the </w:t>
      </w:r>
      <w:r w:rsidRPr="00574EC3">
        <w:rPr>
          <w:rFonts w:ascii="Times New Roman" w:hAnsi="Times New Roman" w:cs="Times New Roman"/>
          <w:b/>
          <w:lang w:val="en-US"/>
        </w:rPr>
        <w:t xml:space="preserve">US </w:t>
      </w:r>
    </w:p>
    <w:p w:rsidR="004C26AB" w:rsidRDefault="004C26AB" w:rsidP="002E6DEF">
      <w:pPr>
        <w:spacing w:line="24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89"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">
            <v:imagedata r:id="rId105" o:title="" cropbottom="-58f"/>
            <o:lock v:ext="edit" aspectratio="f"/>
          </v:shape>
        </w:pict>
      </w:r>
    </w:p>
    <w:p w:rsidR="004C26AB" w:rsidRDefault="004C26AB" w:rsidP="002E6DEF">
      <w:pPr>
        <w:spacing w:after="0" w:line="240" w:lineRule="auto"/>
        <w:jc w:val="both"/>
        <w:rPr>
          <w:rFonts w:ascii="Times New Roman" w:hAnsi="Times New Roman" w:cs="Times New Roman"/>
          <w:sz w:val="20"/>
          <w:szCs w:val="20"/>
          <w:lang w:val="en-US"/>
        </w:rPr>
      </w:pPr>
      <w:r w:rsidRPr="00475030">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line="240" w:lineRule="auto"/>
        <w:jc w:val="both"/>
        <w:rPr>
          <w:rFonts w:ascii="Times New Roman" w:hAnsi="Times New Roman" w:cs="Times New Roman"/>
          <w:sz w:val="20"/>
          <w:szCs w:val="20"/>
          <w:lang w:val="en-US"/>
        </w:rPr>
      </w:pPr>
    </w:p>
    <w:p w:rsidR="004C26AB" w:rsidRPr="00574EC3" w:rsidRDefault="004C26AB" w:rsidP="002E6DEF">
      <w:pPr>
        <w:spacing w:line="240" w:lineRule="auto"/>
        <w:jc w:val="both"/>
        <w:rPr>
          <w:rFonts w:ascii="Times New Roman" w:hAnsi="Times New Roman" w:cs="Times New Roman"/>
          <w:b/>
          <w:lang w:val="en-US"/>
        </w:rPr>
      </w:pPr>
      <w:r>
        <w:rPr>
          <w:rFonts w:ascii="Times New Roman" w:hAnsi="Times New Roman" w:cs="Times New Roman"/>
          <w:b/>
          <w:lang w:val="en-US"/>
        </w:rPr>
        <w:t>Figure 4.7</w:t>
      </w:r>
      <w:r w:rsidRPr="00574EC3">
        <w:rPr>
          <w:rFonts w:ascii="Times New Roman" w:hAnsi="Times New Roman" w:cs="Times New Roman"/>
          <w:b/>
          <w:lang w:val="en-US"/>
        </w:rPr>
        <w:t>: Manufactured goods % of EU total</w:t>
      </w:r>
      <w:r>
        <w:rPr>
          <w:rFonts w:ascii="Times New Roman" w:hAnsi="Times New Roman" w:cs="Times New Roman"/>
          <w:b/>
          <w:lang w:val="en-US"/>
        </w:rPr>
        <w:t xml:space="preserve"> goods in</w:t>
      </w:r>
      <w:r w:rsidRPr="00574EC3">
        <w:rPr>
          <w:rFonts w:ascii="Times New Roman" w:hAnsi="Times New Roman" w:cs="Times New Roman"/>
          <w:b/>
          <w:lang w:val="en-US"/>
        </w:rPr>
        <w:t xml:space="preserve"> export and import</w:t>
      </w:r>
    </w:p>
    <w:p w:rsidR="004C26AB" w:rsidRDefault="004C26AB" w:rsidP="002E6DEF">
      <w:pPr>
        <w:spacing w:line="24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90"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">
            <v:imagedata r:id="rId106" o:title="" cropbottom="-58f"/>
            <o:lock v:ext="edit" aspectratio="f"/>
          </v:shape>
        </w:pict>
      </w:r>
    </w:p>
    <w:p w:rsidR="004C26AB" w:rsidRDefault="004C26AB" w:rsidP="002E6DEF">
      <w:pPr>
        <w:spacing w:after="0" w:line="240" w:lineRule="auto"/>
        <w:jc w:val="both"/>
        <w:rPr>
          <w:rFonts w:ascii="Times New Roman" w:hAnsi="Times New Roman" w:cs="Times New Roman"/>
          <w:sz w:val="20"/>
          <w:szCs w:val="20"/>
          <w:lang w:val="en-US"/>
        </w:rPr>
      </w:pPr>
      <w:r w:rsidRPr="00475030">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9B4BC6" w:rsidRDefault="004C26AB" w:rsidP="002E6DEF">
      <w:pPr>
        <w:rPr>
          <w:rFonts w:ascii="Times New Roman" w:hAnsi="Times New Roman" w:cs="Times New Roman"/>
          <w:b/>
          <w:lang w:val="en-US"/>
        </w:rPr>
      </w:pPr>
      <w:r>
        <w:rPr>
          <w:rFonts w:ascii="Times New Roman" w:hAnsi="Times New Roman" w:cs="Times New Roman"/>
          <w:b/>
          <w:lang w:val="en-US"/>
        </w:rPr>
        <w:t>Figure 4.8: Total EU-</w:t>
      </w:r>
      <w:r w:rsidRPr="009B4BC6">
        <w:rPr>
          <w:rFonts w:ascii="Times New Roman" w:hAnsi="Times New Roman" w:cs="Times New Roman"/>
          <w:b/>
          <w:lang w:val="en-US"/>
        </w:rPr>
        <w:t>extra export by product (SITC) 2008</w:t>
      </w:r>
    </w:p>
    <w:p w:rsidR="004C26AB" w:rsidRDefault="004C26AB" w:rsidP="002E6DEF">
      <w:pPr>
        <w:spacing w:line="240" w:lineRule="auto"/>
        <w:rPr>
          <w:lang w:val="en-US"/>
        </w:rPr>
      </w:pPr>
      <w:r w:rsidRPr="00844D82">
        <w:rPr>
          <w:noProof/>
          <w:lang w:val="en-US" w:eastAsia="en-US"/>
        </w:rPr>
        <w:pict>
          <v:shape id="_x0000_i1091" type="#_x0000_t75" style="width:455.2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">
            <v:imagedata r:id="rId107" o:title=""/>
            <o:lock v:ext="edit" aspectratio="f"/>
          </v:shape>
        </w:pict>
      </w:r>
    </w:p>
    <w:p w:rsidR="004C26AB" w:rsidRPr="00DE41AE" w:rsidRDefault="004C26AB" w:rsidP="002E6DEF">
      <w:pPr>
        <w:spacing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b/>
          <w:lang w:val="en-US"/>
        </w:rPr>
      </w:pPr>
    </w:p>
    <w:p w:rsidR="004C26AB" w:rsidRPr="009B4BC6"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4.9: Total EU-</w:t>
      </w:r>
      <w:r w:rsidRPr="009B4BC6">
        <w:rPr>
          <w:rFonts w:ascii="Times New Roman" w:hAnsi="Times New Roman" w:cs="Times New Roman"/>
          <w:b/>
          <w:lang w:val="en-US"/>
        </w:rPr>
        <w:t>extra import by product (SITC) 2008</w:t>
      </w:r>
    </w:p>
    <w:p w:rsidR="004C26AB" w:rsidRDefault="004C26AB" w:rsidP="002E6DEF">
      <w:pPr>
        <w:spacing w:line="240" w:lineRule="auto"/>
        <w:rPr>
          <w:rFonts w:ascii="Times New Roman" w:hAnsi="Times New Roman" w:cs="Times New Roman"/>
          <w:b/>
          <w:sz w:val="24"/>
          <w:szCs w:val="24"/>
          <w:lang w:val="en-US"/>
        </w:rPr>
      </w:pPr>
      <w:r w:rsidRPr="00844D82">
        <w:rPr>
          <w:rFonts w:ascii="Times New Roman" w:hAnsi="Times New Roman" w:cs="Times New Roman"/>
          <w:b/>
          <w:noProof/>
          <w:sz w:val="24"/>
          <w:szCs w:val="24"/>
          <w:lang w:val="en-US" w:eastAsia="en-US"/>
        </w:rPr>
        <w:pict>
          <v:shape id="_x0000_i1092" type="#_x0000_t75" style="width:455.2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">
            <v:imagedata r:id="rId108" o:title="" cropbottom="-46f"/>
            <o:lock v:ext="edit" aspectratio="f"/>
          </v:shape>
        </w:pict>
      </w:r>
    </w:p>
    <w:p w:rsidR="004C26AB" w:rsidRDefault="004C26AB" w:rsidP="002E6DEF">
      <w:pPr>
        <w:spacing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4.10: EU trade in Energy goods SITC 3 and Petroleum goods SITC 33</w:t>
      </w:r>
    </w:p>
    <w:p w:rsidR="004C26AB" w:rsidRDefault="004C26AB" w:rsidP="002E6DEF">
      <w:pPr>
        <w:rPr>
          <w:rFonts w:ascii="Times New Roman" w:hAnsi="Times New Roman" w:cs="Times New Roman"/>
          <w:b/>
          <w:lang w:val="en-US"/>
        </w:rPr>
      </w:pPr>
      <w:r w:rsidRPr="00844D82">
        <w:rPr>
          <w:rFonts w:ascii="Times New Roman" w:hAnsi="Times New Roman" w:cs="Times New Roman"/>
          <w:b/>
          <w:noProof/>
          <w:lang w:val="en-US" w:eastAsia="en-US"/>
        </w:rPr>
        <w:pict>
          <v:shape id="_x0000_i1093" type="#_x0000_t75" style="width:454.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">
            <v:imagedata r:id="rId109" o:title=""/>
            <o:lock v:ext="edit" aspectratio="f"/>
          </v:shape>
        </w:pict>
      </w:r>
    </w:p>
    <w:p w:rsidR="004C26AB" w:rsidRDefault="004C26AB" w:rsidP="002E6DEF">
      <w:pPr>
        <w:spacing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390D2B" w:rsidRDefault="004C26AB" w:rsidP="002E6DEF">
      <w:pPr>
        <w:spacing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4.11: Oil price vs Energy goods and Petroleum goods Index (2000 = 100)</w:t>
      </w:r>
    </w:p>
    <w:p w:rsidR="004C26AB" w:rsidRPr="00031CBE" w:rsidRDefault="004C26AB" w:rsidP="002E6DEF">
      <w:pPr>
        <w:spacing w:after="120"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094" type="#_x0000_t75" style="width:453.75pt;height:30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">
            <v:imagedata r:id="rId110" o:title=""/>
            <o:lock v:ext="edit" aspectratio="f"/>
          </v:shape>
        </w:pict>
      </w:r>
    </w:p>
    <w:p w:rsidR="004C26AB" w:rsidRPr="00F00FB9" w:rsidRDefault="004C26AB" w:rsidP="002E6DEF">
      <w:pPr>
        <w:spacing w:after="120"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4.12</w:t>
      </w:r>
      <w:r w:rsidRPr="009B4BC6">
        <w:rPr>
          <w:rFonts w:ascii="Times New Roman" w:hAnsi="Times New Roman" w:cs="Times New Roman"/>
          <w:b/>
          <w:lang w:val="en-US"/>
        </w:rPr>
        <w:t xml:space="preserve">: </w:t>
      </w:r>
      <w:r>
        <w:rPr>
          <w:rFonts w:ascii="Times New Roman" w:hAnsi="Times New Roman" w:cs="Times New Roman"/>
          <w:b/>
          <w:lang w:val="en-US"/>
        </w:rPr>
        <w:t>EU total e</w:t>
      </w:r>
      <w:r w:rsidRPr="009B4BC6">
        <w:rPr>
          <w:rFonts w:ascii="Times New Roman" w:hAnsi="Times New Roman" w:cs="Times New Roman"/>
          <w:b/>
          <w:lang w:val="en-US"/>
        </w:rPr>
        <w:t xml:space="preserve">xport to China by product (SITC) </w:t>
      </w:r>
      <w:r>
        <w:rPr>
          <w:rFonts w:ascii="Times New Roman" w:hAnsi="Times New Roman" w:cs="Times New Roman"/>
          <w:b/>
          <w:lang w:val="en-US"/>
        </w:rPr>
        <w:t xml:space="preserve">in </w:t>
      </w:r>
      <w:r w:rsidRPr="009B4BC6">
        <w:rPr>
          <w:rFonts w:ascii="Times New Roman" w:hAnsi="Times New Roman" w:cs="Times New Roman"/>
          <w:b/>
          <w:lang w:val="en-US"/>
        </w:rPr>
        <w:t>2008</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095" type="#_x0000_t75" style="width:455.2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">
            <v:imagedata r:id="rId111" o:title="" cropbottom="-46f"/>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Pr="00250269" w:rsidRDefault="004C26AB" w:rsidP="002E6DEF">
      <w:pPr>
        <w:spacing w:after="0" w:line="240" w:lineRule="auto"/>
        <w:rPr>
          <w:rFonts w:ascii="Times New Roman" w:hAnsi="Times New Roman" w:cs="Times New Roman"/>
          <w:sz w:val="20"/>
          <w:szCs w:val="20"/>
          <w:lang w:val="en-US"/>
        </w:rPr>
      </w:pPr>
    </w:p>
    <w:p w:rsidR="004C26AB" w:rsidRPr="004B7B08"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4.13</w:t>
      </w:r>
      <w:r w:rsidRPr="009B4BC6">
        <w:rPr>
          <w:rFonts w:ascii="Times New Roman" w:hAnsi="Times New Roman" w:cs="Times New Roman"/>
          <w:b/>
          <w:lang w:val="en-US"/>
        </w:rPr>
        <w:t xml:space="preserve">: </w:t>
      </w:r>
      <w:r>
        <w:rPr>
          <w:rFonts w:ascii="Times New Roman" w:hAnsi="Times New Roman" w:cs="Times New Roman"/>
          <w:b/>
          <w:lang w:val="en-US"/>
        </w:rPr>
        <w:t>Total EU Import from</w:t>
      </w:r>
      <w:r w:rsidRPr="009B4BC6">
        <w:rPr>
          <w:rFonts w:ascii="Times New Roman" w:hAnsi="Times New Roman" w:cs="Times New Roman"/>
          <w:b/>
          <w:lang w:val="en-US"/>
        </w:rPr>
        <w:t xml:space="preserve"> China by product (SITC) 2008</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096" type="#_x0000_t75" style="width:455.2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">
            <v:imagedata r:id="rId112" o:title="" cropbottom="-46f"/>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DE41AE">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7E0234"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 xml:space="preserve">Figure 4.15: </w:t>
      </w:r>
      <w:r w:rsidRPr="007E0234">
        <w:rPr>
          <w:rFonts w:ascii="Times New Roman" w:hAnsi="Times New Roman" w:cs="Times New Roman"/>
          <w:b/>
          <w:lang w:val="en-US"/>
        </w:rPr>
        <w:t>Manufactured goods % of EU</w:t>
      </w:r>
      <w:r>
        <w:rPr>
          <w:rFonts w:ascii="Times New Roman" w:hAnsi="Times New Roman" w:cs="Times New Roman"/>
          <w:b/>
          <w:lang w:val="en-US"/>
        </w:rPr>
        <w:t xml:space="preserve">-China trade </w:t>
      </w:r>
    </w:p>
    <w:p w:rsidR="004C26AB" w:rsidRDefault="004C26AB" w:rsidP="002E6DEF">
      <w:pPr>
        <w:spacing w:line="240" w:lineRule="auto"/>
        <w:jc w:val="both"/>
        <w:rPr>
          <w:rFonts w:ascii="Times New Roman" w:hAnsi="Times New Roman" w:cs="Times New Roman"/>
          <w:sz w:val="24"/>
          <w:szCs w:val="24"/>
          <w:lang w:val="en-US" w:eastAsia="zh-CN"/>
        </w:rPr>
      </w:pPr>
      <w:r w:rsidRPr="00844D82">
        <w:rPr>
          <w:rFonts w:ascii="Times New Roman" w:hAnsi="Times New Roman" w:cs="Times New Roman"/>
          <w:noProof/>
          <w:sz w:val="24"/>
          <w:szCs w:val="24"/>
          <w:lang w:val="en-US" w:eastAsia="en-US"/>
        </w:rPr>
        <w:pict>
          <v:shape id="_x0000_i1097" type="#_x0000_t75" style="width:455.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">
            <v:imagedata r:id="rId113" o:title="" cropbottom="-96f"/>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E14789" w:rsidRDefault="004C26AB" w:rsidP="002E6DEF">
      <w:pPr>
        <w:spacing w:line="360" w:lineRule="auto"/>
        <w:jc w:val="both"/>
        <w:rPr>
          <w:rFonts w:ascii="Times New Roman" w:hAnsi="Times New Roman" w:cs="Times New Roman"/>
          <w:sz w:val="20"/>
          <w:szCs w:val="20"/>
          <w:lang w:val="en-US" w:eastAsia="zh-CN"/>
        </w:rPr>
      </w:pPr>
    </w:p>
    <w:p w:rsidR="004C26AB" w:rsidRPr="005C3625" w:rsidRDefault="004C26AB" w:rsidP="002E6DEF">
      <w:pPr>
        <w:spacing w:after="120" w:line="240" w:lineRule="auto"/>
        <w:jc w:val="both"/>
        <w:rPr>
          <w:rFonts w:ascii="Times New Roman" w:hAnsi="Times New Roman" w:cs="Times New Roman"/>
          <w:b/>
          <w:lang w:val="en-US"/>
        </w:rPr>
      </w:pPr>
      <w:r w:rsidRPr="005C3625">
        <w:rPr>
          <w:rFonts w:ascii="Times New Roman" w:hAnsi="Times New Roman" w:cs="Times New Roman"/>
          <w:b/>
          <w:lang w:val="en-US"/>
        </w:rPr>
        <w:t>Figure 4.</w:t>
      </w:r>
      <w:r>
        <w:rPr>
          <w:rFonts w:ascii="Times New Roman" w:hAnsi="Times New Roman" w:cs="Times New Roman"/>
          <w:b/>
          <w:lang w:val="en-US"/>
        </w:rPr>
        <w:t>16</w:t>
      </w:r>
      <w:r w:rsidRPr="005C3625">
        <w:rPr>
          <w:rFonts w:ascii="Times New Roman" w:hAnsi="Times New Roman" w:cs="Times New Roman"/>
          <w:b/>
          <w:lang w:val="en-US"/>
        </w:rPr>
        <w:t xml:space="preserve"> : EU trade with China </w:t>
      </w:r>
      <w:r>
        <w:rPr>
          <w:rFonts w:ascii="Times New Roman" w:hAnsi="Times New Roman" w:cs="Times New Roman"/>
          <w:b/>
          <w:lang w:val="en-US"/>
        </w:rPr>
        <w:t>in ‘Chemicals’</w:t>
      </w:r>
      <w:r w:rsidRPr="005C3625">
        <w:rPr>
          <w:rFonts w:ascii="Times New Roman" w:hAnsi="Times New Roman" w:cs="Times New Roman"/>
          <w:b/>
          <w:lang w:val="en-US"/>
        </w:rPr>
        <w:t xml:space="preserve"> </w:t>
      </w:r>
      <w:r>
        <w:rPr>
          <w:rFonts w:ascii="Times New Roman" w:hAnsi="Times New Roman" w:cs="Times New Roman"/>
          <w:b/>
          <w:lang w:val="en-US"/>
        </w:rPr>
        <w:t>(</w:t>
      </w:r>
      <w:r w:rsidRPr="005C3625">
        <w:rPr>
          <w:rFonts w:ascii="Times New Roman" w:hAnsi="Times New Roman" w:cs="Times New Roman"/>
          <w:b/>
          <w:lang w:val="en-US"/>
        </w:rPr>
        <w:t>Bln</w:t>
      </w:r>
      <w:r>
        <w:rPr>
          <w:rFonts w:ascii="Times New Roman" w:hAnsi="Times New Roman" w:cs="Times New Roman"/>
          <w:b/>
          <w:lang w:val="en-US"/>
        </w:rPr>
        <w:t>.</w:t>
      </w:r>
      <w:r w:rsidRPr="005C3625">
        <w:rPr>
          <w:rFonts w:ascii="Times New Roman" w:hAnsi="Times New Roman" w:cs="Times New Roman"/>
          <w:b/>
          <w:lang w:val="en-US"/>
        </w:rPr>
        <w:t xml:space="preserve"> €</w:t>
      </w:r>
      <w:r>
        <w:rPr>
          <w:rFonts w:ascii="Times New Roman" w:hAnsi="Times New Roman" w:cs="Times New Roman"/>
          <w:b/>
          <w:lang w:val="en-US"/>
        </w:rPr>
        <w:t xml:space="preserve">) </w:t>
      </w:r>
    </w:p>
    <w:p w:rsidR="004C26AB" w:rsidRDefault="004C26AB" w:rsidP="002E6DEF">
      <w:pPr>
        <w:spacing w:line="24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098" type="#_x0000_t75" style="width:455.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">
            <v:imagedata r:id="rId114" o:title="" cropbottom="-96f"/>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b/>
          <w:lang w:val="en-US"/>
        </w:rPr>
      </w:pPr>
      <w:r w:rsidRPr="00E20B39">
        <w:rPr>
          <w:rFonts w:ascii="Times New Roman" w:hAnsi="Times New Roman" w:cs="Times New Roman"/>
          <w:b/>
          <w:lang w:val="en-US"/>
        </w:rPr>
        <w:t>Figure 4.1</w:t>
      </w:r>
      <w:r>
        <w:rPr>
          <w:rFonts w:ascii="Times New Roman" w:hAnsi="Times New Roman" w:cs="Times New Roman"/>
          <w:b/>
          <w:lang w:val="en-US"/>
        </w:rPr>
        <w:t>7A</w:t>
      </w:r>
      <w:r w:rsidRPr="00E20B39">
        <w:rPr>
          <w:rFonts w:ascii="Times New Roman" w:hAnsi="Times New Roman" w:cs="Times New Roman"/>
          <w:b/>
          <w:lang w:val="en-US"/>
        </w:rPr>
        <w:t xml:space="preserve">: </w:t>
      </w:r>
      <w:r>
        <w:rPr>
          <w:rFonts w:ascii="Times New Roman" w:hAnsi="Times New Roman" w:cs="Times New Roman"/>
          <w:b/>
          <w:lang w:val="en-US"/>
        </w:rPr>
        <w:t>EU average exported manufactured goods % to China (2000-2008)</w:t>
      </w:r>
    </w:p>
    <w:p w:rsidR="004C26AB" w:rsidRPr="00E20B39"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099"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">
            <v:imagedata r:id="rId115" o:title=""/>
            <o:lock v:ext="edit" aspectratio="f"/>
          </v:shape>
        </w:pict>
      </w:r>
    </w:p>
    <w:p w:rsidR="004C26AB" w:rsidRPr="00233C3A"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b/>
          <w:lang w:val="en-US"/>
        </w:rPr>
      </w:pPr>
      <w:r w:rsidRPr="00E20B39">
        <w:rPr>
          <w:rFonts w:ascii="Times New Roman" w:hAnsi="Times New Roman" w:cs="Times New Roman"/>
          <w:b/>
          <w:lang w:val="en-US"/>
        </w:rPr>
        <w:t>Figure 4.1</w:t>
      </w:r>
      <w:r>
        <w:rPr>
          <w:rFonts w:ascii="Times New Roman" w:hAnsi="Times New Roman" w:cs="Times New Roman"/>
          <w:b/>
          <w:lang w:val="en-US"/>
        </w:rPr>
        <w:t>7B</w:t>
      </w:r>
      <w:r w:rsidRPr="00E20B39">
        <w:rPr>
          <w:rFonts w:ascii="Times New Roman" w:hAnsi="Times New Roman" w:cs="Times New Roman"/>
          <w:b/>
          <w:lang w:val="en-US"/>
        </w:rPr>
        <w:t xml:space="preserve">: </w:t>
      </w:r>
      <w:r>
        <w:rPr>
          <w:rFonts w:ascii="Times New Roman" w:hAnsi="Times New Roman" w:cs="Times New Roman"/>
          <w:b/>
          <w:lang w:val="en-US"/>
        </w:rPr>
        <w:t>EU average exported total goods % with China (2000-2008)</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00"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">
            <v:imagedata r:id="rId116"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0" w:line="240" w:lineRule="auto"/>
        <w:rPr>
          <w:rFonts w:ascii="Times New Roman" w:hAnsi="Times New Roman" w:cs="Times New Roman"/>
          <w:sz w:val="20"/>
          <w:szCs w:val="20"/>
          <w:lang w:val="en-US"/>
        </w:rPr>
      </w:pPr>
    </w:p>
    <w:p w:rsidR="004C26AB" w:rsidRPr="00E451DE" w:rsidRDefault="004C26AB" w:rsidP="002E6DEF">
      <w:pPr>
        <w:spacing w:line="240" w:lineRule="auto"/>
        <w:rPr>
          <w:rFonts w:ascii="Times New Roman" w:hAnsi="Times New Roman" w:cs="Times New Roman"/>
          <w:sz w:val="12"/>
          <w:szCs w:val="12"/>
          <w:lang w:val="en-US"/>
        </w:rPr>
      </w:pPr>
    </w:p>
    <w:p w:rsidR="004C26AB" w:rsidRDefault="004C26AB" w:rsidP="002E6DEF">
      <w:pPr>
        <w:spacing w:line="240" w:lineRule="auto"/>
        <w:rPr>
          <w:rFonts w:ascii="Times New Roman" w:hAnsi="Times New Roman" w:cs="Times New Roman"/>
          <w:b/>
          <w:lang w:val="en-US"/>
        </w:rPr>
      </w:pPr>
      <w:r w:rsidRPr="00E20B39">
        <w:rPr>
          <w:rFonts w:ascii="Times New Roman" w:hAnsi="Times New Roman" w:cs="Times New Roman"/>
          <w:b/>
          <w:lang w:val="en-US"/>
        </w:rPr>
        <w:t>Figure 4.1</w:t>
      </w:r>
      <w:r>
        <w:rPr>
          <w:rFonts w:ascii="Times New Roman" w:hAnsi="Times New Roman" w:cs="Times New Roman"/>
          <w:b/>
          <w:lang w:val="en-US"/>
        </w:rPr>
        <w:t>7C: EU average imported manufactured goods % from China (2000-2008)</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01"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">
            <v:imagedata r:id="rId117"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b/>
          <w:lang w:val="en-US"/>
        </w:rPr>
      </w:pPr>
      <w:r w:rsidRPr="00E451DE">
        <w:rPr>
          <w:rFonts w:ascii="Times New Roman" w:hAnsi="Times New Roman" w:cs="Times New Roman"/>
          <w:b/>
          <w:lang w:val="en-US"/>
        </w:rPr>
        <w:t>Figure 4.1</w:t>
      </w:r>
      <w:r>
        <w:rPr>
          <w:rFonts w:ascii="Times New Roman" w:hAnsi="Times New Roman" w:cs="Times New Roman"/>
          <w:b/>
          <w:lang w:val="en-US"/>
        </w:rPr>
        <w:t>7D</w:t>
      </w:r>
      <w:r w:rsidRPr="00E451DE">
        <w:rPr>
          <w:rFonts w:ascii="Times New Roman" w:hAnsi="Times New Roman" w:cs="Times New Roman"/>
          <w:b/>
          <w:lang w:val="en-US"/>
        </w:rPr>
        <w:t xml:space="preserve">: </w:t>
      </w:r>
      <w:r>
        <w:rPr>
          <w:rFonts w:ascii="Times New Roman" w:hAnsi="Times New Roman" w:cs="Times New Roman"/>
          <w:b/>
          <w:lang w:val="en-US"/>
        </w:rPr>
        <w:t>EU average imported total goods % from China (2000-2008)</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02"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">
            <v:imagedata r:id="rId118"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5C3625" w:rsidRDefault="004C26AB" w:rsidP="002E6DEF">
      <w:pPr>
        <w:autoSpaceDE w:val="0"/>
        <w:autoSpaceDN w:val="0"/>
        <w:adjustRightInd w:val="0"/>
        <w:spacing w:after="0" w:line="360" w:lineRule="auto"/>
        <w:jc w:val="both"/>
        <w:rPr>
          <w:rFonts w:ascii="Times New Roman" w:hAnsi="Times New Roman" w:cs="Times New Roman"/>
          <w:b/>
          <w:lang w:val="en-US"/>
        </w:rPr>
      </w:pPr>
      <w:r w:rsidRPr="005C3625">
        <w:rPr>
          <w:rFonts w:ascii="Times New Roman" w:hAnsi="Times New Roman" w:cs="Times New Roman"/>
          <w:b/>
          <w:lang w:val="en-US"/>
        </w:rPr>
        <w:t>Figure 4.</w:t>
      </w:r>
      <w:r>
        <w:rPr>
          <w:rFonts w:ascii="Times New Roman" w:hAnsi="Times New Roman" w:cs="Times New Roman"/>
          <w:b/>
          <w:lang w:val="en-US"/>
        </w:rPr>
        <w:t>18</w:t>
      </w:r>
      <w:r w:rsidRPr="005C3625">
        <w:rPr>
          <w:rFonts w:ascii="Times New Roman" w:hAnsi="Times New Roman" w:cs="Times New Roman"/>
          <w:b/>
          <w:lang w:val="en-US"/>
        </w:rPr>
        <w:t xml:space="preserve"> : EU trade with China in </w:t>
      </w:r>
      <w:r>
        <w:rPr>
          <w:rFonts w:ascii="Times New Roman" w:hAnsi="Times New Roman" w:cs="Times New Roman"/>
          <w:b/>
          <w:lang w:val="en-US"/>
        </w:rPr>
        <w:t>‘</w:t>
      </w:r>
      <w:r w:rsidRPr="005C3625">
        <w:rPr>
          <w:rFonts w:ascii="Times New Roman" w:hAnsi="Times New Roman" w:cs="Times New Roman"/>
          <w:b/>
          <w:lang w:val="en-US"/>
        </w:rPr>
        <w:t xml:space="preserve">Machinery and </w:t>
      </w:r>
      <w:r>
        <w:rPr>
          <w:rFonts w:ascii="Times New Roman" w:hAnsi="Times New Roman" w:cs="Times New Roman"/>
          <w:b/>
          <w:lang w:val="en-US"/>
        </w:rPr>
        <w:t xml:space="preserve">vehicles’ </w:t>
      </w:r>
      <w:r w:rsidRPr="005C3625">
        <w:rPr>
          <w:rFonts w:ascii="Times New Roman" w:hAnsi="Times New Roman" w:cs="Times New Roman"/>
          <w:b/>
          <w:lang w:val="en-US"/>
        </w:rPr>
        <w:t>(x Bln €)</w:t>
      </w:r>
    </w:p>
    <w:p w:rsidR="004C26AB" w:rsidRDefault="004C26AB" w:rsidP="002E6DEF">
      <w:pPr>
        <w:autoSpaceDE w:val="0"/>
        <w:autoSpaceDN w:val="0"/>
        <w:adjustRightInd w:val="0"/>
        <w:spacing w:after="0" w:line="36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103"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">
            <v:imagedata r:id="rId119"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p>
    <w:p w:rsidR="004C26AB" w:rsidRPr="005C3625"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p>
    <w:p w:rsidR="004C26AB" w:rsidRPr="006A30BE" w:rsidRDefault="004C26AB" w:rsidP="002E6DEF">
      <w:pPr>
        <w:autoSpaceDE w:val="0"/>
        <w:autoSpaceDN w:val="0"/>
        <w:adjustRightInd w:val="0"/>
        <w:spacing w:after="0" w:line="360" w:lineRule="auto"/>
        <w:jc w:val="both"/>
        <w:rPr>
          <w:rFonts w:ascii="Times New Roman" w:hAnsi="Times New Roman" w:cs="Times New Roman"/>
          <w:b/>
          <w:lang w:val="en-US"/>
        </w:rPr>
      </w:pPr>
      <w:r w:rsidRPr="006A30BE">
        <w:rPr>
          <w:rFonts w:ascii="Times New Roman" w:hAnsi="Times New Roman" w:cs="Times New Roman"/>
          <w:b/>
          <w:lang w:val="en-US"/>
        </w:rPr>
        <w:t>Figure 4.</w:t>
      </w:r>
      <w:r>
        <w:rPr>
          <w:rFonts w:ascii="Times New Roman" w:hAnsi="Times New Roman" w:cs="Times New Roman"/>
          <w:b/>
          <w:lang w:val="en-US"/>
        </w:rPr>
        <w:t>19 : EU trade in ‘O</w:t>
      </w:r>
      <w:r w:rsidRPr="006A30BE">
        <w:rPr>
          <w:rFonts w:ascii="Times New Roman" w:hAnsi="Times New Roman" w:cs="Times New Roman"/>
          <w:b/>
          <w:lang w:val="en-US"/>
        </w:rPr>
        <w:t>ther manufactured goods</w:t>
      </w:r>
      <w:r>
        <w:rPr>
          <w:rFonts w:ascii="Times New Roman" w:hAnsi="Times New Roman" w:cs="Times New Roman"/>
          <w:b/>
          <w:lang w:val="en-US"/>
        </w:rPr>
        <w:t>’</w:t>
      </w:r>
      <w:r w:rsidRPr="006A30BE">
        <w:rPr>
          <w:rFonts w:ascii="Times New Roman" w:hAnsi="Times New Roman" w:cs="Times New Roman"/>
          <w:b/>
          <w:lang w:val="en-US"/>
        </w:rPr>
        <w:t xml:space="preserve"> with China (x Bln €)</w:t>
      </w:r>
    </w:p>
    <w:p w:rsidR="004C26AB" w:rsidRDefault="004C26AB" w:rsidP="002E6DEF">
      <w:pPr>
        <w:autoSpaceDE w:val="0"/>
        <w:autoSpaceDN w:val="0"/>
        <w:adjustRightInd w:val="0"/>
        <w:spacing w:after="0" w:line="360" w:lineRule="auto"/>
        <w:jc w:val="both"/>
        <w:rPr>
          <w:rFonts w:ascii="Times New Roman" w:hAnsi="Times New Roman" w:cs="Times New Roman"/>
          <w:color w:val="4F81BD"/>
          <w:sz w:val="24"/>
          <w:szCs w:val="24"/>
          <w:lang w:val="en-US"/>
        </w:rPr>
      </w:pPr>
      <w:r w:rsidRPr="00844D82">
        <w:rPr>
          <w:rFonts w:ascii="Times New Roman" w:hAnsi="Times New Roman" w:cs="Times New Roman"/>
          <w:noProof/>
          <w:color w:val="4F81BD"/>
          <w:sz w:val="24"/>
          <w:szCs w:val="24"/>
          <w:lang w:val="en-US" w:eastAsia="en-US"/>
        </w:rPr>
        <w:pict>
          <v:shape id="_x0000_i1104"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">
            <v:imagedata r:id="rId120" o:title=""/>
            <o:lock v:ext="edit" aspectratio="f"/>
          </v:shape>
        </w:pict>
      </w:r>
    </w:p>
    <w:p w:rsidR="004C26AB" w:rsidRDefault="004C26AB" w:rsidP="002E6DEF">
      <w:pPr>
        <w:spacing w:after="120" w:line="240" w:lineRule="auto"/>
        <w:rPr>
          <w:rFonts w:ascii="Times New Roman" w:hAnsi="Times New Roman" w:cs="Times New Roman"/>
          <w:sz w:val="20"/>
          <w:szCs w:val="20"/>
          <w:lang w:val="en-US"/>
        </w:rPr>
      </w:pPr>
      <w:r w:rsidRPr="000B01BF">
        <w:rPr>
          <w:rFonts w:ascii="Times New Roman" w:hAnsi="Times New Roman" w:cs="Times New Roman"/>
          <w:sz w:val="20"/>
          <w:szCs w:val="20"/>
          <w:lang w:val="en-US" w:eastAsia="zh-CN"/>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b/>
          <w:lang w:val="en-US"/>
        </w:rPr>
      </w:pPr>
    </w:p>
    <w:p w:rsidR="004C26AB" w:rsidRPr="00D864FD"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4.20</w:t>
      </w:r>
      <w:r w:rsidRPr="00D864FD">
        <w:rPr>
          <w:rFonts w:ascii="Times New Roman" w:hAnsi="Times New Roman" w:cs="Times New Roman"/>
          <w:b/>
          <w:lang w:val="en-US"/>
        </w:rPr>
        <w:t xml:space="preserve">: EU FDI flows </w:t>
      </w:r>
      <w:r>
        <w:rPr>
          <w:rFonts w:ascii="Times New Roman" w:hAnsi="Times New Roman" w:cs="Times New Roman"/>
          <w:b/>
          <w:lang w:val="en-US"/>
        </w:rPr>
        <w:t xml:space="preserve">and stocks in </w:t>
      </w:r>
      <w:r w:rsidRPr="00D864FD">
        <w:rPr>
          <w:rFonts w:ascii="Times New Roman" w:hAnsi="Times New Roman" w:cs="Times New Roman"/>
          <w:b/>
          <w:lang w:val="en-US"/>
        </w:rPr>
        <w:t>China (x Bln. €)</w:t>
      </w:r>
    </w:p>
    <w:p w:rsidR="004C26AB" w:rsidRPr="00C27DA3"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05"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">
            <v:imagedata r:id="rId121" o:title=""/>
            <o:lock v:ext="edit" aspectratio="f"/>
          </v:shape>
        </w:pict>
      </w:r>
    </w:p>
    <w:p w:rsidR="004C26AB" w:rsidRDefault="004C26AB" w:rsidP="002E6DEF">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A9222C"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4.21</w:t>
      </w:r>
      <w:r w:rsidRPr="00A9222C">
        <w:rPr>
          <w:rFonts w:ascii="Times New Roman" w:hAnsi="Times New Roman" w:cs="Times New Roman"/>
          <w:b/>
          <w:lang w:val="en-US"/>
        </w:rPr>
        <w:t>: EU realized FDI in China in value (x Bln. $)</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06"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">
            <v:imagedata r:id="rId122"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MOFCOM FDI statistics data (2009)</w:t>
      </w:r>
    </w:p>
    <w:p w:rsidR="004C26AB" w:rsidRPr="008B29BC" w:rsidRDefault="004C26AB" w:rsidP="002E6DEF">
      <w:pPr>
        <w:spacing w:line="240" w:lineRule="auto"/>
        <w:rPr>
          <w:rFonts w:ascii="Times New Roman" w:hAnsi="Times New Roman" w:cs="Times New Roman"/>
          <w:sz w:val="20"/>
          <w:szCs w:val="20"/>
          <w:lang w:val="en-US"/>
        </w:rPr>
      </w:pPr>
    </w:p>
    <w:p w:rsidR="004C26AB" w:rsidRPr="008B29BC"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4.22</w:t>
      </w:r>
      <w:r w:rsidRPr="008B29BC">
        <w:rPr>
          <w:rFonts w:ascii="Times New Roman" w:hAnsi="Times New Roman" w:cs="Times New Roman"/>
          <w:b/>
          <w:lang w:val="en-US"/>
        </w:rPr>
        <w:t xml:space="preserve">: </w:t>
      </w:r>
      <w:r>
        <w:rPr>
          <w:rFonts w:ascii="Times New Roman" w:hAnsi="Times New Roman" w:cs="Times New Roman"/>
          <w:b/>
          <w:lang w:val="en-US"/>
        </w:rPr>
        <w:t xml:space="preserve">EU and total </w:t>
      </w:r>
      <w:r w:rsidRPr="008B29BC">
        <w:rPr>
          <w:rFonts w:ascii="Times New Roman" w:hAnsi="Times New Roman" w:cs="Times New Roman"/>
          <w:b/>
          <w:lang w:val="en-US"/>
        </w:rPr>
        <w:t xml:space="preserve">FIE </w:t>
      </w:r>
      <w:r>
        <w:rPr>
          <w:rFonts w:ascii="Times New Roman" w:hAnsi="Times New Roman" w:cs="Times New Roman"/>
          <w:b/>
          <w:lang w:val="en-US"/>
        </w:rPr>
        <w:t>percentages of China export (x Bln. $)</w:t>
      </w:r>
    </w:p>
    <w:p w:rsidR="004C26AB" w:rsidRPr="00633C98"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07"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">
            <v:imagedata r:id="rId123"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hyperlink r:id="rId124" w:history="1">
        <w:r w:rsidRPr="00680B4C">
          <w:rPr>
            <w:rStyle w:val="Hyperlink"/>
            <w:rFonts w:ascii="Times New Roman" w:hAnsi="Times New Roman"/>
            <w:sz w:val="20"/>
            <w:szCs w:val="20"/>
            <w:lang w:val="en-US"/>
          </w:rPr>
          <w:t>www.fdi.gvn.cn</w:t>
        </w:r>
      </w:hyperlink>
      <w:r w:rsidRPr="00477531">
        <w:rPr>
          <w:lang w:val="en-US"/>
        </w:rPr>
        <w:t xml:space="preserve"> data</w:t>
      </w:r>
      <w:r>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4.23</w:t>
      </w:r>
      <w:r w:rsidRPr="00F561E7">
        <w:rPr>
          <w:rFonts w:ascii="Times New Roman" w:hAnsi="Times New Roman" w:cs="Times New Roman"/>
          <w:b/>
          <w:lang w:val="en-US"/>
        </w:rPr>
        <w:t xml:space="preserve">: EU import shares </w:t>
      </w:r>
      <w:r>
        <w:rPr>
          <w:rFonts w:ascii="Times New Roman" w:hAnsi="Times New Roman" w:cs="Times New Roman"/>
          <w:b/>
          <w:lang w:val="en-US"/>
        </w:rPr>
        <w:t xml:space="preserve">from </w:t>
      </w:r>
      <w:r w:rsidRPr="00F561E7">
        <w:rPr>
          <w:rFonts w:ascii="Times New Roman" w:hAnsi="Times New Roman" w:cs="Times New Roman"/>
          <w:b/>
          <w:lang w:val="en-US"/>
        </w:rPr>
        <w:t xml:space="preserve">main </w:t>
      </w:r>
      <w:r>
        <w:rPr>
          <w:rFonts w:ascii="Times New Roman" w:hAnsi="Times New Roman" w:cs="Times New Roman"/>
          <w:b/>
          <w:lang w:val="en-US"/>
        </w:rPr>
        <w:t xml:space="preserve">Asian countries and US </w:t>
      </w:r>
      <w:r w:rsidRPr="00F561E7">
        <w:rPr>
          <w:rFonts w:ascii="Times New Roman" w:hAnsi="Times New Roman" w:cs="Times New Roman"/>
          <w:b/>
          <w:lang w:val="en-US"/>
        </w:rPr>
        <w:t>in EU-extra import</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08"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">
            <v:imagedata r:id="rId125" o:title="" cropbottom="-58f"/>
            <o:lock v:ext="edit" aspectratio="f"/>
          </v:shape>
        </w:pict>
      </w:r>
    </w:p>
    <w:p w:rsidR="004C26AB" w:rsidRDefault="004C26AB" w:rsidP="002E6DEF">
      <w:pPr>
        <w:spacing w:line="240" w:lineRule="auto"/>
        <w:rPr>
          <w:rFonts w:ascii="Times New Roman" w:hAnsi="Times New Roman" w:cs="Times New Roman"/>
          <w:b/>
          <w:lang w:val="en-US"/>
        </w:rPr>
      </w:pPr>
      <w:r w:rsidRPr="0098193E">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sidRPr="0098193E">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98193E">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4.24</w:t>
      </w:r>
      <w:r w:rsidRPr="00F561E7">
        <w:rPr>
          <w:rFonts w:ascii="Times New Roman" w:hAnsi="Times New Roman" w:cs="Times New Roman"/>
          <w:b/>
          <w:lang w:val="en-US"/>
        </w:rPr>
        <w:t>: Main FIE shares in China’s export</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09"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">
            <v:imagedata r:id="rId126" o:title="" cropbottom="-58f"/>
            <o:lock v:ext="edit" aspectratio="f"/>
          </v:shape>
        </w:pict>
      </w:r>
    </w:p>
    <w:p w:rsidR="004C26AB" w:rsidRDefault="004C26AB" w:rsidP="002E6DEF">
      <w:pPr>
        <w:spacing w:line="240" w:lineRule="auto"/>
        <w:rPr>
          <w:rFonts w:ascii="Times New Roman" w:hAnsi="Times New Roman" w:cs="Times New Roman"/>
          <w:sz w:val="20"/>
          <w:szCs w:val="20"/>
          <w:lang w:val="en-US"/>
        </w:rPr>
      </w:pPr>
      <w:r w:rsidRPr="0098193E">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hyperlink r:id="rId127" w:history="1">
        <w:r w:rsidRPr="00680B4C">
          <w:rPr>
            <w:rStyle w:val="Hyperlink"/>
            <w:rFonts w:ascii="Times New Roman" w:hAnsi="Times New Roman"/>
            <w:sz w:val="20"/>
            <w:szCs w:val="20"/>
            <w:lang w:val="en-US"/>
          </w:rPr>
          <w:t>www.fdi.gvn.cn</w:t>
        </w:r>
      </w:hyperlink>
      <w:r>
        <w:rPr>
          <w:rFonts w:ascii="Times New Roman" w:hAnsi="Times New Roman" w:cs="Times New Roman"/>
          <w:sz w:val="20"/>
          <w:szCs w:val="20"/>
          <w:lang w:val="en-US"/>
        </w:rPr>
        <w:t xml:space="preserve">  data (2009)</w:t>
      </w:r>
    </w:p>
    <w:p w:rsidR="004C26AB" w:rsidRDefault="004C26AB" w:rsidP="002E6DEF">
      <w:pPr>
        <w:spacing w:line="240" w:lineRule="auto"/>
        <w:rPr>
          <w:rFonts w:ascii="Times New Roman" w:hAnsi="Times New Roman" w:cs="Times New Roman"/>
          <w:sz w:val="20"/>
          <w:szCs w:val="20"/>
          <w:lang w:val="en-US"/>
        </w:rPr>
      </w:pPr>
    </w:p>
    <w:p w:rsidR="004C26AB" w:rsidRPr="004304DF" w:rsidRDefault="004C26AB" w:rsidP="002E6DEF">
      <w:pPr>
        <w:autoSpaceDE w:val="0"/>
        <w:autoSpaceDN w:val="0"/>
        <w:adjustRightInd w:val="0"/>
        <w:spacing w:after="60" w:line="240" w:lineRule="auto"/>
        <w:jc w:val="both"/>
        <w:rPr>
          <w:rFonts w:ascii="Times New Roman" w:hAnsi="Times New Roman" w:cs="Times New Roman"/>
          <w:b/>
          <w:bCs/>
          <w:lang w:val="en-US"/>
        </w:rPr>
      </w:pPr>
      <w:r w:rsidRPr="004304DF">
        <w:rPr>
          <w:rFonts w:ascii="Times New Roman" w:hAnsi="Times New Roman" w:cs="Times New Roman"/>
          <w:b/>
          <w:lang w:val="en-US"/>
        </w:rPr>
        <w:t xml:space="preserve">Figure 4.25: </w:t>
      </w:r>
      <w:r w:rsidRPr="004304DF">
        <w:rPr>
          <w:rFonts w:ascii="Times New Roman" w:hAnsi="Times New Roman" w:cs="Times New Roman"/>
          <w:b/>
          <w:bCs/>
          <w:lang w:val="en-US"/>
        </w:rPr>
        <w:t>Firms  reporting positive impact and balance of positive - negative impact by</w:t>
      </w:r>
    </w:p>
    <w:p w:rsidR="004C26AB" w:rsidRPr="004304DF" w:rsidRDefault="004C26AB" w:rsidP="002E6DEF">
      <w:pPr>
        <w:autoSpaceDE w:val="0"/>
        <w:autoSpaceDN w:val="0"/>
        <w:adjustRightInd w:val="0"/>
        <w:spacing w:after="60" w:line="240" w:lineRule="auto"/>
        <w:ind w:firstLine="708"/>
        <w:jc w:val="both"/>
        <w:rPr>
          <w:rFonts w:ascii="Times New Roman" w:hAnsi="Times New Roman" w:cs="Times New Roman"/>
          <w:b/>
          <w:bCs/>
          <w:lang w:val="en-US"/>
        </w:rPr>
      </w:pPr>
      <w:r w:rsidRPr="004304DF">
        <w:rPr>
          <w:rFonts w:ascii="Times New Roman" w:hAnsi="Times New Roman" w:cs="Times New Roman"/>
          <w:b/>
          <w:bCs/>
          <w:lang w:val="en-US"/>
        </w:rPr>
        <w:t>motivation factor. Share in total n</w:t>
      </w:r>
      <w:r>
        <w:rPr>
          <w:rFonts w:ascii="Times New Roman" w:hAnsi="Times New Roman" w:cs="Times New Roman"/>
          <w:b/>
          <w:bCs/>
          <w:lang w:val="en-US"/>
        </w:rPr>
        <w:t>r.</w:t>
      </w:r>
      <w:r w:rsidRPr="004304DF">
        <w:rPr>
          <w:rFonts w:ascii="Times New Roman" w:hAnsi="Times New Roman" w:cs="Times New Roman"/>
          <w:b/>
          <w:bCs/>
          <w:lang w:val="en-US"/>
        </w:rPr>
        <w:t xml:space="preserve"> of firms engaged in international sourcing (%)</w:t>
      </w:r>
    </w:p>
    <w:p w:rsidR="004C26AB" w:rsidRDefault="004C26AB" w:rsidP="002E6DEF">
      <w:pPr>
        <w:autoSpaceDE w:val="0"/>
        <w:autoSpaceDN w:val="0"/>
        <w:adjustRightInd w:val="0"/>
        <w:spacing w:after="0" w:line="240" w:lineRule="auto"/>
        <w:jc w:val="both"/>
        <w:rPr>
          <w:rFonts w:ascii="Times New Roman" w:hAnsi="Times New Roman" w:cs="Times New Roman"/>
          <w:sz w:val="24"/>
          <w:szCs w:val="24"/>
          <w:lang w:val="en-US"/>
        </w:rPr>
      </w:pPr>
      <w:r w:rsidRPr="00844D82">
        <w:rPr>
          <w:rFonts w:ascii="Times New Roman" w:hAnsi="Times New Roman" w:cs="Times New Roman"/>
          <w:noProof/>
          <w:sz w:val="24"/>
          <w:szCs w:val="24"/>
          <w:lang w:val="en-US" w:eastAsia="en-US"/>
        </w:rPr>
        <w:pict>
          <v:shape id="_x0000_i1110" type="#_x0000_t75" style="width:439.5pt;height:163.5pt;visibility:visible" o:bordertopcolor="black" o:borderleftcolor="black" o:borderbottomcolor="black" o:borderrightcolor="black">
            <v:imagedata r:id="rId128" o:title=""/>
            <w10:bordertop type="single" width="2"/>
            <w10:borderleft type="single" width="2"/>
            <w10:borderbottom type="single" width="2"/>
            <w10:borderright type="single" width="2"/>
          </v:shape>
        </w:pict>
      </w:r>
    </w:p>
    <w:p w:rsidR="004C26AB" w:rsidRDefault="004C26AB" w:rsidP="002E6DEF">
      <w:pPr>
        <w:autoSpaceDE w:val="0"/>
        <w:autoSpaceDN w:val="0"/>
        <w:adjustRightInd w:val="0"/>
        <w:spacing w:after="0" w:line="240" w:lineRule="auto"/>
        <w:rPr>
          <w:rFonts w:ascii="Times New Roman" w:hAnsi="Times New Roman" w:cs="Times New Roman"/>
          <w:sz w:val="20"/>
          <w:szCs w:val="20"/>
          <w:lang w:val="en-US"/>
        </w:rPr>
      </w:pPr>
      <w:r w:rsidRPr="003F5604">
        <w:rPr>
          <w:rFonts w:ascii="Times New Roman" w:hAnsi="Times New Roman" w:cs="Times New Roman"/>
          <w:sz w:val="20"/>
          <w:szCs w:val="20"/>
          <w:lang w:val="en-US"/>
        </w:rPr>
        <w:t xml:space="preserve">Source: </w:t>
      </w:r>
      <w:r w:rsidRPr="000F239B">
        <w:rPr>
          <w:rFonts w:ascii="Times New Roman" w:hAnsi="Times New Roman" w:cs="Times New Roman"/>
          <w:sz w:val="20"/>
          <w:szCs w:val="20"/>
          <w:lang w:val="en-US"/>
        </w:rPr>
        <w:t xml:space="preserve">Eurostat (iss_imp) - </w:t>
      </w:r>
      <w:r>
        <w:rPr>
          <w:rFonts w:ascii="Times New Roman" w:hAnsi="Times New Roman" w:cs="Times New Roman"/>
          <w:sz w:val="20"/>
          <w:szCs w:val="20"/>
          <w:lang w:val="en-US"/>
        </w:rPr>
        <w:t>Statistics in Focus 73/2009</w:t>
      </w:r>
    </w:p>
    <w:p w:rsidR="004C26AB" w:rsidRPr="00B06FEA" w:rsidRDefault="004C26AB" w:rsidP="002E6DEF">
      <w:pPr>
        <w:spacing w:line="240" w:lineRule="auto"/>
        <w:rPr>
          <w:rFonts w:ascii="Times New Roman" w:hAnsi="Times New Roman" w:cs="Times New Roman"/>
          <w:sz w:val="16"/>
          <w:szCs w:val="16"/>
          <w:lang w:val="en-US"/>
        </w:rPr>
      </w:pPr>
    </w:p>
    <w:p w:rsidR="004C26AB" w:rsidRPr="00B06FEA" w:rsidRDefault="004C26AB" w:rsidP="002E6DEF">
      <w:pPr>
        <w:spacing w:line="240" w:lineRule="auto"/>
        <w:rPr>
          <w:rFonts w:ascii="Times New Roman" w:hAnsi="Times New Roman" w:cs="Times New Roman"/>
          <w:sz w:val="16"/>
          <w:szCs w:val="16"/>
          <w:lang w:val="en-US"/>
        </w:rPr>
      </w:pPr>
    </w:p>
    <w:p w:rsidR="004C26AB" w:rsidRPr="004B2584" w:rsidRDefault="004C26AB" w:rsidP="002E6DEF">
      <w:pPr>
        <w:spacing w:after="60" w:line="240" w:lineRule="auto"/>
        <w:jc w:val="both"/>
        <w:rPr>
          <w:rFonts w:ascii="Times New Roman" w:hAnsi="Times New Roman" w:cs="Times New Roman"/>
          <w:b/>
          <w:lang w:val="en-US" w:eastAsia="zh-CN"/>
        </w:rPr>
      </w:pPr>
      <w:r>
        <w:rPr>
          <w:rFonts w:ascii="Times New Roman" w:hAnsi="Times New Roman" w:cs="Times New Roman"/>
          <w:b/>
          <w:lang w:val="en-US" w:eastAsia="zh-CN"/>
        </w:rPr>
        <w:t>Figure 4.26</w:t>
      </w:r>
      <w:r w:rsidRPr="004B2584">
        <w:rPr>
          <w:rFonts w:ascii="Times New Roman" w:hAnsi="Times New Roman" w:cs="Times New Roman"/>
          <w:b/>
          <w:lang w:val="en-US" w:eastAsia="zh-CN"/>
        </w:rPr>
        <w:t>: Motivation factors for international sourcing % in total number of frims with plans</w:t>
      </w:r>
    </w:p>
    <w:p w:rsidR="004C26AB" w:rsidRPr="00D86400" w:rsidRDefault="004C26AB" w:rsidP="002E6DEF">
      <w:pPr>
        <w:spacing w:after="60" w:line="240" w:lineRule="auto"/>
        <w:jc w:val="both"/>
        <w:rPr>
          <w:rFonts w:ascii="Times New Roman" w:hAnsi="Times New Roman" w:cs="Times New Roman"/>
          <w:b/>
          <w:lang w:val="en-GB" w:eastAsia="zh-CN"/>
        </w:rPr>
      </w:pPr>
      <w:r w:rsidRPr="004B2584">
        <w:rPr>
          <w:rFonts w:ascii="Times New Roman" w:hAnsi="Times New Roman" w:cs="Times New Roman"/>
          <w:b/>
          <w:lang w:val="en-US" w:eastAsia="zh-CN"/>
        </w:rPr>
        <w:t xml:space="preserve">     </w:t>
      </w:r>
      <w:r w:rsidRPr="004B2584">
        <w:rPr>
          <w:rFonts w:ascii="Times New Roman" w:hAnsi="Times New Roman" w:cs="Times New Roman"/>
          <w:b/>
          <w:lang w:val="en-US" w:eastAsia="zh-CN"/>
        </w:rPr>
        <w:tab/>
        <w:t xml:space="preserve">         for international sourcing that considered motivation factors to very important (%)</w:t>
      </w:r>
    </w:p>
    <w:p w:rsidR="004C26AB" w:rsidRPr="00427B7D" w:rsidRDefault="004C26AB" w:rsidP="002E6DEF">
      <w:pPr>
        <w:spacing w:after="0" w:line="240" w:lineRule="auto"/>
        <w:rPr>
          <w:lang w:eastAsia="zh-CN"/>
        </w:rPr>
      </w:pPr>
      <w:r w:rsidRPr="00844D82">
        <w:rPr>
          <w:noProof/>
          <w:lang w:val="en-US" w:eastAsia="en-US"/>
        </w:rPr>
        <w:pict>
          <v:shape id="_x0000_i1111" type="#_x0000_t75" style="width:441pt;height:153.75pt;visibility:visible" o:bordertopcolor="black" o:borderleftcolor="black" o:borderbottomcolor="black" o:borderrightcolor="black">
            <v:imagedata r:id="rId129" o:title=""/>
            <w10:bordertop type="single" width="2"/>
            <w10:borderleft type="single" width="2"/>
            <w10:borderbottom type="single" width="2"/>
            <w10:borderright type="single" width="2"/>
          </v:shape>
        </w:pict>
      </w:r>
    </w:p>
    <w:p w:rsidR="004C26AB" w:rsidRPr="0055087D" w:rsidRDefault="004C26AB" w:rsidP="002E6DEF">
      <w:pPr>
        <w:autoSpaceDE w:val="0"/>
        <w:autoSpaceDN w:val="0"/>
        <w:adjustRightInd w:val="0"/>
        <w:spacing w:after="0" w:line="240" w:lineRule="auto"/>
        <w:rPr>
          <w:rFonts w:ascii="Times New Roman" w:hAnsi="Times New Roman" w:cs="Times New Roman"/>
          <w:sz w:val="20"/>
          <w:szCs w:val="20"/>
          <w:lang w:val="en-US"/>
        </w:rPr>
      </w:pPr>
      <w:r w:rsidRPr="00A778D8">
        <w:rPr>
          <w:rFonts w:ascii="Times New Roman" w:hAnsi="Times New Roman" w:cs="Times New Roman"/>
          <w:sz w:val="20"/>
          <w:szCs w:val="20"/>
          <w:lang w:val="en-US"/>
        </w:rPr>
        <w:t>Source: Eurostat (iss_plan, iss_econ)</w:t>
      </w:r>
      <w:r>
        <w:rPr>
          <w:rFonts w:ascii="Times New Roman" w:hAnsi="Times New Roman" w:cs="Times New Roman"/>
          <w:sz w:val="20"/>
          <w:szCs w:val="20"/>
          <w:lang w:val="en-US"/>
        </w:rPr>
        <w:t xml:space="preserve"> – Statistics in Focus 74/2009</w:t>
      </w:r>
    </w:p>
    <w:p w:rsidR="004C26AB" w:rsidRPr="00E93D22" w:rsidRDefault="004C26AB" w:rsidP="002E6DEF">
      <w:pPr>
        <w:spacing w:line="240" w:lineRule="auto"/>
        <w:rPr>
          <w:rFonts w:ascii="Times New Roman" w:hAnsi="Times New Roman" w:cs="Times New Roman"/>
          <w:sz w:val="20"/>
          <w:szCs w:val="20"/>
          <w:lang w:val="en-US"/>
        </w:rPr>
      </w:pPr>
      <w:r w:rsidRPr="001472A3">
        <w:rPr>
          <w:rFonts w:ascii="Times New Roman" w:hAnsi="Times New Roman" w:cs="Times New Roman"/>
          <w:b/>
          <w:lang w:val="en-US"/>
        </w:rPr>
        <w:t>Figure 5.1: International Seaborne transport of goods 2007</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2" type="#_x0000_t75" style="width:446.25pt;height:15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">
            <v:imagedata r:id="rId130" o:title="" cropbottom="-41f"/>
            <o:lock v:ext="edit" aspectratio="f"/>
          </v:shape>
        </w:pict>
      </w:r>
    </w:p>
    <w:p w:rsidR="004C26AB" w:rsidRPr="00551766"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Data based on the total of goods transported by ‘main’ ports </w:t>
      </w:r>
    </w:p>
    <w:p w:rsidR="004C26AB" w:rsidRPr="00741A1F" w:rsidRDefault="004C26AB" w:rsidP="002E6DEF">
      <w:pPr>
        <w:spacing w:line="240" w:lineRule="auto"/>
        <w:rPr>
          <w:rFonts w:ascii="Times New Roman" w:hAnsi="Times New Roman" w:cs="Times New Roman"/>
          <w:lang w:val="en-US"/>
        </w:rPr>
      </w:pPr>
    </w:p>
    <w:p w:rsidR="004C26AB" w:rsidRPr="003F7E37"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5.2: %</w:t>
      </w:r>
      <w:r w:rsidRPr="003F7E37">
        <w:rPr>
          <w:rFonts w:ascii="Times New Roman" w:hAnsi="Times New Roman" w:cs="Times New Roman"/>
          <w:b/>
          <w:lang w:val="en-US"/>
        </w:rPr>
        <w:t xml:space="preserve"> of gross weight of seaborne goods handled by type of cargo in main ports</w:t>
      </w:r>
      <w:r>
        <w:rPr>
          <w:rFonts w:ascii="Times New Roman" w:hAnsi="Times New Roman" w:cs="Times New Roman"/>
          <w:b/>
          <w:lang w:val="en-US"/>
        </w:rPr>
        <w:t xml:space="preserve"> </w:t>
      </w:r>
      <w:r w:rsidRPr="003F7E37">
        <w:rPr>
          <w:rFonts w:ascii="Times New Roman" w:hAnsi="Times New Roman" w:cs="Times New Roman"/>
          <w:b/>
          <w:lang w:val="en-US"/>
        </w:rPr>
        <w:t>in 2007</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3" type="#_x0000_t75" style="width:455.25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">
            <v:imagedata r:id="rId131"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741A1F" w:rsidRDefault="004C26AB" w:rsidP="002E6DEF">
      <w:pPr>
        <w:spacing w:line="240" w:lineRule="auto"/>
        <w:rPr>
          <w:rFonts w:ascii="Times New Roman" w:hAnsi="Times New Roman" w:cs="Times New Roman"/>
          <w:lang w:val="en-US"/>
        </w:rPr>
      </w:pPr>
    </w:p>
    <w:p w:rsidR="004C26AB" w:rsidRDefault="004C26AB" w:rsidP="002E6DEF">
      <w:pPr>
        <w:spacing w:line="240" w:lineRule="auto"/>
        <w:rPr>
          <w:rFonts w:ascii="Times New Roman" w:hAnsi="Times New Roman" w:cs="Times New Roman"/>
          <w:b/>
          <w:lang w:val="en-US"/>
        </w:rPr>
      </w:pPr>
      <w:r w:rsidRPr="00E00E61">
        <w:rPr>
          <w:rFonts w:ascii="Times New Roman" w:hAnsi="Times New Roman" w:cs="Times New Roman"/>
          <w:b/>
          <w:lang w:val="en-US"/>
        </w:rPr>
        <w:t>Figure 5.3</w:t>
      </w:r>
      <w:r w:rsidRPr="001F7236">
        <w:rPr>
          <w:rFonts w:ascii="Times New Roman" w:hAnsi="Times New Roman" w:cs="Times New Roman"/>
          <w:b/>
          <w:lang w:val="en-US"/>
        </w:rPr>
        <w:t xml:space="preserve">: </w:t>
      </w:r>
      <w:r>
        <w:rPr>
          <w:rFonts w:ascii="Times New Roman" w:hAnsi="Times New Roman" w:cs="Times New Roman"/>
          <w:b/>
          <w:lang w:val="en-US"/>
        </w:rPr>
        <w:t xml:space="preserve">EU-China trade in ‘total goods’ in value by sea (NSTR) (x Bln €) </w:t>
      </w:r>
    </w:p>
    <w:p w:rsidR="004C26AB" w:rsidRDefault="004C26AB" w:rsidP="002E6DEF">
      <w:pPr>
        <w:spacing w:line="240" w:lineRule="auto"/>
        <w:rPr>
          <w:rFonts w:ascii="Times New Roman" w:hAnsi="Times New Roman" w:cs="Times New Roman"/>
          <w:sz w:val="12"/>
          <w:szCs w:val="12"/>
          <w:lang w:val="en-US"/>
        </w:rPr>
      </w:pPr>
      <w:r w:rsidRPr="00844D82">
        <w:rPr>
          <w:rFonts w:ascii="Times New Roman" w:hAnsi="Times New Roman" w:cs="Times New Roman"/>
          <w:noProof/>
          <w:sz w:val="12"/>
          <w:szCs w:val="12"/>
          <w:lang w:val="en-US" w:eastAsia="en-US"/>
        </w:rPr>
        <w:pict>
          <v:shape id="_x0000_i1114" type="#_x0000_t75" style="width:455.25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">
            <v:imagedata r:id="rId132" o:title="" cropbottom="-81f"/>
            <o:lock v:ext="edit" aspectratio="f"/>
          </v:shape>
        </w:pict>
      </w:r>
    </w:p>
    <w:p w:rsidR="004C26AB" w:rsidRDefault="004C26AB" w:rsidP="002E6DEF">
      <w:pPr>
        <w:spacing w:after="120" w:line="240" w:lineRule="auto"/>
        <w:rPr>
          <w:rFonts w:ascii="Times New Roman" w:hAnsi="Times New Roman" w:cs="Times New Roman"/>
          <w:sz w:val="20"/>
          <w:szCs w:val="20"/>
          <w:lang w:val="en-US"/>
        </w:rPr>
      </w:pPr>
      <w:r w:rsidRPr="001F7236">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551766" w:rsidRDefault="004C26AB" w:rsidP="002E6DEF">
      <w:pPr>
        <w:spacing w:line="240" w:lineRule="auto"/>
        <w:rPr>
          <w:rFonts w:ascii="Times New Roman" w:hAnsi="Times New Roman" w:cs="Times New Roman"/>
          <w:b/>
          <w:color w:val="00B050"/>
          <w:lang w:val="en-US"/>
        </w:rPr>
      </w:pPr>
      <w:r w:rsidRPr="00E00E61">
        <w:rPr>
          <w:rFonts w:ascii="Times New Roman" w:hAnsi="Times New Roman" w:cs="Times New Roman"/>
          <w:b/>
          <w:lang w:val="en-US"/>
        </w:rPr>
        <w:t>Figure 5.4:</w:t>
      </w:r>
      <w:r w:rsidRPr="00551766">
        <w:rPr>
          <w:rFonts w:ascii="Times New Roman" w:hAnsi="Times New Roman" w:cs="Times New Roman"/>
          <w:b/>
          <w:color w:val="00B050"/>
          <w:lang w:val="en-US"/>
        </w:rPr>
        <w:t xml:space="preserve"> </w:t>
      </w:r>
      <w:r>
        <w:rPr>
          <w:rFonts w:ascii="Times New Roman" w:hAnsi="Times New Roman" w:cs="Times New Roman"/>
          <w:b/>
          <w:lang w:val="en-US"/>
        </w:rPr>
        <w:t>China percentage of EU-</w:t>
      </w:r>
      <w:r w:rsidRPr="00551766">
        <w:rPr>
          <w:rFonts w:ascii="Times New Roman" w:hAnsi="Times New Roman" w:cs="Times New Roman"/>
          <w:b/>
          <w:lang w:val="en-US"/>
        </w:rPr>
        <w:t xml:space="preserve">extra trade in </w:t>
      </w:r>
      <w:r>
        <w:rPr>
          <w:rFonts w:ascii="Times New Roman" w:hAnsi="Times New Roman" w:cs="Times New Roman"/>
          <w:b/>
          <w:lang w:val="en-US"/>
        </w:rPr>
        <w:t>‘</w:t>
      </w:r>
      <w:r w:rsidRPr="00551766">
        <w:rPr>
          <w:rFonts w:ascii="Times New Roman" w:hAnsi="Times New Roman" w:cs="Times New Roman"/>
          <w:b/>
          <w:lang w:val="en-US"/>
        </w:rPr>
        <w:t>total goods</w:t>
      </w:r>
      <w:r>
        <w:rPr>
          <w:rFonts w:ascii="Times New Roman" w:hAnsi="Times New Roman" w:cs="Times New Roman"/>
          <w:b/>
          <w:lang w:val="en-US"/>
        </w:rPr>
        <w:t>’</w:t>
      </w:r>
      <w:r w:rsidRPr="00551766">
        <w:rPr>
          <w:rFonts w:ascii="Times New Roman" w:hAnsi="Times New Roman" w:cs="Times New Roman"/>
          <w:b/>
          <w:lang w:val="en-US"/>
        </w:rPr>
        <w:t xml:space="preserve"> value </w:t>
      </w:r>
      <w:r>
        <w:rPr>
          <w:rFonts w:ascii="Times New Roman" w:hAnsi="Times New Roman" w:cs="Times New Roman"/>
          <w:b/>
          <w:lang w:val="en-US"/>
        </w:rPr>
        <w:t xml:space="preserve">(€) </w:t>
      </w:r>
      <w:r w:rsidRPr="00551766">
        <w:rPr>
          <w:rFonts w:ascii="Times New Roman" w:hAnsi="Times New Roman" w:cs="Times New Roman"/>
          <w:b/>
          <w:lang w:val="en-US"/>
        </w:rPr>
        <w:t>by sea</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5"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">
            <v:imagedata r:id="rId133"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D57540" w:rsidRDefault="004C26AB" w:rsidP="002E6DEF">
      <w:pPr>
        <w:spacing w:line="240" w:lineRule="auto"/>
        <w:rPr>
          <w:rFonts w:ascii="Times New Roman" w:hAnsi="Times New Roman" w:cs="Times New Roman"/>
          <w:sz w:val="12"/>
          <w:szCs w:val="12"/>
          <w:lang w:val="en-US"/>
        </w:rPr>
      </w:pPr>
    </w:p>
    <w:p w:rsidR="004C26AB" w:rsidRPr="00C05F62" w:rsidRDefault="004C26AB" w:rsidP="002E6DEF">
      <w:pPr>
        <w:spacing w:line="240" w:lineRule="auto"/>
        <w:rPr>
          <w:rFonts w:ascii="Times New Roman" w:hAnsi="Times New Roman" w:cs="Times New Roman"/>
          <w:b/>
          <w:lang w:val="en-US"/>
        </w:rPr>
      </w:pPr>
      <w:r w:rsidRPr="00851691">
        <w:rPr>
          <w:rFonts w:ascii="Times New Roman" w:hAnsi="Times New Roman" w:cs="Times New Roman"/>
          <w:b/>
          <w:lang w:val="en-US"/>
        </w:rPr>
        <w:t>Figure 5.5:</w:t>
      </w:r>
      <w:r>
        <w:rPr>
          <w:rFonts w:ascii="Times New Roman" w:hAnsi="Times New Roman" w:cs="Times New Roman"/>
          <w:sz w:val="20"/>
          <w:szCs w:val="20"/>
          <w:lang w:val="en-US"/>
        </w:rPr>
        <w:t xml:space="preserve"> </w:t>
      </w:r>
      <w:r>
        <w:rPr>
          <w:rFonts w:ascii="Times New Roman" w:hAnsi="Times New Roman" w:cs="Times New Roman"/>
          <w:b/>
          <w:lang w:val="en-US"/>
        </w:rPr>
        <w:t xml:space="preserve">EU-China trade in ‘total goods’ in quantity by sea (x Mln. tons) </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">
            <v:imagedata r:id="rId134"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D57540" w:rsidRDefault="004C26AB" w:rsidP="002E6DEF">
      <w:pPr>
        <w:spacing w:line="240" w:lineRule="auto"/>
        <w:rPr>
          <w:rFonts w:ascii="Times New Roman" w:hAnsi="Times New Roman" w:cs="Times New Roman"/>
          <w:sz w:val="10"/>
          <w:szCs w:val="10"/>
          <w:lang w:val="en-US"/>
        </w:rPr>
      </w:pPr>
    </w:p>
    <w:p w:rsidR="004C26AB" w:rsidRPr="00CC1200" w:rsidRDefault="004C26AB" w:rsidP="002E6DEF">
      <w:pPr>
        <w:spacing w:line="240" w:lineRule="auto"/>
        <w:rPr>
          <w:rFonts w:ascii="Times New Roman" w:hAnsi="Times New Roman" w:cs="Times New Roman"/>
          <w:b/>
          <w:color w:val="00B050"/>
          <w:lang w:val="en-US"/>
        </w:rPr>
      </w:pPr>
      <w:r w:rsidRPr="00851691">
        <w:rPr>
          <w:rFonts w:ascii="Times New Roman" w:hAnsi="Times New Roman" w:cs="Times New Roman"/>
          <w:b/>
          <w:lang w:val="en-US"/>
        </w:rPr>
        <w:t>Figure 5.6</w:t>
      </w:r>
      <w:r w:rsidRPr="00851691">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Pr>
          <w:rFonts w:ascii="Times New Roman" w:hAnsi="Times New Roman" w:cs="Times New Roman"/>
          <w:b/>
          <w:lang w:val="en-US"/>
        </w:rPr>
        <w:t>China percentage of EU-extra trade in ‘total goods’ in quantity (tons)</w:t>
      </w:r>
      <w:r w:rsidRPr="00551766">
        <w:rPr>
          <w:rFonts w:ascii="Times New Roman" w:hAnsi="Times New Roman" w:cs="Times New Roman"/>
          <w:b/>
          <w:lang w:val="en-US"/>
        </w:rPr>
        <w:t xml:space="preserve"> by sea</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7"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">
            <v:imagedata r:id="rId135"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D57540" w:rsidRDefault="004C26AB" w:rsidP="002E6DEF">
      <w:pPr>
        <w:spacing w:line="240" w:lineRule="auto"/>
        <w:rPr>
          <w:rFonts w:ascii="Times New Roman" w:hAnsi="Times New Roman" w:cs="Times New Roman"/>
          <w:b/>
          <w:lang w:val="en-US"/>
        </w:rPr>
      </w:pPr>
      <w:r w:rsidRPr="009F296C">
        <w:rPr>
          <w:rFonts w:ascii="Times New Roman" w:hAnsi="Times New Roman" w:cs="Times New Roman"/>
          <w:b/>
          <w:lang w:val="en-US"/>
        </w:rPr>
        <w:t>Figure 5.7:</w:t>
      </w:r>
      <w:r w:rsidRPr="00D57540">
        <w:rPr>
          <w:rFonts w:ascii="Times New Roman" w:hAnsi="Times New Roman" w:cs="Times New Roman"/>
          <w:b/>
          <w:color w:val="00B050"/>
          <w:lang w:val="en-US"/>
        </w:rPr>
        <w:t xml:space="preserve"> </w:t>
      </w:r>
      <w:r w:rsidRPr="00D57540">
        <w:rPr>
          <w:rFonts w:ascii="Times New Roman" w:hAnsi="Times New Roman" w:cs="Times New Roman"/>
          <w:b/>
          <w:lang w:val="en-US"/>
        </w:rPr>
        <w:t xml:space="preserve">Value of </w:t>
      </w:r>
      <w:r>
        <w:rPr>
          <w:rFonts w:ascii="Times New Roman" w:hAnsi="Times New Roman" w:cs="Times New Roman"/>
          <w:b/>
          <w:lang w:val="en-US"/>
        </w:rPr>
        <w:t>‘</w:t>
      </w:r>
      <w:r w:rsidRPr="00D57540">
        <w:rPr>
          <w:rFonts w:ascii="Times New Roman" w:hAnsi="Times New Roman" w:cs="Times New Roman"/>
          <w:b/>
          <w:lang w:val="en-US"/>
        </w:rPr>
        <w:t>total goods</w:t>
      </w:r>
      <w:r>
        <w:rPr>
          <w:rFonts w:ascii="Times New Roman" w:hAnsi="Times New Roman" w:cs="Times New Roman"/>
          <w:b/>
          <w:lang w:val="en-US"/>
        </w:rPr>
        <w:t>’</w:t>
      </w:r>
      <w:r w:rsidRPr="00D57540">
        <w:rPr>
          <w:rFonts w:ascii="Times New Roman" w:hAnsi="Times New Roman" w:cs="Times New Roman"/>
          <w:b/>
          <w:lang w:val="en-US"/>
        </w:rPr>
        <w:t xml:space="preserve"> between EU-China</w:t>
      </w:r>
      <w:r>
        <w:rPr>
          <w:rFonts w:ascii="Times New Roman" w:hAnsi="Times New Roman" w:cs="Times New Roman"/>
          <w:b/>
          <w:lang w:val="en-US"/>
        </w:rPr>
        <w:t xml:space="preserve"> in €</w:t>
      </w:r>
      <w:r w:rsidRPr="00EB24A0">
        <w:rPr>
          <w:rFonts w:ascii="Times New Roman" w:hAnsi="Times New Roman" w:cs="Times New Roman"/>
          <w:b/>
          <w:lang w:val="en-US"/>
        </w:rPr>
        <w:t xml:space="preserve"> </w:t>
      </w:r>
      <w:r w:rsidRPr="00D57540">
        <w:rPr>
          <w:rFonts w:ascii="Times New Roman" w:hAnsi="Times New Roman" w:cs="Times New Roman"/>
          <w:b/>
          <w:lang w:val="en-US"/>
        </w:rPr>
        <w:t>per ton</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">
            <v:imagedata r:id="rId136"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Pr="001A6F37" w:rsidRDefault="004C26AB" w:rsidP="002E6DEF">
      <w:pPr>
        <w:spacing w:line="240" w:lineRule="auto"/>
        <w:rPr>
          <w:rFonts w:ascii="Times New Roman" w:hAnsi="Times New Roman" w:cs="Times New Roman"/>
          <w:b/>
          <w:lang w:val="en-US"/>
        </w:rPr>
      </w:pPr>
      <w:r w:rsidRPr="002847E6">
        <w:rPr>
          <w:rFonts w:ascii="Times New Roman" w:hAnsi="Times New Roman" w:cs="Times New Roman"/>
          <w:b/>
          <w:lang w:val="en-US"/>
        </w:rPr>
        <w:t>Figure 5.8</w:t>
      </w:r>
      <w:r w:rsidRPr="001A6F37">
        <w:rPr>
          <w:rFonts w:ascii="Times New Roman" w:hAnsi="Times New Roman" w:cs="Times New Roman"/>
          <w:b/>
          <w:lang w:val="en-US"/>
        </w:rPr>
        <w:t>: Value per to</w:t>
      </w:r>
      <w:r>
        <w:rPr>
          <w:rFonts w:ascii="Times New Roman" w:hAnsi="Times New Roman" w:cs="Times New Roman"/>
          <w:b/>
          <w:lang w:val="en-US"/>
        </w:rPr>
        <w:t>n</w:t>
      </w:r>
      <w:r w:rsidRPr="001A6F37">
        <w:rPr>
          <w:rFonts w:ascii="Times New Roman" w:hAnsi="Times New Roman" w:cs="Times New Roman"/>
          <w:b/>
          <w:lang w:val="en-US"/>
        </w:rPr>
        <w:t xml:space="preserve"> of </w:t>
      </w:r>
      <w:r>
        <w:rPr>
          <w:rFonts w:ascii="Times New Roman" w:hAnsi="Times New Roman" w:cs="Times New Roman"/>
          <w:b/>
          <w:lang w:val="en-US"/>
        </w:rPr>
        <w:t>‘</w:t>
      </w:r>
      <w:r w:rsidRPr="001A6F37">
        <w:rPr>
          <w:rFonts w:ascii="Times New Roman" w:hAnsi="Times New Roman" w:cs="Times New Roman"/>
          <w:b/>
          <w:lang w:val="en-US"/>
        </w:rPr>
        <w:t>to</w:t>
      </w:r>
      <w:r>
        <w:rPr>
          <w:rFonts w:ascii="Times New Roman" w:hAnsi="Times New Roman" w:cs="Times New Roman"/>
          <w:b/>
          <w:lang w:val="en-US"/>
        </w:rPr>
        <w:t>t</w:t>
      </w:r>
      <w:r w:rsidRPr="001A6F37">
        <w:rPr>
          <w:rFonts w:ascii="Times New Roman" w:hAnsi="Times New Roman" w:cs="Times New Roman"/>
          <w:b/>
          <w:lang w:val="en-US"/>
        </w:rPr>
        <w:t>al goods</w:t>
      </w:r>
      <w:r>
        <w:rPr>
          <w:rFonts w:ascii="Times New Roman" w:hAnsi="Times New Roman" w:cs="Times New Roman"/>
          <w:b/>
          <w:lang w:val="en-US"/>
        </w:rPr>
        <w:t>’</w:t>
      </w:r>
      <w:r w:rsidRPr="001A6F37">
        <w:rPr>
          <w:rFonts w:ascii="Times New Roman" w:hAnsi="Times New Roman" w:cs="Times New Roman"/>
          <w:b/>
          <w:lang w:val="en-US"/>
        </w:rPr>
        <w:t xml:space="preserve"> between EU-China (Index=year 2000)</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19"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">
            <v:imagedata r:id="rId137"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r w:rsidRPr="00B85DA1">
        <w:rPr>
          <w:rFonts w:ascii="Times New Roman" w:hAnsi="Times New Roman" w:cs="Times New Roman"/>
          <w:b/>
          <w:lang w:val="en-US"/>
        </w:rPr>
        <w:t>Figure 5.9</w:t>
      </w:r>
      <w:r w:rsidRPr="00B85DA1">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Pr>
          <w:rFonts w:ascii="Times New Roman" w:hAnsi="Times New Roman" w:cs="Times New Roman"/>
          <w:b/>
          <w:lang w:val="en-US"/>
        </w:rPr>
        <w:t>EU-China trade in ‘manufactured goods’ classified by NSTR in value by sea (x Bln.€)</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0"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">
            <v:imagedata r:id="rId138" o:title="" cropbottom="-58f"/>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Pr="005F78A4" w:rsidRDefault="004C26AB" w:rsidP="002E6DEF">
      <w:pPr>
        <w:spacing w:after="120" w:line="240" w:lineRule="auto"/>
        <w:rPr>
          <w:rFonts w:ascii="Times New Roman" w:hAnsi="Times New Roman" w:cs="Times New Roman"/>
          <w:b/>
          <w:color w:val="00B050"/>
          <w:lang w:val="en-US"/>
        </w:rPr>
      </w:pPr>
      <w:r w:rsidRPr="000C736B">
        <w:rPr>
          <w:rFonts w:ascii="Times New Roman" w:hAnsi="Times New Roman" w:cs="Times New Roman"/>
          <w:b/>
          <w:lang w:val="en-US"/>
        </w:rPr>
        <w:t>Figure 5.10: China</w:t>
      </w:r>
      <w:r>
        <w:rPr>
          <w:rFonts w:ascii="Times New Roman" w:hAnsi="Times New Roman" w:cs="Times New Roman"/>
          <w:b/>
          <w:lang w:val="en-US"/>
        </w:rPr>
        <w:t xml:space="preserve"> percentage of EU-</w:t>
      </w:r>
      <w:r w:rsidRPr="00551766">
        <w:rPr>
          <w:rFonts w:ascii="Times New Roman" w:hAnsi="Times New Roman" w:cs="Times New Roman"/>
          <w:b/>
          <w:lang w:val="en-US"/>
        </w:rPr>
        <w:t xml:space="preserve">extra trade in </w:t>
      </w:r>
      <w:r>
        <w:rPr>
          <w:rFonts w:ascii="Times New Roman" w:hAnsi="Times New Roman" w:cs="Times New Roman"/>
          <w:b/>
          <w:lang w:val="en-US"/>
        </w:rPr>
        <w:t xml:space="preserve">‘manufactured </w:t>
      </w:r>
      <w:r w:rsidRPr="00551766">
        <w:rPr>
          <w:rFonts w:ascii="Times New Roman" w:hAnsi="Times New Roman" w:cs="Times New Roman"/>
          <w:b/>
          <w:lang w:val="en-US"/>
        </w:rPr>
        <w:t>goods</w:t>
      </w:r>
      <w:r>
        <w:rPr>
          <w:rFonts w:ascii="Times New Roman" w:hAnsi="Times New Roman" w:cs="Times New Roman"/>
          <w:b/>
          <w:lang w:val="en-US"/>
        </w:rPr>
        <w:t>’</w:t>
      </w:r>
      <w:r w:rsidRPr="00551766">
        <w:rPr>
          <w:rFonts w:ascii="Times New Roman" w:hAnsi="Times New Roman" w:cs="Times New Roman"/>
          <w:b/>
          <w:lang w:val="en-US"/>
        </w:rPr>
        <w:t xml:space="preserve"> value </w:t>
      </w:r>
      <w:r>
        <w:rPr>
          <w:rFonts w:ascii="Times New Roman" w:hAnsi="Times New Roman" w:cs="Times New Roman"/>
          <w:b/>
          <w:lang w:val="en-US"/>
        </w:rPr>
        <w:t xml:space="preserve">(€) </w:t>
      </w:r>
      <w:r w:rsidRPr="00551766">
        <w:rPr>
          <w:rFonts w:ascii="Times New Roman" w:hAnsi="Times New Roman" w:cs="Times New Roman"/>
          <w:b/>
          <w:lang w:val="en-US"/>
        </w:rPr>
        <w:t>by sea</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1"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">
            <v:imagedata r:id="rId139"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r w:rsidRPr="00060F5B">
        <w:rPr>
          <w:rFonts w:ascii="Times New Roman" w:hAnsi="Times New Roman" w:cs="Times New Roman"/>
          <w:b/>
          <w:lang w:val="en-US"/>
        </w:rPr>
        <w:t>Figure 5.11: EU</w:t>
      </w:r>
      <w:r>
        <w:rPr>
          <w:rFonts w:ascii="Times New Roman" w:hAnsi="Times New Roman" w:cs="Times New Roman"/>
          <w:b/>
          <w:lang w:val="en-US"/>
        </w:rPr>
        <w:t>-China trade in ‘manufactured goods’ in quantity by sea (x Mln. tons) (NSTR)</w:t>
      </w:r>
    </w:p>
    <w:p w:rsidR="004C26AB" w:rsidRPr="00E93D03"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2"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">
            <v:imagedata r:id="rId140" o:title="" cropbottom="-58f"/>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after="0" w:line="240" w:lineRule="auto"/>
        <w:rPr>
          <w:rFonts w:ascii="Times New Roman" w:hAnsi="Times New Roman" w:cs="Times New Roman"/>
          <w:sz w:val="20"/>
          <w:szCs w:val="20"/>
          <w:lang w:val="en-US"/>
        </w:rPr>
      </w:pPr>
    </w:p>
    <w:p w:rsidR="004C26AB" w:rsidRPr="00741A1F" w:rsidRDefault="004C26AB" w:rsidP="002E6DEF">
      <w:pPr>
        <w:spacing w:after="0" w:line="240" w:lineRule="auto"/>
        <w:rPr>
          <w:rFonts w:ascii="Times New Roman" w:hAnsi="Times New Roman" w:cs="Times New Roman"/>
          <w:sz w:val="24"/>
          <w:szCs w:val="24"/>
          <w:lang w:val="en-US"/>
        </w:rPr>
      </w:pPr>
    </w:p>
    <w:p w:rsidR="004C26AB" w:rsidRDefault="004C26AB" w:rsidP="002E6DEF">
      <w:pPr>
        <w:spacing w:line="240" w:lineRule="auto"/>
        <w:rPr>
          <w:rFonts w:ascii="Times New Roman" w:hAnsi="Times New Roman" w:cs="Times New Roman"/>
          <w:sz w:val="20"/>
          <w:szCs w:val="20"/>
          <w:lang w:val="en-US"/>
        </w:rPr>
      </w:pPr>
      <w:r w:rsidRPr="003425FE">
        <w:rPr>
          <w:rFonts w:ascii="Times New Roman" w:hAnsi="Times New Roman" w:cs="Times New Roman"/>
          <w:b/>
          <w:lang w:val="en-US"/>
        </w:rPr>
        <w:t>Figure 5.12:</w:t>
      </w:r>
      <w:r>
        <w:rPr>
          <w:rFonts w:ascii="Times New Roman" w:hAnsi="Times New Roman" w:cs="Times New Roman"/>
          <w:sz w:val="20"/>
          <w:szCs w:val="20"/>
          <w:lang w:val="en-US"/>
        </w:rPr>
        <w:t xml:space="preserve"> </w:t>
      </w:r>
      <w:r>
        <w:rPr>
          <w:rFonts w:ascii="Times New Roman" w:hAnsi="Times New Roman" w:cs="Times New Roman"/>
          <w:b/>
          <w:lang w:val="en-US"/>
        </w:rPr>
        <w:t>China percentage of EU-</w:t>
      </w:r>
      <w:r w:rsidRPr="00551766">
        <w:rPr>
          <w:rFonts w:ascii="Times New Roman" w:hAnsi="Times New Roman" w:cs="Times New Roman"/>
          <w:b/>
          <w:lang w:val="en-US"/>
        </w:rPr>
        <w:t xml:space="preserve">extra trade in </w:t>
      </w:r>
      <w:r>
        <w:rPr>
          <w:rFonts w:ascii="Times New Roman" w:hAnsi="Times New Roman" w:cs="Times New Roman"/>
          <w:b/>
          <w:lang w:val="en-US"/>
        </w:rPr>
        <w:t>‘manufactured’ goods quantity</w:t>
      </w:r>
      <w:r w:rsidRPr="00551766">
        <w:rPr>
          <w:rFonts w:ascii="Times New Roman" w:hAnsi="Times New Roman" w:cs="Times New Roman"/>
          <w:b/>
          <w:lang w:val="en-US"/>
        </w:rPr>
        <w:t xml:space="preserve"> </w:t>
      </w:r>
      <w:r>
        <w:rPr>
          <w:rFonts w:ascii="Times New Roman" w:hAnsi="Times New Roman" w:cs="Times New Roman"/>
          <w:b/>
          <w:lang w:val="en-US"/>
        </w:rPr>
        <w:t xml:space="preserve">(tons) </w:t>
      </w:r>
      <w:r w:rsidRPr="00551766">
        <w:rPr>
          <w:rFonts w:ascii="Times New Roman" w:hAnsi="Times New Roman" w:cs="Times New Roman"/>
          <w:b/>
          <w:lang w:val="en-US"/>
        </w:rPr>
        <w:t>by sea</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3"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">
            <v:imagedata r:id="rId141" o:title="" cropbottom="-58f"/>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b/>
          <w:lang w:val="en-US"/>
        </w:rPr>
      </w:pPr>
      <w:r w:rsidRPr="00CA3429">
        <w:rPr>
          <w:rFonts w:ascii="Times New Roman" w:hAnsi="Times New Roman" w:cs="Times New Roman"/>
          <w:b/>
          <w:lang w:val="en-US"/>
        </w:rPr>
        <w:t>Figure 5.13:</w:t>
      </w:r>
      <w:r w:rsidRPr="00D57540">
        <w:rPr>
          <w:rFonts w:ascii="Times New Roman" w:hAnsi="Times New Roman" w:cs="Times New Roman"/>
          <w:b/>
          <w:color w:val="00B050"/>
          <w:lang w:val="en-US"/>
        </w:rPr>
        <w:t xml:space="preserve"> </w:t>
      </w:r>
      <w:r>
        <w:rPr>
          <w:rFonts w:ascii="Times New Roman" w:hAnsi="Times New Roman" w:cs="Times New Roman"/>
          <w:b/>
          <w:lang w:val="en-US"/>
        </w:rPr>
        <w:t>Value of ‘manufactured</w:t>
      </w:r>
      <w:r w:rsidRPr="00D57540">
        <w:rPr>
          <w:rFonts w:ascii="Times New Roman" w:hAnsi="Times New Roman" w:cs="Times New Roman"/>
          <w:b/>
          <w:lang w:val="en-US"/>
        </w:rPr>
        <w:t xml:space="preserve"> goods</w:t>
      </w:r>
      <w:r>
        <w:rPr>
          <w:rFonts w:ascii="Times New Roman" w:hAnsi="Times New Roman" w:cs="Times New Roman"/>
          <w:b/>
          <w:lang w:val="en-US"/>
        </w:rPr>
        <w:t>’</w:t>
      </w:r>
      <w:r w:rsidRPr="00D57540">
        <w:rPr>
          <w:rFonts w:ascii="Times New Roman" w:hAnsi="Times New Roman" w:cs="Times New Roman"/>
          <w:b/>
          <w:lang w:val="en-US"/>
        </w:rPr>
        <w:t xml:space="preserve"> between EU-China</w:t>
      </w:r>
      <w:r w:rsidRPr="00EB24A0">
        <w:rPr>
          <w:rFonts w:ascii="Times New Roman" w:hAnsi="Times New Roman" w:cs="Times New Roman"/>
          <w:b/>
          <w:lang w:val="en-US"/>
        </w:rPr>
        <w:t xml:space="preserve"> </w:t>
      </w:r>
      <w:r>
        <w:rPr>
          <w:rFonts w:ascii="Times New Roman" w:hAnsi="Times New Roman" w:cs="Times New Roman"/>
          <w:b/>
          <w:lang w:val="en-US"/>
        </w:rPr>
        <w:t>in € per ton</w:t>
      </w:r>
    </w:p>
    <w:p w:rsidR="004C26AB" w:rsidRPr="00D57540"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24"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">
            <v:imagedata r:id="rId142" o:title=""/>
            <o:lock v:ext="edit" aspectratio="f"/>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Pr="001A6F37" w:rsidRDefault="004C26AB" w:rsidP="002E6DEF">
      <w:pPr>
        <w:spacing w:line="240" w:lineRule="auto"/>
        <w:rPr>
          <w:rFonts w:ascii="Times New Roman" w:hAnsi="Times New Roman" w:cs="Times New Roman"/>
          <w:b/>
          <w:lang w:val="en-US"/>
        </w:rPr>
      </w:pPr>
      <w:r w:rsidRPr="00335934">
        <w:rPr>
          <w:rFonts w:ascii="Times New Roman" w:hAnsi="Times New Roman" w:cs="Times New Roman"/>
          <w:b/>
          <w:lang w:val="en-US"/>
        </w:rPr>
        <w:t>Figure 5.14:</w:t>
      </w:r>
      <w:r w:rsidRPr="001A6F37">
        <w:rPr>
          <w:rFonts w:ascii="Times New Roman" w:hAnsi="Times New Roman" w:cs="Times New Roman"/>
          <w:b/>
          <w:lang w:val="en-US"/>
        </w:rPr>
        <w:t xml:space="preserve"> Value per to</w:t>
      </w:r>
      <w:r>
        <w:rPr>
          <w:rFonts w:ascii="Times New Roman" w:hAnsi="Times New Roman" w:cs="Times New Roman"/>
          <w:b/>
          <w:lang w:val="en-US"/>
        </w:rPr>
        <w:t>n</w:t>
      </w:r>
      <w:r w:rsidRPr="001A6F37">
        <w:rPr>
          <w:rFonts w:ascii="Times New Roman" w:hAnsi="Times New Roman" w:cs="Times New Roman"/>
          <w:b/>
          <w:lang w:val="en-US"/>
        </w:rPr>
        <w:t xml:space="preserve"> of </w:t>
      </w:r>
      <w:r>
        <w:rPr>
          <w:rFonts w:ascii="Times New Roman" w:hAnsi="Times New Roman" w:cs="Times New Roman"/>
          <w:b/>
          <w:lang w:val="en-US"/>
        </w:rPr>
        <w:t xml:space="preserve">‘manufactured </w:t>
      </w:r>
      <w:r w:rsidRPr="001A6F37">
        <w:rPr>
          <w:rFonts w:ascii="Times New Roman" w:hAnsi="Times New Roman" w:cs="Times New Roman"/>
          <w:b/>
          <w:lang w:val="en-US"/>
        </w:rPr>
        <w:t>goods</w:t>
      </w:r>
      <w:r>
        <w:rPr>
          <w:rFonts w:ascii="Times New Roman" w:hAnsi="Times New Roman" w:cs="Times New Roman"/>
          <w:b/>
          <w:lang w:val="en-US"/>
        </w:rPr>
        <w:t>’</w:t>
      </w:r>
      <w:r w:rsidRPr="001A6F37">
        <w:rPr>
          <w:rFonts w:ascii="Times New Roman" w:hAnsi="Times New Roman" w:cs="Times New Roman"/>
          <w:b/>
          <w:lang w:val="en-US"/>
        </w:rPr>
        <w:t xml:space="preserve"> between EU-China (Index=year 2000)</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5"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">
            <v:imagedata r:id="rId143"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5.15</w:t>
      </w:r>
      <w:r w:rsidRPr="00A206A7">
        <w:rPr>
          <w:rFonts w:ascii="Times New Roman" w:hAnsi="Times New Roman" w:cs="Times New Roman"/>
          <w:b/>
          <w:lang w:val="en-US"/>
        </w:rPr>
        <w:t xml:space="preserve">: </w:t>
      </w:r>
      <w:r>
        <w:rPr>
          <w:rFonts w:ascii="Times New Roman" w:hAnsi="Times New Roman" w:cs="Times New Roman"/>
          <w:b/>
          <w:lang w:val="en-US"/>
        </w:rPr>
        <w:t>EU export v</w:t>
      </w:r>
      <w:r w:rsidRPr="00A206A7">
        <w:rPr>
          <w:rFonts w:ascii="Times New Roman" w:hAnsi="Times New Roman" w:cs="Times New Roman"/>
          <w:b/>
          <w:lang w:val="en-US"/>
        </w:rPr>
        <w:t>alue per ton</w:t>
      </w:r>
      <w:r>
        <w:rPr>
          <w:rFonts w:ascii="Times New Roman" w:hAnsi="Times New Roman" w:cs="Times New Roman"/>
          <w:b/>
          <w:lang w:val="en-US"/>
        </w:rPr>
        <w:t xml:space="preserve"> for </w:t>
      </w:r>
      <w:r w:rsidRPr="00A206A7">
        <w:rPr>
          <w:rFonts w:ascii="Times New Roman" w:hAnsi="Times New Roman" w:cs="Times New Roman"/>
          <w:b/>
          <w:lang w:val="en-US"/>
        </w:rPr>
        <w:t xml:space="preserve"> ‘manufactured goods’ and ‘total goods’</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2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">
            <v:imagedata r:id="rId144" o:title="" cropbottom="-58f"/>
            <o:lock v:ext="edit" aspectratio="f"/>
          </v:shape>
        </w:pict>
      </w:r>
    </w:p>
    <w:p w:rsidR="004C26AB" w:rsidRPr="00A206A7" w:rsidRDefault="004C26AB" w:rsidP="002E6DEF">
      <w:pPr>
        <w:spacing w:after="0" w:line="240" w:lineRule="auto"/>
        <w:rPr>
          <w:rFonts w:ascii="Times New Roman" w:hAnsi="Times New Roman" w:cs="Times New Roman"/>
          <w:sz w:val="20"/>
          <w:szCs w:val="20"/>
          <w:lang w:val="en-US"/>
        </w:rPr>
      </w:pPr>
      <w:r w:rsidRPr="00A206A7">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5.16</w:t>
      </w:r>
      <w:r w:rsidRPr="00A206A7">
        <w:rPr>
          <w:rFonts w:ascii="Times New Roman" w:hAnsi="Times New Roman" w:cs="Times New Roman"/>
          <w:b/>
          <w:lang w:val="en-US"/>
        </w:rPr>
        <w:t xml:space="preserve">: </w:t>
      </w:r>
      <w:r>
        <w:rPr>
          <w:rFonts w:ascii="Times New Roman" w:hAnsi="Times New Roman" w:cs="Times New Roman"/>
          <w:b/>
          <w:lang w:val="en-US"/>
        </w:rPr>
        <w:t>EU import v</w:t>
      </w:r>
      <w:r w:rsidRPr="00A206A7">
        <w:rPr>
          <w:rFonts w:ascii="Times New Roman" w:hAnsi="Times New Roman" w:cs="Times New Roman"/>
          <w:b/>
          <w:lang w:val="en-US"/>
        </w:rPr>
        <w:t>alue per ton</w:t>
      </w:r>
      <w:r>
        <w:rPr>
          <w:rFonts w:ascii="Times New Roman" w:hAnsi="Times New Roman" w:cs="Times New Roman"/>
          <w:b/>
          <w:lang w:val="en-US"/>
        </w:rPr>
        <w:t xml:space="preserve"> for </w:t>
      </w:r>
      <w:r w:rsidRPr="00A206A7">
        <w:rPr>
          <w:rFonts w:ascii="Times New Roman" w:hAnsi="Times New Roman" w:cs="Times New Roman"/>
          <w:b/>
          <w:lang w:val="en-US"/>
        </w:rPr>
        <w:t xml:space="preserve"> ‘manufactured goods’ and ‘total goods’</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7"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">
            <v:imagedata r:id="rId145" o:title="" cropbottom="-58f"/>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A206A7">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Pr="001F7236"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b/>
          <w:lang w:val="en-US"/>
        </w:rPr>
        <w:t>Figure 5.17</w:t>
      </w:r>
      <w:r w:rsidRPr="002714F1">
        <w:rPr>
          <w:rFonts w:ascii="Times New Roman" w:hAnsi="Times New Roman" w:cs="Times New Roman"/>
          <w:b/>
          <w:lang w:val="en-US"/>
        </w:rPr>
        <w:t>: International containerized trade growth, 1986-2008 (x Mln. tons)</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28" type="#_x0000_t75" style="width:452.25pt;height:163.5pt;visibility:visible" o:bordertopcolor="#7f7f7f" o:borderleftcolor="#7f7f7f" o:borderbottomcolor="#7f7f7f" o:borderrightcolor="#7f7f7f">
            <v:imagedata r:id="rId146" o:title=""/>
            <w10:bordertop type="single" width="2"/>
            <w10:borderleft type="single" width="2"/>
            <w10:borderbottom type="single" width="2"/>
            <w10:borderright type="single" width="2"/>
          </v:shape>
        </w:pict>
      </w:r>
    </w:p>
    <w:p w:rsidR="004C26AB" w:rsidRDefault="004C26AB" w:rsidP="002E6DEF">
      <w:pPr>
        <w:spacing w:after="0" w:line="240" w:lineRule="auto"/>
        <w:rPr>
          <w:rFonts w:ascii="Times New Roman" w:hAnsi="Times New Roman" w:cs="Times New Roman"/>
          <w:sz w:val="20"/>
          <w:szCs w:val="20"/>
          <w:lang w:val="en-US"/>
        </w:rPr>
      </w:pPr>
      <w:r w:rsidRPr="002714F1">
        <w:rPr>
          <w:rFonts w:ascii="Times New Roman" w:hAnsi="Times New Roman" w:cs="Times New Roman"/>
          <w:sz w:val="20"/>
          <w:szCs w:val="20"/>
          <w:lang w:val="en-US"/>
        </w:rPr>
        <w:t>Source: Clarkson Research Services, Shipping Review Database, Spring 2008: 101</w:t>
      </w:r>
      <w:r>
        <w:rPr>
          <w:rFonts w:ascii="Times New Roman" w:hAnsi="Times New Roman" w:cs="Times New Roman"/>
          <w:sz w:val="20"/>
          <w:szCs w:val="20"/>
          <w:lang w:val="en-US"/>
        </w:rPr>
        <w:t xml:space="preserve"> </w:t>
      </w:r>
    </w:p>
    <w:p w:rsidR="004C26AB" w:rsidRPr="002714F1"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4C26AB" w:rsidRPr="00741A1F" w:rsidRDefault="004C26AB" w:rsidP="002E6DEF">
      <w:pPr>
        <w:autoSpaceDE w:val="0"/>
        <w:autoSpaceDN w:val="0"/>
        <w:adjustRightInd w:val="0"/>
        <w:spacing w:after="0" w:line="360" w:lineRule="auto"/>
        <w:jc w:val="both"/>
        <w:rPr>
          <w:rFonts w:ascii="Times New Roman" w:hAnsi="Times New Roman" w:cs="Times New Roman"/>
          <w:sz w:val="24"/>
          <w:szCs w:val="24"/>
          <w:lang w:val="en-US"/>
        </w:rPr>
      </w:pPr>
    </w:p>
    <w:p w:rsidR="004C26AB" w:rsidRDefault="004C26AB" w:rsidP="002E6DEF">
      <w:pPr>
        <w:autoSpaceDE w:val="0"/>
        <w:autoSpaceDN w:val="0"/>
        <w:adjustRightInd w:val="0"/>
        <w:spacing w:after="0" w:line="360" w:lineRule="auto"/>
        <w:jc w:val="both"/>
        <w:rPr>
          <w:rFonts w:ascii="Times New Roman" w:hAnsi="Times New Roman" w:cs="Times New Roman"/>
          <w:b/>
          <w:lang w:val="en-US"/>
        </w:rPr>
      </w:pPr>
      <w:r>
        <w:rPr>
          <w:rFonts w:ascii="Times New Roman" w:hAnsi="Times New Roman" w:cs="Times New Roman"/>
          <w:b/>
          <w:lang w:val="en-US"/>
        </w:rPr>
        <w:t>Figure 5.18</w:t>
      </w:r>
      <w:r w:rsidRPr="005822B6">
        <w:rPr>
          <w:rFonts w:ascii="Times New Roman" w:hAnsi="Times New Roman" w:cs="Times New Roman"/>
          <w:b/>
          <w:lang w:val="en-US"/>
        </w:rPr>
        <w:t>: International container port traffic 1980-2007</w:t>
      </w:r>
    </w:p>
    <w:p w:rsidR="004C26AB" w:rsidRDefault="004C26AB" w:rsidP="002E6DEF">
      <w:pPr>
        <w:autoSpaceDE w:val="0"/>
        <w:autoSpaceDN w:val="0"/>
        <w:adjustRightInd w:val="0"/>
        <w:spacing w:after="0" w:line="36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29" type="#_x0000_t75" style="width:447pt;height:168.75pt;visibility:visible" o:bordertopcolor="#7f7f7f" o:borderleftcolor="#7f7f7f" o:borderbottomcolor="#7f7f7f" o:borderrightcolor="#7f7f7f">
            <v:imagedata r:id="rId147" o:title=""/>
            <w10:bordertop type="single" width="2"/>
            <w10:borderleft type="single" width="2"/>
            <w10:borderbottom type="single" width="2"/>
            <w10:borderright type="single" width="2"/>
          </v:shape>
        </w:pict>
      </w:r>
    </w:p>
    <w:p w:rsidR="004C26AB" w:rsidRDefault="004C26AB" w:rsidP="002E6DEF">
      <w:pPr>
        <w:autoSpaceDE w:val="0"/>
        <w:autoSpaceDN w:val="0"/>
        <w:adjustRightInd w:val="0"/>
        <w:spacing w:after="0" w:line="240" w:lineRule="auto"/>
        <w:jc w:val="both"/>
        <w:rPr>
          <w:rFonts w:ascii="Times New Roman" w:hAnsi="Times New Roman" w:cs="Times New Roman"/>
          <w:sz w:val="18"/>
          <w:szCs w:val="18"/>
          <w:lang w:val="en-US"/>
        </w:rPr>
      </w:pPr>
      <w:r w:rsidRPr="00A76468">
        <w:rPr>
          <w:rFonts w:ascii="Times New Roman" w:hAnsi="Times New Roman" w:cs="Times New Roman"/>
          <w:sz w:val="18"/>
          <w:szCs w:val="18"/>
          <w:lang w:val="en-US"/>
        </w:rPr>
        <w:t xml:space="preserve">Source: UNCTAD based on data provided by Drewry Shipping Consultants in the </w:t>
      </w:r>
      <w:r w:rsidRPr="00A76468">
        <w:rPr>
          <w:rFonts w:ascii="Times New Roman" w:hAnsi="Times New Roman" w:cs="Times New Roman"/>
          <w:i/>
          <w:sz w:val="18"/>
          <w:szCs w:val="18"/>
          <w:lang w:val="en-US"/>
        </w:rPr>
        <w:t>Drewry Annual Container Market Review and Forecast 2006/2007</w:t>
      </w:r>
      <w:r w:rsidRPr="00A76468">
        <w:rPr>
          <w:rFonts w:ascii="Times New Roman" w:hAnsi="Times New Roman" w:cs="Times New Roman"/>
          <w:sz w:val="18"/>
          <w:szCs w:val="18"/>
          <w:lang w:val="en-US"/>
        </w:rPr>
        <w:t>, September 2006</w:t>
      </w:r>
    </w:p>
    <w:p w:rsidR="004C26AB" w:rsidRDefault="004C26AB" w:rsidP="002E6DEF">
      <w:pPr>
        <w:autoSpaceDE w:val="0"/>
        <w:autoSpaceDN w:val="0"/>
        <w:adjustRightInd w:val="0"/>
        <w:spacing w:after="0" w:line="240" w:lineRule="auto"/>
        <w:jc w:val="both"/>
        <w:rPr>
          <w:rFonts w:ascii="Times New Roman" w:hAnsi="Times New Roman" w:cs="Times New Roman"/>
          <w:b/>
          <w:lang w:val="en-US"/>
        </w:rPr>
      </w:pPr>
      <w:r>
        <w:rPr>
          <w:rFonts w:ascii="Times New Roman" w:hAnsi="Times New Roman" w:cs="Times New Roman"/>
          <w:b/>
          <w:lang w:val="en-US"/>
        </w:rPr>
        <w:t>Figure 5.19</w:t>
      </w:r>
      <w:r w:rsidRPr="00C11EB3">
        <w:rPr>
          <w:rFonts w:ascii="Times New Roman" w:hAnsi="Times New Roman" w:cs="Times New Roman"/>
          <w:b/>
          <w:lang w:val="en-US"/>
        </w:rPr>
        <w:t xml:space="preserve">: </w:t>
      </w:r>
      <w:r w:rsidRPr="00C11EB3">
        <w:rPr>
          <w:rFonts w:ascii="Times New Roman" w:hAnsi="Times New Roman" w:cs="Times New Roman"/>
          <w:b/>
          <w:lang w:val="en-US" w:eastAsia="zh-CN"/>
        </w:rPr>
        <w:t>M</w:t>
      </w:r>
      <w:r w:rsidRPr="00C11EB3">
        <w:rPr>
          <w:rFonts w:ascii="Times New Roman" w:hAnsi="Times New Roman" w:cs="Times New Roman"/>
          <w:b/>
          <w:lang w:val="en-US"/>
        </w:rPr>
        <w:t>ajor maritime trade ro</w:t>
      </w:r>
      <w:r>
        <w:rPr>
          <w:rFonts w:ascii="Times New Roman" w:hAnsi="Times New Roman" w:cs="Times New Roman"/>
          <w:b/>
          <w:lang w:val="en-US"/>
        </w:rPr>
        <w:t>utes: container traffic, 2007 (M</w:t>
      </w:r>
      <w:r w:rsidRPr="00C11EB3">
        <w:rPr>
          <w:rFonts w:ascii="Times New Roman" w:hAnsi="Times New Roman" w:cs="Times New Roman"/>
          <w:b/>
          <w:lang w:val="en-US"/>
        </w:rPr>
        <w:t>ln. of TEUs)</w:t>
      </w:r>
    </w:p>
    <w:p w:rsidR="004C26AB" w:rsidRPr="00C11EB3" w:rsidRDefault="004C26AB" w:rsidP="002E6DEF">
      <w:pPr>
        <w:autoSpaceDE w:val="0"/>
        <w:autoSpaceDN w:val="0"/>
        <w:adjustRightInd w:val="0"/>
        <w:spacing w:after="0" w:line="36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30" type="#_x0000_t75" style="width:445.5pt;height:289.5pt;visibility:visible" o:bordertopcolor="#7f7f7f" o:borderleftcolor="#7f7f7f" o:borderbottomcolor="#7f7f7f" o:borderrightcolor="#7f7f7f">
            <v:imagedata r:id="rId148" o:title=""/>
            <w10:bordertop type="single" width="2"/>
            <w10:borderleft type="single" width="2"/>
            <w10:borderbottom type="single" width="2"/>
            <w10:borderright type="single" width="2"/>
          </v:shape>
        </w:pic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31" type="#_x0000_t75" style="width:408.75pt;height:51pt;visibility:visible">
            <v:imagedata r:id="rId149" o:title=""/>
          </v:shape>
        </w:pict>
      </w:r>
    </w:p>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UNCTAD secretariat</w:t>
      </w:r>
    </w:p>
    <w:p w:rsidR="004C26AB" w:rsidRDefault="004C26AB" w:rsidP="002E6DEF">
      <w:pPr>
        <w:spacing w:line="240" w:lineRule="auto"/>
        <w:rPr>
          <w:rFonts w:ascii="Times New Roman" w:hAnsi="Times New Roman" w:cs="Times New Roman"/>
          <w:sz w:val="20"/>
          <w:szCs w:val="20"/>
          <w:lang w:val="en-US"/>
        </w:rPr>
      </w:pPr>
    </w:p>
    <w:p w:rsidR="004C26AB" w:rsidRPr="00150D44"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5.20</w:t>
      </w:r>
      <w:r w:rsidRPr="00150D44">
        <w:rPr>
          <w:rFonts w:ascii="Times New Roman" w:hAnsi="Times New Roman" w:cs="Times New Roman"/>
          <w:b/>
          <w:lang w:val="en-US"/>
        </w:rPr>
        <w:t>: Containerized trade versus co</w:t>
      </w:r>
      <w:r>
        <w:rPr>
          <w:rFonts w:ascii="Times New Roman" w:hAnsi="Times New Roman" w:cs="Times New Roman"/>
          <w:b/>
          <w:lang w:val="en-US"/>
        </w:rPr>
        <w:t>ntainer carrying fleet growth</w:t>
      </w:r>
      <w:r w:rsidRPr="00150D44">
        <w:rPr>
          <w:rFonts w:ascii="Times New Roman" w:hAnsi="Times New Roman" w:cs="Times New Roman"/>
          <w:b/>
          <w:lang w:val="en-US"/>
        </w:rPr>
        <w:t xml:space="preserve"> percentage</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32" type="#_x0000_t75" style="width:454.5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">
            <v:imagedata r:id="rId150" o:title="" cropbottom="-58f"/>
            <o:lock v:ext="edit" aspectratio="f"/>
          </v:shape>
        </w:pic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Compiled by the UNCTAD secretariat on the basis of data from Clarkson </w:t>
      </w:r>
    </w:p>
    <w:p w:rsidR="004C26AB" w:rsidRDefault="004C26AB" w:rsidP="002E6DEF">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Container Intelligence Monthly, various issues data (2009)</w:t>
      </w:r>
    </w:p>
    <w:p w:rsidR="004C26AB" w:rsidRPr="00251151"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5.21</w:t>
      </w:r>
      <w:r w:rsidRPr="00251151">
        <w:rPr>
          <w:rFonts w:ascii="Times New Roman" w:hAnsi="Times New Roman" w:cs="Times New Roman"/>
          <w:b/>
          <w:lang w:val="en-US"/>
        </w:rPr>
        <w:t>:</w:t>
      </w:r>
      <w:r>
        <w:rPr>
          <w:rFonts w:ascii="Times New Roman" w:hAnsi="Times New Roman" w:cs="Times New Roman"/>
          <w:sz w:val="20"/>
          <w:szCs w:val="20"/>
          <w:lang w:val="en-US"/>
        </w:rPr>
        <w:t xml:space="preserve"> </w:t>
      </w:r>
      <w:r w:rsidRPr="00203005">
        <w:rPr>
          <w:rFonts w:ascii="Times New Roman" w:hAnsi="Times New Roman" w:cs="Times New Roman"/>
          <w:b/>
          <w:lang w:val="en-US"/>
        </w:rPr>
        <w:t>Estimated cargo flows on major trade routes (x Mln.</w:t>
      </w:r>
      <w:r>
        <w:rPr>
          <w:rFonts w:ascii="Times New Roman" w:hAnsi="Times New Roman" w:cs="Times New Roman"/>
          <w:b/>
          <w:lang w:val="en-US"/>
        </w:rPr>
        <w:t xml:space="preserve"> TEU</w:t>
      </w:r>
      <w:r w:rsidRPr="00203005">
        <w:rPr>
          <w:rFonts w:ascii="Times New Roman" w:hAnsi="Times New Roman" w:cs="Times New Roman"/>
          <w:b/>
          <w:lang w:val="en-US"/>
        </w:rPr>
        <w:t>)</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33"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">
            <v:imagedata r:id="rId151" o:title=""/>
            <o:lock v:ext="edit" aspectratio="f"/>
          </v:shape>
        </w:pict>
      </w:r>
    </w:p>
    <w:p w:rsidR="004C26AB" w:rsidRDefault="004C26AB" w:rsidP="002E6DEF">
      <w:pPr>
        <w:spacing w:line="240" w:lineRule="auto"/>
        <w:rPr>
          <w:rFonts w:ascii="Times New Roman" w:hAnsi="Times New Roman" w:cs="Times New Roman"/>
          <w:sz w:val="18"/>
          <w:szCs w:val="18"/>
          <w:lang w:val="en-US"/>
        </w:rPr>
      </w:pPr>
      <w:r w:rsidRPr="00A20F0E">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sidRPr="00A20F0E">
        <w:rPr>
          <w:rFonts w:ascii="Times New Roman" w:hAnsi="Times New Roman" w:cs="Times New Roman"/>
          <w:sz w:val="18"/>
          <w:szCs w:val="18"/>
          <w:lang w:val="en-US"/>
        </w:rPr>
        <w:t>Compiled by UNCTAD secretariat from</w:t>
      </w:r>
      <w:r w:rsidRPr="000B0FF3">
        <w:rPr>
          <w:rFonts w:ascii="Times New Roman" w:hAnsi="Times New Roman" w:cs="Times New Roman"/>
          <w:sz w:val="18"/>
          <w:szCs w:val="18"/>
          <w:lang w:val="en-GB"/>
        </w:rPr>
        <w:t xml:space="preserve"> Containerisation</w:t>
      </w:r>
      <w:r w:rsidRPr="00A20F0E">
        <w:rPr>
          <w:rFonts w:ascii="Times New Roman" w:hAnsi="Times New Roman" w:cs="Times New Roman"/>
          <w:sz w:val="18"/>
          <w:szCs w:val="18"/>
          <w:lang w:val="en-US"/>
        </w:rPr>
        <w:t xml:space="preserve"> International</w:t>
      </w:r>
      <w:r w:rsidRPr="004B3376">
        <w:rPr>
          <w:rFonts w:ascii="Times New Roman" w:hAnsi="Times New Roman" w:cs="Times New Roman"/>
          <w:sz w:val="20"/>
          <w:szCs w:val="20"/>
          <w:lang w:val="en-US"/>
        </w:rPr>
        <w:t xml:space="preserve"> </w:t>
      </w:r>
      <w:r>
        <w:rPr>
          <w:rFonts w:ascii="Times New Roman" w:hAnsi="Times New Roman" w:cs="Times New Roman"/>
          <w:sz w:val="20"/>
          <w:szCs w:val="20"/>
          <w:lang w:val="en-US"/>
        </w:rPr>
        <w:t>data (2009)</w:t>
      </w:r>
    </w:p>
    <w:p w:rsidR="004C26AB" w:rsidRDefault="004C26AB" w:rsidP="002E6DEF">
      <w:pPr>
        <w:spacing w:line="240" w:lineRule="auto"/>
        <w:rPr>
          <w:rFonts w:ascii="Times New Roman" w:hAnsi="Times New Roman" w:cs="Times New Roman"/>
          <w:sz w:val="18"/>
          <w:szCs w:val="18"/>
          <w:lang w:val="en-US"/>
        </w:rPr>
      </w:pPr>
    </w:p>
    <w:p w:rsidR="004C26AB" w:rsidRPr="005917C8" w:rsidRDefault="004C26AB" w:rsidP="002E6DEF">
      <w:pPr>
        <w:spacing w:line="240" w:lineRule="auto"/>
        <w:rPr>
          <w:rFonts w:ascii="Times New Roman" w:hAnsi="Times New Roman" w:cs="Times New Roman"/>
          <w:lang w:val="en-US"/>
        </w:rPr>
      </w:pPr>
      <w:r w:rsidRPr="000A4404">
        <w:rPr>
          <w:rFonts w:ascii="Times New Roman" w:hAnsi="Times New Roman" w:cs="Times New Roman"/>
          <w:b/>
          <w:lang w:val="en-US"/>
        </w:rPr>
        <w:t>Figure 5.</w:t>
      </w:r>
      <w:r>
        <w:rPr>
          <w:rFonts w:ascii="Times New Roman" w:hAnsi="Times New Roman" w:cs="Times New Roman"/>
          <w:b/>
          <w:lang w:val="en-US"/>
        </w:rPr>
        <w:t>22</w:t>
      </w:r>
      <w:r w:rsidRPr="005917C8">
        <w:rPr>
          <w:rFonts w:ascii="Times New Roman" w:hAnsi="Times New Roman" w:cs="Times New Roman"/>
          <w:lang w:val="en-US"/>
        </w:rPr>
        <w:t xml:space="preserve">: </w:t>
      </w:r>
      <w:r w:rsidRPr="00367A9F">
        <w:rPr>
          <w:rFonts w:ascii="Times New Roman" w:hAnsi="Times New Roman" w:cs="Times New Roman"/>
          <w:b/>
          <w:lang w:val="en-US"/>
        </w:rPr>
        <w:t>EU-China empty and total transported containers</w:t>
      </w:r>
      <w:r>
        <w:rPr>
          <w:rFonts w:ascii="Times New Roman" w:hAnsi="Times New Roman" w:cs="Times New Roman"/>
          <w:b/>
          <w:lang w:val="en-US"/>
        </w:rPr>
        <w:t>(x1.000 TEU) main ports</w:t>
      </w:r>
      <w:r w:rsidRPr="00367A9F">
        <w:rPr>
          <w:rFonts w:ascii="Times New Roman" w:hAnsi="Times New Roman" w:cs="Times New Roman"/>
          <w:b/>
          <w:lang w:val="en-US"/>
        </w:rPr>
        <w:t>, quarter</w:t>
      </w:r>
    </w:p>
    <w:p w:rsidR="004C26AB" w:rsidRDefault="004C26AB" w:rsidP="002E6DEF">
      <w:pPr>
        <w:spacing w:line="240" w:lineRule="auto"/>
        <w:rPr>
          <w:rFonts w:ascii="Times New Roman" w:hAnsi="Times New Roman" w:cs="Times New Roman"/>
          <w:sz w:val="18"/>
          <w:szCs w:val="18"/>
          <w:lang w:val="en-US"/>
        </w:rPr>
      </w:pPr>
      <w:r w:rsidRPr="00844D82">
        <w:rPr>
          <w:rFonts w:ascii="Times New Roman" w:hAnsi="Times New Roman" w:cs="Times New Roman"/>
          <w:noProof/>
          <w:sz w:val="18"/>
          <w:szCs w:val="18"/>
          <w:lang w:val="en-US" w:eastAsia="en-US"/>
        </w:rPr>
        <w:pict>
          <v:shape id="_x0000_i1134"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">
            <v:imagedata r:id="rId152" o:title="" cropbottom="-58f"/>
            <o:lock v:ext="edit" aspectratio="f"/>
          </v:shape>
        </w:pict>
      </w:r>
    </w:p>
    <w:p w:rsidR="004C26AB" w:rsidRDefault="004C26AB" w:rsidP="002E6DEF">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18"/>
          <w:szCs w:val="18"/>
          <w:lang w:val="en-US"/>
        </w:rPr>
        <w:t>Eurostat data (2009)</w:t>
      </w:r>
    </w:p>
    <w:p w:rsidR="004C26AB" w:rsidRPr="004B3376" w:rsidRDefault="004C26AB" w:rsidP="002E6DEF">
      <w:pPr>
        <w:spacing w:line="240" w:lineRule="auto"/>
        <w:rPr>
          <w:rFonts w:ascii="Times New Roman" w:hAnsi="Times New Roman" w:cs="Times New Roman"/>
          <w:sz w:val="18"/>
          <w:szCs w:val="18"/>
          <w:lang w:val="en-US"/>
        </w:rPr>
      </w:pPr>
    </w:p>
    <w:p w:rsidR="004C26AB" w:rsidRPr="00C12709"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5.23</w:t>
      </w:r>
      <w:r w:rsidRPr="00ED56DE">
        <w:rPr>
          <w:rFonts w:ascii="Times New Roman" w:hAnsi="Times New Roman" w:cs="Times New Roman"/>
          <w:b/>
          <w:lang w:val="en-US"/>
        </w:rPr>
        <w:t>:</w:t>
      </w:r>
      <w:r w:rsidRPr="00C12709">
        <w:rPr>
          <w:rFonts w:ascii="Times New Roman" w:hAnsi="Times New Roman" w:cs="Times New Roman"/>
          <w:b/>
          <w:lang w:val="en-US"/>
        </w:rPr>
        <w:t xml:space="preserve"> </w:t>
      </w:r>
      <w:r>
        <w:rPr>
          <w:rFonts w:ascii="Times New Roman" w:hAnsi="Times New Roman" w:cs="Times New Roman"/>
          <w:b/>
          <w:lang w:val="en-US"/>
        </w:rPr>
        <w:t xml:space="preserve">EU-China </w:t>
      </w:r>
      <w:r w:rsidRPr="00C12709">
        <w:rPr>
          <w:rFonts w:ascii="Times New Roman" w:hAnsi="Times New Roman" w:cs="Times New Roman"/>
          <w:b/>
          <w:lang w:val="en-US"/>
        </w:rPr>
        <w:t>e</w:t>
      </w:r>
      <w:r>
        <w:rPr>
          <w:rFonts w:ascii="Times New Roman" w:hAnsi="Times New Roman" w:cs="Times New Roman"/>
          <w:b/>
          <w:lang w:val="en-US"/>
        </w:rPr>
        <w:t xml:space="preserve">mpty containers % </w:t>
      </w:r>
      <w:r w:rsidRPr="00C12709">
        <w:rPr>
          <w:rFonts w:ascii="Times New Roman" w:hAnsi="Times New Roman" w:cs="Times New Roman"/>
          <w:b/>
          <w:lang w:val="en-US"/>
        </w:rPr>
        <w:t xml:space="preserve">of total containers transport </w:t>
      </w:r>
      <w:r>
        <w:rPr>
          <w:rFonts w:ascii="Times New Roman" w:hAnsi="Times New Roman" w:cs="Times New Roman"/>
          <w:b/>
          <w:lang w:val="en-US"/>
        </w:rPr>
        <w:t>in main ports, quarter</w:t>
      </w:r>
    </w:p>
    <w:p w:rsidR="004C26AB" w:rsidRPr="00E66529" w:rsidRDefault="004C26AB" w:rsidP="002E6DEF">
      <w:pPr>
        <w:spacing w:line="240" w:lineRule="auto"/>
        <w:rPr>
          <w:rFonts w:ascii="Times New Roman" w:hAnsi="Times New Roman" w:cs="Times New Roman"/>
          <w:b/>
          <w:sz w:val="18"/>
          <w:szCs w:val="18"/>
          <w:lang w:val="en-US"/>
        </w:rPr>
      </w:pPr>
      <w:r w:rsidRPr="00844D82">
        <w:rPr>
          <w:rFonts w:ascii="Times New Roman" w:hAnsi="Times New Roman" w:cs="Times New Roman"/>
          <w:b/>
          <w:noProof/>
          <w:sz w:val="18"/>
          <w:szCs w:val="18"/>
          <w:lang w:val="en-US" w:eastAsia="en-US"/>
        </w:rPr>
        <w:pict>
          <v:shape id="_x0000_i1135"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">
            <v:imagedata r:id="rId153" o:title=""/>
            <o:lock v:ext="edit" aspectratio="f"/>
          </v:shape>
        </w:pict>
      </w:r>
    </w:p>
    <w:p w:rsidR="004C26AB" w:rsidRDefault="004C26AB" w:rsidP="002E6DEF">
      <w:pPr>
        <w:spacing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18"/>
          <w:szCs w:val="18"/>
          <w:lang w:val="en-US"/>
        </w:rPr>
        <w:t>Eurostat data (2009)</w:t>
      </w:r>
    </w:p>
    <w:p w:rsidR="004C26AB" w:rsidRPr="00C10345"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5.24</w:t>
      </w:r>
      <w:r w:rsidRPr="00C10345">
        <w:rPr>
          <w:rFonts w:ascii="Times New Roman" w:hAnsi="Times New Roman" w:cs="Times New Roman"/>
          <w:b/>
          <w:lang w:val="en-US"/>
        </w:rPr>
        <w:t xml:space="preserve">: </w:t>
      </w:r>
      <w:r>
        <w:rPr>
          <w:rFonts w:ascii="Times New Roman" w:hAnsi="Times New Roman" w:cs="Times New Roman"/>
          <w:b/>
          <w:lang w:val="en-US"/>
        </w:rPr>
        <w:t>China % of EU total empty and total container transport in main ports, quarterly</w:t>
      </w:r>
    </w:p>
    <w:p w:rsidR="004C26AB" w:rsidRDefault="004C26AB" w:rsidP="002E6DEF">
      <w:pPr>
        <w:spacing w:line="240" w:lineRule="auto"/>
        <w:rPr>
          <w:rFonts w:ascii="Times New Roman" w:hAnsi="Times New Roman" w:cs="Times New Roman"/>
          <w:sz w:val="18"/>
          <w:szCs w:val="18"/>
          <w:lang w:val="en-US"/>
        </w:rPr>
      </w:pPr>
      <w:r w:rsidRPr="00844D82">
        <w:rPr>
          <w:rFonts w:ascii="Times New Roman" w:hAnsi="Times New Roman" w:cs="Times New Roman"/>
          <w:noProof/>
          <w:sz w:val="18"/>
          <w:szCs w:val="18"/>
          <w:lang w:val="en-US" w:eastAsia="en-US"/>
        </w:rPr>
        <w:pict>
          <v:shape id="_x0000_i1136"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">
            <v:imagedata r:id="rId154" o:title=""/>
            <o:lock v:ext="edit" aspectratio="f"/>
          </v:shape>
        </w:pict>
      </w:r>
    </w:p>
    <w:p w:rsidR="004C26AB" w:rsidRPr="004B3376" w:rsidRDefault="004C26AB" w:rsidP="002E6DEF">
      <w:pPr>
        <w:spacing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Pr>
          <w:rFonts w:ascii="Times New Roman" w:hAnsi="Times New Roman" w:cs="Times New Roman"/>
          <w:sz w:val="18"/>
          <w:szCs w:val="18"/>
          <w:lang w:val="en-US"/>
        </w:rPr>
        <w:t>Eurostat data (2009)</w:t>
      </w:r>
    </w:p>
    <w:p w:rsidR="004C26AB" w:rsidRPr="00741A1F" w:rsidRDefault="004C26AB" w:rsidP="002E6DEF">
      <w:pPr>
        <w:spacing w:line="240" w:lineRule="auto"/>
        <w:rPr>
          <w:rFonts w:ascii="Times New Roman" w:hAnsi="Times New Roman" w:cs="Times New Roman"/>
          <w:sz w:val="24"/>
          <w:szCs w:val="24"/>
          <w:lang w:val="en-US"/>
        </w:rPr>
      </w:pPr>
    </w:p>
    <w:p w:rsidR="004C26AB" w:rsidRPr="00D96B88" w:rsidRDefault="004C26AB" w:rsidP="002E6DEF">
      <w:pPr>
        <w:pStyle w:val="Default"/>
        <w:spacing w:line="360" w:lineRule="auto"/>
        <w:jc w:val="both"/>
        <w:rPr>
          <w:b/>
          <w:color w:val="auto"/>
          <w:sz w:val="22"/>
          <w:szCs w:val="22"/>
          <w:lang w:val="en-US"/>
        </w:rPr>
      </w:pPr>
      <w:r>
        <w:rPr>
          <w:b/>
          <w:color w:val="auto"/>
          <w:sz w:val="22"/>
          <w:szCs w:val="22"/>
          <w:lang w:val="en-US"/>
        </w:rPr>
        <w:t>Figure 5.25</w:t>
      </w:r>
      <w:r w:rsidRPr="00D96B88">
        <w:rPr>
          <w:b/>
          <w:color w:val="auto"/>
          <w:sz w:val="22"/>
          <w:szCs w:val="22"/>
          <w:lang w:val="en-US"/>
        </w:rPr>
        <w:t xml:space="preserve"> :</w:t>
      </w:r>
      <w:r>
        <w:rPr>
          <w:b/>
          <w:color w:val="auto"/>
          <w:sz w:val="22"/>
          <w:szCs w:val="22"/>
          <w:lang w:val="en-US"/>
        </w:rPr>
        <w:t xml:space="preserve"> </w:t>
      </w:r>
      <w:r w:rsidRPr="00D96B88">
        <w:rPr>
          <w:b/>
          <w:color w:val="auto"/>
          <w:sz w:val="22"/>
          <w:szCs w:val="22"/>
          <w:lang w:val="en-US"/>
        </w:rPr>
        <w:t xml:space="preserve">China Ports Growing % of World Port Moves, 1995-2008  </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37" type="#_x0000_t75" style="width:444pt;height:166.5pt;visibility:visible" o:bordertopcolor="#7f7f7f" o:borderleftcolor="#7f7f7f" o:borderbottomcolor="#7f7f7f" o:borderrightcolor="#7f7f7f">
            <v:imagedata r:id="rId155" o:title=""/>
            <w10:bordertop type="single" width="6"/>
            <w10:borderleft type="single" width="6"/>
            <w10:borderbottom type="single" width="6"/>
            <w10:borderright type="single" width="6"/>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Transport trackers (2009)</w:t>
      </w:r>
    </w:p>
    <w:p w:rsidR="004C26AB" w:rsidRPr="00741A1F" w:rsidRDefault="004C26AB" w:rsidP="002E6DEF">
      <w:pPr>
        <w:spacing w:line="240" w:lineRule="auto"/>
        <w:rPr>
          <w:rFonts w:ascii="Times New Roman" w:hAnsi="Times New Roman" w:cs="Times New Roman"/>
          <w:sz w:val="24"/>
          <w:szCs w:val="24"/>
          <w:lang w:val="en-US"/>
        </w:rPr>
      </w:pPr>
    </w:p>
    <w:p w:rsidR="004C26AB" w:rsidRPr="006941A1" w:rsidRDefault="004C26AB" w:rsidP="002E6DEF">
      <w:pPr>
        <w:spacing w:line="240" w:lineRule="auto"/>
        <w:rPr>
          <w:rFonts w:ascii="Times New Roman" w:hAnsi="Times New Roman" w:cs="Times New Roman"/>
          <w:lang w:val="en-US"/>
        </w:rPr>
      </w:pPr>
      <w:r>
        <w:rPr>
          <w:rFonts w:ascii="Times New Roman" w:hAnsi="Times New Roman" w:cs="Times New Roman"/>
          <w:b/>
          <w:lang w:val="en-US"/>
        </w:rPr>
        <w:t>Figure 5.26</w:t>
      </w:r>
      <w:r w:rsidRPr="006941A1">
        <w:rPr>
          <w:rFonts w:ascii="Times New Roman" w:hAnsi="Times New Roman" w:cs="Times New Roman"/>
          <w:b/>
          <w:lang w:val="en-US"/>
        </w:rPr>
        <w:t>:</w:t>
      </w:r>
      <w:r w:rsidRPr="006941A1">
        <w:rPr>
          <w:rFonts w:ascii="Times New Roman" w:hAnsi="Times New Roman" w:cs="Times New Roman"/>
          <w:lang w:val="en-US"/>
        </w:rPr>
        <w:t xml:space="preserve"> </w:t>
      </w:r>
      <w:r w:rsidRPr="006941A1">
        <w:rPr>
          <w:rFonts w:ascii="Times New Roman" w:hAnsi="Times New Roman" w:cs="Times New Roman"/>
          <w:b/>
          <w:lang w:val="en-US"/>
        </w:rPr>
        <w:t>Total EU and China ports in top 20 world container ports (2003-2008)</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38"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">
            <v:imagedata r:id="rId156" o:title=""/>
            <o:lock v:ext="edit" aspectratio="f"/>
          </v:shape>
        </w:pict>
      </w:r>
    </w:p>
    <w:p w:rsidR="004C26AB" w:rsidRPr="00741A1F" w:rsidRDefault="004C26AB" w:rsidP="002E6DEF">
      <w:pPr>
        <w:spacing w:line="240" w:lineRule="auto"/>
        <w:rPr>
          <w:rFonts w:ascii="Times New Roman" w:hAnsi="Times New Roman" w:cs="Times New Roman"/>
          <w:sz w:val="18"/>
          <w:szCs w:val="18"/>
          <w:lang w:val="en-US"/>
        </w:rPr>
      </w:pPr>
      <w:r w:rsidRPr="00A20F0E">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sidRPr="00A20F0E">
        <w:rPr>
          <w:rFonts w:ascii="Times New Roman" w:hAnsi="Times New Roman" w:cs="Times New Roman"/>
          <w:sz w:val="18"/>
          <w:szCs w:val="18"/>
          <w:lang w:val="en-US"/>
        </w:rPr>
        <w:t xml:space="preserve">Other Port Authorities </w:t>
      </w:r>
      <w:r>
        <w:rPr>
          <w:rFonts w:ascii="Times New Roman" w:hAnsi="Times New Roman" w:cs="Times New Roman"/>
          <w:sz w:val="18"/>
          <w:szCs w:val="18"/>
          <w:lang w:val="en-US"/>
        </w:rPr>
        <w:t>data (2009)</w:t>
      </w: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5.27</w:t>
      </w:r>
      <w:r w:rsidRPr="00A20F0E">
        <w:rPr>
          <w:rFonts w:ascii="Times New Roman" w:hAnsi="Times New Roman" w:cs="Times New Roman"/>
          <w:b/>
          <w:lang w:val="en-US"/>
        </w:rPr>
        <w:t xml:space="preserve">: </w:t>
      </w:r>
      <w:r w:rsidRPr="009641BF">
        <w:rPr>
          <w:rFonts w:ascii="Times New Roman" w:hAnsi="Times New Roman" w:cs="Times New Roman"/>
          <w:b/>
          <w:lang w:val="en-US"/>
        </w:rPr>
        <w:t>Total EU and China ports percentage in top 20 world container ports</w:t>
      </w:r>
    </w:p>
    <w:p w:rsidR="004C26AB" w:rsidRDefault="004C26AB" w:rsidP="002E6DEF">
      <w:pPr>
        <w:spacing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39" type="#_x0000_t75" style="width:455.25pt;height:16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">
            <v:imagedata r:id="rId157" o:title=""/>
            <o:lock v:ext="edit" aspectratio="f"/>
          </v:shape>
        </w:pict>
      </w:r>
    </w:p>
    <w:p w:rsidR="004C26AB" w:rsidRDefault="004C26AB" w:rsidP="002E6DEF">
      <w:pPr>
        <w:spacing w:after="0" w:line="240" w:lineRule="auto"/>
        <w:rPr>
          <w:rFonts w:ascii="Times New Roman" w:hAnsi="Times New Roman" w:cs="Times New Roman"/>
          <w:sz w:val="18"/>
          <w:szCs w:val="18"/>
          <w:lang w:val="en-US"/>
        </w:rPr>
      </w:pPr>
      <w:r w:rsidRPr="00A20F0E">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sidRPr="00477531">
        <w:rPr>
          <w:lang w:val="en-US"/>
        </w:rPr>
        <w:t xml:space="preserve"> </w:t>
      </w:r>
      <w:r w:rsidRPr="00A20F0E">
        <w:rPr>
          <w:rFonts w:ascii="Times New Roman" w:hAnsi="Times New Roman" w:cs="Times New Roman"/>
          <w:sz w:val="18"/>
          <w:szCs w:val="18"/>
          <w:lang w:val="en-US"/>
        </w:rPr>
        <w:t xml:space="preserve">Other Port Authorities </w:t>
      </w:r>
      <w:r>
        <w:rPr>
          <w:rFonts w:ascii="Times New Roman" w:hAnsi="Times New Roman" w:cs="Times New Roman"/>
          <w:sz w:val="18"/>
          <w:szCs w:val="18"/>
          <w:lang w:val="en-US"/>
        </w:rPr>
        <w:t>data (2009)</w:t>
      </w:r>
    </w:p>
    <w:p w:rsidR="004C26AB" w:rsidRDefault="004C26AB" w:rsidP="002E6DEF">
      <w:pPr>
        <w:spacing w:line="240" w:lineRule="auto"/>
        <w:rPr>
          <w:rFonts w:ascii="Times New Roman" w:hAnsi="Times New Roman" w:cs="Times New Roman"/>
          <w:sz w:val="18"/>
          <w:szCs w:val="18"/>
          <w:lang w:val="en-US"/>
        </w:rPr>
      </w:pP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Figure 5.28</w:t>
      </w:r>
      <w:r w:rsidRPr="00794923">
        <w:rPr>
          <w:rFonts w:ascii="Times New Roman" w:hAnsi="Times New Roman" w:cs="Times New Roman"/>
          <w:b/>
          <w:lang w:val="en-US"/>
        </w:rPr>
        <w:t xml:space="preserve">: </w:t>
      </w:r>
      <w:r>
        <w:rPr>
          <w:rFonts w:ascii="Times New Roman" w:hAnsi="Times New Roman" w:cs="Times New Roman"/>
          <w:b/>
          <w:lang w:val="en-US"/>
        </w:rPr>
        <w:t xml:space="preserve">Difference in imported goods growth in NSTR and SITC versus inward container </w:t>
      </w:r>
    </w:p>
    <w:p w:rsidR="004C26AB" w:rsidRPr="00794923" w:rsidRDefault="004C26AB" w:rsidP="002E6DEF">
      <w:pPr>
        <w:spacing w:after="60" w:line="240" w:lineRule="auto"/>
        <w:ind w:firstLine="708"/>
        <w:rPr>
          <w:rFonts w:ascii="Times New Roman" w:hAnsi="Times New Roman" w:cs="Times New Roman"/>
          <w:b/>
          <w:lang w:val="en-US"/>
        </w:rPr>
      </w:pPr>
      <w:r>
        <w:rPr>
          <w:rFonts w:ascii="Times New Roman" w:hAnsi="Times New Roman" w:cs="Times New Roman"/>
          <w:b/>
          <w:lang w:val="en-US"/>
        </w:rPr>
        <w:t xml:space="preserve">         Transport y-o-y growth rate</w:t>
      </w:r>
    </w:p>
    <w:p w:rsidR="004C26AB" w:rsidRDefault="004C26AB" w:rsidP="002E6DEF">
      <w:pPr>
        <w:spacing w:line="240" w:lineRule="auto"/>
        <w:rPr>
          <w:rFonts w:ascii="Times New Roman" w:hAnsi="Times New Roman" w:cs="Times New Roman"/>
          <w:sz w:val="18"/>
          <w:szCs w:val="18"/>
          <w:lang w:val="en-US"/>
        </w:rPr>
      </w:pPr>
      <w:r w:rsidRPr="00844D82">
        <w:rPr>
          <w:rFonts w:ascii="Times New Roman" w:hAnsi="Times New Roman" w:cs="Times New Roman"/>
          <w:noProof/>
          <w:sz w:val="18"/>
          <w:szCs w:val="18"/>
          <w:lang w:val="en-US" w:eastAsia="en-US"/>
        </w:rPr>
        <w:pict>
          <v:shape id="_x0000_i1140"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">
            <v:imagedata r:id="rId158" o:title=""/>
            <o:lock v:ext="edit" aspectratio="f"/>
          </v:shape>
        </w:pict>
      </w:r>
    </w:p>
    <w:p w:rsidR="004C26AB" w:rsidRDefault="004C26AB" w:rsidP="002E6DEF">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Source: </w:t>
      </w:r>
      <w:r>
        <w:rPr>
          <w:rFonts w:ascii="Times New Roman" w:hAnsi="Times New Roman" w:cs="Times New Roman"/>
          <w:sz w:val="20"/>
          <w:szCs w:val="20"/>
          <w:lang w:val="en-US"/>
        </w:rPr>
        <w:t>Own elaboration based on</w:t>
      </w:r>
      <w:r>
        <w:rPr>
          <w:rFonts w:ascii="Times New Roman" w:hAnsi="Times New Roman" w:cs="Times New Roman"/>
          <w:sz w:val="18"/>
          <w:szCs w:val="18"/>
          <w:lang w:val="en-US"/>
        </w:rPr>
        <w:t xml:space="preserve"> Eurostat data (2009)</w:t>
      </w:r>
    </w:p>
    <w:p w:rsidR="004C26AB" w:rsidRDefault="004C26AB" w:rsidP="002E6DEF">
      <w:pPr>
        <w:spacing w:line="240" w:lineRule="auto"/>
        <w:rPr>
          <w:rFonts w:ascii="Times New Roman" w:hAnsi="Times New Roman" w:cs="Times New Roman"/>
          <w:sz w:val="18"/>
          <w:szCs w:val="18"/>
          <w:lang w:val="en-US"/>
        </w:rPr>
      </w:pPr>
    </w:p>
    <w:p w:rsidR="004C26AB" w:rsidRDefault="004C26AB" w:rsidP="002E6DEF">
      <w:pPr>
        <w:spacing w:after="60" w:line="240" w:lineRule="auto"/>
        <w:rPr>
          <w:rFonts w:ascii="Times New Roman" w:hAnsi="Times New Roman" w:cs="Times New Roman"/>
          <w:b/>
          <w:lang w:val="en-US"/>
        </w:rPr>
      </w:pPr>
      <w:r w:rsidRPr="00A560EA">
        <w:rPr>
          <w:rFonts w:ascii="Times New Roman" w:hAnsi="Times New Roman" w:cs="Times New Roman"/>
          <w:b/>
          <w:lang w:val="en-US"/>
        </w:rPr>
        <w:t>Figure 5.</w:t>
      </w:r>
      <w:r>
        <w:rPr>
          <w:rFonts w:ascii="Times New Roman" w:hAnsi="Times New Roman" w:cs="Times New Roman"/>
          <w:b/>
          <w:lang w:val="en-US"/>
        </w:rPr>
        <w:t>29</w:t>
      </w:r>
      <w:r w:rsidRPr="00D92C8D">
        <w:rPr>
          <w:rFonts w:ascii="Times New Roman" w:hAnsi="Times New Roman" w:cs="Times New Roman"/>
          <w:b/>
          <w:lang w:val="en-US"/>
        </w:rPr>
        <w:t>:</w:t>
      </w:r>
      <w:r w:rsidRPr="008A5974">
        <w:rPr>
          <w:rFonts w:ascii="Times New Roman" w:hAnsi="Times New Roman" w:cs="Times New Roman"/>
          <w:b/>
          <w:lang w:val="en-US"/>
        </w:rPr>
        <w:t xml:space="preserve"> Freight rates to and from Asia (2004-2007)</w:t>
      </w:r>
    </w:p>
    <w:p w:rsidR="004C26AB" w:rsidRDefault="004C26AB" w:rsidP="002E6DEF">
      <w:pPr>
        <w:spacing w:after="0" w:line="240" w:lineRule="auto"/>
        <w:rPr>
          <w:rFonts w:ascii="Times New Roman" w:hAnsi="Times New Roman" w:cs="Times New Roman"/>
          <w:b/>
          <w:lang w:val="en-US"/>
        </w:rPr>
      </w:pPr>
      <w:r w:rsidRPr="00844D82">
        <w:rPr>
          <w:rFonts w:ascii="Times New Roman" w:hAnsi="Times New Roman" w:cs="Times New Roman"/>
          <w:b/>
          <w:noProof/>
          <w:lang w:val="en-US" w:eastAsia="en-US"/>
        </w:rPr>
        <w:pict>
          <v:shape id="_x0000_i1141" type="#_x0000_t75" style="width:447.75pt;height:186.75pt;visibility:visible">
            <v:imagedata r:id="rId159" o:title=""/>
          </v:shape>
        </w:pict>
      </w:r>
    </w:p>
    <w:p w:rsidR="004C26AB" w:rsidRDefault="004C26AB" w:rsidP="002E6DEF">
      <w:pPr>
        <w:spacing w:after="0" w:line="240" w:lineRule="auto"/>
        <w:rPr>
          <w:rFonts w:ascii="Times New Roman" w:hAnsi="Times New Roman" w:cs="Times New Roman"/>
          <w:sz w:val="20"/>
          <w:szCs w:val="20"/>
          <w:lang w:val="en-US"/>
        </w:rPr>
      </w:pPr>
      <w:r w:rsidRPr="008A5974">
        <w:rPr>
          <w:rFonts w:ascii="Times New Roman" w:hAnsi="Times New Roman" w:cs="Times New Roman"/>
          <w:sz w:val="20"/>
          <w:szCs w:val="20"/>
          <w:lang w:val="en-US"/>
        </w:rPr>
        <w:t xml:space="preserve">Source: </w:t>
      </w:r>
      <w:hyperlink r:id="rId160" w:history="1">
        <w:r w:rsidRPr="002A53DD">
          <w:rPr>
            <w:rStyle w:val="Hyperlink"/>
            <w:rFonts w:ascii="Times New Roman" w:hAnsi="Times New Roman"/>
            <w:sz w:val="20"/>
            <w:szCs w:val="20"/>
            <w:lang w:val="en-US"/>
          </w:rPr>
          <w:t>www.ci-online.co.uk</w:t>
        </w:r>
      </w:hyperlink>
      <w:r w:rsidRPr="008A5974">
        <w:rPr>
          <w:rFonts w:ascii="Times New Roman" w:hAnsi="Times New Roman" w:cs="Times New Roman"/>
          <w:sz w:val="20"/>
          <w:szCs w:val="20"/>
          <w:lang w:val="en-US"/>
        </w:rPr>
        <w:t>.</w:t>
      </w: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Figure 5.30</w:t>
      </w:r>
      <w:r w:rsidRPr="00C76AE1">
        <w:rPr>
          <w:rFonts w:ascii="Times New Roman" w:hAnsi="Times New Roman" w:cs="Times New Roman"/>
          <w:b/>
          <w:lang w:val="en-US"/>
        </w:rPr>
        <w:t>:</w:t>
      </w:r>
      <w:r>
        <w:rPr>
          <w:rFonts w:ascii="Times New Roman" w:hAnsi="Times New Roman" w:cs="Times New Roman"/>
          <w:sz w:val="20"/>
          <w:szCs w:val="20"/>
          <w:lang w:val="en-US"/>
        </w:rPr>
        <w:t xml:space="preserve"> </w:t>
      </w:r>
      <w:r w:rsidRPr="000A2C5B">
        <w:rPr>
          <w:rFonts w:ascii="Times New Roman" w:hAnsi="Times New Roman" w:cs="Times New Roman"/>
          <w:b/>
          <w:lang w:val="en-US"/>
        </w:rPr>
        <w:t xml:space="preserve">Freight rates (market averages) </w:t>
      </w:r>
      <w:r>
        <w:rPr>
          <w:rFonts w:ascii="Times New Roman" w:hAnsi="Times New Roman" w:cs="Times New Roman"/>
          <w:b/>
          <w:lang w:val="en-US"/>
        </w:rPr>
        <w:t xml:space="preserve">in $ </w:t>
      </w:r>
      <w:r w:rsidRPr="000A2C5B">
        <w:rPr>
          <w:rFonts w:ascii="Times New Roman" w:hAnsi="Times New Roman" w:cs="Times New Roman"/>
          <w:b/>
          <w:lang w:val="en-US"/>
        </w:rPr>
        <w:t xml:space="preserve">per TEU on the three major liner trade routes </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2" type="#_x0000_t75" style="width:455.25pt;height:28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">
            <v:imagedata r:id="rId161" o:title=""/>
            <o:lock v:ext="edit" aspectratio="f"/>
          </v:shape>
        </w:pict>
      </w:r>
    </w:p>
    <w:p w:rsidR="004C26AB" w:rsidRPr="001B55EA"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w:t>
      </w:r>
      <w:r>
        <w:rPr>
          <w:rFonts w:ascii="Times New Roman" w:hAnsi="Times New Roman" w:cs="Times New Roman"/>
          <w:sz w:val="18"/>
          <w:szCs w:val="18"/>
          <w:lang w:val="en-US"/>
        </w:rPr>
        <w:t xml:space="preserve"> </w:t>
      </w:r>
      <w:r w:rsidRPr="001B55EA">
        <w:rPr>
          <w:rFonts w:ascii="Times New Roman" w:hAnsi="Times New Roman" w:cs="Times New Roman"/>
          <w:sz w:val="20"/>
          <w:szCs w:val="20"/>
          <w:lang w:val="en-US"/>
        </w:rPr>
        <w:t xml:space="preserve">UNCTAD secretariat based upon </w:t>
      </w:r>
      <w:r w:rsidRPr="001B55EA">
        <w:rPr>
          <w:rFonts w:ascii="Times New Roman" w:hAnsi="Times New Roman" w:cs="Times New Roman"/>
          <w:i/>
          <w:iCs/>
          <w:sz w:val="20"/>
          <w:szCs w:val="20"/>
          <w:lang w:val="en-US"/>
        </w:rPr>
        <w:t>Containerisation International Online</w:t>
      </w:r>
      <w:r w:rsidRPr="001B55EA">
        <w:rPr>
          <w:rFonts w:ascii="Times New Roman" w:hAnsi="Times New Roman" w:cs="Times New Roman"/>
          <w:sz w:val="20"/>
          <w:szCs w:val="20"/>
          <w:lang w:val="en-US"/>
        </w:rPr>
        <w:t xml:space="preserve">, </w:t>
      </w:r>
      <w:r w:rsidRPr="006F63DD">
        <w:rPr>
          <w:lang w:val="en-US"/>
        </w:rPr>
        <w:fldChar w:fldCharType="begin"/>
      </w:r>
      <w:r w:rsidRPr="006F63DD">
        <w:rPr>
          <w:lang w:val="en-US"/>
        </w:rPr>
        <w:instrText>HYPERLINK</w:instrText>
      </w:r>
      <w:r w:rsidRPr="006F63DD">
        <w:rPr>
          <w:lang w:val="en-US"/>
        </w:rPr>
        <w:fldChar w:fldCharType="separate"/>
      </w:r>
      <w:r>
        <w:rPr>
          <w:b/>
          <w:bCs/>
          <w:lang w:val="en-US"/>
        </w:rPr>
        <w:t>Error! Hyperlink reference not valid.</w:t>
      </w:r>
      <w:r w:rsidRPr="006F63DD">
        <w:rPr>
          <w:lang w:val="en-US"/>
        </w:rPr>
        <w:fldChar w:fldCharType="end"/>
      </w:r>
      <w:r>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Pr="007C72E5" w:rsidRDefault="004C26AB" w:rsidP="002E6DEF">
      <w:pPr>
        <w:pStyle w:val="Heading3"/>
        <w:spacing w:line="336" w:lineRule="atLeast"/>
        <w:rPr>
          <w:rFonts w:ascii="Times New Roman" w:hAnsi="Times New Roman"/>
          <w:color w:val="393939"/>
          <w:lang w:val="en-GB"/>
        </w:rPr>
      </w:pPr>
      <w:r w:rsidRPr="00CF3FAA">
        <w:rPr>
          <w:rFonts w:ascii="Times New Roman" w:hAnsi="Times New Roman"/>
          <w:color w:val="auto"/>
          <w:lang w:val="en-GB"/>
        </w:rPr>
        <w:t>Fig</w:t>
      </w:r>
      <w:r>
        <w:rPr>
          <w:rFonts w:ascii="Times New Roman" w:hAnsi="Times New Roman"/>
          <w:color w:val="auto"/>
          <w:lang w:val="en-GB"/>
        </w:rPr>
        <w:t>ure 5.31</w:t>
      </w:r>
      <w:r w:rsidRPr="00CF3FAA">
        <w:rPr>
          <w:rFonts w:ascii="Times New Roman" w:hAnsi="Times New Roman"/>
          <w:color w:val="auto"/>
          <w:lang w:val="en-GB"/>
        </w:rPr>
        <w:t>:</w:t>
      </w:r>
      <w:r w:rsidRPr="007C72E5">
        <w:rPr>
          <w:rFonts w:ascii="Times New Roman" w:hAnsi="Times New Roman"/>
          <w:color w:val="393939"/>
          <w:lang w:val="en-GB"/>
        </w:rPr>
        <w:t xml:space="preserve"> </w:t>
      </w:r>
      <w:r>
        <w:rPr>
          <w:rFonts w:ascii="Times New Roman" w:hAnsi="Times New Roman"/>
          <w:color w:val="393939"/>
          <w:lang w:val="en-GB"/>
        </w:rPr>
        <w:t>Development in goods tran</w:t>
      </w:r>
      <w:r w:rsidRPr="007C72E5">
        <w:rPr>
          <w:rFonts w:ascii="Times New Roman" w:hAnsi="Times New Roman"/>
          <w:color w:val="393939"/>
          <w:lang w:val="en-GB"/>
        </w:rPr>
        <w:t>shipment in the port of Rotterdam (weight)</w:t>
      </w:r>
      <w:r w:rsidRPr="007C72E5">
        <w:rPr>
          <w:rFonts w:ascii="Times New Roman" w:hAnsi="Times New Roman"/>
          <w:color w:val="393939"/>
          <w:lang w:val="en-GB"/>
        </w:rPr>
        <w:br/>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3" type="#_x0000_t75" alt="Development in goods transshipment in the port of Rotterdam (weight)" style="width:445.5pt;height:211.5pt;visibility:visible">
            <v:imagedata r:id="rId162" o:title=""/>
          </v:shape>
        </w:pict>
      </w:r>
    </w:p>
    <w:p w:rsidR="004C26AB" w:rsidRDefault="004C26AB" w:rsidP="002E6DEF">
      <w:pPr>
        <w:spacing w:line="240" w:lineRule="auto"/>
        <w:rPr>
          <w:rFonts w:ascii="Arial" w:hAnsi="Arial"/>
          <w:color w:val="393939"/>
          <w:sz w:val="19"/>
          <w:szCs w:val="19"/>
          <w:lang w:val="en-GB"/>
        </w:rPr>
      </w:pPr>
    </w:p>
    <w:p w:rsidR="004C26AB" w:rsidRDefault="004C26AB" w:rsidP="002E6DEF">
      <w:pPr>
        <w:spacing w:line="240" w:lineRule="auto"/>
        <w:rPr>
          <w:rFonts w:ascii="Arial" w:hAnsi="Arial"/>
          <w:color w:val="393939"/>
          <w:sz w:val="19"/>
          <w:szCs w:val="19"/>
          <w:lang w:val="en-GB"/>
        </w:rPr>
      </w:pPr>
    </w:p>
    <w:p w:rsidR="004C26AB" w:rsidRPr="007C72E5" w:rsidRDefault="004C26AB" w:rsidP="002E6DEF">
      <w:pPr>
        <w:spacing w:line="240" w:lineRule="auto"/>
        <w:rPr>
          <w:rFonts w:ascii="Times New Roman" w:hAnsi="Times New Roman" w:cs="Times New Roman"/>
          <w:b/>
          <w:lang w:val="en-US"/>
        </w:rPr>
      </w:pPr>
      <w:r>
        <w:rPr>
          <w:rFonts w:ascii="Times New Roman" w:hAnsi="Times New Roman" w:cs="Times New Roman"/>
          <w:b/>
          <w:lang w:val="en-GB"/>
        </w:rPr>
        <w:t>Figure 5.</w:t>
      </w:r>
      <w:r w:rsidRPr="00E9226D">
        <w:rPr>
          <w:rFonts w:ascii="Times New Roman" w:hAnsi="Times New Roman" w:cs="Times New Roman"/>
          <w:b/>
          <w:lang w:val="en-GB"/>
        </w:rPr>
        <w:t>3</w:t>
      </w:r>
      <w:r>
        <w:rPr>
          <w:rFonts w:ascii="Times New Roman" w:hAnsi="Times New Roman" w:cs="Times New Roman"/>
          <w:b/>
          <w:lang w:val="en-GB"/>
        </w:rPr>
        <w:t>2</w:t>
      </w:r>
      <w:r w:rsidRPr="007C72E5">
        <w:rPr>
          <w:rFonts w:ascii="Times New Roman" w:hAnsi="Times New Roman" w:cs="Times New Roman"/>
          <w:b/>
          <w:color w:val="393939"/>
          <w:lang w:val="en-GB"/>
        </w:rPr>
        <w:t xml:space="preserve">: </w:t>
      </w:r>
      <w:r>
        <w:rPr>
          <w:rFonts w:ascii="Times New Roman" w:hAnsi="Times New Roman" w:cs="Times New Roman"/>
          <w:b/>
          <w:color w:val="393939"/>
          <w:lang w:val="en-GB"/>
        </w:rPr>
        <w:t>Development of container tran</w:t>
      </w:r>
      <w:r w:rsidRPr="007C72E5">
        <w:rPr>
          <w:rFonts w:ascii="Times New Roman" w:hAnsi="Times New Roman" w:cs="Times New Roman"/>
          <w:b/>
          <w:color w:val="393939"/>
          <w:lang w:val="en-GB"/>
        </w:rPr>
        <w:t>shipment in the port of Rotterdam (incl. weight container)</w:t>
      </w:r>
    </w:p>
    <w:p w:rsidR="004C26AB" w:rsidRPr="007E3973"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4" type="#_x0000_t75" alt="Development of container transshipment in the port of Rotterdam (incl. weight container)" style="width:453pt;height:187.5pt;visibility:visible">
            <v:imagedata r:id="rId163" o:title=""/>
          </v:shape>
        </w:pict>
      </w:r>
    </w:p>
    <w:p w:rsidR="004C26AB" w:rsidRDefault="004C26AB" w:rsidP="002E6DEF">
      <w:pPr>
        <w:spacing w:line="240" w:lineRule="auto"/>
        <w:rPr>
          <w:rFonts w:ascii="Times New Roman" w:hAnsi="Times New Roman" w:cs="Times New Roman"/>
          <w:b/>
          <w:lang w:val="en-GB"/>
        </w:rPr>
      </w:pPr>
    </w:p>
    <w:p w:rsidR="004C26AB" w:rsidRPr="007C72E5" w:rsidRDefault="004C26AB" w:rsidP="002E6DEF">
      <w:pPr>
        <w:spacing w:line="240" w:lineRule="auto"/>
        <w:rPr>
          <w:rFonts w:ascii="Times New Roman" w:hAnsi="Times New Roman" w:cs="Times New Roman"/>
          <w:b/>
          <w:lang w:val="en-US"/>
        </w:rPr>
      </w:pPr>
      <w:r>
        <w:rPr>
          <w:rFonts w:ascii="Times New Roman" w:hAnsi="Times New Roman" w:cs="Times New Roman"/>
          <w:b/>
          <w:lang w:val="en-GB"/>
        </w:rPr>
        <w:t>Figure 5.33</w:t>
      </w:r>
      <w:r w:rsidRPr="00E9226D">
        <w:rPr>
          <w:rFonts w:ascii="Times New Roman" w:hAnsi="Times New Roman" w:cs="Times New Roman"/>
          <w:b/>
          <w:lang w:val="en-GB"/>
        </w:rPr>
        <w:t>:</w:t>
      </w:r>
      <w:r w:rsidRPr="007C72E5">
        <w:rPr>
          <w:rFonts w:ascii="Times New Roman" w:hAnsi="Times New Roman" w:cs="Times New Roman"/>
          <w:b/>
          <w:color w:val="393939"/>
          <w:lang w:val="en-GB"/>
        </w:rPr>
        <w:t xml:space="preserve"> Rotterdam</w:t>
      </w:r>
      <w:r>
        <w:rPr>
          <w:rFonts w:ascii="Times New Roman" w:hAnsi="Times New Roman" w:cs="Times New Roman"/>
          <w:b/>
          <w:color w:val="393939"/>
          <w:lang w:val="en-GB"/>
        </w:rPr>
        <w:t>'s main competitors in the tran</w:t>
      </w:r>
      <w:r w:rsidRPr="007C72E5">
        <w:rPr>
          <w:rFonts w:ascii="Times New Roman" w:hAnsi="Times New Roman" w:cs="Times New Roman"/>
          <w:b/>
          <w:color w:val="393939"/>
          <w:lang w:val="en-GB"/>
        </w:rPr>
        <w:t>shipment of goods</w:t>
      </w:r>
    </w:p>
    <w:p w:rsidR="004C26AB" w:rsidRPr="000B0FF3"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5" type="#_x0000_t75" alt="Rotterdam's main competitors in the transshipment of goods" style="width:453pt;height:191.25pt;visibility:visible">
            <v:imagedata r:id="rId164" o:title=""/>
          </v:shape>
        </w:pict>
      </w:r>
    </w:p>
    <w:p w:rsidR="004C26AB" w:rsidRPr="00011620" w:rsidRDefault="004C26AB" w:rsidP="002E6DEF">
      <w:pPr>
        <w:spacing w:before="360" w:after="60" w:line="240" w:lineRule="auto"/>
        <w:rPr>
          <w:rFonts w:ascii="Times New Roman" w:hAnsi="Times New Roman" w:cs="Times New Roman"/>
          <w:b/>
          <w:lang w:val="en-US"/>
        </w:rPr>
      </w:pPr>
      <w:r>
        <w:rPr>
          <w:rFonts w:ascii="Times New Roman" w:hAnsi="Times New Roman" w:cs="Times New Roman"/>
          <w:b/>
          <w:lang w:val="en-US"/>
        </w:rPr>
        <w:t>Figure 5.34</w:t>
      </w:r>
      <w:r w:rsidRPr="00BD563E">
        <w:rPr>
          <w:rFonts w:ascii="Times New Roman" w:hAnsi="Times New Roman" w:cs="Times New Roman"/>
          <w:b/>
          <w:lang w:val="en-US"/>
        </w:rPr>
        <w:t>:</w:t>
      </w:r>
      <w:r>
        <w:rPr>
          <w:rFonts w:ascii="Times New Roman" w:hAnsi="Times New Roman" w:cs="Times New Roman"/>
          <w:b/>
          <w:lang w:val="en-US"/>
        </w:rPr>
        <w:t xml:space="preserve"> </w:t>
      </w:r>
      <w:r w:rsidRPr="00011620">
        <w:rPr>
          <w:rFonts w:ascii="Times New Roman" w:hAnsi="Times New Roman" w:cs="Times New Roman"/>
          <w:b/>
          <w:lang w:val="en-US"/>
        </w:rPr>
        <w:t xml:space="preserve">Yearly transport between Port of Rotterdam and China in </w:t>
      </w:r>
      <w:r>
        <w:rPr>
          <w:rFonts w:ascii="Times New Roman" w:hAnsi="Times New Roman" w:cs="Times New Roman"/>
          <w:b/>
          <w:lang w:val="en-US"/>
        </w:rPr>
        <w:t>‘</w:t>
      </w:r>
      <w:r w:rsidRPr="00011620">
        <w:rPr>
          <w:rFonts w:ascii="Times New Roman" w:hAnsi="Times New Roman" w:cs="Times New Roman"/>
          <w:b/>
          <w:lang w:val="en-US"/>
        </w:rPr>
        <w:t>containers unit</w:t>
      </w:r>
      <w:r>
        <w:rPr>
          <w:rFonts w:ascii="Times New Roman" w:hAnsi="Times New Roman" w:cs="Times New Roman"/>
          <w:b/>
          <w:lang w:val="en-US"/>
        </w:rPr>
        <w:t>’ (x1000)</w:t>
      </w:r>
    </w:p>
    <w:p w:rsidR="004C26AB" w:rsidRDefault="004C26AB" w:rsidP="002E6DEF">
      <w:pPr>
        <w:spacing w:after="120"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6"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">
            <v:imagedata r:id="rId165" o:title="" cropbottom="-58f"/>
            <o:lock v:ext="edit" aspectratio="f"/>
          </v:shape>
        </w:pict>
      </w:r>
    </w:p>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CBS/ HbR. N.V. data (2009) </w:t>
      </w:r>
    </w:p>
    <w:p w:rsidR="004C26AB" w:rsidRPr="00011620"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5.35</w:t>
      </w:r>
      <w:r w:rsidRPr="00BD563E">
        <w:rPr>
          <w:rFonts w:ascii="Times New Roman" w:hAnsi="Times New Roman" w:cs="Times New Roman"/>
          <w:b/>
          <w:lang w:val="en-US"/>
        </w:rPr>
        <w:t>:</w:t>
      </w:r>
      <w:r>
        <w:rPr>
          <w:rFonts w:ascii="Times New Roman" w:hAnsi="Times New Roman" w:cs="Times New Roman"/>
          <w:b/>
          <w:lang w:val="en-US"/>
        </w:rPr>
        <w:t xml:space="preserve"> </w:t>
      </w:r>
      <w:r w:rsidRPr="00011620">
        <w:rPr>
          <w:rFonts w:ascii="Times New Roman" w:hAnsi="Times New Roman" w:cs="Times New Roman"/>
          <w:b/>
          <w:lang w:val="en-US"/>
        </w:rPr>
        <w:t xml:space="preserve">Total number of </w:t>
      </w:r>
      <w:r>
        <w:rPr>
          <w:rFonts w:ascii="Times New Roman" w:hAnsi="Times New Roman" w:cs="Times New Roman"/>
          <w:b/>
          <w:lang w:val="en-US"/>
        </w:rPr>
        <w:t xml:space="preserve">transported </w:t>
      </w:r>
      <w:r w:rsidRPr="00011620">
        <w:rPr>
          <w:rFonts w:ascii="Times New Roman" w:hAnsi="Times New Roman" w:cs="Times New Roman"/>
          <w:b/>
          <w:lang w:val="en-US"/>
        </w:rPr>
        <w:t>containers</w:t>
      </w:r>
      <w:r>
        <w:rPr>
          <w:rFonts w:ascii="Times New Roman" w:hAnsi="Times New Roman" w:cs="Times New Roman"/>
          <w:b/>
          <w:lang w:val="en-US"/>
        </w:rPr>
        <w:t xml:space="preserve"> between Rotterdam and China</w:t>
      </w:r>
      <w:r w:rsidRPr="00011620">
        <w:rPr>
          <w:rFonts w:ascii="Times New Roman" w:hAnsi="Times New Roman" w:cs="Times New Roman"/>
          <w:b/>
          <w:lang w:val="en-US"/>
        </w:rPr>
        <w:t xml:space="preserve">, per year </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7"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">
            <v:imagedata r:id="rId166" o:title="" cropbottom="-58f"/>
            <o:lock v:ext="edit" aspectratio="f"/>
          </v:shape>
        </w:pict>
      </w:r>
    </w:p>
    <w:p w:rsidR="004C26AB" w:rsidRDefault="004C26AB" w:rsidP="002E6DEF">
      <w:pPr>
        <w:spacing w:after="0" w:line="240" w:lineRule="atLeast"/>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CBS/ HbR. N.V. data (2009)</w:t>
      </w:r>
    </w:p>
    <w:p w:rsidR="004C26AB" w:rsidRPr="004373BD" w:rsidRDefault="004C26AB" w:rsidP="002E6DEF">
      <w:pPr>
        <w:spacing w:line="240" w:lineRule="auto"/>
        <w:rPr>
          <w:rFonts w:ascii="Times New Roman" w:hAnsi="Times New Roman" w:cs="Times New Roman"/>
          <w:sz w:val="24"/>
          <w:szCs w:val="24"/>
          <w:lang w:val="en-US"/>
        </w:rPr>
      </w:pPr>
    </w:p>
    <w:p w:rsidR="004C26AB" w:rsidRPr="004D4A0E"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Figure 5.36</w:t>
      </w:r>
      <w:r w:rsidRPr="00841210">
        <w:rPr>
          <w:rFonts w:ascii="Times New Roman" w:hAnsi="Times New Roman" w:cs="Times New Roman"/>
          <w:b/>
          <w:lang w:val="en-US"/>
        </w:rPr>
        <w:t>:</w:t>
      </w:r>
      <w:r>
        <w:rPr>
          <w:rFonts w:ascii="Times New Roman" w:hAnsi="Times New Roman" w:cs="Times New Roman"/>
          <w:b/>
          <w:lang w:val="en-US"/>
        </w:rPr>
        <w:t xml:space="preserve"> Yearly container transport between Rotterdam and China in TEU (x 1.000)</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">
            <v:imagedata r:id="rId167" o:title="" cropbottom="-58f"/>
            <o:lock v:ext="edit" aspectratio="f"/>
          </v:shape>
        </w:pict>
      </w:r>
    </w:p>
    <w:p w:rsidR="004C26AB" w:rsidRDefault="004C26AB" w:rsidP="002E6DEF">
      <w:pPr>
        <w:spacing w:after="0" w:line="240" w:lineRule="atLeast"/>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0" w:line="240" w:lineRule="atLeast"/>
        <w:rPr>
          <w:rFonts w:ascii="Times New Roman" w:hAnsi="Times New Roman" w:cs="Times New Roman"/>
          <w:sz w:val="20"/>
          <w:szCs w:val="20"/>
          <w:lang w:val="en-US"/>
        </w:rPr>
      </w:pPr>
    </w:p>
    <w:p w:rsidR="004C26AB" w:rsidRPr="004373BD" w:rsidRDefault="004C26AB" w:rsidP="002E6DEF">
      <w:pPr>
        <w:spacing w:after="0" w:line="240" w:lineRule="atLeast"/>
        <w:rPr>
          <w:rFonts w:ascii="Times New Roman" w:hAnsi="Times New Roman" w:cs="Times New Roman"/>
          <w:sz w:val="24"/>
          <w:szCs w:val="24"/>
          <w:lang w:val="en-US"/>
        </w:rPr>
      </w:pPr>
    </w:p>
    <w:p w:rsidR="004C26AB" w:rsidRDefault="004C26AB" w:rsidP="002E6DEF">
      <w:pPr>
        <w:spacing w:after="60" w:line="240" w:lineRule="auto"/>
        <w:rPr>
          <w:rFonts w:ascii="Times New Roman" w:hAnsi="Times New Roman" w:cs="Times New Roman"/>
          <w:b/>
          <w:lang w:val="en-US"/>
        </w:rPr>
      </w:pPr>
      <w:r w:rsidRPr="006D7BC8">
        <w:rPr>
          <w:rFonts w:ascii="Times New Roman" w:hAnsi="Times New Roman" w:cs="Times New Roman"/>
          <w:b/>
          <w:lang w:val="en-US"/>
        </w:rPr>
        <w:t>Figure 5.</w:t>
      </w:r>
      <w:r>
        <w:rPr>
          <w:rFonts w:ascii="Times New Roman" w:hAnsi="Times New Roman" w:cs="Times New Roman"/>
          <w:b/>
          <w:lang w:val="en-US"/>
        </w:rPr>
        <w:t>37: Empty container %</w:t>
      </w:r>
      <w:r w:rsidRPr="004D4A0E">
        <w:rPr>
          <w:rFonts w:ascii="Times New Roman" w:hAnsi="Times New Roman" w:cs="Times New Roman"/>
          <w:b/>
          <w:lang w:val="en-US"/>
        </w:rPr>
        <w:t xml:space="preserve"> of total transported containers between Rotterdam and China </w:t>
      </w:r>
    </w:p>
    <w:p w:rsidR="004C26AB" w:rsidRPr="004D4A0E" w:rsidRDefault="004C26AB" w:rsidP="002E6DEF">
      <w:pPr>
        <w:spacing w:after="60" w:line="240" w:lineRule="auto"/>
        <w:ind w:firstLine="708"/>
        <w:rPr>
          <w:rFonts w:ascii="Times New Roman" w:hAnsi="Times New Roman" w:cs="Times New Roman"/>
          <w:b/>
          <w:lang w:val="en-US"/>
        </w:rPr>
      </w:pPr>
      <w:r>
        <w:rPr>
          <w:rFonts w:ascii="Times New Roman" w:hAnsi="Times New Roman" w:cs="Times New Roman"/>
          <w:b/>
          <w:lang w:val="en-US"/>
        </w:rPr>
        <w:t xml:space="preserve">         </w:t>
      </w:r>
      <w:r w:rsidRPr="004D4A0E">
        <w:rPr>
          <w:rFonts w:ascii="Times New Roman" w:hAnsi="Times New Roman" w:cs="Times New Roman"/>
          <w:b/>
          <w:lang w:val="en-US"/>
        </w:rPr>
        <w:t>in TEU</w:t>
      </w:r>
    </w:p>
    <w:p w:rsidR="004C26AB" w:rsidRDefault="004C26AB" w:rsidP="002E6DEF">
      <w:pPr>
        <w:spacing w:line="240" w:lineRule="auto"/>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49"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">
            <v:imagedata r:id="rId168" o:title="" cropbottom="-58f"/>
            <o:lock v:ext="edit" aspectratio="f"/>
          </v:shape>
        </w:pict>
      </w:r>
    </w:p>
    <w:p w:rsidR="004C26AB" w:rsidRPr="00656F0D"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61714C"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w:t>
      </w:r>
      <w:r w:rsidRPr="0061714C">
        <w:rPr>
          <w:rFonts w:ascii="Times New Roman" w:hAnsi="Times New Roman" w:cs="Times New Roman"/>
          <w:b/>
          <w:lang w:val="en-US"/>
        </w:rPr>
        <w:t>: EU-Asia and Asia-EU freight rate</w:t>
      </w:r>
      <w:r>
        <w:rPr>
          <w:rFonts w:ascii="Times New Roman" w:hAnsi="Times New Roman" w:cs="Times New Roman"/>
          <w:b/>
          <w:lang w:val="en-US"/>
        </w:rPr>
        <w:t xml:space="preserve"> (2006 = 100)</w:t>
      </w:r>
    </w:p>
    <w:p w:rsidR="004C26AB" w:rsidRDefault="004C26AB" w:rsidP="002E6DEF">
      <w:pPr>
        <w:spacing w:after="12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0"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">
            <v:imagedata r:id="rId169" o:title=""/>
            <o:lock v:ext="edit" aspectratio="f"/>
          </v:shape>
        </w:pict>
      </w:r>
    </w:p>
    <w:p w:rsidR="004C26AB" w:rsidRDefault="004C26AB" w:rsidP="002E6DEF">
      <w:pPr>
        <w:spacing w:after="0" w:line="240" w:lineRule="auto"/>
        <w:rPr>
          <w:rFonts w:ascii="Times New Roman" w:hAnsi="Times New Roman" w:cs="Times New Roman"/>
          <w:sz w:val="20"/>
          <w:szCs w:val="20"/>
          <w:lang w:val="en-US"/>
        </w:rPr>
      </w:pPr>
      <w:r w:rsidRPr="003B233A">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1B55EA">
        <w:rPr>
          <w:rFonts w:ascii="Times New Roman" w:hAnsi="Times New Roman" w:cs="Times New Roman"/>
          <w:sz w:val="20"/>
          <w:szCs w:val="20"/>
          <w:lang w:val="en-US"/>
        </w:rPr>
        <w:t xml:space="preserve">UNCTAD secretariat based upon </w:t>
      </w:r>
      <w:r w:rsidRPr="001B55EA">
        <w:rPr>
          <w:rFonts w:ascii="Times New Roman" w:hAnsi="Times New Roman" w:cs="Times New Roman"/>
          <w:i/>
          <w:iCs/>
          <w:sz w:val="20"/>
          <w:szCs w:val="20"/>
          <w:lang w:val="en-US"/>
        </w:rPr>
        <w:t>Containerisation International Online</w:t>
      </w:r>
      <w:r w:rsidRPr="001B55EA">
        <w:rPr>
          <w:rFonts w:ascii="Times New Roman" w:hAnsi="Times New Roman" w:cs="Times New Roman"/>
          <w:sz w:val="20"/>
          <w:szCs w:val="20"/>
          <w:lang w:val="en-US"/>
        </w:rPr>
        <w:t>, www.ci-online.co.uk.</w:t>
      </w:r>
      <w:r>
        <w:rPr>
          <w:rFonts w:ascii="Times New Roman" w:hAnsi="Times New Roman" w:cs="Times New Roman"/>
          <w:sz w:val="20"/>
          <w:szCs w:val="20"/>
          <w:lang w:val="en-US"/>
        </w:rPr>
        <w:t xml:space="preserve"> data</w:t>
      </w:r>
    </w:p>
    <w:p w:rsidR="004C26AB" w:rsidRDefault="004C26AB" w:rsidP="002E6DEF">
      <w:pPr>
        <w:spacing w:after="0" w:line="240" w:lineRule="auto"/>
        <w:rPr>
          <w:rFonts w:ascii="Times New Roman" w:hAnsi="Times New Roman" w:cs="Times New Roman"/>
          <w:sz w:val="20"/>
          <w:szCs w:val="20"/>
          <w:lang w:val="en-US"/>
        </w:rPr>
      </w:pPr>
    </w:p>
    <w:p w:rsidR="004C26AB" w:rsidRPr="003B233A" w:rsidRDefault="004C26AB" w:rsidP="002E6DEF">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lang w:val="en-US"/>
        </w:rPr>
        <w:t xml:space="preserve">Oil price- </w:t>
      </w:r>
      <w:hyperlink r:id="rId170" w:history="1">
        <w:r w:rsidRPr="003B233A">
          <w:rPr>
            <w:rStyle w:val="Hyperlink"/>
            <w:rFonts w:ascii="Times New Roman" w:hAnsi="Times New Roman"/>
            <w:sz w:val="20"/>
            <w:szCs w:val="20"/>
            <w:lang w:val="en-US"/>
          </w:rPr>
          <w:t>http://www.indexmundi.com/commodities/?commodity=crude-oil&amp;months=120</w:t>
        </w:r>
      </w:hyperlink>
      <w:r w:rsidRPr="003B233A">
        <w:rPr>
          <w:rFonts w:ascii="Times New Roman" w:hAnsi="Times New Roman" w:cs="Times New Roman"/>
          <w:color w:val="000000"/>
          <w:sz w:val="20"/>
          <w:szCs w:val="20"/>
          <w:lang w:val="en-US"/>
        </w:rPr>
        <w:t xml:space="preserve"> (2009)</w:t>
      </w:r>
    </w:p>
    <w:p w:rsidR="004C26AB" w:rsidRDefault="004C26AB" w:rsidP="002E6DEF">
      <w:pPr>
        <w:spacing w:after="0" w:line="240" w:lineRule="auto"/>
        <w:jc w:val="both"/>
        <w:rPr>
          <w:rFonts w:ascii="Times New Roman" w:hAnsi="Times New Roman" w:cs="Times New Roman"/>
          <w:sz w:val="16"/>
          <w:szCs w:val="16"/>
          <w:lang w:val="en-US"/>
        </w:rPr>
      </w:pPr>
      <w:r>
        <w:rPr>
          <w:rFonts w:ascii="Times New Roman" w:hAnsi="Times New Roman" w:cs="Times New Roman"/>
          <w:sz w:val="24"/>
          <w:szCs w:val="24"/>
          <w:lang w:val="en-US"/>
        </w:rPr>
        <w:t xml:space="preserve">* </w:t>
      </w:r>
      <w:r w:rsidRPr="003B233A">
        <w:rPr>
          <w:rFonts w:ascii="Times New Roman" w:hAnsi="Times New Roman" w:cs="Times New Roman"/>
          <w:sz w:val="16"/>
          <w:szCs w:val="16"/>
          <w:lang w:val="en-US"/>
        </w:rPr>
        <w:t>average crude oil price of the three oil spot prices, namely Dated Brent, West Texas Intermediate and the Dubai Fateh in US$ per barrel</w:t>
      </w:r>
    </w:p>
    <w:p w:rsidR="004C26AB" w:rsidRPr="005F2D07" w:rsidRDefault="004C26AB" w:rsidP="002E6DEF">
      <w:pPr>
        <w:spacing w:after="60" w:line="240" w:lineRule="auto"/>
        <w:jc w:val="both"/>
        <w:rPr>
          <w:rFonts w:ascii="Times New Roman" w:hAnsi="Times New Roman" w:cs="Times New Roman"/>
          <w:sz w:val="16"/>
          <w:szCs w:val="16"/>
          <w:lang w:val="en-US"/>
        </w:rPr>
      </w:pPr>
    </w:p>
    <w:p w:rsidR="004C26AB" w:rsidRPr="00AB200C" w:rsidRDefault="004C26AB" w:rsidP="002E6DEF">
      <w:pPr>
        <w:spacing w:before="120" w:after="60" w:line="240" w:lineRule="auto"/>
        <w:jc w:val="both"/>
        <w:rPr>
          <w:rFonts w:ascii="Times New Roman" w:hAnsi="Times New Roman" w:cs="Times New Roman"/>
          <w:b/>
          <w:lang w:val="en-US"/>
        </w:rPr>
      </w:pPr>
      <w:r w:rsidRPr="00AB200C">
        <w:rPr>
          <w:rFonts w:ascii="Times New Roman" w:hAnsi="Times New Roman" w:cs="Times New Roman"/>
          <w:b/>
          <w:lang w:val="en-US"/>
        </w:rPr>
        <w:t>Figure 6.</w:t>
      </w:r>
      <w:r>
        <w:rPr>
          <w:rFonts w:ascii="Times New Roman" w:hAnsi="Times New Roman" w:cs="Times New Roman"/>
          <w:b/>
          <w:lang w:val="en-US"/>
        </w:rPr>
        <w:t>3</w:t>
      </w:r>
      <w:r w:rsidRPr="00AB200C">
        <w:rPr>
          <w:rFonts w:ascii="Times New Roman" w:hAnsi="Times New Roman" w:cs="Times New Roman"/>
          <w:b/>
          <w:lang w:val="en-US"/>
        </w:rPr>
        <w:t>: EU total goods and manufactured goods import in quantity (2000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1"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">
            <v:imagedata r:id="rId171"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Pr="00F04282"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6.4</w:t>
      </w:r>
      <w:r w:rsidRPr="00F04282">
        <w:rPr>
          <w:rFonts w:ascii="Times New Roman" w:hAnsi="Times New Roman" w:cs="Times New Roman"/>
          <w:b/>
          <w:lang w:val="en-US"/>
        </w:rPr>
        <w:t>: EU total</w:t>
      </w:r>
      <w:r>
        <w:rPr>
          <w:rFonts w:ascii="Times New Roman" w:hAnsi="Times New Roman" w:cs="Times New Roman"/>
          <w:b/>
          <w:lang w:val="en-US"/>
        </w:rPr>
        <w:t xml:space="preserve"> goods</w:t>
      </w:r>
      <w:r w:rsidRPr="00F04282">
        <w:rPr>
          <w:rFonts w:ascii="Times New Roman" w:hAnsi="Times New Roman" w:cs="Times New Roman"/>
          <w:b/>
          <w:lang w:val="en-US"/>
        </w:rPr>
        <w:t xml:space="preserve"> and manufactured goods import in value (2007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2"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">
            <v:imagedata r:id="rId172" o:title="" cropbottom="-58f"/>
            <o:lock v:ext="edit" aspectratio="f"/>
          </v:shape>
        </w:pict>
      </w:r>
    </w:p>
    <w:p w:rsidR="004C26AB" w:rsidRPr="00CC2DFB" w:rsidRDefault="004C26AB" w:rsidP="002E6DEF">
      <w:pPr>
        <w:spacing w:after="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Pr="00F04282"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6.5</w:t>
      </w:r>
      <w:r w:rsidRPr="00F04282">
        <w:rPr>
          <w:rFonts w:ascii="Times New Roman" w:hAnsi="Times New Roman" w:cs="Times New Roman"/>
          <w:b/>
          <w:lang w:val="en-US"/>
        </w:rPr>
        <w:t xml:space="preserve">: </w:t>
      </w:r>
      <w:r w:rsidRPr="00AB200C">
        <w:rPr>
          <w:rFonts w:ascii="Times New Roman" w:hAnsi="Times New Roman" w:cs="Times New Roman"/>
          <w:b/>
          <w:lang w:val="en-US"/>
        </w:rPr>
        <w:t>EU total goods and manufacture</w:t>
      </w:r>
      <w:r>
        <w:rPr>
          <w:rFonts w:ascii="Times New Roman" w:hAnsi="Times New Roman" w:cs="Times New Roman"/>
          <w:b/>
          <w:lang w:val="en-US"/>
        </w:rPr>
        <w:t>d goods import in quantity (2007</w:t>
      </w:r>
      <w:r w:rsidRPr="00AB200C">
        <w:rPr>
          <w:rFonts w:ascii="Times New Roman" w:hAnsi="Times New Roman" w:cs="Times New Roman"/>
          <w:b/>
          <w:lang w:val="en-US"/>
        </w:rPr>
        <w:t xml:space="preserve">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3"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">
            <v:imagedata r:id="rId173" o:title="" cropbottom="-58f"/>
            <o:lock v:ext="edit" aspectratio="f"/>
          </v:shape>
        </w:pict>
      </w:r>
    </w:p>
    <w:p w:rsidR="004C26AB" w:rsidRDefault="004C26AB" w:rsidP="002E6DEF">
      <w:pPr>
        <w:spacing w:after="120"/>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Pr="00A654B2" w:rsidRDefault="004C26AB" w:rsidP="002E6DEF">
      <w:pPr>
        <w:jc w:val="both"/>
        <w:rPr>
          <w:rFonts w:ascii="Times New Roman" w:hAnsi="Times New Roman" w:cs="Times New Roman"/>
          <w:sz w:val="20"/>
          <w:szCs w:val="20"/>
          <w:lang w:val="en-US"/>
        </w:rPr>
      </w:pPr>
    </w:p>
    <w:p w:rsidR="004C26AB" w:rsidRDefault="004C26AB" w:rsidP="002E6DEF">
      <w:pPr>
        <w:spacing w:after="120" w:line="240" w:lineRule="auto"/>
        <w:jc w:val="both"/>
        <w:rPr>
          <w:rFonts w:ascii="Times New Roman" w:hAnsi="Times New Roman" w:cs="Times New Roman"/>
          <w:b/>
          <w:lang w:val="en-US"/>
        </w:rPr>
      </w:pPr>
      <w:r w:rsidRPr="007C588B">
        <w:rPr>
          <w:rFonts w:ascii="Times New Roman" w:hAnsi="Times New Roman" w:cs="Times New Roman"/>
          <w:b/>
          <w:lang w:val="en-US"/>
        </w:rPr>
        <w:t xml:space="preserve">Figure </w:t>
      </w:r>
      <w:r>
        <w:rPr>
          <w:rFonts w:ascii="Times New Roman" w:hAnsi="Times New Roman" w:cs="Times New Roman"/>
          <w:b/>
          <w:lang w:val="en-US"/>
        </w:rPr>
        <w:t xml:space="preserve">6.6: </w:t>
      </w:r>
      <w:r w:rsidRPr="00F04282">
        <w:rPr>
          <w:rFonts w:ascii="Times New Roman" w:hAnsi="Times New Roman" w:cs="Times New Roman"/>
          <w:b/>
          <w:lang w:val="en-US"/>
        </w:rPr>
        <w:t>EU total</w:t>
      </w:r>
      <w:r>
        <w:rPr>
          <w:rFonts w:ascii="Times New Roman" w:hAnsi="Times New Roman" w:cs="Times New Roman"/>
          <w:b/>
          <w:lang w:val="en-US"/>
        </w:rPr>
        <w:t xml:space="preserve"> goods</w:t>
      </w:r>
      <w:r w:rsidRPr="00F04282">
        <w:rPr>
          <w:rFonts w:ascii="Times New Roman" w:hAnsi="Times New Roman" w:cs="Times New Roman"/>
          <w:b/>
          <w:lang w:val="en-US"/>
        </w:rPr>
        <w:t xml:space="preserve"> and manufactured </w:t>
      </w:r>
      <w:r>
        <w:rPr>
          <w:rFonts w:ascii="Times New Roman" w:hAnsi="Times New Roman" w:cs="Times New Roman"/>
          <w:b/>
          <w:lang w:val="en-US"/>
        </w:rPr>
        <w:t>goods import in value (2008 July</w:t>
      </w:r>
      <w:r w:rsidRPr="00F04282">
        <w:rPr>
          <w:rFonts w:ascii="Times New Roman" w:hAnsi="Times New Roman" w:cs="Times New Roman"/>
          <w:b/>
          <w:lang w:val="en-US"/>
        </w:rPr>
        <w:t xml:space="preserve"> = 100)</w:t>
      </w:r>
    </w:p>
    <w:p w:rsidR="004C26AB" w:rsidRPr="007C588B" w:rsidRDefault="004C26AB" w:rsidP="002E6DEF">
      <w:pPr>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54"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">
            <v:imagedata r:id="rId174" o:title=""/>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Default="004C26AB" w:rsidP="002E6DEF">
      <w:pPr>
        <w:spacing w:after="0" w:line="240" w:lineRule="auto"/>
        <w:jc w:val="both"/>
        <w:rPr>
          <w:rFonts w:ascii="Times New Roman" w:hAnsi="Times New Roman" w:cs="Times New Roman"/>
          <w:sz w:val="20"/>
          <w:szCs w:val="20"/>
          <w:lang w:val="en-US"/>
        </w:rPr>
      </w:pPr>
    </w:p>
    <w:p w:rsidR="004C26AB" w:rsidRDefault="004C26AB" w:rsidP="002E6DEF">
      <w:pPr>
        <w:spacing w:after="0" w:line="240" w:lineRule="auto"/>
        <w:jc w:val="both"/>
        <w:rPr>
          <w:rFonts w:ascii="Times New Roman" w:hAnsi="Times New Roman" w:cs="Times New Roman"/>
          <w:sz w:val="20"/>
          <w:szCs w:val="20"/>
          <w:lang w:val="en-US"/>
        </w:rPr>
      </w:pPr>
    </w:p>
    <w:p w:rsidR="004C26AB" w:rsidRPr="00255BD1"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6.7</w:t>
      </w:r>
      <w:r w:rsidRPr="00255BD1">
        <w:rPr>
          <w:rFonts w:ascii="Times New Roman" w:hAnsi="Times New Roman" w:cs="Times New Roman"/>
          <w:b/>
          <w:lang w:val="en-US"/>
        </w:rPr>
        <w:t>: EU total goods and manufactured goods import in quantity (2008 July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5"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">
            <v:imagedata r:id="rId175" o:title="" cropbottom="-58f"/>
            <o:lock v:ext="edit" aspectratio="f"/>
          </v:shape>
        </w:pict>
      </w:r>
    </w:p>
    <w:p w:rsidR="004C26AB" w:rsidRDefault="004C26AB" w:rsidP="002E6DEF">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Pr="0065796C" w:rsidRDefault="004C26AB" w:rsidP="002E6DEF">
      <w:pPr>
        <w:spacing w:after="12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Figure 6.8</w:t>
      </w:r>
      <w:r w:rsidRPr="0065796C">
        <w:rPr>
          <w:rFonts w:ascii="Times New Roman" w:hAnsi="Times New Roman" w:cs="Times New Roman"/>
          <w:b/>
          <w:sz w:val="20"/>
          <w:szCs w:val="20"/>
          <w:lang w:val="en-US"/>
        </w:rPr>
        <w:t>: EU i</w:t>
      </w:r>
      <w:r>
        <w:rPr>
          <w:rFonts w:ascii="Times New Roman" w:hAnsi="Times New Roman" w:cs="Times New Roman"/>
          <w:b/>
          <w:sz w:val="20"/>
          <w:szCs w:val="20"/>
          <w:lang w:val="en-US"/>
        </w:rPr>
        <w:t>mported Chemicals, Machinery and</w:t>
      </w:r>
      <w:r w:rsidRPr="0065796C">
        <w:rPr>
          <w:rFonts w:ascii="Times New Roman" w:hAnsi="Times New Roman" w:cs="Times New Roman"/>
          <w:b/>
          <w:sz w:val="20"/>
          <w:szCs w:val="20"/>
          <w:lang w:val="en-US"/>
        </w:rPr>
        <w:t xml:space="preserve"> transport </w:t>
      </w:r>
      <w:r>
        <w:rPr>
          <w:rFonts w:ascii="Times New Roman" w:hAnsi="Times New Roman" w:cs="Times New Roman"/>
          <w:b/>
          <w:sz w:val="20"/>
          <w:szCs w:val="20"/>
          <w:lang w:val="en-US"/>
        </w:rPr>
        <w:t>and Other manufactured goods in</w:t>
      </w:r>
      <w:r w:rsidRPr="0065796C">
        <w:rPr>
          <w:rFonts w:ascii="Times New Roman" w:hAnsi="Times New Roman" w:cs="Times New Roman"/>
          <w:b/>
          <w:sz w:val="20"/>
          <w:szCs w:val="20"/>
          <w:lang w:val="en-US"/>
        </w:rPr>
        <w:t xml:space="preserve"> value</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">
            <v:imagedata r:id="rId176"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Default="004C26AB" w:rsidP="002E6DEF">
      <w:pPr>
        <w:jc w:val="both"/>
        <w:rPr>
          <w:rFonts w:ascii="Times New Roman" w:hAnsi="Times New Roman" w:cs="Times New Roman"/>
          <w:sz w:val="20"/>
          <w:szCs w:val="20"/>
          <w:lang w:val="en-US"/>
        </w:rPr>
      </w:pPr>
    </w:p>
    <w:p w:rsidR="004C26AB" w:rsidRPr="00BD59F9" w:rsidRDefault="004C26AB" w:rsidP="002E6DEF">
      <w:pPr>
        <w:spacing w:after="120" w:line="240" w:lineRule="auto"/>
        <w:jc w:val="both"/>
        <w:rPr>
          <w:rFonts w:ascii="Times New Roman" w:hAnsi="Times New Roman" w:cs="Times New Roman"/>
          <w:b/>
          <w:sz w:val="20"/>
          <w:szCs w:val="20"/>
          <w:lang w:val="en-US"/>
        </w:rPr>
      </w:pPr>
      <w:r>
        <w:rPr>
          <w:rFonts w:ascii="Times New Roman" w:hAnsi="Times New Roman" w:cs="Times New Roman"/>
          <w:b/>
          <w:lang w:val="en-US"/>
        </w:rPr>
        <w:t>Figure 6.9</w:t>
      </w:r>
      <w:r w:rsidRPr="00BD59F9">
        <w:rPr>
          <w:rFonts w:ascii="Times New Roman" w:hAnsi="Times New Roman" w:cs="Times New Roman"/>
          <w:b/>
          <w:lang w:val="en-US"/>
        </w:rPr>
        <w:t>:</w:t>
      </w:r>
      <w:r>
        <w:rPr>
          <w:rFonts w:ascii="Times New Roman" w:hAnsi="Times New Roman" w:cs="Times New Roman"/>
          <w:sz w:val="20"/>
          <w:szCs w:val="20"/>
          <w:lang w:val="en-US"/>
        </w:rPr>
        <w:t xml:space="preserve"> </w:t>
      </w:r>
      <w:r w:rsidRPr="007A4A88">
        <w:rPr>
          <w:rFonts w:ascii="Times New Roman" w:hAnsi="Times New Roman" w:cs="Times New Roman"/>
          <w:b/>
          <w:sz w:val="20"/>
          <w:szCs w:val="20"/>
          <w:lang w:val="en-US"/>
        </w:rPr>
        <w:t xml:space="preserve">EU imported Chemicals, Machinery and transport and Other </w:t>
      </w:r>
      <w:r>
        <w:rPr>
          <w:rFonts w:ascii="Times New Roman" w:hAnsi="Times New Roman" w:cs="Times New Roman"/>
          <w:b/>
          <w:sz w:val="20"/>
          <w:szCs w:val="20"/>
          <w:lang w:val="en-US"/>
        </w:rPr>
        <w:t>man.</w:t>
      </w:r>
      <w:r w:rsidRPr="007A4A88">
        <w:rPr>
          <w:rFonts w:ascii="Times New Roman" w:hAnsi="Times New Roman" w:cs="Times New Roman"/>
          <w:b/>
          <w:sz w:val="20"/>
          <w:szCs w:val="20"/>
          <w:lang w:val="en-US"/>
        </w:rPr>
        <w:t xml:space="preserve"> goods in</w:t>
      </w:r>
      <w:r>
        <w:rPr>
          <w:rFonts w:ascii="Times New Roman" w:hAnsi="Times New Roman" w:cs="Times New Roman"/>
          <w:b/>
          <w:sz w:val="20"/>
          <w:szCs w:val="20"/>
          <w:lang w:val="en-US"/>
        </w:rPr>
        <w:t xml:space="preserve"> quantity</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7"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">
            <v:imagedata r:id="rId177"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sidRPr="006E5F70">
        <w:rPr>
          <w:rFonts w:ascii="Times New Roman" w:hAnsi="Times New Roman" w:cs="Times New Roman"/>
          <w:sz w:val="20"/>
          <w:szCs w:val="20"/>
          <w:lang w:val="en-US"/>
        </w:rPr>
        <w:t xml:space="preserve">Source: </w:t>
      </w:r>
      <w:r>
        <w:rPr>
          <w:rFonts w:ascii="Times New Roman" w:hAnsi="Times New Roman" w:cs="Times New Roman"/>
          <w:sz w:val="20"/>
          <w:szCs w:val="20"/>
          <w:lang w:val="en-US"/>
        </w:rPr>
        <w:t>Own elaboration based on</w:t>
      </w:r>
      <w:r w:rsidRPr="006E5F70">
        <w:rPr>
          <w:rFonts w:ascii="Times New Roman" w:hAnsi="Times New Roman" w:cs="Times New Roman"/>
          <w:sz w:val="20"/>
          <w:szCs w:val="20"/>
          <w:lang w:val="en-US"/>
        </w:rPr>
        <w:t xml:space="preserve"> Eurostat</w:t>
      </w:r>
      <w:r>
        <w:rPr>
          <w:rFonts w:ascii="Times New Roman" w:hAnsi="Times New Roman" w:cs="Times New Roman"/>
          <w:sz w:val="20"/>
          <w:szCs w:val="20"/>
          <w:lang w:val="en-US"/>
        </w:rPr>
        <w:t xml:space="preserve"> data</w:t>
      </w:r>
      <w:r w:rsidRPr="006E5F70">
        <w:rPr>
          <w:rFonts w:ascii="Times New Roman" w:hAnsi="Times New Roman" w:cs="Times New Roman"/>
          <w:sz w:val="20"/>
          <w:szCs w:val="20"/>
          <w:lang w:val="en-US"/>
        </w:rPr>
        <w:t xml:space="preserve"> (2009)</w:t>
      </w:r>
    </w:p>
    <w:p w:rsidR="004C26AB" w:rsidRDefault="004C26AB" w:rsidP="002E6DEF">
      <w:pPr>
        <w:spacing w:after="120" w:line="240" w:lineRule="auto"/>
        <w:jc w:val="both"/>
        <w:rPr>
          <w:rFonts w:ascii="Times New Roman" w:hAnsi="Times New Roman" w:cs="Times New Roman"/>
          <w:sz w:val="20"/>
          <w:szCs w:val="20"/>
          <w:lang w:val="en-US"/>
        </w:rPr>
      </w:pPr>
    </w:p>
    <w:p w:rsidR="004C26AB" w:rsidRPr="0065796C"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6.10</w:t>
      </w:r>
      <w:r w:rsidRPr="0065796C">
        <w:rPr>
          <w:rFonts w:ascii="Times New Roman" w:hAnsi="Times New Roman" w:cs="Times New Roman"/>
          <w:b/>
          <w:lang w:val="en-US"/>
        </w:rPr>
        <w:t>:</w:t>
      </w:r>
      <w:r w:rsidRPr="0065796C">
        <w:rPr>
          <w:rFonts w:ascii="Times New Roman" w:hAnsi="Times New Roman" w:cs="Times New Roman"/>
          <w:lang w:val="en-US"/>
        </w:rPr>
        <w:t xml:space="preserve"> </w:t>
      </w:r>
      <w:r w:rsidRPr="0065796C">
        <w:rPr>
          <w:rFonts w:ascii="Times New Roman" w:hAnsi="Times New Roman" w:cs="Times New Roman"/>
          <w:b/>
          <w:lang w:val="en-US"/>
        </w:rPr>
        <w:t>EU imported manufactured goods in value (2007 = 100)</w:t>
      </w:r>
    </w:p>
    <w:p w:rsidR="004C26AB" w:rsidRDefault="004C26AB" w:rsidP="002E6DEF">
      <w:pPr>
        <w:jc w:val="both"/>
        <w:rPr>
          <w:rFonts w:ascii="Times New Roman" w:hAnsi="Times New Roman" w:cs="Times New Roman"/>
          <w:b/>
          <w:sz w:val="20"/>
          <w:szCs w:val="20"/>
          <w:lang w:val="en-US"/>
        </w:rPr>
      </w:pPr>
      <w:r w:rsidRPr="00844D82">
        <w:rPr>
          <w:rFonts w:ascii="Times New Roman" w:hAnsi="Times New Roman" w:cs="Times New Roman"/>
          <w:b/>
          <w:noProof/>
          <w:sz w:val="20"/>
          <w:szCs w:val="20"/>
          <w:lang w:val="en-US" w:eastAsia="en-US"/>
        </w:rPr>
        <w:pict>
          <v:shape id="_x0000_i115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">
            <v:imagedata r:id="rId178" o:title="" cropbottom="-58f"/>
            <o:lock v:ext="edit" aspectratio="f"/>
          </v:shape>
        </w:pict>
      </w:r>
    </w:p>
    <w:p w:rsidR="004C26AB" w:rsidRPr="00670B03"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65796C"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6.11</w:t>
      </w:r>
      <w:r w:rsidRPr="0065796C">
        <w:rPr>
          <w:rFonts w:ascii="Times New Roman" w:hAnsi="Times New Roman" w:cs="Times New Roman"/>
          <w:b/>
          <w:lang w:val="en-US"/>
        </w:rPr>
        <w:t>:</w:t>
      </w:r>
      <w:r w:rsidRPr="0065796C">
        <w:rPr>
          <w:rFonts w:ascii="Times New Roman" w:hAnsi="Times New Roman" w:cs="Times New Roman"/>
          <w:lang w:val="en-US"/>
        </w:rPr>
        <w:t xml:space="preserve"> </w:t>
      </w:r>
      <w:r w:rsidRPr="0065796C">
        <w:rPr>
          <w:rFonts w:ascii="Times New Roman" w:hAnsi="Times New Roman" w:cs="Times New Roman"/>
          <w:b/>
          <w:lang w:val="en-US"/>
        </w:rPr>
        <w:t>EU imported manufactured goods in quantity (2007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59"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">
            <v:imagedata r:id="rId179"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670B03" w:rsidRDefault="004C26AB" w:rsidP="002E6DEF">
      <w:pPr>
        <w:jc w:val="both"/>
        <w:rPr>
          <w:rFonts w:ascii="Times New Roman" w:hAnsi="Times New Roman" w:cs="Times New Roman"/>
          <w:sz w:val="24"/>
          <w:szCs w:val="24"/>
          <w:lang w:val="en-US"/>
        </w:rPr>
      </w:pPr>
    </w:p>
    <w:p w:rsidR="004C26AB" w:rsidRPr="0065796C"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6.12</w:t>
      </w:r>
      <w:r w:rsidRPr="0065796C">
        <w:rPr>
          <w:rFonts w:ascii="Times New Roman" w:hAnsi="Times New Roman" w:cs="Times New Roman"/>
          <w:b/>
          <w:lang w:val="en-US"/>
        </w:rPr>
        <w:t>:</w:t>
      </w:r>
      <w:r w:rsidRPr="0065796C">
        <w:rPr>
          <w:rFonts w:ascii="Times New Roman" w:hAnsi="Times New Roman" w:cs="Times New Roman"/>
          <w:lang w:val="en-US"/>
        </w:rPr>
        <w:t xml:space="preserve"> </w:t>
      </w:r>
      <w:r w:rsidRPr="0065796C">
        <w:rPr>
          <w:rFonts w:ascii="Times New Roman" w:hAnsi="Times New Roman" w:cs="Times New Roman"/>
          <w:b/>
          <w:lang w:val="en-US"/>
        </w:rPr>
        <w:t>EU imported manufactured goods in value (2008 July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Grafiek 15" o:spid="_x0000_i1160" type="#_x0000_t75" style="width:455.2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">
            <v:imagedata r:id="rId180" o:title=""/>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w:t>
      </w:r>
      <w:r w:rsidRPr="00A124A3">
        <w:rPr>
          <w:rFonts w:ascii="Times New Roman" w:hAnsi="Times New Roman" w:cs="Times New Roman"/>
          <w:sz w:val="20"/>
          <w:szCs w:val="20"/>
          <w:lang w:val="en-US"/>
        </w:rPr>
        <w:t xml:space="preserve"> </w:t>
      </w:r>
      <w:r>
        <w:rPr>
          <w:rFonts w:ascii="Times New Roman" w:hAnsi="Times New Roman" w:cs="Times New Roman"/>
          <w:sz w:val="20"/>
          <w:szCs w:val="20"/>
          <w:lang w:val="en-US"/>
        </w:rPr>
        <w:t>Own elaboration based on Eurostat data (2009)</w:t>
      </w:r>
    </w:p>
    <w:p w:rsidR="004C26AB" w:rsidRPr="00670B03" w:rsidRDefault="004C26AB" w:rsidP="002E6DEF">
      <w:pPr>
        <w:spacing w:after="120" w:line="240" w:lineRule="auto"/>
        <w:jc w:val="both"/>
        <w:rPr>
          <w:rFonts w:ascii="Times New Roman" w:hAnsi="Times New Roman" w:cs="Times New Roman"/>
          <w:sz w:val="24"/>
          <w:szCs w:val="24"/>
          <w:lang w:val="en-US"/>
        </w:rPr>
      </w:pPr>
    </w:p>
    <w:p w:rsidR="004C26AB" w:rsidRPr="000F583D"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6.13</w:t>
      </w:r>
      <w:r w:rsidRPr="000F583D">
        <w:rPr>
          <w:rFonts w:ascii="Times New Roman" w:hAnsi="Times New Roman" w:cs="Times New Roman"/>
          <w:b/>
          <w:lang w:val="en-US"/>
        </w:rPr>
        <w:t>:</w:t>
      </w:r>
      <w:r w:rsidRPr="000F583D">
        <w:rPr>
          <w:rFonts w:ascii="Times New Roman" w:hAnsi="Times New Roman" w:cs="Times New Roman"/>
          <w:lang w:val="en-US"/>
        </w:rPr>
        <w:t xml:space="preserve"> </w:t>
      </w:r>
      <w:r w:rsidRPr="000F583D">
        <w:rPr>
          <w:rFonts w:ascii="Times New Roman" w:hAnsi="Times New Roman" w:cs="Times New Roman"/>
          <w:b/>
          <w:lang w:val="en-US"/>
        </w:rPr>
        <w:t>EU imported manufactured goods in quantity (2008 July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1" type="#_x0000_t75" style="width:45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">
            <v:imagedata r:id="rId181"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ED642C"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6.14</w:t>
      </w:r>
      <w:r w:rsidRPr="00ED642C">
        <w:rPr>
          <w:rFonts w:ascii="Times New Roman" w:hAnsi="Times New Roman" w:cs="Times New Roman"/>
          <w:b/>
          <w:lang w:val="en-US"/>
        </w:rPr>
        <w:t xml:space="preserve">: </w:t>
      </w:r>
      <w:r>
        <w:rPr>
          <w:rFonts w:ascii="Times New Roman" w:hAnsi="Times New Roman" w:cs="Times New Roman"/>
          <w:b/>
          <w:lang w:val="en-US"/>
        </w:rPr>
        <w:t>EU imported manufactured goods divided in specific groups (2000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2"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">
            <v:imagedata r:id="rId182"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D2D24" w:rsidRDefault="004C26AB" w:rsidP="002E6DEF">
      <w:pPr>
        <w:jc w:val="both"/>
        <w:rPr>
          <w:rFonts w:ascii="Times New Roman" w:hAnsi="Times New Roman" w:cs="Times New Roman"/>
          <w:sz w:val="24"/>
          <w:szCs w:val="24"/>
          <w:lang w:val="en-US"/>
        </w:rPr>
      </w:pPr>
    </w:p>
    <w:p w:rsidR="004C26AB" w:rsidRPr="000F583D"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6.15</w:t>
      </w:r>
      <w:r w:rsidRPr="000F583D">
        <w:rPr>
          <w:rFonts w:ascii="Times New Roman" w:hAnsi="Times New Roman" w:cs="Times New Roman"/>
          <w:b/>
          <w:lang w:val="en-US"/>
        </w:rPr>
        <w:t>: EU imported manufactured goods</w:t>
      </w:r>
      <w:r>
        <w:rPr>
          <w:rFonts w:ascii="Times New Roman" w:hAnsi="Times New Roman" w:cs="Times New Roman"/>
          <w:b/>
          <w:lang w:val="en-US"/>
        </w:rPr>
        <w:t xml:space="preserve"> divided in specific groups (2000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3"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EeeH3QAAAAUBAAAPAAAAZHJzL2Rvd25y&#10;ZXYueG1sTI9PS8NAEMXvgt9hGcGb3aR/pMZsiogVEXqwtoi3TXbMBrOzYXfbxm/v6EUvwxve8N5v&#10;ytXoenHEEDtPCvJJBgKp8aajVsHudX21BBGTJqN7T6jgCyOsqvOzUhfGn+gFj9vUCg6hWGgFNqWh&#10;kDI2Fp2OEz8gsffhg9OJ19BKE/SJw10vp1l2LZ3uiBusHvDeYvO5PTgF7zObDw/uaT3Wb5v9br6Y&#10;4nN4VOryYry7BZFwTH/H8IPP6FAxU+0PZKLoFfAj6Xeyd5NnCxC1gtmchaxK+Z+++g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">
            <v:imagedata r:id="rId183"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D2D24" w:rsidRDefault="004C26AB" w:rsidP="002E6DEF">
      <w:pPr>
        <w:spacing w:after="120" w:line="240" w:lineRule="auto"/>
        <w:jc w:val="both"/>
        <w:rPr>
          <w:rFonts w:ascii="Times New Roman" w:hAnsi="Times New Roman" w:cs="Times New Roman"/>
          <w:sz w:val="24"/>
          <w:szCs w:val="24"/>
          <w:lang w:val="en-US"/>
        </w:rPr>
      </w:pPr>
    </w:p>
    <w:p w:rsidR="004C26AB" w:rsidRPr="00AE20B0"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6.16</w:t>
      </w:r>
      <w:r w:rsidRPr="00AE20B0">
        <w:rPr>
          <w:rFonts w:ascii="Times New Roman" w:hAnsi="Times New Roman" w:cs="Times New Roman"/>
          <w:b/>
          <w:lang w:val="en-US"/>
        </w:rPr>
        <w:t xml:space="preserve">: </w:t>
      </w:r>
      <w:r>
        <w:rPr>
          <w:rFonts w:ascii="Times New Roman" w:hAnsi="Times New Roman" w:cs="Times New Roman"/>
          <w:b/>
          <w:lang w:val="en-US"/>
        </w:rPr>
        <w:t>EU imported manufactured goods (2007 = 100)</w:t>
      </w:r>
    </w:p>
    <w:p w:rsidR="004C26AB" w:rsidRDefault="004C26AB" w:rsidP="002E6DEF">
      <w:pPr>
        <w:spacing w:after="12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4"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0rt2gAAAAUBAAAPAAAAZHJzL2Rvd25y&#10;ZXYueG1sTI9BT8MwDIXvSPyHyEjcWLrBCitNp2mIO9sYXN3GtBWNUzXZVv79zC5wsZ71rPc+58vR&#10;depIQ2g9G5hOElDElbct1wbed693T6BCRLbYeSYDPxRgWVxf5ZhZf+INHbexVhLCIUMDTYx9pnWo&#10;GnIYJr4nFu/LDw6jrEOt7YAnCXedniVJqh22LA0N9rRuqPreHpyBt/1ivUqx/Hx06b7V84+Xmd7s&#10;jLm9GVfPoCKN8e8YfvEFHQphKv2BbVCdAXkkXqZ4i2kyB1UauH8QoYtc/6cvzg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">
            <v:imagedata r:id="rId184"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AE20B0"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6.17</w:t>
      </w:r>
      <w:r w:rsidRPr="00AE20B0">
        <w:rPr>
          <w:rFonts w:ascii="Times New Roman" w:hAnsi="Times New Roman" w:cs="Times New Roman"/>
          <w:b/>
          <w:lang w:val="en-US"/>
        </w:rPr>
        <w:t xml:space="preserve">: </w:t>
      </w:r>
      <w:r>
        <w:rPr>
          <w:rFonts w:ascii="Times New Roman" w:hAnsi="Times New Roman" w:cs="Times New Roman"/>
          <w:b/>
          <w:lang w:val="en-US"/>
        </w:rPr>
        <w:t>EU imported manufactured goods (2007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5"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WxRG2gAAAAUBAAAPAAAAZHJzL2Rvd25y&#10;ZXYueG1sTI9BT8MwDIXvSPyHyEjcWDo2YCtNJwTixGmDw7h5jdcWGqdKsrb8ewwXuFjPetZ7n4vN&#10;5Do1UIitZwPzWQaKuPK25drA2+vz1QpUTMgWO89k4IsibMrzswJz60fe0rBLtZIQjjkaaFLqc61j&#10;1ZDDOPM9sXhHHxwmWUOtbcBRwl2nr7PsVjtsWRoa7Omxoepzd3IGXlbbAfW4CDYu9f7u/fhR7ddP&#10;xlxeTA/3oBJN6e8YfvAFHUphOvgT26g6A/JI+p3irefZDaiDgcVShC4L/Z++/A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">
            <v:imagedata r:id="rId185"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jc w:val="both"/>
        <w:rPr>
          <w:rFonts w:ascii="Times New Roman" w:hAnsi="Times New Roman" w:cs="Times New Roman"/>
          <w:sz w:val="20"/>
          <w:szCs w:val="20"/>
          <w:lang w:val="en-US"/>
        </w:rPr>
      </w:pPr>
    </w:p>
    <w:p w:rsidR="004C26AB" w:rsidRDefault="004C26AB" w:rsidP="002E6DEF">
      <w:pPr>
        <w:spacing w:after="120" w:line="240" w:lineRule="auto"/>
        <w:jc w:val="both"/>
        <w:rPr>
          <w:rFonts w:ascii="Times New Roman" w:hAnsi="Times New Roman" w:cs="Times New Roman"/>
          <w:sz w:val="20"/>
          <w:szCs w:val="20"/>
          <w:lang w:val="en-US"/>
        </w:rPr>
      </w:pPr>
      <w:r w:rsidRPr="000C5713">
        <w:rPr>
          <w:rFonts w:ascii="Times New Roman" w:hAnsi="Times New Roman" w:cs="Times New Roman"/>
          <w:b/>
          <w:lang w:val="en-US"/>
        </w:rPr>
        <w:t xml:space="preserve">Figure </w:t>
      </w:r>
      <w:r>
        <w:rPr>
          <w:rFonts w:ascii="Times New Roman" w:hAnsi="Times New Roman" w:cs="Times New Roman"/>
          <w:b/>
          <w:lang w:val="en-US"/>
        </w:rPr>
        <w:t>6.</w:t>
      </w:r>
      <w:r w:rsidRPr="000C5713">
        <w:rPr>
          <w:rFonts w:ascii="Times New Roman" w:hAnsi="Times New Roman" w:cs="Times New Roman"/>
          <w:b/>
          <w:lang w:val="en-US"/>
        </w:rPr>
        <w:t>1</w:t>
      </w:r>
      <w:r>
        <w:rPr>
          <w:rFonts w:ascii="Times New Roman" w:hAnsi="Times New Roman" w:cs="Times New Roman"/>
          <w:b/>
          <w:lang w:val="en-US"/>
        </w:rPr>
        <w:t>8</w:t>
      </w:r>
      <w:r w:rsidRPr="000C5713">
        <w:rPr>
          <w:rFonts w:ascii="Times New Roman" w:hAnsi="Times New Roman" w:cs="Times New Roman"/>
          <w:b/>
          <w:lang w:val="en-US"/>
        </w:rPr>
        <w:t>:</w:t>
      </w:r>
      <w:r>
        <w:rPr>
          <w:rFonts w:ascii="Times New Roman" w:hAnsi="Times New Roman" w:cs="Times New Roman"/>
          <w:sz w:val="20"/>
          <w:szCs w:val="20"/>
          <w:lang w:val="en-US"/>
        </w:rPr>
        <w:t xml:space="preserve"> </w:t>
      </w:r>
      <w:r>
        <w:rPr>
          <w:rFonts w:ascii="Times New Roman" w:hAnsi="Times New Roman" w:cs="Times New Roman"/>
          <w:b/>
          <w:lang w:val="en-US"/>
        </w:rPr>
        <w:t>EU imported manufactured goods (2008 July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">
            <v:imagedata r:id="rId186"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jc w:val="both"/>
        <w:rPr>
          <w:rFonts w:ascii="Times New Roman" w:hAnsi="Times New Roman" w:cs="Times New Roman"/>
          <w:sz w:val="20"/>
          <w:szCs w:val="20"/>
          <w:lang w:val="en-US"/>
        </w:rPr>
      </w:pPr>
    </w:p>
    <w:p w:rsidR="004C26AB" w:rsidRPr="000C5713" w:rsidRDefault="004C26AB" w:rsidP="002E6DEF">
      <w:pPr>
        <w:spacing w:after="120" w:line="240" w:lineRule="auto"/>
        <w:jc w:val="both"/>
        <w:rPr>
          <w:rFonts w:ascii="Times New Roman" w:hAnsi="Times New Roman" w:cs="Times New Roman"/>
          <w:sz w:val="20"/>
          <w:szCs w:val="20"/>
          <w:lang w:val="en-US"/>
        </w:rPr>
      </w:pPr>
      <w:r w:rsidRPr="000C5713">
        <w:rPr>
          <w:rFonts w:ascii="Times New Roman" w:hAnsi="Times New Roman" w:cs="Times New Roman"/>
          <w:b/>
          <w:lang w:val="en-US"/>
        </w:rPr>
        <w:t xml:space="preserve">Figure </w:t>
      </w:r>
      <w:r>
        <w:rPr>
          <w:rFonts w:ascii="Times New Roman" w:hAnsi="Times New Roman" w:cs="Times New Roman"/>
          <w:b/>
          <w:lang w:val="en-US"/>
        </w:rPr>
        <w:t>6.19</w:t>
      </w:r>
      <w:r w:rsidRPr="000C5713">
        <w:rPr>
          <w:rFonts w:ascii="Times New Roman" w:hAnsi="Times New Roman" w:cs="Times New Roman"/>
          <w:b/>
          <w:lang w:val="en-US"/>
        </w:rPr>
        <w:t xml:space="preserve">: </w:t>
      </w:r>
      <w:r>
        <w:rPr>
          <w:rFonts w:ascii="Times New Roman" w:hAnsi="Times New Roman" w:cs="Times New Roman"/>
          <w:b/>
          <w:lang w:val="en-US"/>
        </w:rPr>
        <w:t>EU imported manufactured goods (2008 July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7"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">
            <v:imagedata r:id="rId187"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014E2" w:rsidRDefault="004C26AB" w:rsidP="002E6DEF">
      <w:pPr>
        <w:spacing w:after="120" w:line="240" w:lineRule="auto"/>
        <w:jc w:val="both"/>
        <w:rPr>
          <w:rFonts w:ascii="Times New Roman" w:hAnsi="Times New Roman" w:cs="Times New Roman"/>
          <w:b/>
          <w:lang w:val="en-US"/>
        </w:rPr>
      </w:pPr>
      <w:r w:rsidRPr="00B014E2">
        <w:rPr>
          <w:rFonts w:ascii="Times New Roman" w:hAnsi="Times New Roman" w:cs="Times New Roman"/>
          <w:b/>
          <w:lang w:val="en-US"/>
        </w:rPr>
        <w:t xml:space="preserve">Figure </w:t>
      </w:r>
      <w:r>
        <w:rPr>
          <w:rFonts w:ascii="Times New Roman" w:hAnsi="Times New Roman" w:cs="Times New Roman"/>
          <w:b/>
          <w:lang w:val="en-US"/>
        </w:rPr>
        <w:t>6.20</w:t>
      </w:r>
      <w:r w:rsidRPr="00B014E2">
        <w:rPr>
          <w:rFonts w:ascii="Times New Roman" w:hAnsi="Times New Roman" w:cs="Times New Roman"/>
          <w:b/>
          <w:lang w:val="en-US"/>
        </w:rPr>
        <w:t>: EU imported manufactured goods</w:t>
      </w:r>
      <w:r>
        <w:rPr>
          <w:rFonts w:ascii="Times New Roman" w:hAnsi="Times New Roman" w:cs="Times New Roman"/>
          <w:b/>
          <w:lang w:val="en-US"/>
        </w:rPr>
        <w:t xml:space="preserve"> divided in detailed groups</w:t>
      </w:r>
      <w:r w:rsidRPr="00B014E2">
        <w:rPr>
          <w:rFonts w:ascii="Times New Roman" w:hAnsi="Times New Roman" w:cs="Times New Roman"/>
          <w:b/>
          <w:lang w:val="en-US"/>
        </w:rPr>
        <w:t xml:space="preserve"> (2000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6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">
            <v:imagedata r:id="rId188"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D2D24" w:rsidRDefault="004C26AB" w:rsidP="002E6DEF">
      <w:pPr>
        <w:spacing w:after="120" w:line="240" w:lineRule="auto"/>
        <w:jc w:val="both"/>
        <w:rPr>
          <w:rFonts w:ascii="Times New Roman" w:hAnsi="Times New Roman" w:cs="Times New Roman"/>
          <w:sz w:val="24"/>
          <w:szCs w:val="24"/>
          <w:lang w:val="en-US"/>
        </w:rPr>
      </w:pPr>
    </w:p>
    <w:p w:rsidR="004C26AB"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6.21</w:t>
      </w:r>
      <w:r w:rsidRPr="00B014E2">
        <w:rPr>
          <w:rFonts w:ascii="Times New Roman" w:hAnsi="Times New Roman" w:cs="Times New Roman"/>
          <w:b/>
          <w:lang w:val="en-US"/>
        </w:rPr>
        <w:t>: EU imported manufactured goods (2000 = 100)</w:t>
      </w:r>
    </w:p>
    <w:p w:rsidR="004C26AB" w:rsidRDefault="004C26AB" w:rsidP="002E6DEF">
      <w:pPr>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69"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">
            <v:imagedata r:id="rId189"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D2D24" w:rsidRDefault="004C26AB" w:rsidP="002E6DEF">
      <w:pPr>
        <w:spacing w:after="120" w:line="240" w:lineRule="auto"/>
        <w:jc w:val="both"/>
        <w:rPr>
          <w:rFonts w:ascii="Times New Roman" w:hAnsi="Times New Roman" w:cs="Times New Roman"/>
          <w:sz w:val="24"/>
          <w:szCs w:val="24"/>
          <w:lang w:val="en-US"/>
        </w:rPr>
      </w:pPr>
    </w:p>
    <w:p w:rsidR="004C26AB" w:rsidRPr="00B014E2"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6.22</w:t>
      </w:r>
      <w:r w:rsidRPr="00B014E2">
        <w:rPr>
          <w:rFonts w:ascii="Times New Roman" w:hAnsi="Times New Roman" w:cs="Times New Roman"/>
          <w:b/>
          <w:lang w:val="en-US"/>
        </w:rPr>
        <w:t>: EU i</w:t>
      </w:r>
      <w:r>
        <w:rPr>
          <w:rFonts w:ascii="Times New Roman" w:hAnsi="Times New Roman" w:cs="Times New Roman"/>
          <w:b/>
          <w:lang w:val="en-US"/>
        </w:rPr>
        <w:t>mported manufactured goods (2007</w:t>
      </w:r>
      <w:r w:rsidRPr="00B014E2">
        <w:rPr>
          <w:rFonts w:ascii="Times New Roman" w:hAnsi="Times New Roman" w:cs="Times New Roman"/>
          <w:b/>
          <w:lang w:val="en-US"/>
        </w:rPr>
        <w:t xml:space="preserve">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70"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">
            <v:imagedata r:id="rId190" o:title="" cropbottom="-58f"/>
            <o:lock v:ext="edit" aspectratio="f"/>
          </v:shape>
        </w:pict>
      </w:r>
    </w:p>
    <w:p w:rsidR="004C26AB" w:rsidRPr="00BD2D24"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014E2"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6.23</w:t>
      </w:r>
      <w:r w:rsidRPr="00B014E2">
        <w:rPr>
          <w:rFonts w:ascii="Times New Roman" w:hAnsi="Times New Roman" w:cs="Times New Roman"/>
          <w:b/>
          <w:lang w:val="en-US"/>
        </w:rPr>
        <w:t>: EU i</w:t>
      </w:r>
      <w:r>
        <w:rPr>
          <w:rFonts w:ascii="Times New Roman" w:hAnsi="Times New Roman" w:cs="Times New Roman"/>
          <w:b/>
          <w:lang w:val="en-US"/>
        </w:rPr>
        <w:t>mported manufactured goods (2007</w:t>
      </w:r>
      <w:r w:rsidRPr="00B014E2">
        <w:rPr>
          <w:rFonts w:ascii="Times New Roman" w:hAnsi="Times New Roman" w:cs="Times New Roman"/>
          <w:b/>
          <w:lang w:val="en-US"/>
        </w:rPr>
        <w:t xml:space="preserve">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71"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">
            <v:imagedata r:id="rId191"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jc w:val="both"/>
        <w:rPr>
          <w:rFonts w:ascii="Times New Roman" w:hAnsi="Times New Roman" w:cs="Times New Roman"/>
          <w:sz w:val="20"/>
          <w:szCs w:val="20"/>
          <w:lang w:val="en-US"/>
        </w:rPr>
      </w:pPr>
    </w:p>
    <w:p w:rsidR="004C26AB" w:rsidRPr="000D08D8"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6.24</w:t>
      </w:r>
      <w:r w:rsidRPr="00B014E2">
        <w:rPr>
          <w:rFonts w:ascii="Times New Roman" w:hAnsi="Times New Roman" w:cs="Times New Roman"/>
          <w:b/>
          <w:lang w:val="en-US"/>
        </w:rPr>
        <w:t>: EU i</w:t>
      </w:r>
      <w:r>
        <w:rPr>
          <w:rFonts w:ascii="Times New Roman" w:hAnsi="Times New Roman" w:cs="Times New Roman"/>
          <w:b/>
          <w:lang w:val="en-US"/>
        </w:rPr>
        <w:t>mported manufactured goods (2008 July</w:t>
      </w:r>
      <w:r w:rsidRPr="00B014E2">
        <w:rPr>
          <w:rFonts w:ascii="Times New Roman" w:hAnsi="Times New Roman" w:cs="Times New Roman"/>
          <w:b/>
          <w:lang w:val="en-US"/>
        </w:rPr>
        <w:t xml:space="preserve"> = 100)</w:t>
      </w:r>
    </w:p>
    <w:p w:rsidR="004C26AB" w:rsidRDefault="004C26AB" w:rsidP="002E6DEF">
      <w:pPr>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72" type="#_x0000_t75" style="width:452.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">
            <v:imagedata r:id="rId192" o:title=""/>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120" w:line="240" w:lineRule="auto"/>
        <w:jc w:val="both"/>
        <w:rPr>
          <w:rFonts w:ascii="Times New Roman" w:hAnsi="Times New Roman" w:cs="Times New Roman"/>
          <w:b/>
          <w:lang w:val="en-US"/>
        </w:rPr>
      </w:pPr>
    </w:p>
    <w:p w:rsidR="004C26AB"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6.25</w:t>
      </w:r>
      <w:r w:rsidRPr="00B014E2">
        <w:rPr>
          <w:rFonts w:ascii="Times New Roman" w:hAnsi="Times New Roman" w:cs="Times New Roman"/>
          <w:b/>
          <w:lang w:val="en-US"/>
        </w:rPr>
        <w:t>: EU i</w:t>
      </w:r>
      <w:r>
        <w:rPr>
          <w:rFonts w:ascii="Times New Roman" w:hAnsi="Times New Roman" w:cs="Times New Roman"/>
          <w:b/>
          <w:lang w:val="en-US"/>
        </w:rPr>
        <w:t>mported manufactured goods (2008 July</w:t>
      </w:r>
      <w:r w:rsidRPr="00B014E2">
        <w:rPr>
          <w:rFonts w:ascii="Times New Roman" w:hAnsi="Times New Roman" w:cs="Times New Roman"/>
          <w:b/>
          <w:lang w:val="en-US"/>
        </w:rPr>
        <w:t xml:space="preserve"> = 100)</w:t>
      </w:r>
    </w:p>
    <w:p w:rsidR="004C26AB" w:rsidRPr="000D08D8" w:rsidRDefault="004C26AB" w:rsidP="002E6DEF">
      <w:pPr>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73"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">
            <v:imagedata r:id="rId193"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BE5BD1"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6.26</w:t>
      </w:r>
      <w:r w:rsidRPr="00BE5BD1">
        <w:rPr>
          <w:rFonts w:ascii="Times New Roman" w:hAnsi="Times New Roman" w:cs="Times New Roman"/>
          <w:b/>
          <w:lang w:val="en-US"/>
        </w:rPr>
        <w:t>: EU inward container transport from China in TEU</w:t>
      </w:r>
      <w:r>
        <w:rPr>
          <w:rFonts w:ascii="Times New Roman" w:hAnsi="Times New Roman" w:cs="Times New Roman"/>
          <w:b/>
          <w:lang w:val="en-US"/>
        </w:rPr>
        <w:t xml:space="preserve"> (2005 = 100)</w:t>
      </w:r>
    </w:p>
    <w:p w:rsidR="004C26AB" w:rsidRDefault="004C26AB" w:rsidP="002E6DEF">
      <w:pPr>
        <w:spacing w:after="12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74"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">
            <v:imagedata r:id="rId194" o:title=""/>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9A73BD" w:rsidRDefault="004C26AB" w:rsidP="002E6DEF">
      <w:pPr>
        <w:spacing w:after="120" w:line="240" w:lineRule="auto"/>
        <w:jc w:val="both"/>
        <w:rPr>
          <w:rFonts w:ascii="Times New Roman" w:hAnsi="Times New Roman" w:cs="Times New Roman"/>
          <w:sz w:val="24"/>
          <w:szCs w:val="24"/>
          <w:lang w:val="en-US"/>
        </w:rPr>
      </w:pPr>
    </w:p>
    <w:p w:rsidR="004C26AB"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6.28: Port of Rotterdam inward container transport in ‘Container unit’ (2007 = 100)</w:t>
      </w:r>
    </w:p>
    <w:p w:rsidR="004C26AB" w:rsidRDefault="004C26AB" w:rsidP="002E6DEF">
      <w:pPr>
        <w:spacing w:after="120" w:line="24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75"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">
            <v:imagedata r:id="rId195"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120" w:line="240" w:lineRule="auto"/>
        <w:jc w:val="both"/>
        <w:rPr>
          <w:rFonts w:ascii="Times New Roman" w:hAnsi="Times New Roman" w:cs="Times New Roman"/>
          <w:sz w:val="24"/>
          <w:szCs w:val="24"/>
          <w:lang w:val="en-US"/>
        </w:rPr>
      </w:pPr>
    </w:p>
    <w:p w:rsidR="004C26AB" w:rsidRPr="004373BD" w:rsidRDefault="004C26AB" w:rsidP="002E6DEF">
      <w:pPr>
        <w:spacing w:after="120" w:line="240" w:lineRule="auto"/>
        <w:jc w:val="both"/>
        <w:rPr>
          <w:rFonts w:ascii="Times New Roman" w:hAnsi="Times New Roman" w:cs="Times New Roman"/>
          <w:sz w:val="24"/>
          <w:szCs w:val="24"/>
          <w:lang w:val="en-US"/>
        </w:rPr>
      </w:pPr>
    </w:p>
    <w:p w:rsidR="004C26AB" w:rsidRPr="00955EAD"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6.29: Port of Rotterdam</w:t>
      </w:r>
      <w:r w:rsidRPr="00955EAD">
        <w:rPr>
          <w:rFonts w:ascii="Times New Roman" w:hAnsi="Times New Roman" w:cs="Times New Roman"/>
          <w:b/>
          <w:lang w:val="en-US"/>
        </w:rPr>
        <w:t xml:space="preserve"> inward container transport in </w:t>
      </w:r>
      <w:r>
        <w:rPr>
          <w:rFonts w:ascii="Times New Roman" w:hAnsi="Times New Roman" w:cs="Times New Roman"/>
          <w:b/>
          <w:lang w:val="en-US"/>
        </w:rPr>
        <w:t>‘</w:t>
      </w:r>
      <w:r w:rsidRPr="00955EAD">
        <w:rPr>
          <w:rFonts w:ascii="Times New Roman" w:hAnsi="Times New Roman" w:cs="Times New Roman"/>
          <w:b/>
          <w:lang w:val="en-US"/>
        </w:rPr>
        <w:t>TEU</w:t>
      </w:r>
      <w:r>
        <w:rPr>
          <w:rFonts w:ascii="Times New Roman" w:hAnsi="Times New Roman" w:cs="Times New Roman"/>
          <w:b/>
          <w:lang w:val="en-US"/>
        </w:rPr>
        <w:t>’ (2000 = 100)</w:t>
      </w:r>
    </w:p>
    <w:p w:rsidR="004C26AB" w:rsidRDefault="004C26AB" w:rsidP="002E6DEF">
      <w:pPr>
        <w:jc w:val="both"/>
        <w:rPr>
          <w:rFonts w:ascii="Times New Roman" w:hAnsi="Times New Roman" w:cs="Times New Roman"/>
          <w:lang w:val="en-US"/>
        </w:rPr>
      </w:pPr>
      <w:r w:rsidRPr="00844D82">
        <w:rPr>
          <w:rFonts w:ascii="Times New Roman" w:hAnsi="Times New Roman" w:cs="Times New Roman"/>
          <w:noProof/>
          <w:lang w:val="en-US" w:eastAsia="en-US"/>
        </w:rPr>
        <w:pict>
          <v:shape id="_x0000_i1176"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">
            <v:imagedata r:id="rId196" o:title="" cropbottom="-58f"/>
            <o:lock v:ext="edit" aspectratio="f"/>
          </v:shape>
        </w:pict>
      </w:r>
    </w:p>
    <w:p w:rsidR="004C26AB" w:rsidRPr="009A73BD"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897577"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6.30: Port of Rotterdam</w:t>
      </w:r>
      <w:r w:rsidRPr="00955EAD">
        <w:rPr>
          <w:rFonts w:ascii="Times New Roman" w:hAnsi="Times New Roman" w:cs="Times New Roman"/>
          <w:b/>
          <w:lang w:val="en-US"/>
        </w:rPr>
        <w:t xml:space="preserve"> inward container transport in TEU</w:t>
      </w:r>
      <w:r>
        <w:rPr>
          <w:rFonts w:ascii="Times New Roman" w:hAnsi="Times New Roman" w:cs="Times New Roman"/>
          <w:b/>
          <w:lang w:val="en-US"/>
        </w:rPr>
        <w:t xml:space="preserve"> (2007 = 100)</w:t>
      </w:r>
    </w:p>
    <w:p w:rsidR="004C26AB" w:rsidRDefault="004C26AB" w:rsidP="002E6DEF">
      <w:pPr>
        <w:jc w:val="both"/>
        <w:rPr>
          <w:rFonts w:ascii="Times New Roman" w:hAnsi="Times New Roman" w:cs="Times New Roman"/>
          <w:lang w:val="en-US"/>
        </w:rPr>
      </w:pPr>
      <w:r w:rsidRPr="00844D82">
        <w:rPr>
          <w:rFonts w:ascii="Times New Roman" w:hAnsi="Times New Roman" w:cs="Times New Roman"/>
          <w:noProof/>
          <w:lang w:val="en-US" w:eastAsia="en-US"/>
        </w:rPr>
        <w:pict>
          <v:shape id="_x0000_i1177"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">
            <v:imagedata r:id="rId197"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120" w:line="240" w:lineRule="auto"/>
        <w:jc w:val="both"/>
        <w:rPr>
          <w:rFonts w:ascii="Times New Roman" w:hAnsi="Times New Roman" w:cs="Times New Roman"/>
          <w:sz w:val="20"/>
          <w:szCs w:val="20"/>
          <w:lang w:val="en-US"/>
        </w:rPr>
      </w:pPr>
    </w:p>
    <w:p w:rsidR="004C26AB" w:rsidRPr="00B843C4" w:rsidRDefault="004C26AB" w:rsidP="002E6DEF">
      <w:pPr>
        <w:spacing w:after="120" w:line="240" w:lineRule="auto"/>
        <w:jc w:val="both"/>
        <w:rPr>
          <w:rFonts w:ascii="Times New Roman" w:hAnsi="Times New Roman" w:cs="Times New Roman"/>
          <w:b/>
          <w:lang w:val="en-US"/>
        </w:rPr>
      </w:pPr>
      <w:r w:rsidRPr="00B843C4">
        <w:rPr>
          <w:rFonts w:ascii="Times New Roman" w:hAnsi="Times New Roman" w:cs="Times New Roman"/>
          <w:b/>
          <w:lang w:val="en-US"/>
        </w:rPr>
        <w:t>Figure 6.</w:t>
      </w:r>
      <w:r>
        <w:rPr>
          <w:rFonts w:ascii="Times New Roman" w:hAnsi="Times New Roman" w:cs="Times New Roman"/>
          <w:b/>
          <w:lang w:val="en-US"/>
        </w:rPr>
        <w:t>31: EU vs POR inward container transport (2005 = 100)</w:t>
      </w:r>
    </w:p>
    <w:p w:rsidR="004C26AB" w:rsidRDefault="004C26AB" w:rsidP="002E6DEF">
      <w:pPr>
        <w:spacing w:after="12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78" type="#_x0000_t75" style="width:455.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">
            <v:imagedata r:id="rId198" o:title="" cropbottom="-58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120" w:line="240" w:lineRule="auto"/>
        <w:jc w:val="both"/>
        <w:rPr>
          <w:rFonts w:ascii="Times New Roman" w:hAnsi="Times New Roman" w:cs="Times New Roman"/>
          <w:sz w:val="20"/>
          <w:szCs w:val="20"/>
          <w:lang w:val="en-US"/>
        </w:rPr>
      </w:pPr>
    </w:p>
    <w:p w:rsidR="004C26AB"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6.32</w:t>
      </w:r>
      <w:r w:rsidRPr="00040987">
        <w:rPr>
          <w:rFonts w:ascii="Times New Roman" w:hAnsi="Times New Roman" w:cs="Times New Roman"/>
          <w:b/>
          <w:lang w:val="en-US"/>
        </w:rPr>
        <w:t xml:space="preserve">: </w:t>
      </w:r>
      <w:r>
        <w:rPr>
          <w:rFonts w:ascii="Times New Roman" w:hAnsi="Times New Roman" w:cs="Times New Roman"/>
          <w:b/>
          <w:lang w:val="en-US"/>
        </w:rPr>
        <w:t>Oil price vs Exchange rates and EU imported goods (2000 = 100)</w:t>
      </w:r>
    </w:p>
    <w:p w:rsidR="004C26AB" w:rsidRDefault="004C26AB" w:rsidP="002E6DEF">
      <w:pPr>
        <w:spacing w:after="120" w:line="24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79" type="#_x0000_t75" style="width:455.25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Rs4U3gAAAAUBAAAPAAAAZHJzL2Rvd25y&#10;ZXYueG1sTI9PS8NAEMXvgt9hGcGL2E20LTbNpoh/DoJQjII9brNjEt2dDdlNGr+9oxd7GXi8x3u/&#10;yTeTs2LEPrSeFKSzBARS5U1LtYK318fLGxAhajLaekIF3xhgU5ye5Doz/kAvOJaxFlxCIdMKmhi7&#10;TMpQNeh0mPkOib0P3zsdWfa1NL0+cLmz8ipJltLplnih0R3eNVh9lYNTMCyfy7lNSzOa96rePW0/&#10;H4aLe6XOz6bbNYiIU/wPwy8+o0PBTHs/kAnCKuBH4t9lb5UmCxB7Bder+QJkkctj+uIH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">
            <v:imagedata r:id="rId199" o:title="" cropbottom="-33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Default="004C26AB" w:rsidP="002E6DEF">
      <w:pPr>
        <w:spacing w:after="120" w:line="240" w:lineRule="auto"/>
        <w:jc w:val="both"/>
        <w:rPr>
          <w:rFonts w:ascii="Times New Roman" w:hAnsi="Times New Roman" w:cs="Times New Roman"/>
          <w:b/>
          <w:lang w:val="en-US"/>
        </w:rPr>
      </w:pPr>
      <w:r>
        <w:rPr>
          <w:rFonts w:ascii="Times New Roman" w:hAnsi="Times New Roman" w:cs="Times New Roman"/>
          <w:b/>
          <w:lang w:val="en-US"/>
        </w:rPr>
        <w:t>Figure 6.33</w:t>
      </w:r>
      <w:r w:rsidRPr="00040987">
        <w:rPr>
          <w:rFonts w:ascii="Times New Roman" w:hAnsi="Times New Roman" w:cs="Times New Roman"/>
          <w:b/>
          <w:lang w:val="en-US"/>
        </w:rPr>
        <w:t xml:space="preserve">: </w:t>
      </w:r>
      <w:r>
        <w:rPr>
          <w:rFonts w:ascii="Times New Roman" w:hAnsi="Times New Roman" w:cs="Times New Roman"/>
          <w:b/>
          <w:lang w:val="en-US"/>
        </w:rPr>
        <w:t>Oil price vs Exchange rates and EU imported goods (2007 = 100)</w:t>
      </w:r>
    </w:p>
    <w:p w:rsidR="004C26AB" w:rsidRDefault="004C26AB" w:rsidP="002E6DEF">
      <w:pPr>
        <w:spacing w:after="120" w:line="240" w:lineRule="auto"/>
        <w:jc w:val="both"/>
        <w:rPr>
          <w:rFonts w:ascii="Times New Roman" w:hAnsi="Times New Roman" w:cs="Times New Roman"/>
          <w:b/>
          <w:lang w:val="en-US"/>
        </w:rPr>
      </w:pPr>
      <w:r w:rsidRPr="00844D82">
        <w:rPr>
          <w:rFonts w:ascii="Times New Roman" w:hAnsi="Times New Roman" w:cs="Times New Roman"/>
          <w:b/>
          <w:noProof/>
          <w:lang w:val="en-US" w:eastAsia="en-US"/>
        </w:rPr>
        <w:pict>
          <v:shape id="_x0000_i1180" type="#_x0000_t75" style="width:455.2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1fFl3QAAAAUBAAAPAAAAZHJzL2Rvd25y&#10;ZXYueG1sTI9PSwMxEMXvgt8hjODNJlVc7brZUlpEQSjYWnpNN+PuYjIJm3T/fHujF70MPN7jvd8U&#10;y9Ea1mMXWkcS5jMBDKlyuqVawsf++eYRWIiKtDKOUMKEAZbl5UWhcu0Gesd+F2uWSijkSkITo885&#10;D1WDVoWZ80jJ+3SdVTHJrua6U0Mqt4bfCpFxq1pKC43yuG6w+tqdrQQ/rDeTf6NFfDhup1fTb14O&#10;q72U11fj6glYxDH+heEHP6FDmZhO7kw6MCMhPRJ/b/IWc3EP7CThLssE8LLg/+nL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">
            <v:imagedata r:id="rId200" o:title="" cropbottom="-54f"/>
            <o:lock v:ext="edit" aspectratio="f"/>
          </v:shape>
        </w:pict>
      </w:r>
    </w:p>
    <w:p w:rsidR="004C26AB" w:rsidRDefault="004C26AB" w:rsidP="002E6DEF">
      <w:pPr>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data (2009)</w:t>
      </w:r>
    </w:p>
    <w:p w:rsidR="004C26AB" w:rsidRPr="008F12F6" w:rsidRDefault="004C26AB" w:rsidP="002E6DEF">
      <w:pPr>
        <w:spacing w:after="120" w:line="240" w:lineRule="auto"/>
        <w:jc w:val="both"/>
        <w:rPr>
          <w:rFonts w:ascii="Times New Roman" w:hAnsi="Times New Roman" w:cs="Times New Roman"/>
          <w:sz w:val="20"/>
          <w:szCs w:val="20"/>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Default="004C26AB" w:rsidP="002E6DEF">
      <w:pPr>
        <w:rPr>
          <w:lang w:val="en-US"/>
        </w:rPr>
      </w:pPr>
    </w:p>
    <w:p w:rsidR="004C26AB" w:rsidRPr="00DC1236" w:rsidRDefault="004C26AB" w:rsidP="002E6DEF">
      <w:pPr>
        <w:pStyle w:val="Heading1"/>
        <w:jc w:val="center"/>
        <w:rPr>
          <w:rFonts w:ascii="Times New Roman" w:hAnsi="Times New Roman"/>
          <w:color w:val="auto"/>
          <w:lang w:val="en-US"/>
        </w:rPr>
      </w:pPr>
      <w:r w:rsidRPr="003141B6">
        <w:rPr>
          <w:rFonts w:ascii="Times New Roman" w:hAnsi="Times New Roman"/>
          <w:color w:val="auto"/>
          <w:lang w:val="en-US"/>
        </w:rPr>
        <w:t>Appendix</w:t>
      </w:r>
      <w:r>
        <w:rPr>
          <w:rFonts w:ascii="Times New Roman" w:hAnsi="Times New Roman"/>
          <w:color w:val="auto"/>
          <w:lang w:val="en-US"/>
        </w:rPr>
        <w:t>: Tables</w:t>
      </w:r>
    </w:p>
    <w:p w:rsidR="004C26AB" w:rsidRDefault="004C26AB" w:rsidP="002E6DEF">
      <w:pPr>
        <w:rPr>
          <w:lang w:val="en-US"/>
        </w:rPr>
      </w:pPr>
    </w:p>
    <w:p w:rsidR="004C26AB" w:rsidRPr="00EE41FF" w:rsidRDefault="004C26AB" w:rsidP="002E6DEF">
      <w:pPr>
        <w:spacing w:after="0" w:line="240" w:lineRule="auto"/>
        <w:rPr>
          <w:rFonts w:ascii="Times New Roman" w:hAnsi="Times New Roman" w:cs="Times New Roman"/>
          <w:b/>
          <w:lang w:val="en-US"/>
        </w:rPr>
      </w:pPr>
      <w:r>
        <w:rPr>
          <w:rFonts w:ascii="Times New Roman" w:hAnsi="Times New Roman" w:cs="Times New Roman"/>
          <w:b/>
          <w:lang w:val="en-US"/>
        </w:rPr>
        <w:t>Table 1</w:t>
      </w:r>
      <w:r w:rsidRPr="00EE41FF">
        <w:rPr>
          <w:rFonts w:ascii="Times New Roman" w:hAnsi="Times New Roman" w:cs="Times New Roman"/>
          <w:b/>
          <w:lang w:val="en-US"/>
        </w:rPr>
        <w:t>.1: Average monthly oil price</w:t>
      </w:r>
      <w:r>
        <w:rPr>
          <w:rFonts w:ascii="Times New Roman" w:hAnsi="Times New Roman" w:cs="Times New Roman"/>
          <w:b/>
          <w:lang w:val="en-US"/>
        </w:rPr>
        <w:t xml:space="preserve"> in $</w:t>
      </w:r>
      <w:r w:rsidRPr="00EE41FF">
        <w:rPr>
          <w:rFonts w:ascii="Times New Roman" w:hAnsi="Times New Roman" w:cs="Times New Roman"/>
          <w:b/>
          <w:lang w:val="en-US"/>
        </w:rPr>
        <w:t xml:space="preserve"> (2000-2009)</w:t>
      </w:r>
    </w:p>
    <w:tbl>
      <w:tblPr>
        <w:tblW w:w="8954" w:type="dxa"/>
        <w:tblInd w:w="65" w:type="dxa"/>
        <w:tblCellMar>
          <w:left w:w="70" w:type="dxa"/>
          <w:right w:w="70" w:type="dxa"/>
        </w:tblCellMar>
        <w:tblLook w:val="00A0"/>
      </w:tblPr>
      <w:tblGrid>
        <w:gridCol w:w="814"/>
        <w:gridCol w:w="814"/>
        <w:gridCol w:w="814"/>
        <w:gridCol w:w="814"/>
        <w:gridCol w:w="814"/>
        <w:gridCol w:w="814"/>
        <w:gridCol w:w="814"/>
        <w:gridCol w:w="814"/>
        <w:gridCol w:w="814"/>
        <w:gridCol w:w="814"/>
        <w:gridCol w:w="814"/>
      </w:tblGrid>
      <w:tr w:rsidR="004C26AB" w:rsidRPr="00EE41FF" w:rsidTr="007D0A9F">
        <w:trPr>
          <w:trHeight w:val="387"/>
        </w:trPr>
        <w:tc>
          <w:tcPr>
            <w:tcW w:w="814"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rPr>
                <w:rFonts w:cs="Times New Roman"/>
                <w:color w:val="000000"/>
                <w:lang w:val="en-US"/>
              </w:rPr>
            </w:pPr>
            <w:r w:rsidRPr="00EE41FF">
              <w:rPr>
                <w:rFonts w:cs="Times New Roman"/>
                <w:color w:val="000000"/>
                <w:lang w:val="en-US"/>
              </w:rPr>
              <w:t> </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2000</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2001</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2002</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2003</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2004</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2005</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2006</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2007</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2008</w:t>
            </w:r>
          </w:p>
        </w:tc>
        <w:tc>
          <w:tcPr>
            <w:tcW w:w="814" w:type="dxa"/>
            <w:tcBorders>
              <w:top w:val="single" w:sz="4" w:space="0" w:color="auto"/>
              <w:left w:val="nil"/>
              <w:bottom w:val="single" w:sz="4" w:space="0" w:color="auto"/>
              <w:right w:val="single" w:sz="4" w:space="0" w:color="auto"/>
            </w:tcBorders>
            <w:shd w:val="clear" w:color="000000" w:fill="8DB4E3"/>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2009</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Jan</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25,21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25,95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19,15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30,77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31,40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42,89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62,36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53,40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90,82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43,91</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Feb</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27,15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27,24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19,98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32,88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31,32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44,56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59,71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57,58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93,75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41,76</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Mrt</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27,49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25,02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23,64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30,36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33,67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50,93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60,93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60,60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101,84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46,95</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Apr</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23,45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25,66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25,43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25,49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33,71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50,64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68,00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65,10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109,05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50,28</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Mei</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27,23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27,55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25,69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26,06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37,63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47,81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68,61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65,10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122,77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58,10</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Jun</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29,62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26,97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24,49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27,91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35,54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53,89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68,29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68,19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131,52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69,13</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Jul</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28,16</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24,80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25,75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28,59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37,93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56,37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72,51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73,67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132,55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64,65</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Aug</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29,41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25,81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26,78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29,68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42,08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61,87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71,81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70,13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114,57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71,63</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Sep</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32,08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25,03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28,28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26,88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41,65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61,65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61,97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76,91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99,29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Okt</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31,40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20,73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27,53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29,01</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46,87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58,19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57,95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82,15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72,69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Nov</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32,33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18,69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24,79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29,12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42,23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54,98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58,13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91,27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54,04</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w:t>
            </w:r>
          </w:p>
        </w:tc>
      </w:tr>
      <w:tr w:rsidR="004C26AB" w:rsidRPr="00EE41FF" w:rsidTr="007D0A9F">
        <w:trPr>
          <w:trHeight w:val="387"/>
        </w:trPr>
        <w:tc>
          <w:tcPr>
            <w:tcW w:w="814" w:type="dxa"/>
            <w:tcBorders>
              <w:top w:val="nil"/>
              <w:left w:val="single" w:sz="4" w:space="0" w:color="auto"/>
              <w:bottom w:val="single" w:sz="4" w:space="0" w:color="auto"/>
              <w:right w:val="single" w:sz="4" w:space="0" w:color="auto"/>
            </w:tcBorders>
            <w:noWrap/>
            <w:vAlign w:val="bottom"/>
          </w:tcPr>
          <w:p w:rsidR="004C26AB" w:rsidRPr="00EE41FF" w:rsidRDefault="004C26AB" w:rsidP="007D0A9F">
            <w:pPr>
              <w:spacing w:after="0" w:line="240" w:lineRule="auto"/>
              <w:rPr>
                <w:rFonts w:cs="Times New Roman"/>
                <w:color w:val="000000"/>
              </w:rPr>
            </w:pPr>
            <w:r w:rsidRPr="00EE41FF">
              <w:rPr>
                <w:rFonts w:cs="Times New Roman"/>
                <w:color w:val="000000"/>
              </w:rPr>
              <w:t xml:space="preserve"> Dec</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25,28</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18,52</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27,89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29,95</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39,09</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56,47</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61,00</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89,43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41,53</w:t>
            </w:r>
          </w:p>
        </w:tc>
        <w:tc>
          <w:tcPr>
            <w:tcW w:w="814" w:type="dxa"/>
            <w:tcBorders>
              <w:top w:val="nil"/>
              <w:left w:val="nil"/>
              <w:bottom w:val="single" w:sz="4" w:space="0" w:color="auto"/>
              <w:right w:val="single" w:sz="4" w:space="0" w:color="auto"/>
            </w:tcBorders>
            <w:noWrap/>
            <w:vAlign w:val="bottom"/>
          </w:tcPr>
          <w:p w:rsidR="004C26AB" w:rsidRPr="00EE41FF" w:rsidRDefault="004C26AB" w:rsidP="007D0A9F">
            <w:pPr>
              <w:spacing w:after="0" w:line="240" w:lineRule="auto"/>
              <w:jc w:val="center"/>
              <w:rPr>
                <w:rFonts w:cs="Times New Roman"/>
                <w:color w:val="000000"/>
              </w:rPr>
            </w:pPr>
            <w:r w:rsidRPr="00EE41FF">
              <w:rPr>
                <w:rFonts w:cs="Times New Roman"/>
                <w:color w:val="000000"/>
              </w:rPr>
              <w:t>-</w:t>
            </w:r>
          </w:p>
        </w:tc>
      </w:tr>
    </w:tbl>
    <w:p w:rsidR="004C26AB" w:rsidRDefault="004C26AB" w:rsidP="002E6DEF">
      <w:pPr>
        <w:rPr>
          <w:rFonts w:ascii="Times New Roman" w:hAnsi="Times New Roman" w:cs="Times New Roman"/>
          <w:color w:val="000000"/>
          <w:sz w:val="18"/>
          <w:szCs w:val="18"/>
          <w:lang w:val="en-US"/>
        </w:rPr>
      </w:pPr>
      <w:r w:rsidRPr="00C51A7B">
        <w:rPr>
          <w:rFonts w:ascii="Times New Roman" w:hAnsi="Times New Roman" w:cs="Times New Roman"/>
          <w:sz w:val="18"/>
          <w:szCs w:val="18"/>
          <w:lang w:val="en-US"/>
        </w:rPr>
        <w:t xml:space="preserve">Source: Own elaboration based on </w:t>
      </w:r>
      <w:hyperlink r:id="rId201" w:history="1">
        <w:r w:rsidRPr="00C51A7B">
          <w:rPr>
            <w:rStyle w:val="Hyperlink"/>
            <w:rFonts w:ascii="Times New Roman" w:hAnsi="Times New Roman"/>
            <w:sz w:val="18"/>
            <w:szCs w:val="18"/>
            <w:lang w:val="en-US"/>
          </w:rPr>
          <w:t>http://www.indexmundi.com/commodities/?commodity=crude-oil&amp;months=120</w:t>
        </w:r>
      </w:hyperlink>
      <w:r w:rsidRPr="00C51A7B">
        <w:rPr>
          <w:rFonts w:ascii="Times New Roman" w:hAnsi="Times New Roman" w:cs="Times New Roman"/>
          <w:color w:val="000000"/>
          <w:sz w:val="18"/>
          <w:szCs w:val="18"/>
          <w:lang w:val="en-US"/>
        </w:rPr>
        <w:t xml:space="preserve">  data (2009)</w:t>
      </w:r>
    </w:p>
    <w:p w:rsidR="004C26AB" w:rsidRDefault="004C26AB" w:rsidP="002E6DEF">
      <w:pPr>
        <w:rPr>
          <w:rFonts w:ascii="Times New Roman" w:hAnsi="Times New Roman" w:cs="Times New Roman"/>
          <w:color w:val="000000"/>
          <w:sz w:val="18"/>
          <w:szCs w:val="18"/>
          <w:lang w:val="en-US"/>
        </w:rPr>
      </w:pPr>
    </w:p>
    <w:p w:rsidR="004C26AB" w:rsidRPr="00C51A7B" w:rsidRDefault="004C26AB" w:rsidP="002E6DEF">
      <w:pPr>
        <w:rPr>
          <w:rFonts w:ascii="Times New Roman" w:hAnsi="Times New Roman" w:cs="Times New Roman"/>
          <w:color w:val="000000"/>
          <w:sz w:val="18"/>
          <w:szCs w:val="18"/>
          <w:lang w:val="en-US"/>
        </w:rPr>
      </w:pPr>
    </w:p>
    <w:p w:rsidR="004C26AB" w:rsidRPr="00AE4137" w:rsidRDefault="004C26AB" w:rsidP="002E6DEF">
      <w:pPr>
        <w:autoSpaceDE w:val="0"/>
        <w:autoSpaceDN w:val="0"/>
        <w:adjustRightInd w:val="0"/>
        <w:spacing w:after="120" w:line="240" w:lineRule="auto"/>
        <w:rPr>
          <w:rFonts w:ascii="Times New Roman" w:hAnsi="Times New Roman" w:cs="Times New Roman"/>
          <w:b/>
          <w:lang w:val="en-US"/>
        </w:rPr>
      </w:pPr>
      <w:r>
        <w:rPr>
          <w:rFonts w:ascii="Times New Roman" w:hAnsi="Times New Roman" w:cs="Times New Roman"/>
          <w:b/>
          <w:lang w:val="en-US"/>
        </w:rPr>
        <w:t>Table 3.2</w:t>
      </w:r>
      <w:r w:rsidRPr="00AE4137">
        <w:rPr>
          <w:rFonts w:ascii="Times New Roman" w:hAnsi="Times New Roman" w:cs="Times New Roman"/>
          <w:b/>
          <w:lang w:val="en-US"/>
        </w:rPr>
        <w:t xml:space="preserve">: </w:t>
      </w:r>
      <w:r w:rsidRPr="00AE4137">
        <w:rPr>
          <w:rFonts w:ascii="Times New Roman" w:hAnsi="Times New Roman" w:cs="Times New Roman"/>
          <w:b/>
          <w:bCs/>
          <w:lang w:val="en-US"/>
        </w:rPr>
        <w:t>Growth of Exports 1995-2001 by merchandise class</w:t>
      </w:r>
    </w:p>
    <w:p w:rsidR="004C26AB" w:rsidRDefault="004C26AB" w:rsidP="002E6DEF">
      <w:pPr>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81" type="#_x0000_t75" style="width:443.25pt;height:230.25pt;visibility:visible" o:bordertopcolor="black" o:borderleftcolor="black" o:borderbottomcolor="black" o:borderrightcolor="black">
            <v:imagedata r:id="rId202" o:title=""/>
            <w10:bordertop type="single" width="2"/>
            <w10:borderleft type="single" width="2"/>
            <w10:borderbottom type="single" width="2"/>
            <w10:borderright type="single" width="2"/>
          </v:shape>
        </w:pict>
      </w:r>
    </w:p>
    <w:p w:rsidR="004C26AB" w:rsidRPr="00AE4137" w:rsidRDefault="004C26AB" w:rsidP="002E6DEF">
      <w:pPr>
        <w:autoSpaceDE w:val="0"/>
        <w:autoSpaceDN w:val="0"/>
        <w:adjustRightInd w:val="0"/>
        <w:spacing w:after="0" w:line="240" w:lineRule="auto"/>
        <w:rPr>
          <w:rFonts w:ascii="Times New Roman" w:hAnsi="Times New Roman" w:cs="Times New Roman"/>
          <w:sz w:val="20"/>
          <w:szCs w:val="20"/>
          <w:lang w:val="en-US"/>
        </w:rPr>
      </w:pPr>
      <w:r w:rsidRPr="00AE4137">
        <w:rPr>
          <w:rFonts w:ascii="Times New Roman" w:hAnsi="Times New Roman" w:cs="Times New Roman"/>
          <w:sz w:val="20"/>
          <w:szCs w:val="20"/>
          <w:lang w:val="en-US"/>
        </w:rPr>
        <w:t>Source: United Nations Comtrade - (Gerard Adams et al. 2004)</w:t>
      </w:r>
    </w:p>
    <w:p w:rsidR="004C26AB" w:rsidRPr="008338A1" w:rsidRDefault="004C26AB" w:rsidP="002E6DEF">
      <w:pPr>
        <w:autoSpaceDE w:val="0"/>
        <w:autoSpaceDN w:val="0"/>
        <w:adjustRightInd w:val="0"/>
        <w:spacing w:after="0" w:line="360" w:lineRule="auto"/>
        <w:jc w:val="both"/>
        <w:rPr>
          <w:sz w:val="16"/>
          <w:szCs w:val="16"/>
          <w:lang w:val="en-US"/>
        </w:rPr>
      </w:pPr>
    </w:p>
    <w:p w:rsidR="004C26AB" w:rsidRDefault="004C26AB" w:rsidP="002E6DEF">
      <w:pPr>
        <w:autoSpaceDE w:val="0"/>
        <w:autoSpaceDN w:val="0"/>
        <w:adjustRightInd w:val="0"/>
        <w:spacing w:after="0" w:line="360" w:lineRule="auto"/>
        <w:jc w:val="both"/>
        <w:rPr>
          <w:rFonts w:ascii="Times New Roman" w:hAnsi="Times New Roman" w:cs="Times New Roman"/>
          <w:b/>
          <w:lang w:val="en-US"/>
        </w:rPr>
      </w:pPr>
    </w:p>
    <w:p w:rsidR="004C26AB" w:rsidRPr="00D96AE0" w:rsidRDefault="004C26AB" w:rsidP="002E6DEF">
      <w:pPr>
        <w:autoSpaceDE w:val="0"/>
        <w:autoSpaceDN w:val="0"/>
        <w:adjustRightInd w:val="0"/>
        <w:spacing w:before="60" w:after="0" w:line="360" w:lineRule="auto"/>
        <w:jc w:val="both"/>
        <w:rPr>
          <w:rFonts w:ascii="Times New Roman" w:hAnsi="Times New Roman" w:cs="Times New Roman"/>
          <w:b/>
          <w:lang w:val="en-US"/>
        </w:rPr>
      </w:pPr>
      <w:r>
        <w:rPr>
          <w:rFonts w:ascii="Times New Roman" w:hAnsi="Times New Roman" w:cs="Times New Roman"/>
          <w:b/>
          <w:lang w:val="en-US"/>
        </w:rPr>
        <w:t>Table 3.3</w:t>
      </w:r>
      <w:r w:rsidRPr="00D96AE0">
        <w:rPr>
          <w:rFonts w:ascii="Times New Roman" w:hAnsi="Times New Roman" w:cs="Times New Roman"/>
          <w:b/>
          <w:lang w:val="en-US"/>
        </w:rPr>
        <w:t>: Multimodal alternatives between Shanghai and</w:t>
      </w:r>
      <w:r>
        <w:rPr>
          <w:rFonts w:ascii="Times New Roman" w:hAnsi="Times New Roman" w:cs="Times New Roman"/>
          <w:b/>
          <w:lang w:val="en-US"/>
        </w:rPr>
        <w:t xml:space="preserve"> Hamburg port/Frankfurt airport</w:t>
      </w:r>
    </w:p>
    <w:p w:rsidR="004C26AB"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82" type="#_x0000_t75" style="width:442.5pt;height:156.75pt;visibility:visible">
            <v:imagedata r:id="rId203" o:title=""/>
          </v:shape>
        </w:pic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Source: Verny and Grigentin (2009)</w:t>
      </w:r>
    </w:p>
    <w:p w:rsidR="004C26AB"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sidRPr="004938D4">
        <w:rPr>
          <w:rFonts w:ascii="Times New Roman" w:hAnsi="Times New Roman" w:cs="Times New Roman"/>
          <w:sz w:val="16"/>
          <w:szCs w:val="16"/>
          <w:lang w:val="en-US"/>
        </w:rPr>
        <w:t xml:space="preserve">Note: </w:t>
      </w:r>
      <w:r>
        <w:rPr>
          <w:rFonts w:ascii="Times New Roman" w:hAnsi="Times New Roman" w:cs="Times New Roman"/>
          <w:sz w:val="16"/>
          <w:szCs w:val="16"/>
          <w:lang w:val="en-US"/>
        </w:rPr>
        <w:t>CS =</w:t>
      </w:r>
      <w:r w:rsidRPr="004938D4">
        <w:rPr>
          <w:rFonts w:ascii="Times New Roman" w:hAnsi="Times New Roman" w:cs="Times New Roman"/>
          <w:sz w:val="16"/>
          <w:szCs w:val="16"/>
          <w:lang w:val="en-US"/>
        </w:rPr>
        <w:t xml:space="preserve"> Containership. </w:t>
      </w:r>
    </w:p>
    <w:p w:rsidR="004C26AB" w:rsidRPr="004938D4"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sidRPr="004938D4">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           ª = </w:t>
      </w:r>
      <w:r w:rsidRPr="004938D4">
        <w:rPr>
          <w:rFonts w:ascii="Times New Roman" w:hAnsi="Times New Roman" w:cs="Times New Roman"/>
          <w:sz w:val="16"/>
          <w:szCs w:val="16"/>
          <w:lang w:val="en-US"/>
        </w:rPr>
        <w:t>Based on</w:t>
      </w:r>
      <w:r>
        <w:rPr>
          <w:rFonts w:ascii="Times New Roman" w:hAnsi="Times New Roman" w:cs="Times New Roman"/>
          <w:sz w:val="16"/>
          <w:szCs w:val="16"/>
          <w:lang w:val="en-US"/>
        </w:rPr>
        <w:t xml:space="preserve"> </w:t>
      </w:r>
      <w:r w:rsidRPr="004938D4">
        <w:rPr>
          <w:rFonts w:ascii="Times New Roman" w:hAnsi="Times New Roman" w:cs="Times New Roman"/>
          <w:sz w:val="16"/>
          <w:szCs w:val="16"/>
          <w:lang w:val="en-US"/>
        </w:rPr>
        <w:t>a</w:t>
      </w:r>
      <w:r>
        <w:rPr>
          <w:rFonts w:ascii="Times New Roman" w:hAnsi="Times New Roman" w:cs="Times New Roman"/>
          <w:sz w:val="16"/>
          <w:szCs w:val="16"/>
          <w:lang w:val="en-US"/>
        </w:rPr>
        <w:t xml:space="preserve"> </w:t>
      </w:r>
      <w:r w:rsidRPr="004938D4">
        <w:rPr>
          <w:rFonts w:ascii="Times New Roman" w:hAnsi="Times New Roman" w:cs="Times New Roman"/>
          <w:sz w:val="16"/>
          <w:szCs w:val="16"/>
          <w:lang w:val="en-US"/>
        </w:rPr>
        <w:t>weekly</w:t>
      </w:r>
      <w:r>
        <w:rPr>
          <w:rFonts w:ascii="Times New Roman" w:hAnsi="Times New Roman" w:cs="Times New Roman"/>
          <w:sz w:val="16"/>
          <w:szCs w:val="16"/>
          <w:lang w:val="en-US"/>
        </w:rPr>
        <w:t xml:space="preserve"> </w:t>
      </w:r>
      <w:r w:rsidRPr="004938D4">
        <w:rPr>
          <w:rFonts w:ascii="Times New Roman" w:hAnsi="Times New Roman" w:cs="Times New Roman"/>
          <w:sz w:val="16"/>
          <w:szCs w:val="16"/>
          <w:lang w:val="en-US"/>
        </w:rPr>
        <w:t>service</w:t>
      </w:r>
      <w:r>
        <w:rPr>
          <w:rFonts w:ascii="Times New Roman" w:hAnsi="Times New Roman" w:cs="Times New Roman"/>
          <w:sz w:val="16"/>
          <w:szCs w:val="16"/>
          <w:lang w:val="en-US"/>
        </w:rPr>
        <w:t xml:space="preserve"> frequency</w:t>
      </w:r>
    </w:p>
    <w:p w:rsidR="004C26AB" w:rsidRDefault="004C26AB" w:rsidP="002E6DEF">
      <w:pPr>
        <w:spacing w:after="0" w:line="240" w:lineRule="auto"/>
        <w:rPr>
          <w:sz w:val="16"/>
          <w:szCs w:val="16"/>
          <w:lang w:val="en-US"/>
        </w:rPr>
      </w:pPr>
    </w:p>
    <w:p w:rsidR="004C26AB" w:rsidRPr="006E08C3" w:rsidRDefault="004C26AB" w:rsidP="002E6DEF">
      <w:pPr>
        <w:spacing w:after="0" w:line="240" w:lineRule="auto"/>
        <w:rPr>
          <w:sz w:val="24"/>
          <w:szCs w:val="24"/>
          <w:lang w:val="en-US"/>
        </w:rPr>
      </w:pPr>
    </w:p>
    <w:p w:rsidR="004C26AB" w:rsidRPr="00D91DB4" w:rsidRDefault="004C26AB" w:rsidP="002E6DEF">
      <w:pPr>
        <w:spacing w:after="0" w:line="240" w:lineRule="auto"/>
        <w:rPr>
          <w:rFonts w:ascii="Times New Roman" w:hAnsi="Times New Roman" w:cs="Times New Roman"/>
          <w:sz w:val="16"/>
          <w:szCs w:val="16"/>
          <w:lang w:val="en-US"/>
        </w:rPr>
      </w:pPr>
    </w:p>
    <w:p w:rsidR="004C26AB" w:rsidRPr="005B5BAE" w:rsidRDefault="004C26AB" w:rsidP="002E6DEF">
      <w:pPr>
        <w:autoSpaceDE w:val="0"/>
        <w:autoSpaceDN w:val="0"/>
        <w:adjustRightInd w:val="0"/>
        <w:spacing w:after="0" w:line="240" w:lineRule="auto"/>
        <w:rPr>
          <w:rFonts w:ascii="Times New Roman" w:hAnsi="Times New Roman" w:cs="Times New Roman"/>
          <w:b/>
          <w:lang w:val="en-US"/>
        </w:rPr>
      </w:pPr>
      <w:r>
        <w:rPr>
          <w:rFonts w:ascii="Times New Roman" w:hAnsi="Times New Roman" w:cs="Times New Roman"/>
          <w:b/>
          <w:lang w:val="en-US"/>
        </w:rPr>
        <w:t>Table 3.4</w:t>
      </w:r>
      <w:r w:rsidRPr="005B5BAE">
        <w:rPr>
          <w:rFonts w:ascii="Times New Roman" w:hAnsi="Times New Roman" w:cs="Times New Roman"/>
          <w:b/>
          <w:lang w:val="en-US"/>
        </w:rPr>
        <w:t>: Breakdown of the cellular containership fleet for selected dates</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83" type="#_x0000_t75" style="width:447pt;height:190.5pt;visibility:visible">
            <v:imagedata r:id="rId204" o:title=""/>
          </v:shape>
        </w:pict>
      </w:r>
    </w:p>
    <w:p w:rsidR="004C26AB" w:rsidRPr="005B5BAE" w:rsidRDefault="004C26AB" w:rsidP="002E6DEF">
      <w:pPr>
        <w:autoSpaceDE w:val="0"/>
        <w:autoSpaceDN w:val="0"/>
        <w:adjustRightInd w:val="0"/>
        <w:spacing w:after="0" w:line="240" w:lineRule="auto"/>
        <w:rPr>
          <w:rFonts w:ascii="Times-Roman" w:cs="Times-Roman"/>
          <w:sz w:val="20"/>
          <w:szCs w:val="20"/>
          <w:lang w:val="en-US"/>
        </w:rPr>
      </w:pPr>
      <w:r w:rsidRPr="005B5BAE">
        <w:rPr>
          <w:rFonts w:ascii="Times New Roman" w:hAnsi="Times New Roman" w:cs="Times New Roman"/>
          <w:sz w:val="20"/>
          <w:szCs w:val="20"/>
          <w:lang w:val="en-US"/>
        </w:rPr>
        <w:t>Source: AXS-</w:t>
      </w:r>
      <w:r>
        <w:rPr>
          <w:rFonts w:ascii="Times New Roman" w:hAnsi="Times New Roman" w:cs="Times New Roman"/>
          <w:sz w:val="20"/>
          <w:szCs w:val="20"/>
          <w:lang w:val="en-US"/>
        </w:rPr>
        <w:t>Alphaliner - Notteboom and Vernimmen (2008)</w:t>
      </w:r>
    </w:p>
    <w:p w:rsidR="004C26AB" w:rsidRPr="005B5BAE" w:rsidRDefault="004C26AB" w:rsidP="002E6DEF">
      <w:pPr>
        <w:autoSpaceDE w:val="0"/>
        <w:autoSpaceDN w:val="0"/>
        <w:adjustRightInd w:val="0"/>
        <w:spacing w:after="0" w:line="240" w:lineRule="auto"/>
        <w:rPr>
          <w:rFonts w:ascii="Times New Roman" w:hAnsi="Times New Roman" w:cs="Times New Roman"/>
          <w:sz w:val="16"/>
          <w:szCs w:val="16"/>
          <w:lang w:val="en-US"/>
        </w:rPr>
      </w:pPr>
      <w:r w:rsidRPr="005B5BAE">
        <w:rPr>
          <w:rFonts w:ascii="Times New Roman" w:hAnsi="Times New Roman" w:cs="Times New Roman"/>
          <w:sz w:val="16"/>
          <w:szCs w:val="16"/>
          <w:lang w:val="en-US"/>
        </w:rPr>
        <w:t>Note : ª = Based on order book as at 1st December 2007</w:t>
      </w:r>
    </w:p>
    <w:p w:rsidR="004C26AB" w:rsidRPr="005B5BAE" w:rsidRDefault="004C26AB" w:rsidP="002E6DEF">
      <w:pPr>
        <w:autoSpaceDE w:val="0"/>
        <w:autoSpaceDN w:val="0"/>
        <w:adjustRightInd w:val="0"/>
        <w:spacing w:after="0" w:line="240" w:lineRule="auto"/>
        <w:rPr>
          <w:rFonts w:ascii="AdvGulliv-R" w:hAnsi="AdvGulliv-R" w:cs="AdvGulliv-R"/>
          <w:sz w:val="20"/>
          <w:szCs w:val="20"/>
          <w:lang w:val="en-US"/>
        </w:rPr>
      </w:pPr>
    </w:p>
    <w:p w:rsidR="004C26AB" w:rsidRDefault="004C26AB" w:rsidP="002E6DEF">
      <w:pPr>
        <w:autoSpaceDE w:val="0"/>
        <w:autoSpaceDN w:val="0"/>
        <w:adjustRightInd w:val="0"/>
        <w:spacing w:after="120" w:line="240" w:lineRule="auto"/>
        <w:rPr>
          <w:rFonts w:ascii="Times New Roman" w:hAnsi="Times New Roman" w:cs="Times New Roman"/>
          <w:b/>
          <w:color w:val="00B050"/>
          <w:lang w:val="en-US"/>
        </w:rPr>
      </w:pPr>
    </w:p>
    <w:p w:rsidR="004C26AB" w:rsidRPr="00F81B27" w:rsidRDefault="004C26AB" w:rsidP="002E6DEF">
      <w:pPr>
        <w:autoSpaceDE w:val="0"/>
        <w:autoSpaceDN w:val="0"/>
        <w:adjustRightInd w:val="0"/>
        <w:spacing w:after="120" w:line="240" w:lineRule="auto"/>
        <w:rPr>
          <w:rFonts w:ascii="Times New Roman" w:hAnsi="Times New Roman" w:cs="Times New Roman"/>
          <w:b/>
          <w:lang w:val="en-US"/>
        </w:rPr>
      </w:pPr>
      <w:r>
        <w:rPr>
          <w:rFonts w:ascii="Times New Roman" w:hAnsi="Times New Roman" w:cs="Times New Roman"/>
          <w:b/>
          <w:lang w:val="en-US"/>
        </w:rPr>
        <w:t>Table 3.5</w:t>
      </w:r>
      <w:r w:rsidRPr="00F81B27">
        <w:rPr>
          <w:rFonts w:ascii="Times New Roman" w:hAnsi="Times New Roman" w:cs="Times New Roman"/>
          <w:b/>
          <w:lang w:val="en-US"/>
        </w:rPr>
        <w:t>: Key indicators of the Far East–North Europe container trade</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84" type="#_x0000_t75" style="width:312.75pt;height:101.25pt;visibility:visible">
            <v:imagedata r:id="rId205" o:title=""/>
          </v:shape>
        </w:pict>
      </w:r>
    </w:p>
    <w:p w:rsidR="004C26AB" w:rsidRDefault="004C26AB" w:rsidP="002E6DEF">
      <w:pPr>
        <w:autoSpaceDE w:val="0"/>
        <w:autoSpaceDN w:val="0"/>
        <w:adjustRightInd w:val="0"/>
        <w:spacing w:after="0" w:line="240" w:lineRule="auto"/>
        <w:rPr>
          <w:rFonts w:ascii="Times New Roman" w:hAnsi="Times New Roman" w:cs="Times New Roman"/>
          <w:sz w:val="20"/>
          <w:szCs w:val="20"/>
          <w:lang w:val="en-US"/>
        </w:rPr>
      </w:pPr>
      <w:r w:rsidRPr="00F81B27">
        <w:rPr>
          <w:rFonts w:ascii="Times New Roman" w:hAnsi="Times New Roman" w:cs="Times New Roman"/>
          <w:sz w:val="20"/>
          <w:szCs w:val="20"/>
          <w:lang w:val="en-US"/>
        </w:rPr>
        <w:t>Source: Own calculations based on AXS-Alphaliner data</w:t>
      </w:r>
      <w:r>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xml:space="preserve"> </w:t>
      </w:r>
      <w:r>
        <w:rPr>
          <w:rFonts w:ascii="Times New Roman" w:hAnsi="Times New Roman" w:cs="Times New Roman"/>
          <w:sz w:val="20"/>
          <w:szCs w:val="20"/>
          <w:lang w:val="en-US"/>
        </w:rPr>
        <w:t>Notteboom and Vernimmen (2008)</w:t>
      </w:r>
    </w:p>
    <w:p w:rsidR="004C26AB" w:rsidRPr="00DE5BBE" w:rsidRDefault="004C26AB" w:rsidP="002E6DEF">
      <w:pPr>
        <w:autoSpaceDE w:val="0"/>
        <w:autoSpaceDN w:val="0"/>
        <w:adjustRightInd w:val="0"/>
        <w:spacing w:after="0" w:line="240" w:lineRule="auto"/>
        <w:rPr>
          <w:rFonts w:ascii="Times New Roman" w:hAnsi="Times New Roman" w:cs="Times New Roman"/>
          <w:sz w:val="24"/>
          <w:szCs w:val="24"/>
          <w:lang w:val="en-US"/>
        </w:rPr>
      </w:pPr>
    </w:p>
    <w:p w:rsidR="004C26AB" w:rsidRPr="00D91DB4" w:rsidRDefault="004C26AB" w:rsidP="002E6DEF">
      <w:pPr>
        <w:autoSpaceDE w:val="0"/>
        <w:autoSpaceDN w:val="0"/>
        <w:adjustRightInd w:val="0"/>
        <w:spacing w:after="0" w:line="240" w:lineRule="auto"/>
        <w:rPr>
          <w:rFonts w:ascii="Times New Roman" w:hAnsi="Times New Roman" w:cs="Times New Roman"/>
          <w:color w:val="000000"/>
          <w:sz w:val="20"/>
          <w:szCs w:val="20"/>
          <w:lang w:val="en-US"/>
        </w:rPr>
      </w:pPr>
    </w:p>
    <w:p w:rsidR="004C26AB" w:rsidRDefault="004C26AB" w:rsidP="002E6DEF">
      <w:pPr>
        <w:autoSpaceDE w:val="0"/>
        <w:autoSpaceDN w:val="0"/>
        <w:adjustRightInd w:val="0"/>
        <w:spacing w:after="120" w:line="240" w:lineRule="auto"/>
        <w:rPr>
          <w:rFonts w:ascii="Times New Roman" w:hAnsi="Times New Roman" w:cs="Times New Roman"/>
          <w:b/>
          <w:lang w:val="en-US"/>
        </w:rPr>
      </w:pPr>
    </w:p>
    <w:p w:rsidR="004C26AB" w:rsidRDefault="004C26AB" w:rsidP="002E6DEF">
      <w:pPr>
        <w:autoSpaceDE w:val="0"/>
        <w:autoSpaceDN w:val="0"/>
        <w:adjustRightInd w:val="0"/>
        <w:spacing w:after="120" w:line="240" w:lineRule="auto"/>
        <w:rPr>
          <w:rFonts w:ascii="Times New Roman" w:hAnsi="Times New Roman" w:cs="Times New Roman"/>
          <w:b/>
          <w:lang w:val="en-US"/>
        </w:rPr>
      </w:pPr>
    </w:p>
    <w:p w:rsidR="004C26AB" w:rsidRDefault="004C26AB" w:rsidP="002E6DEF">
      <w:pPr>
        <w:autoSpaceDE w:val="0"/>
        <w:autoSpaceDN w:val="0"/>
        <w:adjustRightInd w:val="0"/>
        <w:spacing w:after="60" w:line="240" w:lineRule="auto"/>
        <w:rPr>
          <w:rFonts w:ascii="Times New Roman" w:hAnsi="Times New Roman" w:cs="Times New Roman"/>
          <w:b/>
          <w:lang w:val="en-US"/>
        </w:rPr>
      </w:pPr>
      <w:r>
        <w:rPr>
          <w:rFonts w:ascii="Times New Roman" w:hAnsi="Times New Roman" w:cs="Times New Roman"/>
          <w:b/>
          <w:lang w:val="en-US"/>
        </w:rPr>
        <w:t>Table 3.6</w:t>
      </w:r>
      <w:r w:rsidRPr="00B27017">
        <w:rPr>
          <w:rFonts w:ascii="Times New Roman" w:hAnsi="Times New Roman" w:cs="Times New Roman"/>
          <w:b/>
          <w:lang w:val="en-US"/>
        </w:rPr>
        <w:t xml:space="preserve">: Cost comparison for different vessel sizes, bunker costs and vessel speed-cost in USD </w:t>
      </w:r>
    </w:p>
    <w:p w:rsidR="004C26AB" w:rsidRPr="00B27017" w:rsidRDefault="004C26AB" w:rsidP="002E6DEF">
      <w:pPr>
        <w:autoSpaceDE w:val="0"/>
        <w:autoSpaceDN w:val="0"/>
        <w:adjustRightInd w:val="0"/>
        <w:spacing w:after="60" w:line="240" w:lineRule="auto"/>
        <w:ind w:firstLine="708"/>
        <w:rPr>
          <w:rFonts w:ascii="Times New Roman" w:hAnsi="Times New Roman" w:cs="Times New Roman"/>
          <w:b/>
          <w:lang w:val="en-US"/>
        </w:rPr>
      </w:pPr>
      <w:r>
        <w:rPr>
          <w:rFonts w:ascii="Times New Roman" w:hAnsi="Times New Roman" w:cs="Times New Roman"/>
          <w:b/>
          <w:lang w:val="en-US"/>
        </w:rPr>
        <w:t xml:space="preserve">     </w:t>
      </w:r>
      <w:r w:rsidRPr="00B27017">
        <w:rPr>
          <w:rFonts w:ascii="Times New Roman" w:hAnsi="Times New Roman" w:cs="Times New Roman"/>
          <w:b/>
          <w:lang w:val="en-US"/>
        </w:rPr>
        <w:t>per TEU transported (port-to-port basis)</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844D82">
        <w:rPr>
          <w:rFonts w:ascii="Times New Roman" w:hAnsi="Times New Roman" w:cs="Times New Roman"/>
          <w:noProof/>
          <w:sz w:val="20"/>
          <w:szCs w:val="20"/>
          <w:lang w:val="en-US" w:eastAsia="en-US"/>
        </w:rPr>
        <w:pict>
          <v:shape id="_x0000_i1185" type="#_x0000_t75" style="width:442.5pt;height:270.75pt;visibility:visible">
            <v:imagedata r:id="rId206" o:title=""/>
          </v:shape>
        </w:pict>
      </w:r>
    </w:p>
    <w:p w:rsidR="004C26AB" w:rsidRPr="00B27017" w:rsidRDefault="004C26AB" w:rsidP="002E6DEF">
      <w:pPr>
        <w:autoSpaceDE w:val="0"/>
        <w:autoSpaceDN w:val="0"/>
        <w:adjustRightInd w:val="0"/>
        <w:spacing w:after="0" w:line="240" w:lineRule="auto"/>
        <w:rPr>
          <w:rFonts w:ascii="AdvGulliv-R" w:hAnsi="AdvGulliv-R" w:cs="AdvGulliv-R"/>
          <w:sz w:val="20"/>
          <w:szCs w:val="20"/>
          <w:lang w:val="en-US"/>
        </w:rPr>
      </w:pPr>
      <w:r>
        <w:rPr>
          <w:rFonts w:ascii="Times New Roman" w:hAnsi="Times New Roman" w:cs="Times New Roman"/>
          <w:sz w:val="20"/>
          <w:szCs w:val="20"/>
          <w:lang w:val="en-US"/>
        </w:rPr>
        <w:t xml:space="preserve">Source: </w:t>
      </w:r>
      <w:r w:rsidRPr="00B27017">
        <w:rPr>
          <w:rFonts w:ascii="Times New Roman" w:hAnsi="Times New Roman" w:cs="Times New Roman"/>
          <w:sz w:val="20"/>
          <w:szCs w:val="20"/>
          <w:lang w:val="en-US"/>
        </w:rPr>
        <w:t>Cost model results – Notteboom</w:t>
      </w:r>
      <w:r>
        <w:rPr>
          <w:rFonts w:ascii="Times New Roman" w:hAnsi="Times New Roman" w:cs="Times New Roman"/>
          <w:sz w:val="20"/>
          <w:szCs w:val="20"/>
          <w:lang w:val="en-US"/>
        </w:rPr>
        <w:t xml:space="preserve"> and Vernimmen (2008)</w:t>
      </w:r>
    </w:p>
    <w:p w:rsidR="004C26AB" w:rsidRPr="00DE5BBE" w:rsidRDefault="004C26AB" w:rsidP="002E6DEF">
      <w:pPr>
        <w:autoSpaceDE w:val="0"/>
        <w:autoSpaceDN w:val="0"/>
        <w:adjustRightInd w:val="0"/>
        <w:spacing w:after="0" w:line="240" w:lineRule="auto"/>
        <w:rPr>
          <w:rFonts w:ascii="AdvGulliv-R" w:hAnsi="AdvGulliv-R" w:cs="AdvGulliv-R"/>
          <w:sz w:val="20"/>
          <w:szCs w:val="20"/>
          <w:lang w:val="en-US"/>
        </w:rPr>
      </w:pPr>
      <w:r w:rsidRPr="00B27017">
        <w:rPr>
          <w:rFonts w:ascii="Times New Roman" w:hAnsi="Times New Roman" w:cs="Times New Roman"/>
          <w:sz w:val="16"/>
          <w:szCs w:val="16"/>
          <w:lang w:val="en-US"/>
        </w:rPr>
        <w:t>Note: The bold values are not a feasible option</w:t>
      </w:r>
    </w:p>
    <w:p w:rsidR="004C26AB" w:rsidRDefault="004C26AB" w:rsidP="002E6DEF">
      <w:pPr>
        <w:spacing w:after="120" w:line="240" w:lineRule="auto"/>
        <w:jc w:val="both"/>
        <w:rPr>
          <w:rFonts w:ascii="Times New Roman" w:hAnsi="Times New Roman" w:cs="Times New Roman"/>
          <w:b/>
          <w:lang w:val="en-US"/>
        </w:rPr>
      </w:pPr>
    </w:p>
    <w:p w:rsidR="004C26AB" w:rsidRPr="00DC1236" w:rsidRDefault="004C26AB" w:rsidP="002E6DEF">
      <w:pPr>
        <w:rPr>
          <w:rFonts w:cs="Times New Roman"/>
          <w:color w:val="000000"/>
          <w:lang w:val="en-US"/>
        </w:rPr>
      </w:pPr>
      <w:r>
        <w:rPr>
          <w:rFonts w:ascii="Times New Roman" w:hAnsi="Times New Roman" w:cs="Times New Roman"/>
          <w:b/>
          <w:lang w:val="en-US"/>
        </w:rPr>
        <w:t xml:space="preserve">Table 4.1: </w:t>
      </w:r>
      <w:r w:rsidRPr="00EF0743">
        <w:rPr>
          <w:rFonts w:ascii="Times New Roman" w:hAnsi="Times New Roman" w:cs="Times New Roman"/>
          <w:b/>
          <w:color w:val="000000"/>
          <w:lang w:val="en-US"/>
        </w:rPr>
        <w:t>Growth in the volume of world merchandise exports and production, 2000-2007</w:t>
      </w:r>
    </w:p>
    <w:tbl>
      <w:tblPr>
        <w:tblW w:w="8947" w:type="dxa"/>
        <w:tblInd w:w="58" w:type="dxa"/>
        <w:tblCellMar>
          <w:left w:w="70" w:type="dxa"/>
          <w:right w:w="70" w:type="dxa"/>
        </w:tblCellMar>
        <w:tblLook w:val="00A0"/>
      </w:tblPr>
      <w:tblGrid>
        <w:gridCol w:w="5187"/>
        <w:gridCol w:w="940"/>
        <w:gridCol w:w="940"/>
        <w:gridCol w:w="940"/>
        <w:gridCol w:w="940"/>
      </w:tblGrid>
      <w:tr w:rsidR="004C26AB" w:rsidRPr="00DC1236" w:rsidTr="007D0A9F">
        <w:trPr>
          <w:trHeight w:val="285"/>
        </w:trPr>
        <w:tc>
          <w:tcPr>
            <w:tcW w:w="5187"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DC1236" w:rsidRDefault="004C26AB" w:rsidP="007D0A9F">
            <w:pPr>
              <w:spacing w:after="0" w:line="240" w:lineRule="auto"/>
              <w:rPr>
                <w:rFonts w:cs="Times New Roman"/>
                <w:color w:val="000000"/>
                <w:lang w:val="en-US"/>
              </w:rPr>
            </w:pPr>
            <w:r w:rsidRPr="00DC1236">
              <w:rPr>
                <w:rFonts w:cs="Times New Roman"/>
                <w:color w:val="000000"/>
                <w:lang w:val="en-US"/>
              </w:rPr>
              <w:t> </w:t>
            </w:r>
          </w:p>
        </w:tc>
        <w:tc>
          <w:tcPr>
            <w:tcW w:w="940" w:type="dxa"/>
            <w:tcBorders>
              <w:top w:val="single" w:sz="4" w:space="0" w:color="auto"/>
              <w:left w:val="nil"/>
              <w:bottom w:val="single" w:sz="4" w:space="0" w:color="auto"/>
              <w:right w:val="single" w:sz="4" w:space="0" w:color="auto"/>
            </w:tcBorders>
            <w:shd w:val="clear" w:color="000000" w:fill="8DB4E3"/>
            <w:noWrap/>
            <w:vAlign w:val="bottom"/>
          </w:tcPr>
          <w:p w:rsidR="004C26AB" w:rsidRPr="00DC1236" w:rsidRDefault="004C26AB" w:rsidP="007D0A9F">
            <w:pPr>
              <w:spacing w:after="0" w:line="240" w:lineRule="auto"/>
              <w:jc w:val="center"/>
              <w:rPr>
                <w:rFonts w:cs="Times New Roman"/>
              </w:rPr>
            </w:pPr>
            <w:r w:rsidRPr="00DC1236">
              <w:rPr>
                <w:rFonts w:cs="Times New Roman"/>
              </w:rPr>
              <w:t>2000-07</w:t>
            </w:r>
          </w:p>
        </w:tc>
        <w:tc>
          <w:tcPr>
            <w:tcW w:w="940" w:type="dxa"/>
            <w:tcBorders>
              <w:top w:val="single" w:sz="4" w:space="0" w:color="auto"/>
              <w:left w:val="nil"/>
              <w:bottom w:val="single" w:sz="4" w:space="0" w:color="auto"/>
              <w:right w:val="single" w:sz="4" w:space="0" w:color="auto"/>
            </w:tcBorders>
            <w:shd w:val="clear" w:color="000000" w:fill="8DB4E3"/>
            <w:noWrap/>
            <w:vAlign w:val="bottom"/>
          </w:tcPr>
          <w:p w:rsidR="004C26AB" w:rsidRPr="00DC1236" w:rsidRDefault="004C26AB" w:rsidP="007D0A9F">
            <w:pPr>
              <w:spacing w:after="0" w:line="240" w:lineRule="auto"/>
              <w:jc w:val="center"/>
              <w:rPr>
                <w:rFonts w:cs="Times New Roman"/>
              </w:rPr>
            </w:pPr>
            <w:r w:rsidRPr="00DC1236">
              <w:rPr>
                <w:rFonts w:cs="Times New Roman"/>
              </w:rPr>
              <w:t>2005</w:t>
            </w:r>
          </w:p>
        </w:tc>
        <w:tc>
          <w:tcPr>
            <w:tcW w:w="940" w:type="dxa"/>
            <w:tcBorders>
              <w:top w:val="single" w:sz="4" w:space="0" w:color="auto"/>
              <w:left w:val="nil"/>
              <w:bottom w:val="single" w:sz="4" w:space="0" w:color="auto"/>
              <w:right w:val="single" w:sz="4" w:space="0" w:color="auto"/>
            </w:tcBorders>
            <w:shd w:val="clear" w:color="000000" w:fill="8DB4E3"/>
            <w:noWrap/>
            <w:vAlign w:val="bottom"/>
          </w:tcPr>
          <w:p w:rsidR="004C26AB" w:rsidRPr="00DC1236" w:rsidRDefault="004C26AB" w:rsidP="007D0A9F">
            <w:pPr>
              <w:spacing w:after="0" w:line="240" w:lineRule="auto"/>
              <w:jc w:val="center"/>
              <w:rPr>
                <w:rFonts w:cs="Times New Roman"/>
              </w:rPr>
            </w:pPr>
            <w:r w:rsidRPr="00DC1236">
              <w:rPr>
                <w:rFonts w:cs="Times New Roman"/>
              </w:rPr>
              <w:t>2006</w:t>
            </w:r>
          </w:p>
        </w:tc>
        <w:tc>
          <w:tcPr>
            <w:tcW w:w="940" w:type="dxa"/>
            <w:tcBorders>
              <w:top w:val="single" w:sz="4" w:space="0" w:color="auto"/>
              <w:left w:val="nil"/>
              <w:bottom w:val="single" w:sz="4" w:space="0" w:color="auto"/>
              <w:right w:val="single" w:sz="4" w:space="0" w:color="auto"/>
            </w:tcBorders>
            <w:shd w:val="clear" w:color="000000" w:fill="8DB4E3"/>
            <w:noWrap/>
            <w:vAlign w:val="bottom"/>
          </w:tcPr>
          <w:p w:rsidR="004C26AB" w:rsidRPr="00DC1236" w:rsidRDefault="004C26AB" w:rsidP="007D0A9F">
            <w:pPr>
              <w:spacing w:after="0" w:line="240" w:lineRule="auto"/>
              <w:jc w:val="center"/>
              <w:rPr>
                <w:rFonts w:cs="Times New Roman"/>
              </w:rPr>
            </w:pPr>
            <w:r w:rsidRPr="00DC1236">
              <w:rPr>
                <w:rFonts w:cs="Times New Roman"/>
              </w:rPr>
              <w:t>2007</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7D0A9F">
            <w:pPr>
              <w:spacing w:after="0" w:line="240" w:lineRule="auto"/>
              <w:rPr>
                <w:rFonts w:cs="Times New Roman"/>
                <w:b/>
                <w:bCs/>
                <w:color w:val="000000"/>
              </w:rPr>
            </w:pPr>
            <w:r w:rsidRPr="00DC1236">
              <w:rPr>
                <w:rFonts w:cs="Times New Roman"/>
                <w:b/>
                <w:bCs/>
                <w:color w:val="000000"/>
              </w:rPr>
              <w:t xml:space="preserve">World merchandise exports </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5,5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6,5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8,5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6,0</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Agricultural products</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4,0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6,0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6,0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4,5</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Fuels and mining products</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3,5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3,5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3,5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3,0</w:t>
            </w:r>
          </w:p>
        </w:tc>
      </w:tr>
      <w:tr w:rsidR="004C26AB" w:rsidRPr="00DC1236" w:rsidTr="007D0A9F">
        <w:trPr>
          <w:trHeight w:val="299"/>
        </w:trPr>
        <w:tc>
          <w:tcPr>
            <w:tcW w:w="5187" w:type="dxa"/>
            <w:tcBorders>
              <w:top w:val="nil"/>
              <w:left w:val="single" w:sz="4" w:space="0" w:color="auto"/>
              <w:bottom w:val="single" w:sz="8"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Manufactures</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6,5</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7,5</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10,0</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7,5</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7D0A9F">
            <w:pPr>
              <w:spacing w:after="0" w:line="240" w:lineRule="auto"/>
              <w:rPr>
                <w:rFonts w:cs="Times New Roman"/>
                <w:b/>
                <w:bCs/>
              </w:rPr>
            </w:pPr>
            <w:r w:rsidRPr="00DC1236">
              <w:rPr>
                <w:rFonts w:cs="Times New Roman"/>
                <w:b/>
                <w:bCs/>
              </w:rPr>
              <w:t>World merchandise production</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4,0</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Agriculture</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2,5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2,0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1,5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2,5</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Mining</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1,5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1,5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1,0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0,0</w:t>
            </w:r>
          </w:p>
        </w:tc>
      </w:tr>
      <w:tr w:rsidR="004C26AB" w:rsidRPr="00DC1236" w:rsidTr="007D0A9F">
        <w:trPr>
          <w:trHeight w:val="299"/>
        </w:trPr>
        <w:tc>
          <w:tcPr>
            <w:tcW w:w="5187" w:type="dxa"/>
            <w:tcBorders>
              <w:top w:val="nil"/>
              <w:left w:val="single" w:sz="4" w:space="0" w:color="auto"/>
              <w:bottom w:val="single" w:sz="8" w:space="0" w:color="auto"/>
              <w:right w:val="single" w:sz="4" w:space="0" w:color="auto"/>
            </w:tcBorders>
            <w:noWrap/>
            <w:vAlign w:val="bottom"/>
          </w:tcPr>
          <w:p w:rsidR="004C26AB" w:rsidRPr="00DC1236" w:rsidRDefault="004C26AB" w:rsidP="004C26AB">
            <w:pPr>
              <w:spacing w:after="0" w:line="240" w:lineRule="auto"/>
              <w:ind w:firstLineChars="100" w:firstLine="31680"/>
              <w:rPr>
                <w:rFonts w:cs="Times New Roman"/>
              </w:rPr>
            </w:pPr>
            <w:r w:rsidRPr="00DC1236">
              <w:rPr>
                <w:rFonts w:cs="Times New Roman"/>
              </w:rPr>
              <w:t>Manufacturing</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3,0</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4,0</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4,0</w:t>
            </w:r>
          </w:p>
        </w:tc>
        <w:tc>
          <w:tcPr>
            <w:tcW w:w="940" w:type="dxa"/>
            <w:tcBorders>
              <w:top w:val="nil"/>
              <w:left w:val="nil"/>
              <w:bottom w:val="single" w:sz="8" w:space="0" w:color="auto"/>
              <w:right w:val="single" w:sz="4" w:space="0" w:color="auto"/>
            </w:tcBorders>
            <w:noWrap/>
            <w:vAlign w:val="bottom"/>
          </w:tcPr>
          <w:p w:rsidR="004C26AB" w:rsidRPr="00DC1236" w:rsidRDefault="004C26AB" w:rsidP="007D0A9F">
            <w:pPr>
              <w:spacing w:after="0" w:line="240" w:lineRule="auto"/>
              <w:jc w:val="right"/>
              <w:rPr>
                <w:rFonts w:cs="Times New Roman"/>
              </w:rPr>
            </w:pPr>
            <w:r w:rsidRPr="00DC1236">
              <w:rPr>
                <w:rFonts w:cs="Times New Roman"/>
              </w:rPr>
              <w:t>5,0</w:t>
            </w:r>
          </w:p>
        </w:tc>
      </w:tr>
      <w:tr w:rsidR="004C26AB" w:rsidRPr="00DC1236" w:rsidTr="007D0A9F">
        <w:trPr>
          <w:trHeight w:val="285"/>
        </w:trPr>
        <w:tc>
          <w:tcPr>
            <w:tcW w:w="5187" w:type="dxa"/>
            <w:tcBorders>
              <w:top w:val="nil"/>
              <w:left w:val="single" w:sz="4" w:space="0" w:color="auto"/>
              <w:bottom w:val="single" w:sz="4" w:space="0" w:color="auto"/>
              <w:right w:val="single" w:sz="4" w:space="0" w:color="auto"/>
            </w:tcBorders>
            <w:noWrap/>
            <w:vAlign w:val="bottom"/>
          </w:tcPr>
          <w:p w:rsidR="004C26AB" w:rsidRPr="00DC1236" w:rsidRDefault="004C26AB" w:rsidP="007D0A9F">
            <w:pPr>
              <w:spacing w:after="0" w:line="240" w:lineRule="auto"/>
              <w:rPr>
                <w:rFonts w:cs="Times New Roman"/>
                <w:b/>
                <w:bCs/>
              </w:rPr>
            </w:pPr>
            <w:r w:rsidRPr="00DC1236">
              <w:rPr>
                <w:rFonts w:cs="Times New Roman"/>
                <w:b/>
                <w:bCs/>
              </w:rPr>
              <w:t>World GDP</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3,0</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3,5</w:t>
            </w:r>
          </w:p>
        </w:tc>
        <w:tc>
          <w:tcPr>
            <w:tcW w:w="940" w:type="dxa"/>
            <w:tcBorders>
              <w:top w:val="nil"/>
              <w:left w:val="nil"/>
              <w:bottom w:val="single" w:sz="4" w:space="0" w:color="auto"/>
              <w:right w:val="single" w:sz="4" w:space="0" w:color="auto"/>
            </w:tcBorders>
            <w:noWrap/>
            <w:vAlign w:val="bottom"/>
          </w:tcPr>
          <w:p w:rsidR="004C26AB" w:rsidRPr="00DC1236" w:rsidRDefault="004C26AB" w:rsidP="007D0A9F">
            <w:pPr>
              <w:spacing w:after="0" w:line="240" w:lineRule="auto"/>
              <w:jc w:val="right"/>
              <w:rPr>
                <w:rFonts w:cs="Times New Roman"/>
                <w:b/>
                <w:bCs/>
              </w:rPr>
            </w:pPr>
            <w:r w:rsidRPr="00DC1236">
              <w:rPr>
                <w:rFonts w:cs="Times New Roman"/>
                <w:b/>
                <w:bCs/>
              </w:rPr>
              <w:t>3,5</w:t>
            </w:r>
          </w:p>
        </w:tc>
      </w:tr>
    </w:tbl>
    <w:p w:rsidR="004C26AB" w:rsidRDefault="004C26AB" w:rsidP="002E6DEF">
      <w:pPr>
        <w:spacing w:line="240" w:lineRule="auto"/>
        <w:rPr>
          <w:rFonts w:ascii="Times New Roman" w:hAnsi="Times New Roman" w:cs="Times New Roman"/>
          <w:sz w:val="20"/>
          <w:szCs w:val="20"/>
          <w:lang w:val="en-US"/>
        </w:rPr>
      </w:pPr>
      <w:r w:rsidRPr="00DC1236">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C1236">
        <w:rPr>
          <w:rFonts w:ascii="Times New Roman" w:hAnsi="Times New Roman" w:cs="Times New Roman"/>
          <w:sz w:val="20"/>
          <w:szCs w:val="20"/>
          <w:lang w:val="en-US"/>
        </w:rPr>
        <w:t>International Trade Statistics 2008, WTO</w:t>
      </w:r>
      <w:r>
        <w:rPr>
          <w:rFonts w:ascii="Times New Roman" w:hAnsi="Times New Roman" w:cs="Times New Roman"/>
          <w:sz w:val="20"/>
          <w:szCs w:val="20"/>
          <w:lang w:val="en-US"/>
        </w:rPr>
        <w:t xml:space="preserve"> data (2009)</w:t>
      </w:r>
      <w:r w:rsidRPr="00DC1236">
        <w:rPr>
          <w:rFonts w:ascii="Times New Roman" w:hAnsi="Times New Roman" w:cs="Times New Roman"/>
          <w:sz w:val="20"/>
          <w:szCs w:val="20"/>
          <w:lang w:val="en-US"/>
        </w:rPr>
        <w:t xml:space="preserve"> </w:t>
      </w:r>
    </w:p>
    <w:p w:rsidR="004C26AB" w:rsidRDefault="004C26AB" w:rsidP="002E6DEF">
      <w:pPr>
        <w:spacing w:after="120" w:line="240" w:lineRule="auto"/>
        <w:rPr>
          <w:rFonts w:ascii="Times New Roman" w:hAnsi="Times New Roman" w:cs="Times New Roman"/>
          <w:sz w:val="20"/>
          <w:szCs w:val="20"/>
          <w:lang w:val="en-US"/>
        </w:rPr>
      </w:pPr>
    </w:p>
    <w:p w:rsidR="004C26AB" w:rsidRPr="00EF0743" w:rsidRDefault="004C26AB" w:rsidP="002E6DEF">
      <w:pPr>
        <w:spacing w:after="60" w:line="240" w:lineRule="auto"/>
        <w:rPr>
          <w:rFonts w:ascii="Times New Roman" w:hAnsi="Times New Roman" w:cs="Times New Roman"/>
          <w:b/>
          <w:lang w:val="en-US"/>
        </w:rPr>
      </w:pPr>
      <w:r w:rsidRPr="00055AD1">
        <w:rPr>
          <w:rFonts w:ascii="Times New Roman" w:hAnsi="Times New Roman" w:cs="Times New Roman"/>
          <w:b/>
          <w:lang w:val="en-US"/>
        </w:rPr>
        <w:t xml:space="preserve">Table 4.2: </w:t>
      </w:r>
      <w:r w:rsidRPr="00EF0743">
        <w:rPr>
          <w:rFonts w:ascii="Times New Roman" w:hAnsi="Times New Roman" w:cs="Times New Roman"/>
          <w:b/>
          <w:lang w:val="en-US"/>
        </w:rPr>
        <w:t xml:space="preserve">World, EU and China GDP and merchandise trade growth in annual % change at </w:t>
      </w:r>
    </w:p>
    <w:p w:rsidR="004C26AB" w:rsidRPr="00EF0743" w:rsidRDefault="004C26AB" w:rsidP="002E6DEF">
      <w:pPr>
        <w:spacing w:after="60" w:line="240" w:lineRule="auto"/>
        <w:rPr>
          <w:rFonts w:ascii="Times New Roman" w:hAnsi="Times New Roman" w:cs="Times New Roman"/>
          <w:b/>
          <w:lang w:val="en-US"/>
        </w:rPr>
      </w:pPr>
      <w:r w:rsidRPr="00EF0743">
        <w:rPr>
          <w:rFonts w:ascii="Times New Roman" w:hAnsi="Times New Roman" w:cs="Times New Roman"/>
          <w:b/>
          <w:lang w:val="en-US"/>
        </w:rPr>
        <w:t>constant prices</w:t>
      </w:r>
    </w:p>
    <w:tbl>
      <w:tblPr>
        <w:tblW w:w="8822" w:type="dxa"/>
        <w:tblInd w:w="58" w:type="dxa"/>
        <w:tblCellMar>
          <w:left w:w="70" w:type="dxa"/>
          <w:right w:w="70" w:type="dxa"/>
        </w:tblCellMar>
        <w:tblLook w:val="00A0"/>
      </w:tblPr>
      <w:tblGrid>
        <w:gridCol w:w="880"/>
        <w:gridCol w:w="700"/>
        <w:gridCol w:w="700"/>
        <w:gridCol w:w="700"/>
        <w:gridCol w:w="1022"/>
        <w:gridCol w:w="633"/>
        <w:gridCol w:w="633"/>
        <w:gridCol w:w="633"/>
        <w:gridCol w:w="1022"/>
        <w:gridCol w:w="633"/>
        <w:gridCol w:w="633"/>
        <w:gridCol w:w="633"/>
      </w:tblGrid>
      <w:tr w:rsidR="004C26AB" w:rsidRPr="00055AD1" w:rsidTr="007D0A9F">
        <w:trPr>
          <w:trHeight w:val="300"/>
        </w:trPr>
        <w:tc>
          <w:tcPr>
            <w:tcW w:w="880" w:type="dxa"/>
            <w:tcBorders>
              <w:top w:val="single" w:sz="4" w:space="0" w:color="auto"/>
              <w:left w:val="single" w:sz="4" w:space="0" w:color="auto"/>
              <w:bottom w:val="nil"/>
              <w:right w:val="single" w:sz="4" w:space="0" w:color="auto"/>
            </w:tcBorders>
            <w:shd w:val="clear" w:color="000000" w:fill="8DB4E3"/>
            <w:noWrap/>
            <w:vAlign w:val="bottom"/>
          </w:tcPr>
          <w:p w:rsidR="004C26AB" w:rsidRPr="00055AD1" w:rsidRDefault="004C26AB" w:rsidP="007D0A9F">
            <w:pPr>
              <w:spacing w:after="0" w:line="240" w:lineRule="auto"/>
              <w:rPr>
                <w:rFonts w:cs="Times New Roman"/>
                <w:color w:val="000000"/>
                <w:lang w:val="en-US"/>
              </w:rPr>
            </w:pPr>
            <w:r w:rsidRPr="00055AD1">
              <w:rPr>
                <w:rFonts w:cs="Times New Roman"/>
                <w:color w:val="000000"/>
                <w:lang w:val="en-US"/>
              </w:rPr>
              <w:t> </w:t>
            </w:r>
          </w:p>
        </w:tc>
        <w:tc>
          <w:tcPr>
            <w:tcW w:w="2100" w:type="dxa"/>
            <w:gridSpan w:val="3"/>
            <w:tcBorders>
              <w:top w:val="single" w:sz="4" w:space="0" w:color="auto"/>
              <w:left w:val="nil"/>
              <w:bottom w:val="single" w:sz="4" w:space="0" w:color="auto"/>
              <w:right w:val="single" w:sz="4" w:space="0" w:color="000000"/>
            </w:tcBorders>
            <w:shd w:val="clear" w:color="000000" w:fill="8DB4E3"/>
            <w:noWrap/>
            <w:vAlign w:val="bottom"/>
          </w:tcPr>
          <w:p w:rsidR="004C26AB" w:rsidRPr="00055AD1" w:rsidRDefault="004C26AB" w:rsidP="007D0A9F">
            <w:pPr>
              <w:spacing w:after="0" w:line="240" w:lineRule="auto"/>
              <w:jc w:val="center"/>
              <w:rPr>
                <w:rFonts w:cs="Times New Roman"/>
                <w:b/>
                <w:bCs/>
                <w:color w:val="000000"/>
              </w:rPr>
            </w:pPr>
            <w:r w:rsidRPr="00055AD1">
              <w:rPr>
                <w:rFonts w:cs="Times New Roman"/>
                <w:b/>
                <w:bCs/>
                <w:color w:val="000000"/>
              </w:rPr>
              <w:t xml:space="preserve">GDP </w:t>
            </w:r>
          </w:p>
        </w:tc>
        <w:tc>
          <w:tcPr>
            <w:tcW w:w="2921"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b/>
                <w:bCs/>
                <w:color w:val="000000"/>
              </w:rPr>
            </w:pPr>
            <w:r w:rsidRPr="00055AD1">
              <w:rPr>
                <w:rFonts w:cs="Times New Roman"/>
                <w:b/>
                <w:bCs/>
                <w:color w:val="000000"/>
              </w:rPr>
              <w:t xml:space="preserve">Exports </w:t>
            </w:r>
          </w:p>
        </w:tc>
        <w:tc>
          <w:tcPr>
            <w:tcW w:w="2921"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b/>
                <w:bCs/>
                <w:color w:val="000000"/>
              </w:rPr>
            </w:pPr>
            <w:r w:rsidRPr="00055AD1">
              <w:rPr>
                <w:rFonts w:cs="Times New Roman"/>
                <w:b/>
                <w:bCs/>
                <w:color w:val="000000"/>
              </w:rPr>
              <w:t xml:space="preserve">Imports </w:t>
            </w:r>
          </w:p>
        </w:tc>
      </w:tr>
      <w:tr w:rsidR="004C26AB" w:rsidRPr="00055AD1" w:rsidTr="007D0A9F">
        <w:trPr>
          <w:trHeight w:val="300"/>
        </w:trPr>
        <w:tc>
          <w:tcPr>
            <w:tcW w:w="880" w:type="dxa"/>
            <w:tcBorders>
              <w:top w:val="nil"/>
              <w:left w:val="single" w:sz="4" w:space="0" w:color="auto"/>
              <w:bottom w:val="single" w:sz="4" w:space="0" w:color="auto"/>
              <w:right w:val="nil"/>
            </w:tcBorders>
            <w:shd w:val="clear" w:color="000000" w:fill="8DB4E3"/>
            <w:noWrap/>
            <w:vAlign w:val="bottom"/>
          </w:tcPr>
          <w:p w:rsidR="004C26AB" w:rsidRPr="00055AD1" w:rsidRDefault="004C26AB" w:rsidP="007D0A9F">
            <w:pPr>
              <w:spacing w:after="0" w:line="240" w:lineRule="auto"/>
              <w:rPr>
                <w:rFonts w:cs="Times New Roman"/>
                <w:color w:val="000000"/>
              </w:rPr>
            </w:pPr>
            <w:r w:rsidRPr="00055AD1">
              <w:rPr>
                <w:rFonts w:cs="Times New Roman"/>
                <w:color w:val="000000"/>
              </w:rPr>
              <w:t> </w:t>
            </w:r>
          </w:p>
        </w:tc>
        <w:tc>
          <w:tcPr>
            <w:tcW w:w="700" w:type="dxa"/>
            <w:tcBorders>
              <w:top w:val="nil"/>
              <w:left w:val="single" w:sz="4" w:space="0" w:color="auto"/>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2006</w:t>
            </w:r>
          </w:p>
        </w:tc>
        <w:tc>
          <w:tcPr>
            <w:tcW w:w="700"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2007</w:t>
            </w:r>
          </w:p>
        </w:tc>
        <w:tc>
          <w:tcPr>
            <w:tcW w:w="700"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2008</w:t>
            </w:r>
          </w:p>
        </w:tc>
        <w:tc>
          <w:tcPr>
            <w:tcW w:w="1022"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b/>
                <w:bCs/>
                <w:color w:val="000000"/>
              </w:rPr>
            </w:pPr>
            <w:r w:rsidRPr="00055AD1">
              <w:rPr>
                <w:rFonts w:cs="Times New Roman"/>
                <w:b/>
                <w:bCs/>
                <w:color w:val="000000"/>
              </w:rPr>
              <w:t>2000-07</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2006</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2007</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2008</w:t>
            </w:r>
          </w:p>
        </w:tc>
        <w:tc>
          <w:tcPr>
            <w:tcW w:w="1022"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b/>
                <w:bCs/>
                <w:color w:val="000000"/>
              </w:rPr>
            </w:pPr>
            <w:r w:rsidRPr="00055AD1">
              <w:rPr>
                <w:rFonts w:cs="Times New Roman"/>
                <w:b/>
                <w:bCs/>
                <w:color w:val="000000"/>
              </w:rPr>
              <w:t>2000-07</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2006</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2007</w:t>
            </w:r>
          </w:p>
        </w:tc>
        <w:tc>
          <w:tcPr>
            <w:tcW w:w="633" w:type="dxa"/>
            <w:tcBorders>
              <w:top w:val="nil"/>
              <w:left w:val="nil"/>
              <w:bottom w:val="single" w:sz="4" w:space="0" w:color="auto"/>
              <w:right w:val="single" w:sz="4" w:space="0" w:color="auto"/>
            </w:tcBorders>
            <w:shd w:val="clear" w:color="000000" w:fill="8DB4E3"/>
            <w:noWrap/>
            <w:vAlign w:val="bottom"/>
          </w:tcPr>
          <w:p w:rsidR="004C26AB" w:rsidRPr="00055AD1" w:rsidRDefault="004C26AB" w:rsidP="007D0A9F">
            <w:pPr>
              <w:spacing w:after="0" w:line="240" w:lineRule="auto"/>
              <w:jc w:val="center"/>
              <w:rPr>
                <w:rFonts w:cs="Times New Roman"/>
                <w:color w:val="000000"/>
              </w:rPr>
            </w:pPr>
            <w:r w:rsidRPr="00055AD1">
              <w:rPr>
                <w:rFonts w:cs="Times New Roman"/>
                <w:color w:val="000000"/>
              </w:rPr>
              <w:t>2008</w:t>
            </w:r>
          </w:p>
        </w:tc>
      </w:tr>
      <w:tr w:rsidR="004C26AB" w:rsidRPr="00055AD1" w:rsidTr="007D0A9F">
        <w:trPr>
          <w:trHeight w:val="300"/>
        </w:trPr>
        <w:tc>
          <w:tcPr>
            <w:tcW w:w="880" w:type="dxa"/>
            <w:tcBorders>
              <w:top w:val="nil"/>
              <w:left w:val="single" w:sz="4" w:space="0" w:color="auto"/>
              <w:bottom w:val="single" w:sz="4" w:space="0" w:color="auto"/>
              <w:right w:val="nil"/>
            </w:tcBorders>
            <w:noWrap/>
            <w:vAlign w:val="bottom"/>
          </w:tcPr>
          <w:p w:rsidR="004C26AB" w:rsidRPr="00055AD1" w:rsidRDefault="004C26AB" w:rsidP="007D0A9F">
            <w:pPr>
              <w:spacing w:after="0" w:line="240" w:lineRule="auto"/>
              <w:rPr>
                <w:rFonts w:cs="Times New Roman"/>
                <w:color w:val="000000"/>
              </w:rPr>
            </w:pPr>
            <w:r w:rsidRPr="00055AD1">
              <w:rPr>
                <w:rFonts w:cs="Times New Roman"/>
                <w:color w:val="000000"/>
              </w:rPr>
              <w:t xml:space="preserve">World </w:t>
            </w:r>
          </w:p>
        </w:tc>
        <w:tc>
          <w:tcPr>
            <w:tcW w:w="700" w:type="dxa"/>
            <w:tcBorders>
              <w:top w:val="nil"/>
              <w:left w:val="single" w:sz="4" w:space="0" w:color="auto"/>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3,7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3,5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1,7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5,5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8,5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6,0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2,0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5,5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8,0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6,0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2,0 </w:t>
            </w:r>
          </w:p>
        </w:tc>
      </w:tr>
      <w:tr w:rsidR="004C26AB" w:rsidRPr="00055AD1" w:rsidTr="007D0A9F">
        <w:trPr>
          <w:trHeight w:val="300"/>
        </w:trPr>
        <w:tc>
          <w:tcPr>
            <w:tcW w:w="880" w:type="dxa"/>
            <w:tcBorders>
              <w:top w:val="nil"/>
              <w:left w:val="single" w:sz="4" w:space="0" w:color="auto"/>
              <w:bottom w:val="single" w:sz="4" w:space="0" w:color="auto"/>
              <w:right w:val="nil"/>
            </w:tcBorders>
            <w:noWrap/>
            <w:vAlign w:val="bottom"/>
          </w:tcPr>
          <w:p w:rsidR="004C26AB" w:rsidRPr="00055AD1" w:rsidRDefault="004C26AB" w:rsidP="007D0A9F">
            <w:pPr>
              <w:spacing w:after="0" w:line="240" w:lineRule="auto"/>
              <w:rPr>
                <w:rFonts w:cs="Times New Roman"/>
                <w:color w:val="000000"/>
              </w:rPr>
            </w:pPr>
            <w:r w:rsidRPr="00055AD1">
              <w:rPr>
                <w:rFonts w:cs="Times New Roman"/>
                <w:color w:val="000000"/>
              </w:rPr>
              <w:t>EU 27</w:t>
            </w:r>
          </w:p>
        </w:tc>
        <w:tc>
          <w:tcPr>
            <w:tcW w:w="700" w:type="dxa"/>
            <w:tcBorders>
              <w:top w:val="nil"/>
              <w:left w:val="single" w:sz="4" w:space="0" w:color="auto"/>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3,0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2,8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7,5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4,0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7,5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3,5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0,0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3,5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7,0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3,5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-1,0 </w:t>
            </w:r>
          </w:p>
        </w:tc>
      </w:tr>
      <w:tr w:rsidR="004C26AB" w:rsidRPr="00055AD1" w:rsidTr="007D0A9F">
        <w:trPr>
          <w:trHeight w:val="300"/>
        </w:trPr>
        <w:tc>
          <w:tcPr>
            <w:tcW w:w="880" w:type="dxa"/>
            <w:tcBorders>
              <w:top w:val="nil"/>
              <w:left w:val="single" w:sz="4" w:space="0" w:color="auto"/>
              <w:bottom w:val="single" w:sz="4" w:space="0" w:color="auto"/>
              <w:right w:val="nil"/>
            </w:tcBorders>
            <w:noWrap/>
            <w:vAlign w:val="bottom"/>
          </w:tcPr>
          <w:p w:rsidR="004C26AB" w:rsidRPr="00055AD1" w:rsidRDefault="004C26AB" w:rsidP="007D0A9F">
            <w:pPr>
              <w:spacing w:after="0" w:line="240" w:lineRule="auto"/>
              <w:rPr>
                <w:rFonts w:cs="Times New Roman"/>
                <w:color w:val="000000"/>
              </w:rPr>
            </w:pPr>
            <w:r w:rsidRPr="00055AD1">
              <w:rPr>
                <w:rFonts w:cs="Times New Roman"/>
                <w:color w:val="000000"/>
              </w:rPr>
              <w:t>China</w:t>
            </w:r>
          </w:p>
        </w:tc>
        <w:tc>
          <w:tcPr>
            <w:tcW w:w="700" w:type="dxa"/>
            <w:tcBorders>
              <w:top w:val="nil"/>
              <w:left w:val="single" w:sz="4" w:space="0" w:color="auto"/>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11,6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11,9 </w:t>
            </w:r>
          </w:p>
        </w:tc>
        <w:tc>
          <w:tcPr>
            <w:tcW w:w="700"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9,0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22,5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22,0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19,5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color w:val="000000"/>
              </w:rPr>
            </w:pPr>
            <w:r w:rsidRPr="00055AD1">
              <w:rPr>
                <w:rFonts w:cs="Times New Roman"/>
                <w:color w:val="000000"/>
              </w:rPr>
              <w:t xml:space="preserve">8,5 </w:t>
            </w:r>
          </w:p>
        </w:tc>
        <w:tc>
          <w:tcPr>
            <w:tcW w:w="1022"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b/>
                <w:bCs/>
              </w:rPr>
            </w:pPr>
            <w:r w:rsidRPr="00055AD1">
              <w:rPr>
                <w:rFonts w:cs="Times New Roman"/>
                <w:b/>
                <w:bCs/>
              </w:rPr>
              <w:t xml:space="preserve">18,0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16,5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13,5 </w:t>
            </w:r>
          </w:p>
        </w:tc>
        <w:tc>
          <w:tcPr>
            <w:tcW w:w="633" w:type="dxa"/>
            <w:tcBorders>
              <w:top w:val="nil"/>
              <w:left w:val="nil"/>
              <w:bottom w:val="single" w:sz="4" w:space="0" w:color="auto"/>
              <w:right w:val="single" w:sz="4" w:space="0" w:color="auto"/>
            </w:tcBorders>
            <w:noWrap/>
            <w:vAlign w:val="bottom"/>
          </w:tcPr>
          <w:p w:rsidR="004C26AB" w:rsidRPr="00055AD1" w:rsidRDefault="004C26AB" w:rsidP="007D0A9F">
            <w:pPr>
              <w:spacing w:after="0" w:line="240" w:lineRule="auto"/>
              <w:jc w:val="right"/>
              <w:rPr>
                <w:rFonts w:cs="Times New Roman"/>
              </w:rPr>
            </w:pPr>
            <w:r w:rsidRPr="00055AD1">
              <w:rPr>
                <w:rFonts w:cs="Times New Roman"/>
              </w:rPr>
              <w:t xml:space="preserve">4,0 </w:t>
            </w:r>
          </w:p>
        </w:tc>
      </w:tr>
    </w:tbl>
    <w:p w:rsidR="004C26AB" w:rsidRDefault="004C26AB" w:rsidP="002E6DEF">
      <w:pPr>
        <w:spacing w:after="60" w:line="240" w:lineRule="auto"/>
        <w:rPr>
          <w:rFonts w:ascii="Times New Roman" w:hAnsi="Times New Roman" w:cs="Times New Roman"/>
          <w:sz w:val="20"/>
          <w:szCs w:val="20"/>
          <w:lang w:val="en-US"/>
        </w:rPr>
      </w:pPr>
      <w:r w:rsidRPr="00055AD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presentation based on </w:t>
      </w:r>
      <w:r w:rsidRPr="00055AD1">
        <w:rPr>
          <w:rFonts w:ascii="Times New Roman" w:hAnsi="Times New Roman" w:cs="Times New Roman"/>
          <w:sz w:val="20"/>
          <w:szCs w:val="20"/>
          <w:lang w:val="en-US"/>
        </w:rPr>
        <w:t>WTO Secretariat</w:t>
      </w:r>
      <w:r>
        <w:rPr>
          <w:rFonts w:ascii="Times New Roman" w:hAnsi="Times New Roman" w:cs="Times New Roman"/>
          <w:sz w:val="20"/>
          <w:szCs w:val="20"/>
          <w:lang w:val="en-US"/>
        </w:rPr>
        <w:t xml:space="preserve"> data (2009) </w:t>
      </w:r>
    </w:p>
    <w:p w:rsidR="004C26AB" w:rsidRDefault="004C26AB" w:rsidP="002E6DEF">
      <w:pPr>
        <w:spacing w:after="60" w:line="240" w:lineRule="auto"/>
        <w:rPr>
          <w:rFonts w:ascii="Times New Roman" w:hAnsi="Times New Roman" w:cs="Times New Roman"/>
          <w:sz w:val="20"/>
          <w:szCs w:val="20"/>
          <w:lang w:val="en-US"/>
        </w:rPr>
      </w:pPr>
      <w:r w:rsidRPr="00055AD1">
        <w:rPr>
          <w:rFonts w:ascii="Times New Roman" w:hAnsi="Times New Roman" w:cs="Times New Roman"/>
          <w:sz w:val="20"/>
          <w:szCs w:val="20"/>
          <w:lang w:val="en-US"/>
        </w:rPr>
        <w:t>Note: Due to difference</w:t>
      </w:r>
      <w:r>
        <w:rPr>
          <w:rFonts w:ascii="Times New Roman" w:hAnsi="Times New Roman" w:cs="Times New Roman"/>
          <w:sz w:val="20"/>
          <w:szCs w:val="20"/>
          <w:lang w:val="en-US"/>
        </w:rPr>
        <w:t>s between data we</w:t>
      </w:r>
      <w:r w:rsidRPr="00055AD1">
        <w:rPr>
          <w:rFonts w:ascii="Times New Roman" w:hAnsi="Times New Roman" w:cs="Times New Roman"/>
          <w:sz w:val="20"/>
          <w:szCs w:val="20"/>
          <w:lang w:val="en-US"/>
        </w:rPr>
        <w:t xml:space="preserve"> take the most actual number</w:t>
      </w:r>
    </w:p>
    <w:p w:rsidR="004C26AB" w:rsidRPr="0013344D" w:rsidRDefault="004C26AB" w:rsidP="002E6DEF">
      <w:pPr>
        <w:spacing w:after="60" w:line="240" w:lineRule="auto"/>
        <w:rPr>
          <w:rFonts w:ascii="Times New Roman" w:hAnsi="Times New Roman" w:cs="Times New Roman"/>
          <w:sz w:val="20"/>
          <w:szCs w:val="20"/>
          <w:lang w:val="en-US"/>
        </w:rPr>
      </w:pPr>
      <w:r w:rsidRPr="0013344D">
        <w:rPr>
          <w:rFonts w:ascii="Times New Roman" w:hAnsi="Times New Roman" w:cs="Times New Roman"/>
          <w:b/>
          <w:lang w:val="en-US"/>
        </w:rPr>
        <w:t>Table 4.3: Export percentage of world trade in goods</w:t>
      </w:r>
    </w:p>
    <w:tbl>
      <w:tblPr>
        <w:tblW w:w="8588" w:type="dxa"/>
        <w:tblInd w:w="65" w:type="dxa"/>
        <w:tblCellMar>
          <w:left w:w="70" w:type="dxa"/>
          <w:right w:w="70" w:type="dxa"/>
        </w:tblCellMar>
        <w:tblLook w:val="00A0"/>
      </w:tblPr>
      <w:tblGrid>
        <w:gridCol w:w="740"/>
        <w:gridCol w:w="1211"/>
        <w:gridCol w:w="1211"/>
        <w:gridCol w:w="1211"/>
        <w:gridCol w:w="1211"/>
        <w:gridCol w:w="1211"/>
        <w:gridCol w:w="1793"/>
      </w:tblGrid>
      <w:tr w:rsidR="004C26AB" w:rsidRPr="00EF281D" w:rsidTr="007D0A9F">
        <w:trPr>
          <w:trHeight w:val="334"/>
        </w:trPr>
        <w:tc>
          <w:tcPr>
            <w:tcW w:w="74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rPr>
                <w:rFonts w:cs="Times New Roman"/>
                <w:color w:val="000000"/>
                <w:sz w:val="20"/>
                <w:szCs w:val="20"/>
                <w:lang w:val="en-US"/>
              </w:rPr>
            </w:pPr>
            <w:r w:rsidRPr="00145550">
              <w:rPr>
                <w:rFonts w:cs="Times New Roman"/>
                <w:color w:val="000000"/>
                <w:sz w:val="20"/>
                <w:szCs w:val="20"/>
                <w:lang w:val="en-US"/>
              </w:rPr>
              <w:t> </w:t>
            </w:r>
          </w:p>
        </w:tc>
        <w:tc>
          <w:tcPr>
            <w:tcW w:w="1211"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Canada</w:t>
            </w:r>
          </w:p>
        </w:tc>
        <w:tc>
          <w:tcPr>
            <w:tcW w:w="1211"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China</w:t>
            </w:r>
          </w:p>
        </w:tc>
        <w:tc>
          <w:tcPr>
            <w:tcW w:w="1211"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EU</w:t>
            </w:r>
          </w:p>
        </w:tc>
        <w:tc>
          <w:tcPr>
            <w:tcW w:w="1211"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Japan</w:t>
            </w:r>
          </w:p>
        </w:tc>
        <w:tc>
          <w:tcPr>
            <w:tcW w:w="1211"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US</w:t>
            </w:r>
          </w:p>
        </w:tc>
        <w:tc>
          <w:tcPr>
            <w:tcW w:w="1793" w:type="dxa"/>
            <w:tcBorders>
              <w:top w:val="single" w:sz="4" w:space="0" w:color="auto"/>
              <w:left w:val="nil"/>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jc w:val="center"/>
              <w:rPr>
                <w:rFonts w:cs="Times New Roman"/>
                <w:color w:val="000000"/>
                <w:sz w:val="20"/>
                <w:szCs w:val="20"/>
              </w:rPr>
            </w:pPr>
            <w:r w:rsidRPr="00145550">
              <w:rPr>
                <w:rFonts w:cs="Times New Roman"/>
                <w:color w:val="000000"/>
                <w:sz w:val="20"/>
                <w:szCs w:val="20"/>
              </w:rPr>
              <w:t>EU and China</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6,2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5,6</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17,5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10,7</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17,4</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23,1</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2001</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6,1</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6,2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18,6</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9,5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17,1</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24,8</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5,7</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7,3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19,0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9,4</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15,6</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26,3</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5,3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8,6</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19,2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9,2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14,1</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27,8</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2004</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5,1</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9,5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19,0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9,0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13,1</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28,5</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5,0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10,5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18,0</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8,2</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12,4</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28,5</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2006</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4,6</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11,5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17,3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7,7</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12,3</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28,8</w:t>
            </w:r>
          </w:p>
        </w:tc>
      </w:tr>
      <w:tr w:rsidR="004C26AB" w:rsidRPr="00EF281D" w:rsidTr="007D0A9F">
        <w:trPr>
          <w:trHeight w:val="334"/>
        </w:trPr>
        <w:tc>
          <w:tcPr>
            <w:tcW w:w="740" w:type="dxa"/>
            <w:tcBorders>
              <w:top w:val="nil"/>
              <w:left w:val="single" w:sz="4" w:space="0" w:color="auto"/>
              <w:bottom w:val="single" w:sz="4" w:space="0" w:color="auto"/>
              <w:right w:val="single" w:sz="4" w:space="0" w:color="auto"/>
            </w:tcBorders>
            <w:noWrap/>
            <w:vAlign w:val="bottom"/>
          </w:tcPr>
          <w:p w:rsidR="004C26AB" w:rsidRPr="00EF281D" w:rsidRDefault="004C26AB" w:rsidP="007D0A9F">
            <w:pPr>
              <w:spacing w:after="0" w:line="240" w:lineRule="auto"/>
              <w:jc w:val="right"/>
              <w:rPr>
                <w:rFonts w:cs="Times New Roman"/>
                <w:color w:val="000000"/>
              </w:rPr>
            </w:pPr>
            <w:r w:rsidRPr="00EF281D">
              <w:rPr>
                <w:rFonts w:cs="Times New Roman"/>
                <w:color w:val="000000"/>
              </w:rPr>
              <w:t>2007</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4,3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12,5</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17,4</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7,3</w:t>
            </w:r>
          </w:p>
        </w:tc>
        <w:tc>
          <w:tcPr>
            <w:tcW w:w="1211"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11,9</w:t>
            </w:r>
          </w:p>
        </w:tc>
        <w:tc>
          <w:tcPr>
            <w:tcW w:w="1793" w:type="dxa"/>
            <w:tcBorders>
              <w:top w:val="nil"/>
              <w:left w:val="nil"/>
              <w:bottom w:val="single" w:sz="4" w:space="0" w:color="auto"/>
              <w:right w:val="single" w:sz="4" w:space="0" w:color="auto"/>
            </w:tcBorders>
            <w:noWrap/>
            <w:vAlign w:val="bottom"/>
          </w:tcPr>
          <w:p w:rsidR="004C26AB" w:rsidRPr="00EF281D" w:rsidRDefault="004C26AB" w:rsidP="007D0A9F">
            <w:pPr>
              <w:spacing w:after="0" w:line="240" w:lineRule="auto"/>
              <w:jc w:val="center"/>
              <w:rPr>
                <w:rFonts w:cs="Times New Roman"/>
                <w:color w:val="000000"/>
              </w:rPr>
            </w:pPr>
            <w:r w:rsidRPr="00EF281D">
              <w:rPr>
                <w:rFonts w:cs="Times New Roman"/>
                <w:color w:val="000000"/>
              </w:rPr>
              <w:t>29,9</w:t>
            </w:r>
          </w:p>
        </w:tc>
      </w:tr>
    </w:tbl>
    <w:p w:rsidR="004C26AB" w:rsidRDefault="004C26AB" w:rsidP="002E6DEF">
      <w:pPr>
        <w:rPr>
          <w:rFonts w:ascii="Times New Roman" w:hAnsi="Times New Roman" w:cs="Times New Roman"/>
          <w:sz w:val="20"/>
          <w:szCs w:val="20"/>
          <w:lang w:val="en-US"/>
        </w:rPr>
      </w:pPr>
      <w:r w:rsidRPr="006E7757">
        <w:rPr>
          <w:rFonts w:ascii="Times New Roman" w:hAnsi="Times New Roman" w:cs="Times New Roman"/>
          <w:lang w:val="en-US"/>
        </w:rPr>
        <w:t>S</w:t>
      </w:r>
      <w:r w:rsidRPr="006E7757">
        <w:rPr>
          <w:rFonts w:ascii="Times New Roman" w:hAnsi="Times New Roman" w:cs="Times New Roman"/>
          <w:sz w:val="20"/>
          <w:szCs w:val="20"/>
          <w:lang w:val="en-US"/>
        </w:rPr>
        <w:t xml:space="preserve">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r>
        <w:rPr>
          <w:rFonts w:ascii="Times New Roman" w:hAnsi="Times New Roman" w:cs="Times New Roman"/>
          <w:sz w:val="20"/>
          <w:szCs w:val="20"/>
          <w:lang w:val="en-US"/>
        </w:rPr>
        <w:t>)</w:t>
      </w:r>
    </w:p>
    <w:p w:rsidR="004C26AB" w:rsidRPr="004E39A6" w:rsidRDefault="004C26AB" w:rsidP="002E6DEF">
      <w:pPr>
        <w:rPr>
          <w:rFonts w:ascii="Times New Roman" w:hAnsi="Times New Roman" w:cs="Times New Roman"/>
          <w:sz w:val="20"/>
          <w:szCs w:val="20"/>
          <w:lang w:val="en-US"/>
        </w:rPr>
      </w:pPr>
    </w:p>
    <w:p w:rsidR="004C26AB" w:rsidRPr="0013344D" w:rsidRDefault="004C26AB" w:rsidP="002E6DEF">
      <w:pPr>
        <w:spacing w:after="120"/>
        <w:rPr>
          <w:rFonts w:ascii="Times New Roman" w:hAnsi="Times New Roman" w:cs="Times New Roman"/>
          <w:b/>
          <w:lang w:val="en-US"/>
        </w:rPr>
      </w:pPr>
      <w:r w:rsidRPr="0013344D">
        <w:rPr>
          <w:rFonts w:ascii="Times New Roman" w:hAnsi="Times New Roman" w:cs="Times New Roman"/>
          <w:b/>
          <w:lang w:val="en-US"/>
        </w:rPr>
        <w:t>Table 4.4: Import percentage of world trade in goods</w:t>
      </w:r>
    </w:p>
    <w:tbl>
      <w:tblPr>
        <w:tblW w:w="8575" w:type="dxa"/>
        <w:tblInd w:w="65" w:type="dxa"/>
        <w:tblCellMar>
          <w:left w:w="70" w:type="dxa"/>
          <w:right w:w="70" w:type="dxa"/>
        </w:tblCellMar>
        <w:tblLook w:val="00A0"/>
      </w:tblPr>
      <w:tblGrid>
        <w:gridCol w:w="739"/>
        <w:gridCol w:w="1209"/>
        <w:gridCol w:w="1209"/>
        <w:gridCol w:w="1209"/>
        <w:gridCol w:w="1209"/>
        <w:gridCol w:w="1209"/>
        <w:gridCol w:w="1791"/>
      </w:tblGrid>
      <w:tr w:rsidR="004C26AB" w:rsidRPr="0062312F" w:rsidTr="007D0A9F">
        <w:trPr>
          <w:trHeight w:val="327"/>
        </w:trPr>
        <w:tc>
          <w:tcPr>
            <w:tcW w:w="739"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145550" w:rsidRDefault="004C26AB" w:rsidP="007D0A9F">
            <w:pPr>
              <w:spacing w:after="0" w:line="240" w:lineRule="auto"/>
              <w:rPr>
                <w:rFonts w:cs="Times New Roman"/>
                <w:color w:val="000000"/>
                <w:sz w:val="20"/>
                <w:szCs w:val="20"/>
                <w:lang w:val="en-US"/>
              </w:rPr>
            </w:pPr>
            <w:r w:rsidRPr="00145550">
              <w:rPr>
                <w:rFonts w:cs="Times New Roman"/>
                <w:color w:val="000000"/>
                <w:sz w:val="20"/>
                <w:szCs w:val="20"/>
                <w:lang w:val="en-US"/>
              </w:rPr>
              <w:t> </w:t>
            </w:r>
          </w:p>
        </w:tc>
        <w:tc>
          <w:tcPr>
            <w:tcW w:w="1209"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Canada</w:t>
            </w:r>
          </w:p>
        </w:tc>
        <w:tc>
          <w:tcPr>
            <w:tcW w:w="1209"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 xml:space="preserve">China </w:t>
            </w:r>
          </w:p>
        </w:tc>
        <w:tc>
          <w:tcPr>
            <w:tcW w:w="1209"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EU</w:t>
            </w:r>
          </w:p>
        </w:tc>
        <w:tc>
          <w:tcPr>
            <w:tcW w:w="1209"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Japan</w:t>
            </w:r>
          </w:p>
        </w:tc>
        <w:tc>
          <w:tcPr>
            <w:tcW w:w="1209"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US</w:t>
            </w:r>
          </w:p>
        </w:tc>
        <w:tc>
          <w:tcPr>
            <w:tcW w:w="1791" w:type="dxa"/>
            <w:tcBorders>
              <w:top w:val="single" w:sz="4" w:space="0" w:color="auto"/>
              <w:left w:val="nil"/>
              <w:bottom w:val="single" w:sz="4" w:space="0" w:color="auto"/>
              <w:right w:val="single" w:sz="4" w:space="0" w:color="auto"/>
            </w:tcBorders>
            <w:shd w:val="clear" w:color="000000" w:fill="8DB4E3"/>
            <w:noWrap/>
            <w:vAlign w:val="bottom"/>
          </w:tcPr>
          <w:p w:rsidR="004C26AB" w:rsidRPr="0062312F" w:rsidRDefault="004C26AB" w:rsidP="007D0A9F">
            <w:pPr>
              <w:spacing w:after="0" w:line="240" w:lineRule="auto"/>
              <w:jc w:val="center"/>
              <w:rPr>
                <w:rFonts w:cs="Times New Roman"/>
                <w:color w:val="000000"/>
                <w:sz w:val="20"/>
                <w:szCs w:val="20"/>
                <w:lang w:val="en-US"/>
              </w:rPr>
            </w:pPr>
            <w:r w:rsidRPr="0062312F">
              <w:rPr>
                <w:rFonts w:cs="Times New Roman"/>
                <w:color w:val="000000"/>
                <w:sz w:val="20"/>
                <w:szCs w:val="20"/>
                <w:lang w:val="en-US"/>
              </w:rPr>
              <w:t xml:space="preserve">EU and China </w:t>
            </w:r>
          </w:p>
        </w:tc>
      </w:tr>
      <w:tr w:rsidR="004C26AB" w:rsidRPr="0062312F"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62312F" w:rsidRDefault="004C26AB" w:rsidP="007D0A9F">
            <w:pPr>
              <w:spacing w:after="0" w:line="240" w:lineRule="auto"/>
              <w:jc w:val="right"/>
              <w:rPr>
                <w:rFonts w:cs="Times New Roman"/>
                <w:color w:val="000000"/>
                <w:lang w:val="en-US"/>
              </w:rPr>
            </w:pPr>
            <w:r w:rsidRPr="0062312F">
              <w:rPr>
                <w:rFonts w:cs="Times New Roman"/>
                <w:color w:val="000000"/>
                <w:lang w:val="en-US"/>
              </w:rPr>
              <w:t>2000</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5,0</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4,7</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19,3</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8,0</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26,4</w:t>
            </w:r>
          </w:p>
        </w:tc>
        <w:tc>
          <w:tcPr>
            <w:tcW w:w="1791"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24,0</w:t>
            </w:r>
          </w:p>
        </w:tc>
      </w:tr>
      <w:tr w:rsidR="004C26AB" w:rsidRPr="0062312F"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62312F" w:rsidRDefault="004C26AB" w:rsidP="007D0A9F">
            <w:pPr>
              <w:spacing w:after="0" w:line="240" w:lineRule="auto"/>
              <w:jc w:val="right"/>
              <w:rPr>
                <w:rFonts w:cs="Times New Roman"/>
                <w:color w:val="000000"/>
                <w:lang w:val="en-US"/>
              </w:rPr>
            </w:pPr>
            <w:r w:rsidRPr="0062312F">
              <w:rPr>
                <w:rFonts w:cs="Times New Roman"/>
                <w:color w:val="000000"/>
                <w:lang w:val="en-US"/>
              </w:rPr>
              <w:t>2001</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4,8</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5,3</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19,2</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7,6</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25,8</w:t>
            </w:r>
          </w:p>
        </w:tc>
        <w:tc>
          <w:tcPr>
            <w:tcW w:w="1791"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24,5</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62312F" w:rsidRDefault="004C26AB" w:rsidP="007D0A9F">
            <w:pPr>
              <w:spacing w:after="0" w:line="240" w:lineRule="auto"/>
              <w:jc w:val="right"/>
              <w:rPr>
                <w:rFonts w:cs="Times New Roman"/>
                <w:color w:val="000000"/>
                <w:lang w:val="en-US"/>
              </w:rPr>
            </w:pPr>
            <w:r w:rsidRPr="0062312F">
              <w:rPr>
                <w:rFonts w:cs="Times New Roman"/>
                <w:color w:val="000000"/>
                <w:lang w:val="en-US"/>
              </w:rPr>
              <w:t>2002</w:t>
            </w:r>
          </w:p>
        </w:tc>
        <w:tc>
          <w:tcPr>
            <w:tcW w:w="1209" w:type="dxa"/>
            <w:tcBorders>
              <w:top w:val="nil"/>
              <w:left w:val="nil"/>
              <w:bottom w:val="single" w:sz="4" w:space="0" w:color="auto"/>
              <w:right w:val="single" w:sz="4" w:space="0" w:color="auto"/>
            </w:tcBorders>
            <w:noWrap/>
            <w:vAlign w:val="bottom"/>
          </w:tcPr>
          <w:p w:rsidR="004C26AB" w:rsidRPr="0062312F" w:rsidRDefault="004C26AB" w:rsidP="007D0A9F">
            <w:pPr>
              <w:spacing w:after="0" w:line="240" w:lineRule="auto"/>
              <w:jc w:val="center"/>
              <w:rPr>
                <w:rFonts w:cs="Times New Roman"/>
                <w:color w:val="000000"/>
                <w:lang w:val="en-US"/>
              </w:rPr>
            </w:pPr>
            <w:r w:rsidRPr="0062312F">
              <w:rPr>
                <w:rFonts w:cs="Times New Roman"/>
                <w:color w:val="000000"/>
                <w:lang w:val="en-US"/>
              </w:rPr>
              <w:t>4,7</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62312F">
              <w:rPr>
                <w:rFonts w:cs="Times New Roman"/>
                <w:color w:val="000000"/>
                <w:lang w:val="en-US"/>
              </w:rPr>
              <w:t>6,</w:t>
            </w:r>
            <w:r w:rsidRPr="00FC79F1">
              <w:rPr>
                <w:rFonts w:cs="Times New Roman"/>
                <w:color w:val="000000"/>
              </w:rPr>
              <w:t>3</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18,8</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7,2</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25,5</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25,1</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cs="Times New Roman"/>
                <w:color w:val="000000"/>
              </w:rPr>
            </w:pPr>
            <w:r w:rsidRPr="00FC79F1">
              <w:rPr>
                <w:rFonts w:cs="Times New Roman"/>
                <w:color w:val="000000"/>
              </w:rPr>
              <w:t>2003</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4,4</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7,6</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19,5</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7,1</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24,0</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27,1</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cs="Times New Roman"/>
                <w:color w:val="000000"/>
              </w:rPr>
            </w:pPr>
            <w:r w:rsidRPr="00FC79F1">
              <w:rPr>
                <w:rFonts w:cs="Times New Roman"/>
                <w:color w:val="000000"/>
              </w:rPr>
              <w:t>2004</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4,1</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8,4</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19,2</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6,8</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22,9</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27,6</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cs="Times New Roman"/>
                <w:color w:val="000000"/>
              </w:rPr>
            </w:pPr>
            <w:r w:rsidRPr="00FC79F1">
              <w:rPr>
                <w:rFonts w:cs="Times New Roman"/>
                <w:color w:val="000000"/>
              </w:rPr>
              <w:t>2005</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4,1</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8,6</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19,0</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6,7</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22,5</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27,6</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cs="Times New Roman"/>
                <w:color w:val="000000"/>
              </w:rPr>
            </w:pPr>
            <w:r w:rsidRPr="00FC79F1">
              <w:rPr>
                <w:rFonts w:cs="Times New Roman"/>
                <w:color w:val="000000"/>
              </w:rPr>
              <w:t>2006</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3,9</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8,9</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19,1</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6,5</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21,6</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28,0</w:t>
            </w:r>
          </w:p>
        </w:tc>
      </w:tr>
      <w:tr w:rsidR="004C26AB" w:rsidRPr="00FC79F1" w:rsidTr="007D0A9F">
        <w:trPr>
          <w:trHeight w:val="327"/>
        </w:trPr>
        <w:tc>
          <w:tcPr>
            <w:tcW w:w="739"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cs="Times New Roman"/>
                <w:color w:val="000000"/>
              </w:rPr>
            </w:pPr>
            <w:r w:rsidRPr="00FC79F1">
              <w:rPr>
                <w:rFonts w:cs="Times New Roman"/>
                <w:color w:val="000000"/>
              </w:rPr>
              <w:t>2007</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3,7</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9,3</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19,1</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6,0</w:t>
            </w:r>
          </w:p>
        </w:tc>
        <w:tc>
          <w:tcPr>
            <w:tcW w:w="120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19,6</w:t>
            </w:r>
          </w:p>
        </w:tc>
        <w:tc>
          <w:tcPr>
            <w:tcW w:w="1791"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cs="Times New Roman"/>
                <w:color w:val="000000"/>
              </w:rPr>
            </w:pPr>
            <w:r w:rsidRPr="00FC79F1">
              <w:rPr>
                <w:rFonts w:cs="Times New Roman"/>
                <w:color w:val="000000"/>
              </w:rPr>
              <w:t>28,4</w:t>
            </w:r>
          </w:p>
        </w:tc>
      </w:tr>
    </w:tbl>
    <w:p w:rsidR="004C26AB" w:rsidRDefault="004C26AB" w:rsidP="002E6DEF">
      <w:pPr>
        <w:rPr>
          <w:rFonts w:ascii="Times New Roman" w:hAnsi="Times New Roman" w:cs="Times New Roman"/>
          <w:sz w:val="20"/>
          <w:szCs w:val="20"/>
          <w:lang w:val="en-US"/>
        </w:rPr>
      </w:pPr>
      <w:r w:rsidRPr="006E7757">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rPr>
          <w:rFonts w:ascii="Times New Roman" w:hAnsi="Times New Roman" w:cs="Times New Roman"/>
          <w:sz w:val="20"/>
          <w:szCs w:val="20"/>
          <w:lang w:val="en-US"/>
        </w:rPr>
      </w:pPr>
    </w:p>
    <w:p w:rsidR="004C26AB" w:rsidRPr="004E39A6" w:rsidRDefault="004C26AB" w:rsidP="002E6DEF">
      <w:pPr>
        <w:rPr>
          <w:rFonts w:ascii="Times New Roman" w:hAnsi="Times New Roman" w:cs="Times New Roman"/>
          <w:sz w:val="20"/>
          <w:szCs w:val="20"/>
          <w:lang w:val="en-US"/>
        </w:rPr>
      </w:pPr>
    </w:p>
    <w:p w:rsidR="004C26AB" w:rsidRPr="0000668F"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Table 4.5</w:t>
      </w:r>
      <w:r w:rsidRPr="0000668F">
        <w:rPr>
          <w:rFonts w:ascii="Times New Roman" w:hAnsi="Times New Roman" w:cs="Times New Roman"/>
          <w:b/>
          <w:lang w:val="en-US"/>
        </w:rPr>
        <w:t>: EU</w:t>
      </w:r>
      <w:r>
        <w:rPr>
          <w:rFonts w:ascii="Times New Roman" w:hAnsi="Times New Roman" w:cs="Times New Roman"/>
          <w:b/>
          <w:lang w:val="en-US"/>
        </w:rPr>
        <w:t>-extra</w:t>
      </w:r>
      <w:r w:rsidRPr="0000668F">
        <w:rPr>
          <w:rFonts w:ascii="Times New Roman" w:hAnsi="Times New Roman" w:cs="Times New Roman"/>
          <w:b/>
          <w:lang w:val="en-US"/>
        </w:rPr>
        <w:t xml:space="preserve"> trade </w:t>
      </w:r>
      <w:r>
        <w:rPr>
          <w:rFonts w:ascii="Times New Roman" w:hAnsi="Times New Roman" w:cs="Times New Roman"/>
          <w:b/>
          <w:lang w:val="en-US"/>
        </w:rPr>
        <w:t xml:space="preserve">in goods </w:t>
      </w:r>
      <w:r w:rsidRPr="0000668F">
        <w:rPr>
          <w:rFonts w:ascii="Times New Roman" w:hAnsi="Times New Roman" w:cs="Times New Roman"/>
          <w:b/>
          <w:lang w:val="en-US"/>
        </w:rPr>
        <w:t>by main partners (x Bln. €)</w:t>
      </w:r>
    </w:p>
    <w:tbl>
      <w:tblPr>
        <w:tblW w:w="8581" w:type="dxa"/>
        <w:tblInd w:w="65" w:type="dxa"/>
        <w:tblCellMar>
          <w:left w:w="70" w:type="dxa"/>
          <w:right w:w="70" w:type="dxa"/>
        </w:tblCellMar>
        <w:tblLook w:val="00A0"/>
      </w:tblPr>
      <w:tblGrid>
        <w:gridCol w:w="613"/>
        <w:gridCol w:w="555"/>
        <w:gridCol w:w="694"/>
        <w:gridCol w:w="788"/>
        <w:gridCol w:w="1229"/>
        <w:gridCol w:w="718"/>
        <w:gridCol w:w="555"/>
        <w:gridCol w:w="694"/>
        <w:gridCol w:w="788"/>
        <w:gridCol w:w="1229"/>
        <w:gridCol w:w="718"/>
      </w:tblGrid>
      <w:tr w:rsidR="004C26AB" w:rsidRPr="003D3D2E" w:rsidTr="007D0A9F">
        <w:trPr>
          <w:trHeight w:val="335"/>
        </w:trPr>
        <w:tc>
          <w:tcPr>
            <w:tcW w:w="613" w:type="dxa"/>
            <w:tcBorders>
              <w:top w:val="single" w:sz="4" w:space="0" w:color="auto"/>
              <w:left w:val="single" w:sz="4" w:space="0" w:color="auto"/>
              <w:bottom w:val="nil"/>
              <w:right w:val="single" w:sz="4" w:space="0" w:color="auto"/>
            </w:tcBorders>
            <w:shd w:val="clear" w:color="000000" w:fill="8DB4E3"/>
            <w:noWrap/>
            <w:vAlign w:val="bottom"/>
          </w:tcPr>
          <w:p w:rsidR="004C26AB" w:rsidRPr="00417944" w:rsidRDefault="004C26AB" w:rsidP="007D0A9F">
            <w:pPr>
              <w:spacing w:after="0" w:line="240" w:lineRule="auto"/>
              <w:rPr>
                <w:rFonts w:ascii="Arial" w:hAnsi="Arial"/>
                <w:sz w:val="20"/>
                <w:szCs w:val="20"/>
                <w:lang w:val="en-US"/>
              </w:rPr>
            </w:pPr>
            <w:r w:rsidRPr="00417944">
              <w:rPr>
                <w:rFonts w:ascii="Arial" w:hAnsi="Arial"/>
                <w:sz w:val="20"/>
                <w:szCs w:val="20"/>
                <w:lang w:val="en-US"/>
              </w:rPr>
              <w:t> </w:t>
            </w:r>
          </w:p>
        </w:tc>
        <w:tc>
          <w:tcPr>
            <w:tcW w:w="3984" w:type="dxa"/>
            <w:gridSpan w:val="5"/>
            <w:tcBorders>
              <w:top w:val="single" w:sz="4" w:space="0" w:color="auto"/>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EU Export %</w:t>
            </w:r>
          </w:p>
        </w:tc>
        <w:tc>
          <w:tcPr>
            <w:tcW w:w="3984" w:type="dxa"/>
            <w:gridSpan w:val="5"/>
            <w:tcBorders>
              <w:top w:val="single" w:sz="4" w:space="0" w:color="auto"/>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EU Import %</w:t>
            </w:r>
          </w:p>
        </w:tc>
      </w:tr>
      <w:tr w:rsidR="004C26AB" w:rsidRPr="003D3D2E" w:rsidTr="007D0A9F">
        <w:trPr>
          <w:trHeight w:val="335"/>
        </w:trPr>
        <w:tc>
          <w:tcPr>
            <w:tcW w:w="613" w:type="dxa"/>
            <w:tcBorders>
              <w:top w:val="nil"/>
              <w:left w:val="single" w:sz="4" w:space="0" w:color="auto"/>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rPr>
                <w:rFonts w:ascii="Arial" w:hAnsi="Arial"/>
                <w:sz w:val="20"/>
                <w:szCs w:val="20"/>
                <w:lang w:val="en-US"/>
              </w:rPr>
            </w:pPr>
            <w:r w:rsidRPr="003D3D2E">
              <w:rPr>
                <w:rFonts w:ascii="Arial" w:hAnsi="Arial"/>
                <w:sz w:val="20"/>
                <w:szCs w:val="20"/>
                <w:lang w:val="en-US"/>
              </w:rPr>
              <w:t> </w:t>
            </w:r>
          </w:p>
        </w:tc>
        <w:tc>
          <w:tcPr>
            <w:tcW w:w="555"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US</w:t>
            </w:r>
          </w:p>
        </w:tc>
        <w:tc>
          <w:tcPr>
            <w:tcW w:w="694"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China</w:t>
            </w:r>
          </w:p>
        </w:tc>
        <w:tc>
          <w:tcPr>
            <w:tcW w:w="788"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Russia</w:t>
            </w:r>
          </w:p>
        </w:tc>
        <w:tc>
          <w:tcPr>
            <w:tcW w:w="1229"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Switzerland</w:t>
            </w:r>
          </w:p>
        </w:tc>
        <w:tc>
          <w:tcPr>
            <w:tcW w:w="718"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Japan</w:t>
            </w:r>
          </w:p>
        </w:tc>
        <w:tc>
          <w:tcPr>
            <w:tcW w:w="555"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US</w:t>
            </w:r>
          </w:p>
        </w:tc>
        <w:tc>
          <w:tcPr>
            <w:tcW w:w="694"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China</w:t>
            </w:r>
          </w:p>
        </w:tc>
        <w:tc>
          <w:tcPr>
            <w:tcW w:w="788"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Russia</w:t>
            </w:r>
          </w:p>
        </w:tc>
        <w:tc>
          <w:tcPr>
            <w:tcW w:w="1229"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Switzerland</w:t>
            </w:r>
          </w:p>
        </w:tc>
        <w:tc>
          <w:tcPr>
            <w:tcW w:w="718"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Japan</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3D3D2E" w:rsidRDefault="004C26AB" w:rsidP="007D0A9F">
            <w:pPr>
              <w:spacing w:after="0" w:line="240" w:lineRule="auto"/>
              <w:jc w:val="right"/>
              <w:rPr>
                <w:rFonts w:ascii="Arial" w:hAnsi="Arial"/>
                <w:sz w:val="20"/>
                <w:szCs w:val="20"/>
                <w:lang w:val="en-US"/>
              </w:rPr>
            </w:pPr>
            <w:r w:rsidRPr="003D3D2E">
              <w:rPr>
                <w:rFonts w:ascii="Arial" w:hAnsi="Arial"/>
                <w:sz w:val="20"/>
                <w:szCs w:val="20"/>
                <w:lang w:val="en-US"/>
              </w:rPr>
              <w:t>2000</w:t>
            </w:r>
          </w:p>
        </w:tc>
        <w:tc>
          <w:tcPr>
            <w:tcW w:w="555"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28,0</w:t>
            </w:r>
          </w:p>
        </w:tc>
        <w:tc>
          <w:tcPr>
            <w:tcW w:w="694"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3,0</w:t>
            </w:r>
          </w:p>
        </w:tc>
        <w:tc>
          <w:tcPr>
            <w:tcW w:w="788"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2,7</w:t>
            </w:r>
          </w:p>
        </w:tc>
        <w:tc>
          <w:tcPr>
            <w:tcW w:w="1229"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8,5</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5,4</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20,8</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7,5</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6,4</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6,3</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9,3</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2001</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27,8</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3,5</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3,6</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8,6</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5,1</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20,8</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8,4</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6,7</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6,5</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8,3</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2002</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27,8</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3,9</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3,9</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8,2</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4,9</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19,5</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9,6</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6,9</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6,6</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7,9</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2003</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26,1</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4,8</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4,3</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8,2</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4,7</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16,9</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11,4</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7,6</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6,3</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7,7</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2004</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24,7</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5,1</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4,8</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7,9</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4,6</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15,5</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12,5</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8,2</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6,0</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7,3</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2005</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24,0</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4,9</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5,4</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7,8</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4,2</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13,9</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13,6</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9,5</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5,6</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6,3</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2006</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23,2</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5,5</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6,2</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7,6</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3,9</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13,0</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14,4</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10,4</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5,3</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5,7</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2007</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21,1</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5,8</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7,2</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7,5</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3,5</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12,7</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16,2</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10,1</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5,4</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5,5</w:t>
            </w:r>
          </w:p>
        </w:tc>
      </w:tr>
      <w:tr w:rsidR="004C26AB" w:rsidRPr="00FC79F1" w:rsidTr="007D0A9F">
        <w:trPr>
          <w:trHeight w:val="335"/>
        </w:trPr>
        <w:tc>
          <w:tcPr>
            <w:tcW w:w="613" w:type="dxa"/>
            <w:tcBorders>
              <w:top w:val="nil"/>
              <w:left w:val="single" w:sz="4" w:space="0" w:color="auto"/>
              <w:bottom w:val="single" w:sz="4" w:space="0" w:color="auto"/>
              <w:right w:val="single" w:sz="4" w:space="0" w:color="auto"/>
            </w:tcBorders>
            <w:noWrap/>
            <w:vAlign w:val="bottom"/>
          </w:tcPr>
          <w:p w:rsidR="004C26AB" w:rsidRPr="00FC79F1" w:rsidRDefault="004C26AB" w:rsidP="007D0A9F">
            <w:pPr>
              <w:spacing w:after="0" w:line="240" w:lineRule="auto"/>
              <w:jc w:val="right"/>
              <w:rPr>
                <w:rFonts w:ascii="Arial" w:hAnsi="Arial"/>
                <w:sz w:val="20"/>
                <w:szCs w:val="20"/>
              </w:rPr>
            </w:pPr>
            <w:r w:rsidRPr="00FC79F1">
              <w:rPr>
                <w:rFonts w:ascii="Arial" w:hAnsi="Arial"/>
                <w:sz w:val="20"/>
                <w:szCs w:val="20"/>
              </w:rPr>
              <w:t>2008</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19,1</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6,0</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8,0</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7,5</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3,2</w:t>
            </w:r>
          </w:p>
        </w:tc>
        <w:tc>
          <w:tcPr>
            <w:tcW w:w="555"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12,0</w:t>
            </w:r>
          </w:p>
        </w:tc>
        <w:tc>
          <w:tcPr>
            <w:tcW w:w="694"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16,0</w:t>
            </w:r>
          </w:p>
        </w:tc>
        <w:tc>
          <w:tcPr>
            <w:tcW w:w="78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11,2</w:t>
            </w:r>
          </w:p>
        </w:tc>
        <w:tc>
          <w:tcPr>
            <w:tcW w:w="1229"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5,2</w:t>
            </w:r>
          </w:p>
        </w:tc>
        <w:tc>
          <w:tcPr>
            <w:tcW w:w="718" w:type="dxa"/>
            <w:tcBorders>
              <w:top w:val="nil"/>
              <w:left w:val="nil"/>
              <w:bottom w:val="single" w:sz="4" w:space="0" w:color="auto"/>
              <w:right w:val="single" w:sz="4" w:space="0" w:color="auto"/>
            </w:tcBorders>
            <w:noWrap/>
            <w:vAlign w:val="bottom"/>
          </w:tcPr>
          <w:p w:rsidR="004C26AB" w:rsidRPr="00FC79F1" w:rsidRDefault="004C26AB" w:rsidP="007D0A9F">
            <w:pPr>
              <w:spacing w:after="0" w:line="240" w:lineRule="auto"/>
              <w:jc w:val="center"/>
              <w:rPr>
                <w:rFonts w:ascii="Arial" w:hAnsi="Arial"/>
                <w:sz w:val="20"/>
                <w:szCs w:val="20"/>
              </w:rPr>
            </w:pPr>
            <w:r w:rsidRPr="00FC79F1">
              <w:rPr>
                <w:rFonts w:ascii="Arial" w:hAnsi="Arial"/>
                <w:sz w:val="20"/>
                <w:szCs w:val="20"/>
              </w:rPr>
              <w:t>4,8</w:t>
            </w:r>
          </w:p>
        </w:tc>
      </w:tr>
    </w:tbl>
    <w:p w:rsidR="004C26AB" w:rsidRPr="006E7757" w:rsidRDefault="004C26AB" w:rsidP="002E6DEF">
      <w:pPr>
        <w:rPr>
          <w:rFonts w:ascii="Times New Roman" w:hAnsi="Times New Roman" w:cs="Times New Roman"/>
          <w:sz w:val="20"/>
          <w:szCs w:val="20"/>
          <w:lang w:val="en-US"/>
        </w:rPr>
      </w:pPr>
      <w:r w:rsidRPr="006E7757">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1D58C8"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4.6</w:t>
      </w:r>
      <w:r w:rsidRPr="001D58C8">
        <w:rPr>
          <w:rFonts w:ascii="Times New Roman" w:hAnsi="Times New Roman" w:cs="Times New Roman"/>
          <w:b/>
          <w:lang w:val="en-US"/>
        </w:rPr>
        <w:t xml:space="preserve">: EU trade </w:t>
      </w:r>
      <w:r>
        <w:rPr>
          <w:rFonts w:ascii="Times New Roman" w:hAnsi="Times New Roman" w:cs="Times New Roman"/>
          <w:b/>
          <w:lang w:val="en-US"/>
        </w:rPr>
        <w:t xml:space="preserve">in total goods </w:t>
      </w:r>
      <w:r w:rsidRPr="001D58C8">
        <w:rPr>
          <w:rFonts w:ascii="Times New Roman" w:hAnsi="Times New Roman" w:cs="Times New Roman"/>
          <w:b/>
          <w:lang w:val="en-US"/>
        </w:rPr>
        <w:t xml:space="preserve">with </w:t>
      </w:r>
      <w:r>
        <w:rPr>
          <w:rFonts w:ascii="Times New Roman" w:hAnsi="Times New Roman" w:cs="Times New Roman"/>
          <w:b/>
          <w:lang w:val="en-US"/>
        </w:rPr>
        <w:t xml:space="preserve">the </w:t>
      </w:r>
      <w:r w:rsidRPr="001D58C8">
        <w:rPr>
          <w:rFonts w:ascii="Times New Roman" w:hAnsi="Times New Roman" w:cs="Times New Roman"/>
          <w:b/>
          <w:lang w:val="en-US"/>
        </w:rPr>
        <w:t>US and China (x Bln. €)</w:t>
      </w:r>
    </w:p>
    <w:tbl>
      <w:tblPr>
        <w:tblW w:w="8979" w:type="dxa"/>
        <w:tblInd w:w="65" w:type="dxa"/>
        <w:tblCellMar>
          <w:left w:w="70" w:type="dxa"/>
          <w:right w:w="70" w:type="dxa"/>
        </w:tblCellMar>
        <w:tblLook w:val="00A0"/>
      </w:tblPr>
      <w:tblGrid>
        <w:gridCol w:w="585"/>
        <w:gridCol w:w="1121"/>
        <w:gridCol w:w="851"/>
        <w:gridCol w:w="850"/>
        <w:gridCol w:w="1134"/>
        <w:gridCol w:w="851"/>
        <w:gridCol w:w="894"/>
        <w:gridCol w:w="1090"/>
        <w:gridCol w:w="709"/>
        <w:gridCol w:w="894"/>
      </w:tblGrid>
      <w:tr w:rsidR="004C26AB" w:rsidRPr="003D3D2E" w:rsidTr="007D0A9F">
        <w:trPr>
          <w:trHeight w:val="255"/>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1D58C8" w:rsidRDefault="004C26AB" w:rsidP="007D0A9F">
            <w:pPr>
              <w:spacing w:after="0" w:line="240" w:lineRule="auto"/>
              <w:rPr>
                <w:rFonts w:ascii="Arial" w:hAnsi="Arial"/>
                <w:sz w:val="20"/>
                <w:szCs w:val="20"/>
                <w:lang w:val="en-US"/>
              </w:rPr>
            </w:pPr>
            <w:r w:rsidRPr="001D58C8">
              <w:rPr>
                <w:rFonts w:ascii="Arial" w:hAnsi="Arial"/>
                <w:sz w:val="20"/>
                <w:szCs w:val="20"/>
                <w:lang w:val="en-US"/>
              </w:rPr>
              <w:t> </w:t>
            </w:r>
          </w:p>
        </w:tc>
        <w:tc>
          <w:tcPr>
            <w:tcW w:w="2822"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 xml:space="preserve">Export </w:t>
            </w:r>
          </w:p>
        </w:tc>
        <w:tc>
          <w:tcPr>
            <w:tcW w:w="2879"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Import</w:t>
            </w:r>
          </w:p>
        </w:tc>
        <w:tc>
          <w:tcPr>
            <w:tcW w:w="2693" w:type="dxa"/>
            <w:gridSpan w:val="3"/>
            <w:tcBorders>
              <w:top w:val="single" w:sz="4" w:space="0" w:color="auto"/>
              <w:left w:val="nil"/>
              <w:bottom w:val="single" w:sz="4" w:space="0" w:color="auto"/>
              <w:right w:val="single" w:sz="4" w:space="0" w:color="000000"/>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 xml:space="preserve">Balance </w:t>
            </w:r>
          </w:p>
        </w:tc>
      </w:tr>
      <w:tr w:rsidR="004C26AB" w:rsidRPr="003D3D2E" w:rsidTr="007D0A9F">
        <w:trPr>
          <w:trHeight w:val="255"/>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rPr>
                <w:rFonts w:ascii="Arial" w:hAnsi="Arial"/>
                <w:sz w:val="20"/>
                <w:szCs w:val="20"/>
                <w:lang w:val="en-US"/>
              </w:rPr>
            </w:pPr>
            <w:r w:rsidRPr="003D3D2E">
              <w:rPr>
                <w:rFonts w:ascii="Arial" w:hAnsi="Arial"/>
                <w:sz w:val="20"/>
                <w:szCs w:val="20"/>
                <w:lang w:val="en-US"/>
              </w:rPr>
              <w:t> </w:t>
            </w:r>
          </w:p>
        </w:tc>
        <w:tc>
          <w:tcPr>
            <w:tcW w:w="1121"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Tot. EU extra</w:t>
            </w:r>
          </w:p>
        </w:tc>
        <w:tc>
          <w:tcPr>
            <w:tcW w:w="851"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US</w:t>
            </w:r>
          </w:p>
        </w:tc>
        <w:tc>
          <w:tcPr>
            <w:tcW w:w="850"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China</w:t>
            </w:r>
          </w:p>
        </w:tc>
        <w:tc>
          <w:tcPr>
            <w:tcW w:w="1134"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Tot EU extra</w:t>
            </w:r>
          </w:p>
        </w:tc>
        <w:tc>
          <w:tcPr>
            <w:tcW w:w="851"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US</w:t>
            </w:r>
          </w:p>
        </w:tc>
        <w:tc>
          <w:tcPr>
            <w:tcW w:w="894"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China</w:t>
            </w:r>
          </w:p>
        </w:tc>
        <w:tc>
          <w:tcPr>
            <w:tcW w:w="1090"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Tot EU extra</w:t>
            </w:r>
          </w:p>
        </w:tc>
        <w:tc>
          <w:tcPr>
            <w:tcW w:w="709"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US</w:t>
            </w:r>
          </w:p>
        </w:tc>
        <w:tc>
          <w:tcPr>
            <w:tcW w:w="894" w:type="dxa"/>
            <w:tcBorders>
              <w:top w:val="nil"/>
              <w:left w:val="nil"/>
              <w:bottom w:val="single" w:sz="4" w:space="0" w:color="auto"/>
              <w:right w:val="single" w:sz="4" w:space="0" w:color="auto"/>
            </w:tcBorders>
            <w:shd w:val="clear" w:color="000000" w:fill="8DB4E3"/>
            <w:noWrap/>
            <w:vAlign w:val="bottom"/>
          </w:tcPr>
          <w:p w:rsidR="004C26AB" w:rsidRPr="003D3D2E" w:rsidRDefault="004C26AB" w:rsidP="007D0A9F">
            <w:pPr>
              <w:spacing w:after="0" w:line="240" w:lineRule="auto"/>
              <w:jc w:val="center"/>
              <w:rPr>
                <w:rFonts w:ascii="Arial" w:hAnsi="Arial"/>
                <w:sz w:val="20"/>
                <w:szCs w:val="20"/>
                <w:lang w:val="en-US"/>
              </w:rPr>
            </w:pPr>
            <w:r w:rsidRPr="003D3D2E">
              <w:rPr>
                <w:rFonts w:ascii="Arial" w:hAnsi="Arial"/>
                <w:sz w:val="20"/>
                <w:szCs w:val="20"/>
                <w:lang w:val="en-US"/>
              </w:rPr>
              <w:t>China</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3D3D2E" w:rsidRDefault="004C26AB" w:rsidP="007D0A9F">
            <w:pPr>
              <w:spacing w:after="0" w:line="240" w:lineRule="auto"/>
              <w:jc w:val="right"/>
              <w:rPr>
                <w:rFonts w:ascii="Arial" w:hAnsi="Arial"/>
                <w:sz w:val="20"/>
                <w:szCs w:val="20"/>
                <w:lang w:val="en-US"/>
              </w:rPr>
            </w:pPr>
            <w:r w:rsidRPr="003D3D2E">
              <w:rPr>
                <w:rFonts w:ascii="Arial" w:hAnsi="Arial"/>
                <w:sz w:val="20"/>
                <w:szCs w:val="20"/>
                <w:lang w:val="en-US"/>
              </w:rPr>
              <w:t>2000</w:t>
            </w:r>
          </w:p>
        </w:tc>
        <w:tc>
          <w:tcPr>
            <w:tcW w:w="1121"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right"/>
              <w:rPr>
                <w:rFonts w:ascii="Arial" w:hAnsi="Arial"/>
                <w:sz w:val="20"/>
                <w:szCs w:val="20"/>
                <w:lang w:val="en-US"/>
              </w:rPr>
            </w:pPr>
            <w:r w:rsidRPr="003D3D2E">
              <w:rPr>
                <w:rFonts w:ascii="Arial" w:hAnsi="Arial"/>
                <w:sz w:val="20"/>
                <w:szCs w:val="20"/>
                <w:lang w:val="en-US"/>
              </w:rPr>
              <w:t>849,74</w:t>
            </w:r>
          </w:p>
        </w:tc>
        <w:tc>
          <w:tcPr>
            <w:tcW w:w="851" w:type="dxa"/>
            <w:tcBorders>
              <w:top w:val="nil"/>
              <w:left w:val="nil"/>
              <w:bottom w:val="single" w:sz="4" w:space="0" w:color="auto"/>
              <w:right w:val="single" w:sz="4" w:space="0" w:color="auto"/>
            </w:tcBorders>
            <w:noWrap/>
            <w:vAlign w:val="bottom"/>
          </w:tcPr>
          <w:p w:rsidR="004C26AB" w:rsidRPr="003D3D2E" w:rsidRDefault="004C26AB" w:rsidP="007D0A9F">
            <w:pPr>
              <w:spacing w:after="0" w:line="240" w:lineRule="auto"/>
              <w:jc w:val="right"/>
              <w:rPr>
                <w:rFonts w:ascii="Arial" w:hAnsi="Arial"/>
                <w:sz w:val="20"/>
                <w:szCs w:val="20"/>
                <w:lang w:val="en-US"/>
              </w:rPr>
            </w:pPr>
            <w:r w:rsidRPr="003D3D2E">
              <w:rPr>
                <w:rFonts w:ascii="Arial" w:hAnsi="Arial"/>
                <w:sz w:val="20"/>
                <w:szCs w:val="20"/>
                <w:lang w:val="en-US"/>
              </w:rPr>
              <w:t>238,20</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3D3D2E">
              <w:rPr>
                <w:rFonts w:ascii="Arial" w:hAnsi="Arial"/>
                <w:sz w:val="20"/>
                <w:szCs w:val="20"/>
                <w:lang w:val="en-US"/>
              </w:rPr>
              <w:t>25,8</w:t>
            </w:r>
            <w:r w:rsidRPr="001D58C8">
              <w:rPr>
                <w:rFonts w:ascii="Arial" w:hAnsi="Arial"/>
                <w:sz w:val="20"/>
                <w:szCs w:val="20"/>
              </w:rPr>
              <w:t>6</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992,70</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206,28</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74,63</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-142,96</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31,92</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-48,77</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2001</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884,71</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245,59</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30,66</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979,14</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203,30</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82,00</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-94,43</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42,29</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-51,34</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2002</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891,90</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247,93</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35,10</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936,97</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182,62</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90,15</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-45,07</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65,31</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-55,05</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2003</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869,24</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227,28</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41,47</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935,27</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158,12</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106,22</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-66,03</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69,16</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-64,75</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2004</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952,95</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235,50</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48,38</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1027,52</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159,38</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128,69</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-74,57</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76,12</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-80,31</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2005</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1052,72</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252,68</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51,83</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1179,57</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163,51</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160,33</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-126,85</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89,17</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-108,50</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2006</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1159,29</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268,99</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63,78</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1351,73</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175,22</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194,83</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-192,44</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93,77</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-131,05</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2007</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1241,57</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261,43</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71,91</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1434,05</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181,63</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232,59</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-192,48</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79,80</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-160,68</w:t>
            </w:r>
          </w:p>
        </w:tc>
      </w:tr>
      <w:tr w:rsidR="004C26AB" w:rsidRPr="001D58C8"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2008</w:t>
            </w:r>
          </w:p>
        </w:tc>
        <w:tc>
          <w:tcPr>
            <w:tcW w:w="112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1308,60</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249,42</w:t>
            </w:r>
          </w:p>
        </w:tc>
        <w:tc>
          <w:tcPr>
            <w:tcW w:w="85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78,42</w:t>
            </w:r>
          </w:p>
        </w:tc>
        <w:tc>
          <w:tcPr>
            <w:tcW w:w="113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1550,69</w:t>
            </w:r>
          </w:p>
        </w:tc>
        <w:tc>
          <w:tcPr>
            <w:tcW w:w="851"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186,34</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247,62</w:t>
            </w:r>
          </w:p>
        </w:tc>
        <w:tc>
          <w:tcPr>
            <w:tcW w:w="1090"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-242,09</w:t>
            </w:r>
          </w:p>
        </w:tc>
        <w:tc>
          <w:tcPr>
            <w:tcW w:w="709"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63,08</w:t>
            </w:r>
          </w:p>
        </w:tc>
        <w:tc>
          <w:tcPr>
            <w:tcW w:w="894" w:type="dxa"/>
            <w:tcBorders>
              <w:top w:val="nil"/>
              <w:left w:val="nil"/>
              <w:bottom w:val="single" w:sz="4" w:space="0" w:color="auto"/>
              <w:right w:val="single" w:sz="4" w:space="0" w:color="auto"/>
            </w:tcBorders>
            <w:noWrap/>
            <w:vAlign w:val="bottom"/>
          </w:tcPr>
          <w:p w:rsidR="004C26AB" w:rsidRPr="001D58C8" w:rsidRDefault="004C26AB" w:rsidP="007D0A9F">
            <w:pPr>
              <w:spacing w:after="0" w:line="240" w:lineRule="auto"/>
              <w:jc w:val="right"/>
              <w:rPr>
                <w:rFonts w:ascii="Arial" w:hAnsi="Arial"/>
                <w:sz w:val="20"/>
                <w:szCs w:val="20"/>
              </w:rPr>
            </w:pPr>
            <w:r w:rsidRPr="001D58C8">
              <w:rPr>
                <w:rFonts w:ascii="Arial" w:hAnsi="Arial"/>
                <w:sz w:val="20"/>
                <w:szCs w:val="20"/>
              </w:rPr>
              <w:t>-169,20</w:t>
            </w:r>
          </w:p>
        </w:tc>
      </w:tr>
    </w:tbl>
    <w:p w:rsidR="004C26AB" w:rsidRDefault="004C26AB" w:rsidP="002E6DEF">
      <w:pPr>
        <w:rPr>
          <w:rFonts w:ascii="Times New Roman" w:hAnsi="Times New Roman" w:cs="Times New Roman"/>
          <w:sz w:val="20"/>
          <w:szCs w:val="20"/>
          <w:lang w:val="en-US"/>
        </w:rPr>
      </w:pPr>
      <w:r w:rsidRPr="006E7757">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rPr>
          <w:rFonts w:ascii="Times New Roman" w:hAnsi="Times New Roman" w:cs="Times New Roman"/>
          <w:sz w:val="20"/>
          <w:szCs w:val="20"/>
          <w:lang w:val="en-US"/>
        </w:rPr>
      </w:pPr>
    </w:p>
    <w:p w:rsidR="004C26AB" w:rsidRDefault="004C26AB" w:rsidP="002E6DEF">
      <w:pPr>
        <w:rPr>
          <w:rFonts w:ascii="Times New Roman" w:hAnsi="Times New Roman" w:cs="Times New Roman"/>
          <w:sz w:val="20"/>
          <w:szCs w:val="20"/>
          <w:lang w:val="en-US"/>
        </w:rPr>
      </w:pPr>
    </w:p>
    <w:p w:rsidR="004C26AB" w:rsidRPr="00DD5CB0" w:rsidRDefault="004C26AB" w:rsidP="002E6DEF">
      <w:pPr>
        <w:spacing w:after="60" w:line="240" w:lineRule="auto"/>
        <w:rPr>
          <w:rFonts w:ascii="Times New Roman" w:hAnsi="Times New Roman" w:cs="Times New Roman"/>
          <w:b/>
          <w:lang w:val="en-US"/>
        </w:rPr>
      </w:pPr>
      <w:r w:rsidRPr="00796842">
        <w:rPr>
          <w:rFonts w:ascii="Times New Roman" w:hAnsi="Times New Roman" w:cs="Times New Roman"/>
          <w:b/>
          <w:lang w:val="en-US"/>
        </w:rPr>
        <w:t>Table</w:t>
      </w:r>
      <w:r>
        <w:rPr>
          <w:rFonts w:ascii="Times New Roman" w:hAnsi="Times New Roman" w:cs="Times New Roman"/>
          <w:b/>
          <w:lang w:val="en-US"/>
        </w:rPr>
        <w:t xml:space="preserve"> 4.7</w:t>
      </w:r>
      <w:r w:rsidRPr="00796842">
        <w:rPr>
          <w:rFonts w:ascii="Times New Roman" w:hAnsi="Times New Roman" w:cs="Times New Roman"/>
          <w:b/>
          <w:lang w:val="en-US"/>
        </w:rPr>
        <w:t>: Manufactu</w:t>
      </w:r>
      <w:r>
        <w:rPr>
          <w:rFonts w:ascii="Times New Roman" w:hAnsi="Times New Roman" w:cs="Times New Roman"/>
          <w:b/>
          <w:lang w:val="en-US"/>
        </w:rPr>
        <w:t>red goods as share of total EU-extra ex</w:t>
      </w:r>
      <w:r w:rsidRPr="00796842">
        <w:rPr>
          <w:rFonts w:ascii="Times New Roman" w:hAnsi="Times New Roman" w:cs="Times New Roman"/>
          <w:b/>
          <w:lang w:val="en-US"/>
        </w:rPr>
        <w:t>port trade (x Bln. €)</w:t>
      </w:r>
    </w:p>
    <w:tbl>
      <w:tblPr>
        <w:tblW w:w="8880" w:type="dxa"/>
        <w:tblInd w:w="65" w:type="dxa"/>
        <w:tblCellMar>
          <w:left w:w="70" w:type="dxa"/>
          <w:right w:w="70" w:type="dxa"/>
        </w:tblCellMar>
        <w:tblLook w:val="00A0"/>
      </w:tblPr>
      <w:tblGrid>
        <w:gridCol w:w="585"/>
        <w:gridCol w:w="730"/>
        <w:gridCol w:w="729"/>
        <w:gridCol w:w="729"/>
        <w:gridCol w:w="729"/>
        <w:gridCol w:w="1217"/>
        <w:gridCol w:w="4226"/>
      </w:tblGrid>
      <w:tr w:rsidR="004C26AB" w:rsidRPr="002377A3" w:rsidTr="007D0A9F">
        <w:trPr>
          <w:trHeight w:val="255"/>
        </w:trPr>
        <w:tc>
          <w:tcPr>
            <w:tcW w:w="520" w:type="dxa"/>
            <w:tcBorders>
              <w:top w:val="single" w:sz="4" w:space="0" w:color="auto"/>
              <w:left w:val="single" w:sz="4" w:space="0" w:color="auto"/>
              <w:bottom w:val="nil"/>
              <w:right w:val="single" w:sz="4" w:space="0" w:color="auto"/>
            </w:tcBorders>
            <w:shd w:val="clear" w:color="000000" w:fill="8DB4E3"/>
            <w:noWrap/>
            <w:vAlign w:val="bottom"/>
          </w:tcPr>
          <w:p w:rsidR="004C26AB" w:rsidRPr="00DD5CB0" w:rsidRDefault="004C26AB" w:rsidP="007D0A9F">
            <w:pPr>
              <w:spacing w:after="0" w:line="240" w:lineRule="auto"/>
              <w:rPr>
                <w:rFonts w:ascii="Arial" w:hAnsi="Arial"/>
                <w:sz w:val="20"/>
                <w:szCs w:val="20"/>
                <w:lang w:val="en-US"/>
              </w:rPr>
            </w:pPr>
            <w:r w:rsidRPr="00DD5CB0">
              <w:rPr>
                <w:rFonts w:ascii="Arial" w:hAnsi="Arial"/>
                <w:sz w:val="20"/>
                <w:szCs w:val="20"/>
                <w:lang w:val="en-US"/>
              </w:rPr>
              <w:t> </w:t>
            </w:r>
          </w:p>
        </w:tc>
        <w:tc>
          <w:tcPr>
            <w:tcW w:w="8360" w:type="dxa"/>
            <w:gridSpan w:val="6"/>
            <w:tcBorders>
              <w:top w:val="single" w:sz="4" w:space="0" w:color="auto"/>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EU extra Export</w:t>
            </w:r>
          </w:p>
        </w:tc>
      </w:tr>
      <w:tr w:rsidR="004C26AB" w:rsidRPr="006F63DD" w:rsidTr="007D0A9F">
        <w:trPr>
          <w:trHeight w:val="255"/>
        </w:trPr>
        <w:tc>
          <w:tcPr>
            <w:tcW w:w="520" w:type="dxa"/>
            <w:tcBorders>
              <w:top w:val="nil"/>
              <w:left w:val="single" w:sz="4" w:space="0" w:color="auto"/>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rPr>
                <w:rFonts w:ascii="Arial" w:hAnsi="Arial"/>
                <w:sz w:val="20"/>
                <w:szCs w:val="20"/>
                <w:lang w:val="en-US"/>
              </w:rPr>
            </w:pPr>
            <w:r w:rsidRPr="002377A3">
              <w:rPr>
                <w:rFonts w:ascii="Arial" w:hAnsi="Arial"/>
                <w:sz w:val="20"/>
                <w:szCs w:val="20"/>
                <w:lang w:val="en-US"/>
              </w:rPr>
              <w:t> </w:t>
            </w:r>
          </w:p>
        </w:tc>
        <w:tc>
          <w:tcPr>
            <w:tcW w:w="730" w:type="dxa"/>
            <w:tcBorders>
              <w:top w:val="nil"/>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SITC 5</w:t>
            </w:r>
          </w:p>
        </w:tc>
        <w:tc>
          <w:tcPr>
            <w:tcW w:w="729" w:type="dxa"/>
            <w:tcBorders>
              <w:top w:val="nil"/>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SITC 6</w:t>
            </w:r>
          </w:p>
        </w:tc>
        <w:tc>
          <w:tcPr>
            <w:tcW w:w="729" w:type="dxa"/>
            <w:tcBorders>
              <w:top w:val="nil"/>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SITC 7</w:t>
            </w:r>
          </w:p>
        </w:tc>
        <w:tc>
          <w:tcPr>
            <w:tcW w:w="729" w:type="dxa"/>
            <w:tcBorders>
              <w:top w:val="nil"/>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SITC 8</w:t>
            </w:r>
          </w:p>
        </w:tc>
        <w:tc>
          <w:tcPr>
            <w:tcW w:w="1217" w:type="dxa"/>
            <w:tcBorders>
              <w:top w:val="nil"/>
              <w:left w:val="nil"/>
              <w:bottom w:val="single" w:sz="4" w:space="0" w:color="auto"/>
              <w:right w:val="single" w:sz="4" w:space="0" w:color="auto"/>
            </w:tcBorders>
            <w:shd w:val="clear" w:color="000000" w:fill="8DB4E3"/>
            <w:noWrap/>
            <w:vAlign w:val="bottom"/>
          </w:tcPr>
          <w:p w:rsidR="004C26AB" w:rsidRPr="002377A3" w:rsidRDefault="004C26AB" w:rsidP="007D0A9F">
            <w:pPr>
              <w:spacing w:after="0" w:line="240" w:lineRule="auto"/>
              <w:jc w:val="center"/>
              <w:rPr>
                <w:rFonts w:ascii="Arial" w:hAnsi="Arial"/>
                <w:sz w:val="20"/>
                <w:szCs w:val="20"/>
                <w:lang w:val="en-US"/>
              </w:rPr>
            </w:pPr>
            <w:r w:rsidRPr="002377A3">
              <w:rPr>
                <w:rFonts w:ascii="Arial" w:hAnsi="Arial"/>
                <w:sz w:val="20"/>
                <w:szCs w:val="20"/>
                <w:lang w:val="en-US"/>
              </w:rPr>
              <w:t>Man. goods</w:t>
            </w:r>
          </w:p>
        </w:tc>
        <w:tc>
          <w:tcPr>
            <w:tcW w:w="4226" w:type="dxa"/>
            <w:tcBorders>
              <w:top w:val="nil"/>
              <w:left w:val="nil"/>
              <w:bottom w:val="single" w:sz="4" w:space="0" w:color="auto"/>
              <w:right w:val="single" w:sz="4" w:space="0" w:color="auto"/>
            </w:tcBorders>
            <w:shd w:val="clear" w:color="000000" w:fill="8DB4E3"/>
            <w:noWrap/>
            <w:vAlign w:val="bottom"/>
          </w:tcPr>
          <w:p w:rsidR="004C26AB" w:rsidRPr="00DD5CB0" w:rsidRDefault="004C26AB" w:rsidP="007D0A9F">
            <w:pPr>
              <w:spacing w:after="0" w:line="240" w:lineRule="auto"/>
              <w:jc w:val="center"/>
              <w:rPr>
                <w:rFonts w:ascii="Arial" w:hAnsi="Arial"/>
                <w:sz w:val="20"/>
                <w:szCs w:val="20"/>
                <w:lang w:val="en-US"/>
              </w:rPr>
            </w:pPr>
            <w:r w:rsidRPr="00DD5CB0">
              <w:rPr>
                <w:rFonts w:ascii="Arial" w:hAnsi="Arial"/>
                <w:sz w:val="20"/>
                <w:szCs w:val="20"/>
                <w:lang w:val="en-US"/>
              </w:rPr>
              <w:t xml:space="preserve">Man. goods as EU export % of total trade </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2377A3" w:rsidRDefault="004C26AB" w:rsidP="007D0A9F">
            <w:pPr>
              <w:spacing w:after="0" w:line="240" w:lineRule="auto"/>
              <w:jc w:val="right"/>
              <w:rPr>
                <w:rFonts w:ascii="Arial" w:hAnsi="Arial"/>
                <w:sz w:val="20"/>
                <w:szCs w:val="20"/>
                <w:lang w:val="en-US"/>
              </w:rPr>
            </w:pPr>
            <w:r w:rsidRPr="002377A3">
              <w:rPr>
                <w:rFonts w:ascii="Arial" w:hAnsi="Arial"/>
                <w:sz w:val="20"/>
                <w:szCs w:val="20"/>
                <w:lang w:val="en-US"/>
              </w:rPr>
              <w:t>2000</w:t>
            </w:r>
          </w:p>
        </w:tc>
        <w:tc>
          <w:tcPr>
            <w:tcW w:w="730" w:type="dxa"/>
            <w:tcBorders>
              <w:top w:val="nil"/>
              <w:left w:val="nil"/>
              <w:bottom w:val="single" w:sz="4" w:space="0" w:color="auto"/>
              <w:right w:val="single" w:sz="4" w:space="0" w:color="auto"/>
            </w:tcBorders>
            <w:noWrap/>
            <w:vAlign w:val="bottom"/>
          </w:tcPr>
          <w:p w:rsidR="004C26AB" w:rsidRPr="002377A3" w:rsidRDefault="004C26AB" w:rsidP="007D0A9F">
            <w:pPr>
              <w:spacing w:after="0" w:line="240" w:lineRule="auto"/>
              <w:jc w:val="right"/>
              <w:rPr>
                <w:rFonts w:ascii="Arial" w:hAnsi="Arial"/>
                <w:sz w:val="20"/>
                <w:szCs w:val="20"/>
                <w:lang w:val="en-US"/>
              </w:rPr>
            </w:pPr>
            <w:r w:rsidRPr="002377A3">
              <w:rPr>
                <w:rFonts w:ascii="Arial" w:hAnsi="Arial"/>
                <w:sz w:val="20"/>
                <w:szCs w:val="20"/>
                <w:lang w:val="en-US"/>
              </w:rPr>
              <w:t>118,9</w:t>
            </w:r>
          </w:p>
        </w:tc>
        <w:tc>
          <w:tcPr>
            <w:tcW w:w="729" w:type="dxa"/>
            <w:tcBorders>
              <w:top w:val="nil"/>
              <w:left w:val="nil"/>
              <w:bottom w:val="single" w:sz="4" w:space="0" w:color="auto"/>
              <w:right w:val="single" w:sz="4" w:space="0" w:color="auto"/>
            </w:tcBorders>
            <w:noWrap/>
            <w:vAlign w:val="bottom"/>
          </w:tcPr>
          <w:p w:rsidR="004C26AB" w:rsidRPr="002377A3" w:rsidRDefault="004C26AB" w:rsidP="007D0A9F">
            <w:pPr>
              <w:spacing w:after="0" w:line="240" w:lineRule="auto"/>
              <w:jc w:val="right"/>
              <w:rPr>
                <w:rFonts w:ascii="Arial" w:hAnsi="Arial"/>
                <w:sz w:val="20"/>
                <w:szCs w:val="20"/>
                <w:lang w:val="en-US"/>
              </w:rPr>
            </w:pPr>
            <w:r w:rsidRPr="002377A3">
              <w:rPr>
                <w:rFonts w:ascii="Arial" w:hAnsi="Arial"/>
                <w:sz w:val="20"/>
                <w:szCs w:val="20"/>
                <w:lang w:val="en-US"/>
              </w:rPr>
              <w:t>121,2</w:t>
            </w:r>
          </w:p>
        </w:tc>
        <w:tc>
          <w:tcPr>
            <w:tcW w:w="729" w:type="dxa"/>
            <w:tcBorders>
              <w:top w:val="nil"/>
              <w:left w:val="nil"/>
              <w:bottom w:val="single" w:sz="4" w:space="0" w:color="auto"/>
              <w:right w:val="single" w:sz="4" w:space="0" w:color="auto"/>
            </w:tcBorders>
            <w:noWrap/>
            <w:vAlign w:val="bottom"/>
          </w:tcPr>
          <w:p w:rsidR="004C26AB" w:rsidRPr="002377A3" w:rsidRDefault="004C26AB" w:rsidP="007D0A9F">
            <w:pPr>
              <w:spacing w:after="0" w:line="240" w:lineRule="auto"/>
              <w:jc w:val="right"/>
              <w:rPr>
                <w:rFonts w:ascii="Arial" w:hAnsi="Arial"/>
                <w:sz w:val="20"/>
                <w:szCs w:val="20"/>
                <w:lang w:val="en-US"/>
              </w:rPr>
            </w:pPr>
            <w:r w:rsidRPr="002377A3">
              <w:rPr>
                <w:rFonts w:ascii="Arial" w:hAnsi="Arial"/>
                <w:sz w:val="20"/>
                <w:szCs w:val="20"/>
                <w:lang w:val="en-US"/>
              </w:rPr>
              <w:t>393,5</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102,9</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736</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86,7</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2001</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130,2</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123,4</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412,0</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109,3</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775</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87,6</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2002</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141,1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124,9</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401,5</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109,8</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777</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87,2</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2003</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141,1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119,6</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391,6</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104,3</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757</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87,0</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2004</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152,6</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134,1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430,1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112,1</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829</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87,0</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2005</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164,9</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147,9</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470,3</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118,0</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901</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85,6</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2006</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184,6</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164,6</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504,1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129,0</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982</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84,7</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2007</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197,7</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176,5</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543,1</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133,3</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1.051</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84,7</w:t>
            </w:r>
          </w:p>
        </w:tc>
      </w:tr>
      <w:tr w:rsidR="004C26AB" w:rsidRPr="00DD5CB0"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2008</w:t>
            </w:r>
          </w:p>
        </w:tc>
        <w:tc>
          <w:tcPr>
            <w:tcW w:w="730"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205,2</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179,7</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569,2</w:t>
            </w:r>
          </w:p>
        </w:tc>
        <w:tc>
          <w:tcPr>
            <w:tcW w:w="729"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137,0</w:t>
            </w:r>
          </w:p>
        </w:tc>
        <w:tc>
          <w:tcPr>
            <w:tcW w:w="1217"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1.091</w:t>
            </w:r>
          </w:p>
        </w:tc>
        <w:tc>
          <w:tcPr>
            <w:tcW w:w="4226" w:type="dxa"/>
            <w:tcBorders>
              <w:top w:val="nil"/>
              <w:left w:val="nil"/>
              <w:bottom w:val="single" w:sz="4" w:space="0" w:color="auto"/>
              <w:right w:val="single" w:sz="4" w:space="0" w:color="auto"/>
            </w:tcBorders>
            <w:noWrap/>
            <w:vAlign w:val="bottom"/>
          </w:tcPr>
          <w:p w:rsidR="004C26AB" w:rsidRPr="00DD5CB0" w:rsidRDefault="004C26AB" w:rsidP="007D0A9F">
            <w:pPr>
              <w:spacing w:after="0" w:line="240" w:lineRule="auto"/>
              <w:jc w:val="right"/>
              <w:rPr>
                <w:rFonts w:ascii="Arial" w:hAnsi="Arial"/>
                <w:sz w:val="20"/>
                <w:szCs w:val="20"/>
              </w:rPr>
            </w:pPr>
            <w:r w:rsidRPr="00DD5CB0">
              <w:rPr>
                <w:rFonts w:ascii="Arial" w:hAnsi="Arial"/>
                <w:sz w:val="20"/>
                <w:szCs w:val="20"/>
              </w:rPr>
              <w:t>83,3</w:t>
            </w:r>
          </w:p>
        </w:tc>
      </w:tr>
    </w:tbl>
    <w:p w:rsidR="004C26AB" w:rsidRDefault="004C26AB" w:rsidP="002E6DEF">
      <w:pPr>
        <w:rPr>
          <w:rFonts w:ascii="Times New Roman" w:hAnsi="Times New Roman" w:cs="Times New Roman"/>
          <w:sz w:val="20"/>
          <w:szCs w:val="20"/>
          <w:lang w:val="en-US"/>
        </w:rPr>
      </w:pPr>
      <w:r w:rsidRPr="00565248">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rPr>
          <w:rFonts w:ascii="Times New Roman" w:hAnsi="Times New Roman" w:cs="Times New Roman"/>
          <w:sz w:val="20"/>
          <w:szCs w:val="20"/>
          <w:lang w:val="en-US"/>
        </w:rPr>
      </w:pPr>
    </w:p>
    <w:p w:rsidR="004C26AB" w:rsidRPr="00565248" w:rsidRDefault="004C26AB" w:rsidP="002E6DEF">
      <w:pPr>
        <w:rPr>
          <w:rFonts w:ascii="Times New Roman" w:hAnsi="Times New Roman" w:cs="Times New Roman"/>
          <w:sz w:val="20"/>
          <w:szCs w:val="20"/>
          <w:lang w:val="en-US"/>
        </w:rPr>
      </w:pPr>
    </w:p>
    <w:p w:rsidR="004C26AB" w:rsidRPr="00796842"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4.8</w:t>
      </w:r>
      <w:r w:rsidRPr="00796842">
        <w:rPr>
          <w:rFonts w:ascii="Times New Roman" w:hAnsi="Times New Roman" w:cs="Times New Roman"/>
          <w:b/>
          <w:lang w:val="en-US"/>
        </w:rPr>
        <w:t>: Manufactu</w:t>
      </w:r>
      <w:r>
        <w:rPr>
          <w:rFonts w:ascii="Times New Roman" w:hAnsi="Times New Roman" w:cs="Times New Roman"/>
          <w:b/>
          <w:lang w:val="en-US"/>
        </w:rPr>
        <w:t>red goods as share of total EU-extra i</w:t>
      </w:r>
      <w:r w:rsidRPr="00796842">
        <w:rPr>
          <w:rFonts w:ascii="Times New Roman" w:hAnsi="Times New Roman" w:cs="Times New Roman"/>
          <w:b/>
          <w:lang w:val="en-US"/>
        </w:rPr>
        <w:t>mport trade (x Bln. €)</w:t>
      </w:r>
    </w:p>
    <w:tbl>
      <w:tblPr>
        <w:tblW w:w="8880" w:type="dxa"/>
        <w:tblInd w:w="65" w:type="dxa"/>
        <w:tblCellMar>
          <w:left w:w="70" w:type="dxa"/>
          <w:right w:w="70" w:type="dxa"/>
        </w:tblCellMar>
        <w:tblLook w:val="00A0"/>
      </w:tblPr>
      <w:tblGrid>
        <w:gridCol w:w="585"/>
        <w:gridCol w:w="730"/>
        <w:gridCol w:w="729"/>
        <w:gridCol w:w="729"/>
        <w:gridCol w:w="729"/>
        <w:gridCol w:w="1217"/>
        <w:gridCol w:w="4226"/>
      </w:tblGrid>
      <w:tr w:rsidR="004C26AB" w:rsidRPr="00565248" w:rsidTr="007D0A9F">
        <w:trPr>
          <w:trHeight w:val="255"/>
        </w:trPr>
        <w:tc>
          <w:tcPr>
            <w:tcW w:w="520" w:type="dxa"/>
            <w:tcBorders>
              <w:top w:val="single" w:sz="4" w:space="0" w:color="auto"/>
              <w:left w:val="single" w:sz="4" w:space="0" w:color="auto"/>
              <w:bottom w:val="nil"/>
              <w:right w:val="single" w:sz="4" w:space="0" w:color="auto"/>
            </w:tcBorders>
            <w:shd w:val="clear" w:color="000000" w:fill="8DB4E3"/>
            <w:noWrap/>
            <w:vAlign w:val="bottom"/>
          </w:tcPr>
          <w:p w:rsidR="004C26AB" w:rsidRPr="00ED66B7" w:rsidRDefault="004C26AB" w:rsidP="007D0A9F">
            <w:pPr>
              <w:spacing w:after="0" w:line="240" w:lineRule="auto"/>
              <w:rPr>
                <w:rFonts w:ascii="Arial" w:hAnsi="Arial"/>
                <w:sz w:val="20"/>
                <w:szCs w:val="20"/>
                <w:lang w:val="en-US"/>
              </w:rPr>
            </w:pPr>
            <w:r w:rsidRPr="00ED66B7">
              <w:rPr>
                <w:rFonts w:ascii="Arial" w:hAnsi="Arial"/>
                <w:sz w:val="20"/>
                <w:szCs w:val="20"/>
                <w:lang w:val="en-US"/>
              </w:rPr>
              <w:t> </w:t>
            </w:r>
          </w:p>
        </w:tc>
        <w:tc>
          <w:tcPr>
            <w:tcW w:w="8360" w:type="dxa"/>
            <w:gridSpan w:val="6"/>
            <w:tcBorders>
              <w:top w:val="single" w:sz="4" w:space="0" w:color="auto"/>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EU extra Import</w:t>
            </w:r>
          </w:p>
        </w:tc>
      </w:tr>
      <w:tr w:rsidR="004C26AB" w:rsidRPr="006F63DD" w:rsidTr="007D0A9F">
        <w:trPr>
          <w:trHeight w:val="255"/>
        </w:trPr>
        <w:tc>
          <w:tcPr>
            <w:tcW w:w="520" w:type="dxa"/>
            <w:tcBorders>
              <w:top w:val="nil"/>
              <w:left w:val="single" w:sz="4" w:space="0" w:color="auto"/>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rPr>
                <w:rFonts w:ascii="Arial" w:hAnsi="Arial"/>
                <w:sz w:val="20"/>
                <w:szCs w:val="20"/>
                <w:lang w:val="en-US"/>
              </w:rPr>
            </w:pPr>
            <w:r w:rsidRPr="00ED66B7">
              <w:rPr>
                <w:rFonts w:ascii="Arial" w:hAnsi="Arial"/>
                <w:sz w:val="20"/>
                <w:szCs w:val="20"/>
                <w:lang w:val="en-US"/>
              </w:rPr>
              <w:t> </w:t>
            </w:r>
          </w:p>
        </w:tc>
        <w:tc>
          <w:tcPr>
            <w:tcW w:w="730"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SITC 5</w:t>
            </w:r>
          </w:p>
        </w:tc>
        <w:tc>
          <w:tcPr>
            <w:tcW w:w="729"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SITC 6</w:t>
            </w:r>
          </w:p>
        </w:tc>
        <w:tc>
          <w:tcPr>
            <w:tcW w:w="729"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SITC 7</w:t>
            </w:r>
          </w:p>
        </w:tc>
        <w:tc>
          <w:tcPr>
            <w:tcW w:w="729"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SITC 8</w:t>
            </w:r>
          </w:p>
        </w:tc>
        <w:tc>
          <w:tcPr>
            <w:tcW w:w="1217"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Man. goods</w:t>
            </w:r>
          </w:p>
        </w:tc>
        <w:tc>
          <w:tcPr>
            <w:tcW w:w="4226" w:type="dxa"/>
            <w:tcBorders>
              <w:top w:val="nil"/>
              <w:left w:val="nil"/>
              <w:bottom w:val="single" w:sz="4" w:space="0" w:color="auto"/>
              <w:right w:val="single" w:sz="4" w:space="0" w:color="auto"/>
            </w:tcBorders>
            <w:shd w:val="clear" w:color="000000" w:fill="8DB4E3"/>
            <w:noWrap/>
            <w:vAlign w:val="bottom"/>
          </w:tcPr>
          <w:p w:rsidR="004C26AB" w:rsidRPr="00ED66B7" w:rsidRDefault="004C26AB" w:rsidP="007D0A9F">
            <w:pPr>
              <w:spacing w:after="0" w:line="240" w:lineRule="auto"/>
              <w:jc w:val="center"/>
              <w:rPr>
                <w:rFonts w:ascii="Arial" w:hAnsi="Arial"/>
                <w:sz w:val="20"/>
                <w:szCs w:val="20"/>
                <w:lang w:val="en-US"/>
              </w:rPr>
            </w:pPr>
            <w:r w:rsidRPr="00ED66B7">
              <w:rPr>
                <w:rFonts w:ascii="Arial" w:hAnsi="Arial"/>
                <w:sz w:val="20"/>
                <w:szCs w:val="20"/>
                <w:lang w:val="en-US"/>
              </w:rPr>
              <w:t xml:space="preserve">Man. goods as EU import % of total trade </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lang w:val="en-US"/>
              </w:rPr>
            </w:pPr>
            <w:r w:rsidRPr="00ED66B7">
              <w:rPr>
                <w:rFonts w:ascii="Arial" w:hAnsi="Arial"/>
                <w:sz w:val="20"/>
                <w:szCs w:val="20"/>
                <w:lang w:val="en-US"/>
              </w:rPr>
              <w:t>2000</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lang w:val="en-US"/>
              </w:rPr>
            </w:pPr>
            <w:r w:rsidRPr="00ED66B7">
              <w:rPr>
                <w:rFonts w:ascii="Arial" w:hAnsi="Arial"/>
                <w:sz w:val="20"/>
                <w:szCs w:val="20"/>
                <w:lang w:val="en-US"/>
              </w:rPr>
              <w:t>70,5</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lang w:val="en-US"/>
              </w:rPr>
            </w:pPr>
            <w:r w:rsidRPr="00ED66B7">
              <w:rPr>
                <w:rFonts w:ascii="Arial" w:hAnsi="Arial"/>
                <w:sz w:val="20"/>
                <w:szCs w:val="20"/>
                <w:lang w:val="en-US"/>
              </w:rPr>
              <w:t>111,1</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1911D7">
              <w:rPr>
                <w:rFonts w:ascii="Arial" w:hAnsi="Arial"/>
                <w:sz w:val="20"/>
                <w:szCs w:val="20"/>
                <w:lang w:val="en-US"/>
              </w:rPr>
              <w:t>3</w:t>
            </w:r>
            <w:r w:rsidRPr="00ED66B7">
              <w:rPr>
                <w:rFonts w:ascii="Arial" w:hAnsi="Arial"/>
                <w:sz w:val="20"/>
                <w:szCs w:val="20"/>
              </w:rPr>
              <w:t>71,5</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139,4</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693</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69,8</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2001</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76,9</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110,4</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352,0</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143,2</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682</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69,7</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2002</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80,8</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102,7</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329,1</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141,5</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654</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69,8</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2003</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80,5</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99,4</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326,7</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139,1</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646</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69,0</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2004</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88,6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115,6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354,6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146,9</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706</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68,7</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2005</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96,4</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128,2</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378,7</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162,1</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765</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64,9</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2006</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109,0</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160,6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402,6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180,2</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852</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63,1</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2007</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120,6</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188,8</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418,2</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193,1</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921</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64,2</w:t>
            </w:r>
          </w:p>
        </w:tc>
      </w:tr>
      <w:tr w:rsidR="004C26AB" w:rsidRPr="00ED66B7"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2008</w:t>
            </w:r>
          </w:p>
        </w:tc>
        <w:tc>
          <w:tcPr>
            <w:tcW w:w="730"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126,9</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177,9</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414,2</w:t>
            </w:r>
          </w:p>
        </w:tc>
        <w:tc>
          <w:tcPr>
            <w:tcW w:w="729"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196,6</w:t>
            </w:r>
          </w:p>
        </w:tc>
        <w:tc>
          <w:tcPr>
            <w:tcW w:w="1217"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916</w:t>
            </w:r>
          </w:p>
        </w:tc>
        <w:tc>
          <w:tcPr>
            <w:tcW w:w="4226" w:type="dxa"/>
            <w:tcBorders>
              <w:top w:val="nil"/>
              <w:left w:val="nil"/>
              <w:bottom w:val="single" w:sz="4" w:space="0" w:color="auto"/>
              <w:right w:val="single" w:sz="4" w:space="0" w:color="auto"/>
            </w:tcBorders>
            <w:noWrap/>
            <w:vAlign w:val="bottom"/>
          </w:tcPr>
          <w:p w:rsidR="004C26AB" w:rsidRPr="00ED66B7" w:rsidRDefault="004C26AB" w:rsidP="007D0A9F">
            <w:pPr>
              <w:spacing w:after="0" w:line="240" w:lineRule="auto"/>
              <w:jc w:val="right"/>
              <w:rPr>
                <w:rFonts w:ascii="Arial" w:hAnsi="Arial"/>
                <w:sz w:val="20"/>
                <w:szCs w:val="20"/>
              </w:rPr>
            </w:pPr>
            <w:r w:rsidRPr="00ED66B7">
              <w:rPr>
                <w:rFonts w:ascii="Arial" w:hAnsi="Arial"/>
                <w:sz w:val="20"/>
                <w:szCs w:val="20"/>
              </w:rPr>
              <w:t>59,0</w:t>
            </w:r>
          </w:p>
        </w:tc>
      </w:tr>
    </w:tbl>
    <w:p w:rsidR="004C26AB" w:rsidRPr="00565248" w:rsidRDefault="004C26AB" w:rsidP="002E6DEF">
      <w:pPr>
        <w:rPr>
          <w:rFonts w:ascii="Times New Roman" w:hAnsi="Times New Roman" w:cs="Times New Roman"/>
          <w:sz w:val="20"/>
          <w:szCs w:val="20"/>
          <w:lang w:val="en-US"/>
        </w:rPr>
      </w:pPr>
      <w:r w:rsidRPr="00565248">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p>
    <w:p w:rsidR="004C26AB" w:rsidRPr="00565248"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 xml:space="preserve">Table 4.9: EU-extra trade in ‘energy goods’ and index (2000 = 100) </w:t>
      </w:r>
    </w:p>
    <w:tbl>
      <w:tblPr>
        <w:tblW w:w="9009" w:type="dxa"/>
        <w:tblInd w:w="65" w:type="dxa"/>
        <w:tblCellMar>
          <w:left w:w="70" w:type="dxa"/>
          <w:right w:w="70" w:type="dxa"/>
        </w:tblCellMar>
        <w:tblLook w:val="00A0"/>
      </w:tblPr>
      <w:tblGrid>
        <w:gridCol w:w="585"/>
        <w:gridCol w:w="955"/>
        <w:gridCol w:w="1253"/>
        <w:gridCol w:w="1342"/>
        <w:gridCol w:w="1682"/>
        <w:gridCol w:w="903"/>
        <w:gridCol w:w="719"/>
        <w:gridCol w:w="707"/>
        <w:gridCol w:w="863"/>
      </w:tblGrid>
      <w:tr w:rsidR="004C26AB" w:rsidRPr="00565248" w:rsidTr="007D0A9F">
        <w:trPr>
          <w:trHeight w:val="261"/>
        </w:trPr>
        <w:tc>
          <w:tcPr>
            <w:tcW w:w="585"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rPr>
                <w:rFonts w:ascii="Arial" w:hAnsi="Arial"/>
                <w:sz w:val="20"/>
                <w:szCs w:val="20"/>
                <w:lang w:val="en-US"/>
              </w:rPr>
            </w:pPr>
            <w:r w:rsidRPr="00565248">
              <w:rPr>
                <w:rFonts w:ascii="Arial" w:hAnsi="Arial"/>
                <w:sz w:val="20"/>
                <w:szCs w:val="20"/>
                <w:lang w:val="en-US"/>
              </w:rPr>
              <w:t> </w:t>
            </w:r>
          </w:p>
        </w:tc>
        <w:tc>
          <w:tcPr>
            <w:tcW w:w="955"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rPr>
                <w:rFonts w:ascii="Arial" w:hAnsi="Arial"/>
                <w:sz w:val="20"/>
                <w:szCs w:val="20"/>
              </w:rPr>
            </w:pPr>
            <w:r w:rsidRPr="00565248">
              <w:rPr>
                <w:rFonts w:ascii="Arial" w:hAnsi="Arial"/>
                <w:sz w:val="20"/>
                <w:szCs w:val="20"/>
              </w:rPr>
              <w:t>Oil price</w:t>
            </w:r>
          </w:p>
        </w:tc>
        <w:tc>
          <w:tcPr>
            <w:tcW w:w="1253"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 xml:space="preserve">Export </w:t>
            </w:r>
          </w:p>
        </w:tc>
        <w:tc>
          <w:tcPr>
            <w:tcW w:w="1342"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 xml:space="preserve">Import </w:t>
            </w:r>
          </w:p>
        </w:tc>
        <w:tc>
          <w:tcPr>
            <w:tcW w:w="1682"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Balance</w:t>
            </w:r>
          </w:p>
        </w:tc>
        <w:tc>
          <w:tcPr>
            <w:tcW w:w="903"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rPr>
                <w:rFonts w:ascii="Arial" w:hAnsi="Arial"/>
                <w:sz w:val="20"/>
                <w:szCs w:val="20"/>
              </w:rPr>
            </w:pPr>
            <w:r w:rsidRPr="00565248">
              <w:rPr>
                <w:rFonts w:ascii="Arial" w:hAnsi="Arial"/>
                <w:sz w:val="20"/>
                <w:szCs w:val="20"/>
              </w:rPr>
              <w:t>Oil price</w:t>
            </w:r>
          </w:p>
        </w:tc>
        <w:tc>
          <w:tcPr>
            <w:tcW w:w="719"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 xml:space="preserve">Export </w:t>
            </w:r>
          </w:p>
        </w:tc>
        <w:tc>
          <w:tcPr>
            <w:tcW w:w="707"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 xml:space="preserve">Import </w:t>
            </w:r>
          </w:p>
        </w:tc>
        <w:tc>
          <w:tcPr>
            <w:tcW w:w="863" w:type="dxa"/>
            <w:tcBorders>
              <w:top w:val="single" w:sz="4" w:space="0" w:color="auto"/>
              <w:left w:val="nil"/>
              <w:bottom w:val="single" w:sz="4" w:space="0" w:color="auto"/>
              <w:right w:val="single" w:sz="4" w:space="0" w:color="auto"/>
            </w:tcBorders>
            <w:shd w:val="clear" w:color="000000" w:fill="8DB4E3"/>
            <w:noWrap/>
            <w:vAlign w:val="bottom"/>
          </w:tcPr>
          <w:p w:rsidR="004C26AB" w:rsidRPr="00565248" w:rsidRDefault="004C26AB" w:rsidP="007D0A9F">
            <w:pPr>
              <w:spacing w:after="0" w:line="240" w:lineRule="auto"/>
              <w:jc w:val="center"/>
              <w:rPr>
                <w:rFonts w:ascii="Arial" w:hAnsi="Arial"/>
                <w:sz w:val="20"/>
                <w:szCs w:val="20"/>
              </w:rPr>
            </w:pPr>
            <w:r w:rsidRPr="00565248">
              <w:rPr>
                <w:rFonts w:ascii="Arial" w:hAnsi="Arial"/>
                <w:sz w:val="20"/>
                <w:szCs w:val="20"/>
              </w:rPr>
              <w:t>Balance</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2000</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28,23</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29.116.465.837</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161.116.052.138</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-131.999.586.301</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2001</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24,33</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24.927.678.547</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157.768.557.243</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-132.840.878.696</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86</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86</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98</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101</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2002</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24,95</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26.172.914.003</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149.111.816.880</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-122.938.902.877</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88</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90</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93</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93</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2003</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28,89</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27.409.480.440</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157.846.478.435</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-130.436.997.995</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102</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94</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98</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99</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2004</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37,76</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32.935.002.445</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183.437.177.898</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-150.502.175.453</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134</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113</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114</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114</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2005</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53,35</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45.871.079.569</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272.576.207.271</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-226.705.127.702</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189</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158</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169</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172</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2006</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64,27</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58.688.612.805</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339.627.041.228</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-280.938.428.423</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228</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202</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211</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213</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2007</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71,13</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63.510.372.884</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335.013.240.879</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-271.502.867.995</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252</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218</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208</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206</w:t>
            </w:r>
          </w:p>
        </w:tc>
      </w:tr>
      <w:tr w:rsidR="004C26AB" w:rsidRPr="00565248" w:rsidTr="007D0A9F">
        <w:trPr>
          <w:trHeight w:val="261"/>
        </w:trPr>
        <w:tc>
          <w:tcPr>
            <w:tcW w:w="58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2008</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97,04</w:t>
            </w:r>
          </w:p>
        </w:tc>
        <w:tc>
          <w:tcPr>
            <w:tcW w:w="125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80.719.779.713</w:t>
            </w:r>
          </w:p>
        </w:tc>
        <w:tc>
          <w:tcPr>
            <w:tcW w:w="134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457.887.054.384</w:t>
            </w:r>
          </w:p>
        </w:tc>
        <w:tc>
          <w:tcPr>
            <w:tcW w:w="16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-377.167.274.671</w:t>
            </w:r>
          </w:p>
        </w:tc>
        <w:tc>
          <w:tcPr>
            <w:tcW w:w="90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344</w:t>
            </w:r>
          </w:p>
        </w:tc>
        <w:tc>
          <w:tcPr>
            <w:tcW w:w="719"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277</w:t>
            </w:r>
          </w:p>
        </w:tc>
        <w:tc>
          <w:tcPr>
            <w:tcW w:w="707"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284</w:t>
            </w:r>
          </w:p>
        </w:tc>
        <w:tc>
          <w:tcPr>
            <w:tcW w:w="863"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286</w:t>
            </w:r>
          </w:p>
        </w:tc>
      </w:tr>
    </w:tbl>
    <w:p w:rsidR="004C26AB" w:rsidRPr="00565248" w:rsidRDefault="004C26AB" w:rsidP="002E6DEF">
      <w:pPr>
        <w:spacing w:after="120" w:line="240" w:lineRule="auto"/>
        <w:rPr>
          <w:rFonts w:ascii="Times New Roman" w:hAnsi="Times New Roman" w:cs="Times New Roman"/>
          <w:sz w:val="20"/>
          <w:szCs w:val="20"/>
          <w:lang w:val="en-US"/>
        </w:rPr>
      </w:pPr>
      <w:r w:rsidRPr="00565248">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565248"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 xml:space="preserve">Table 4.10: EU-extra trade in ‘petroleum goods’ and index (2000 = 100) </w:t>
      </w:r>
    </w:p>
    <w:tbl>
      <w:tblPr>
        <w:tblW w:w="9011" w:type="dxa"/>
        <w:tblInd w:w="65" w:type="dxa"/>
        <w:tblCellMar>
          <w:left w:w="70" w:type="dxa"/>
          <w:right w:w="70" w:type="dxa"/>
        </w:tblCellMar>
        <w:tblLook w:val="00A0"/>
      </w:tblPr>
      <w:tblGrid>
        <w:gridCol w:w="595"/>
        <w:gridCol w:w="955"/>
        <w:gridCol w:w="1403"/>
        <w:gridCol w:w="1404"/>
        <w:gridCol w:w="1403"/>
        <w:gridCol w:w="982"/>
        <w:gridCol w:w="719"/>
        <w:gridCol w:w="707"/>
        <w:gridCol w:w="863"/>
      </w:tblGrid>
      <w:tr w:rsidR="004C26AB" w:rsidRPr="004E39A6" w:rsidTr="007D0A9F">
        <w:trPr>
          <w:trHeight w:val="261"/>
        </w:trPr>
        <w:tc>
          <w:tcPr>
            <w:tcW w:w="595"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rPr>
                <w:rFonts w:ascii="Arial" w:hAnsi="Arial"/>
                <w:sz w:val="20"/>
                <w:szCs w:val="20"/>
                <w:lang w:val="en-US"/>
              </w:rPr>
            </w:pPr>
            <w:r w:rsidRPr="006C69E5">
              <w:rPr>
                <w:rFonts w:ascii="Arial" w:hAnsi="Arial"/>
                <w:sz w:val="20"/>
                <w:szCs w:val="20"/>
                <w:lang w:val="en-US"/>
              </w:rPr>
              <w:t> </w:t>
            </w:r>
          </w:p>
        </w:tc>
        <w:tc>
          <w:tcPr>
            <w:tcW w:w="955"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rPr>
                <w:rFonts w:ascii="Arial" w:hAnsi="Arial"/>
                <w:sz w:val="20"/>
                <w:szCs w:val="20"/>
                <w:lang w:val="en-US"/>
              </w:rPr>
            </w:pPr>
            <w:r w:rsidRPr="004E39A6">
              <w:rPr>
                <w:rFonts w:ascii="Arial" w:hAnsi="Arial"/>
                <w:sz w:val="20"/>
                <w:szCs w:val="20"/>
                <w:lang w:val="en-US"/>
              </w:rPr>
              <w:t>Oil price</w:t>
            </w:r>
          </w:p>
        </w:tc>
        <w:tc>
          <w:tcPr>
            <w:tcW w:w="1403"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jc w:val="center"/>
              <w:rPr>
                <w:rFonts w:ascii="Arial" w:hAnsi="Arial"/>
                <w:sz w:val="20"/>
                <w:szCs w:val="20"/>
                <w:lang w:val="en-US"/>
              </w:rPr>
            </w:pPr>
            <w:r w:rsidRPr="004E39A6">
              <w:rPr>
                <w:rFonts w:ascii="Arial" w:hAnsi="Arial"/>
                <w:sz w:val="20"/>
                <w:szCs w:val="20"/>
                <w:lang w:val="en-US"/>
              </w:rPr>
              <w:t xml:space="preserve">Export </w:t>
            </w:r>
          </w:p>
        </w:tc>
        <w:tc>
          <w:tcPr>
            <w:tcW w:w="1404"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jc w:val="center"/>
              <w:rPr>
                <w:rFonts w:ascii="Arial" w:hAnsi="Arial"/>
                <w:sz w:val="20"/>
                <w:szCs w:val="20"/>
                <w:lang w:val="en-US"/>
              </w:rPr>
            </w:pPr>
            <w:r w:rsidRPr="004E39A6">
              <w:rPr>
                <w:rFonts w:ascii="Arial" w:hAnsi="Arial"/>
                <w:sz w:val="20"/>
                <w:szCs w:val="20"/>
                <w:lang w:val="en-US"/>
              </w:rPr>
              <w:t xml:space="preserve">Import </w:t>
            </w:r>
          </w:p>
        </w:tc>
        <w:tc>
          <w:tcPr>
            <w:tcW w:w="1403"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jc w:val="center"/>
              <w:rPr>
                <w:rFonts w:ascii="Arial" w:hAnsi="Arial"/>
                <w:sz w:val="20"/>
                <w:szCs w:val="20"/>
                <w:lang w:val="en-US"/>
              </w:rPr>
            </w:pPr>
            <w:r w:rsidRPr="004E39A6">
              <w:rPr>
                <w:rFonts w:ascii="Arial" w:hAnsi="Arial"/>
                <w:sz w:val="20"/>
                <w:szCs w:val="20"/>
                <w:lang w:val="en-US"/>
              </w:rPr>
              <w:t>Balance</w:t>
            </w:r>
          </w:p>
        </w:tc>
        <w:tc>
          <w:tcPr>
            <w:tcW w:w="982"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rPr>
                <w:rFonts w:ascii="Arial" w:hAnsi="Arial"/>
                <w:sz w:val="20"/>
                <w:szCs w:val="20"/>
                <w:lang w:val="en-US"/>
              </w:rPr>
            </w:pPr>
            <w:r w:rsidRPr="004E39A6">
              <w:rPr>
                <w:rFonts w:ascii="Arial" w:hAnsi="Arial"/>
                <w:sz w:val="20"/>
                <w:szCs w:val="20"/>
                <w:lang w:val="en-US"/>
              </w:rPr>
              <w:t>Oil price</w:t>
            </w:r>
          </w:p>
        </w:tc>
        <w:tc>
          <w:tcPr>
            <w:tcW w:w="712"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rPr>
                <w:rFonts w:ascii="Arial" w:hAnsi="Arial"/>
                <w:sz w:val="20"/>
                <w:szCs w:val="20"/>
                <w:lang w:val="en-US"/>
              </w:rPr>
            </w:pPr>
            <w:r w:rsidRPr="004E39A6">
              <w:rPr>
                <w:rFonts w:ascii="Arial" w:hAnsi="Arial"/>
                <w:sz w:val="20"/>
                <w:szCs w:val="20"/>
                <w:lang w:val="en-US"/>
              </w:rPr>
              <w:t>Export</w:t>
            </w:r>
          </w:p>
        </w:tc>
        <w:tc>
          <w:tcPr>
            <w:tcW w:w="702"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rPr>
                <w:rFonts w:ascii="Arial" w:hAnsi="Arial"/>
                <w:sz w:val="20"/>
                <w:szCs w:val="20"/>
                <w:lang w:val="en-US"/>
              </w:rPr>
            </w:pPr>
            <w:r w:rsidRPr="004E39A6">
              <w:rPr>
                <w:rFonts w:ascii="Arial" w:hAnsi="Arial"/>
                <w:sz w:val="20"/>
                <w:szCs w:val="20"/>
                <w:lang w:val="en-US"/>
              </w:rPr>
              <w:t>Import</w:t>
            </w:r>
          </w:p>
        </w:tc>
        <w:tc>
          <w:tcPr>
            <w:tcW w:w="855" w:type="dxa"/>
            <w:tcBorders>
              <w:top w:val="single" w:sz="4" w:space="0" w:color="auto"/>
              <w:left w:val="nil"/>
              <w:bottom w:val="single" w:sz="4" w:space="0" w:color="auto"/>
              <w:right w:val="single" w:sz="4" w:space="0" w:color="auto"/>
            </w:tcBorders>
            <w:shd w:val="clear" w:color="000000" w:fill="8DB4E3"/>
            <w:noWrap/>
            <w:vAlign w:val="bottom"/>
          </w:tcPr>
          <w:p w:rsidR="004C26AB" w:rsidRPr="004E39A6" w:rsidRDefault="004C26AB" w:rsidP="007D0A9F">
            <w:pPr>
              <w:spacing w:after="0" w:line="240" w:lineRule="auto"/>
              <w:jc w:val="center"/>
              <w:rPr>
                <w:rFonts w:ascii="Arial" w:hAnsi="Arial"/>
                <w:sz w:val="20"/>
                <w:szCs w:val="20"/>
                <w:lang w:val="en-US"/>
              </w:rPr>
            </w:pPr>
            <w:r w:rsidRPr="004E39A6">
              <w:rPr>
                <w:rFonts w:ascii="Arial" w:hAnsi="Arial"/>
                <w:sz w:val="20"/>
                <w:szCs w:val="20"/>
                <w:lang w:val="en-US"/>
              </w:rPr>
              <w:t>Balance</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4E39A6" w:rsidRDefault="004C26AB" w:rsidP="007D0A9F">
            <w:pPr>
              <w:spacing w:after="0" w:line="240" w:lineRule="auto"/>
              <w:jc w:val="right"/>
              <w:rPr>
                <w:rFonts w:ascii="Arial" w:hAnsi="Arial"/>
                <w:sz w:val="20"/>
                <w:szCs w:val="20"/>
                <w:lang w:val="en-US"/>
              </w:rPr>
            </w:pPr>
            <w:r w:rsidRPr="004E39A6">
              <w:rPr>
                <w:rFonts w:ascii="Arial" w:hAnsi="Arial"/>
                <w:sz w:val="20"/>
                <w:szCs w:val="20"/>
                <w:lang w:val="en-US"/>
              </w:rPr>
              <w:t>2000</w:t>
            </w:r>
          </w:p>
        </w:tc>
        <w:tc>
          <w:tcPr>
            <w:tcW w:w="955" w:type="dxa"/>
            <w:tcBorders>
              <w:top w:val="nil"/>
              <w:left w:val="nil"/>
              <w:bottom w:val="single" w:sz="4" w:space="0" w:color="auto"/>
              <w:right w:val="single" w:sz="4" w:space="0" w:color="auto"/>
            </w:tcBorders>
            <w:noWrap/>
            <w:vAlign w:val="bottom"/>
          </w:tcPr>
          <w:p w:rsidR="004C26AB" w:rsidRPr="004E39A6" w:rsidRDefault="004C26AB" w:rsidP="007D0A9F">
            <w:pPr>
              <w:spacing w:after="0" w:line="240" w:lineRule="auto"/>
              <w:jc w:val="right"/>
              <w:rPr>
                <w:rFonts w:ascii="Arial" w:hAnsi="Arial"/>
                <w:sz w:val="20"/>
                <w:szCs w:val="20"/>
                <w:lang w:val="en-US"/>
              </w:rPr>
            </w:pPr>
            <w:r w:rsidRPr="004E39A6">
              <w:rPr>
                <w:rFonts w:ascii="Arial" w:hAnsi="Arial"/>
                <w:sz w:val="20"/>
                <w:szCs w:val="20"/>
                <w:lang w:val="en-US"/>
              </w:rPr>
              <w:t>28,23</w:t>
            </w:r>
          </w:p>
        </w:tc>
        <w:tc>
          <w:tcPr>
            <w:tcW w:w="1403" w:type="dxa"/>
            <w:tcBorders>
              <w:top w:val="nil"/>
              <w:left w:val="nil"/>
              <w:bottom w:val="single" w:sz="4" w:space="0" w:color="000000"/>
              <w:right w:val="single" w:sz="4" w:space="0" w:color="000000"/>
            </w:tcBorders>
            <w:noWrap/>
            <w:vAlign w:val="bottom"/>
          </w:tcPr>
          <w:p w:rsidR="004C26AB" w:rsidRPr="004E39A6" w:rsidRDefault="004C26AB" w:rsidP="007D0A9F">
            <w:pPr>
              <w:spacing w:after="0" w:line="240" w:lineRule="auto"/>
              <w:jc w:val="right"/>
              <w:rPr>
                <w:rFonts w:ascii="Arial" w:hAnsi="Arial"/>
                <w:sz w:val="16"/>
                <w:szCs w:val="16"/>
                <w:lang w:val="en-US"/>
              </w:rPr>
            </w:pPr>
            <w:r w:rsidRPr="004E39A6">
              <w:rPr>
                <w:rFonts w:ascii="Arial" w:hAnsi="Arial"/>
                <w:sz w:val="16"/>
                <w:szCs w:val="16"/>
                <w:lang w:val="en-US"/>
              </w:rPr>
              <w:t>26.313.503.068</w:t>
            </w:r>
          </w:p>
        </w:tc>
        <w:tc>
          <w:tcPr>
            <w:tcW w:w="1404" w:type="dxa"/>
            <w:tcBorders>
              <w:top w:val="nil"/>
              <w:left w:val="nil"/>
              <w:bottom w:val="single" w:sz="4" w:space="0" w:color="000000"/>
              <w:right w:val="nil"/>
            </w:tcBorders>
            <w:noWrap/>
            <w:vAlign w:val="bottom"/>
          </w:tcPr>
          <w:p w:rsidR="004C26AB" w:rsidRPr="004E39A6" w:rsidRDefault="004C26AB" w:rsidP="007D0A9F">
            <w:pPr>
              <w:spacing w:after="0" w:line="240" w:lineRule="auto"/>
              <w:jc w:val="right"/>
              <w:rPr>
                <w:rFonts w:ascii="Arial" w:hAnsi="Arial"/>
                <w:sz w:val="16"/>
                <w:szCs w:val="16"/>
                <w:lang w:val="en-US"/>
              </w:rPr>
            </w:pPr>
            <w:r w:rsidRPr="004E39A6">
              <w:rPr>
                <w:rFonts w:ascii="Arial" w:hAnsi="Arial"/>
                <w:sz w:val="16"/>
                <w:szCs w:val="16"/>
                <w:lang w:val="en-US"/>
              </w:rPr>
              <w:t>130.305.586.791</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4E39A6">
              <w:rPr>
                <w:rFonts w:ascii="Arial" w:hAnsi="Arial"/>
                <w:sz w:val="16"/>
                <w:szCs w:val="16"/>
                <w:lang w:val="en-US"/>
              </w:rPr>
              <w:t>-103.992.</w:t>
            </w:r>
            <w:r w:rsidRPr="00565248">
              <w:rPr>
                <w:rFonts w:ascii="Arial" w:hAnsi="Arial"/>
                <w:sz w:val="16"/>
                <w:szCs w:val="16"/>
              </w:rPr>
              <w:t>083.723</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100</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2001</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24,33</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21.949.744.056</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118.481.468.466</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-96.531.724.410</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86</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83</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91</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93</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2002</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24,95</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22.910.918.322</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112.358.610.856</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-89.447.692.534</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88</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87</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86</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86</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2003</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28,89</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24.068.915.397</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117.412.035.506</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-93.343.120.109</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102</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91</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90</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90</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2004</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37,76</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29.505.014.392</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142.034.603.429</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-112.529.589.037</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134</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112</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109</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108</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2005</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53,35</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42.040.260.093</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208.098.076.813</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-166.057.816.720</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189</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160</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160</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160</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2006</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64,27</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53.948.723.743</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254.986.981.679</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-201.038.257.936</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228</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205</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196</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193</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2007</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71,13</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58.905.122.344</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255.582.342.575</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-196.677.220.231</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252</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224</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196</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189</w:t>
            </w:r>
          </w:p>
        </w:tc>
      </w:tr>
      <w:tr w:rsidR="004C26AB" w:rsidRPr="00565248" w:rsidTr="007D0A9F">
        <w:trPr>
          <w:trHeight w:val="261"/>
        </w:trPr>
        <w:tc>
          <w:tcPr>
            <w:tcW w:w="595"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2008</w:t>
            </w:r>
          </w:p>
        </w:tc>
        <w:tc>
          <w:tcPr>
            <w:tcW w:w="9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97,04</w:t>
            </w:r>
          </w:p>
        </w:tc>
        <w:tc>
          <w:tcPr>
            <w:tcW w:w="1403" w:type="dxa"/>
            <w:tcBorders>
              <w:top w:val="nil"/>
              <w:left w:val="nil"/>
              <w:bottom w:val="single" w:sz="4" w:space="0" w:color="000000"/>
              <w:right w:val="single" w:sz="4" w:space="0" w:color="000000"/>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74.506.092.392</w:t>
            </w:r>
          </w:p>
        </w:tc>
        <w:tc>
          <w:tcPr>
            <w:tcW w:w="1404" w:type="dxa"/>
            <w:tcBorders>
              <w:top w:val="nil"/>
              <w:left w:val="nil"/>
              <w:bottom w:val="single" w:sz="4" w:space="0" w:color="000000"/>
              <w:right w:val="nil"/>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338.281.982.842</w:t>
            </w:r>
          </w:p>
        </w:tc>
        <w:tc>
          <w:tcPr>
            <w:tcW w:w="1403" w:type="dxa"/>
            <w:tcBorders>
              <w:top w:val="nil"/>
              <w:left w:val="single" w:sz="4" w:space="0" w:color="auto"/>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16"/>
                <w:szCs w:val="16"/>
              </w:rPr>
            </w:pPr>
            <w:r w:rsidRPr="00565248">
              <w:rPr>
                <w:rFonts w:ascii="Arial" w:hAnsi="Arial"/>
                <w:sz w:val="16"/>
                <w:szCs w:val="16"/>
              </w:rPr>
              <w:t>-263.775.890.450</w:t>
            </w:r>
          </w:p>
        </w:tc>
        <w:tc>
          <w:tcPr>
            <w:tcW w:w="98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344</w:t>
            </w:r>
          </w:p>
        </w:tc>
        <w:tc>
          <w:tcPr>
            <w:tcW w:w="71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283</w:t>
            </w:r>
          </w:p>
        </w:tc>
        <w:tc>
          <w:tcPr>
            <w:tcW w:w="702"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260</w:t>
            </w:r>
          </w:p>
        </w:tc>
        <w:tc>
          <w:tcPr>
            <w:tcW w:w="855" w:type="dxa"/>
            <w:tcBorders>
              <w:top w:val="nil"/>
              <w:left w:val="nil"/>
              <w:bottom w:val="single" w:sz="4" w:space="0" w:color="auto"/>
              <w:right w:val="single" w:sz="4" w:space="0" w:color="auto"/>
            </w:tcBorders>
            <w:noWrap/>
            <w:vAlign w:val="bottom"/>
          </w:tcPr>
          <w:p w:rsidR="004C26AB" w:rsidRPr="00565248" w:rsidRDefault="004C26AB" w:rsidP="007D0A9F">
            <w:pPr>
              <w:spacing w:after="0" w:line="240" w:lineRule="auto"/>
              <w:jc w:val="right"/>
              <w:rPr>
                <w:rFonts w:ascii="Arial" w:hAnsi="Arial"/>
                <w:sz w:val="20"/>
                <w:szCs w:val="20"/>
              </w:rPr>
            </w:pPr>
            <w:r w:rsidRPr="00565248">
              <w:rPr>
                <w:rFonts w:ascii="Arial" w:hAnsi="Arial"/>
                <w:sz w:val="20"/>
                <w:szCs w:val="20"/>
              </w:rPr>
              <w:t>254</w:t>
            </w:r>
          </w:p>
        </w:tc>
      </w:tr>
    </w:tbl>
    <w:p w:rsidR="004C26AB" w:rsidRPr="00D6480C" w:rsidRDefault="004C26AB" w:rsidP="002E6DEF">
      <w:pPr>
        <w:rPr>
          <w:rFonts w:ascii="Times New Roman" w:hAnsi="Times New Roman" w:cs="Times New Roman"/>
          <w:sz w:val="20"/>
          <w:szCs w:val="20"/>
          <w:lang w:val="en-US"/>
        </w:rPr>
      </w:pPr>
      <w:r w:rsidRPr="00565248">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0572FA" w:rsidRDefault="004C26AB" w:rsidP="002E6DEF">
      <w:pPr>
        <w:spacing w:after="60"/>
        <w:rPr>
          <w:rFonts w:ascii="Times New Roman" w:hAnsi="Times New Roman" w:cs="Times New Roman"/>
          <w:b/>
          <w:lang w:val="en-US"/>
        </w:rPr>
      </w:pPr>
      <w:r>
        <w:rPr>
          <w:rFonts w:ascii="Times New Roman" w:hAnsi="Times New Roman" w:cs="Times New Roman"/>
          <w:b/>
          <w:lang w:val="en-US"/>
        </w:rPr>
        <w:t>Table 4.11</w:t>
      </w:r>
      <w:r w:rsidRPr="000572FA">
        <w:rPr>
          <w:rFonts w:ascii="Times New Roman" w:hAnsi="Times New Roman" w:cs="Times New Roman"/>
          <w:b/>
          <w:lang w:val="en-US"/>
        </w:rPr>
        <w:t xml:space="preserve">: EU </w:t>
      </w:r>
      <w:r>
        <w:rPr>
          <w:rFonts w:ascii="Times New Roman" w:hAnsi="Times New Roman" w:cs="Times New Roman"/>
          <w:b/>
          <w:lang w:val="en-US"/>
        </w:rPr>
        <w:t>‘</w:t>
      </w:r>
      <w:r w:rsidRPr="000572FA">
        <w:rPr>
          <w:rFonts w:ascii="Times New Roman" w:hAnsi="Times New Roman" w:cs="Times New Roman"/>
          <w:b/>
          <w:lang w:val="en-US"/>
        </w:rPr>
        <w:t>total manufactured goods</w:t>
      </w:r>
      <w:r>
        <w:rPr>
          <w:rFonts w:ascii="Times New Roman" w:hAnsi="Times New Roman" w:cs="Times New Roman"/>
          <w:b/>
          <w:lang w:val="en-US"/>
        </w:rPr>
        <w:t>’</w:t>
      </w:r>
      <w:r w:rsidRPr="000572FA">
        <w:rPr>
          <w:rFonts w:ascii="Times New Roman" w:hAnsi="Times New Roman" w:cs="Times New Roman"/>
          <w:b/>
          <w:lang w:val="en-US"/>
        </w:rPr>
        <w:t xml:space="preserve"> trade with China in €</w:t>
      </w:r>
    </w:p>
    <w:tbl>
      <w:tblPr>
        <w:tblW w:w="8973" w:type="dxa"/>
        <w:tblInd w:w="65" w:type="dxa"/>
        <w:tblCellMar>
          <w:left w:w="70" w:type="dxa"/>
          <w:right w:w="70" w:type="dxa"/>
        </w:tblCellMar>
        <w:tblLook w:val="00A0"/>
      </w:tblPr>
      <w:tblGrid>
        <w:gridCol w:w="606"/>
        <w:gridCol w:w="2789"/>
        <w:gridCol w:w="2789"/>
        <w:gridCol w:w="2789"/>
      </w:tblGrid>
      <w:tr w:rsidR="004C26AB" w:rsidRPr="00A30F81" w:rsidTr="007D0A9F">
        <w:trPr>
          <w:trHeight w:val="268"/>
        </w:trPr>
        <w:tc>
          <w:tcPr>
            <w:tcW w:w="60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4C26AB" w:rsidRPr="006D3543" w:rsidRDefault="004C26AB" w:rsidP="007D0A9F">
            <w:pPr>
              <w:spacing w:after="0" w:line="240" w:lineRule="auto"/>
              <w:rPr>
                <w:rFonts w:cs="Times New Roman"/>
                <w:color w:val="000000"/>
                <w:lang w:val="en-US"/>
              </w:rPr>
            </w:pPr>
            <w:r w:rsidRPr="006D3543">
              <w:rPr>
                <w:rFonts w:cs="Times New Roman"/>
                <w:color w:val="000000"/>
                <w:lang w:val="en-US"/>
              </w:rPr>
              <w:t> </w:t>
            </w:r>
          </w:p>
        </w:tc>
        <w:tc>
          <w:tcPr>
            <w:tcW w:w="2789" w:type="dxa"/>
            <w:tcBorders>
              <w:top w:val="single" w:sz="4" w:space="0" w:color="auto"/>
              <w:left w:val="nil"/>
              <w:bottom w:val="single" w:sz="4" w:space="0" w:color="auto"/>
              <w:right w:val="single" w:sz="4" w:space="0" w:color="auto"/>
            </w:tcBorders>
            <w:shd w:val="clear" w:color="000000" w:fill="FFFF00"/>
            <w:noWrap/>
            <w:vAlign w:val="bottom"/>
          </w:tcPr>
          <w:p w:rsidR="004C26AB" w:rsidRPr="006D3543" w:rsidRDefault="004C26AB" w:rsidP="007D0A9F">
            <w:pPr>
              <w:spacing w:after="0" w:line="240" w:lineRule="auto"/>
              <w:jc w:val="center"/>
              <w:rPr>
                <w:rFonts w:cs="Times New Roman"/>
                <w:color w:val="000000"/>
                <w:lang w:val="en-US"/>
              </w:rPr>
            </w:pPr>
            <w:r w:rsidRPr="006D3543">
              <w:rPr>
                <w:rFonts w:cs="Times New Roman"/>
                <w:color w:val="000000"/>
                <w:lang w:val="en-US"/>
              </w:rPr>
              <w:t>EU total man. goods Export</w:t>
            </w:r>
          </w:p>
        </w:tc>
        <w:tc>
          <w:tcPr>
            <w:tcW w:w="2789" w:type="dxa"/>
            <w:tcBorders>
              <w:top w:val="single" w:sz="4" w:space="0" w:color="auto"/>
              <w:left w:val="nil"/>
              <w:bottom w:val="single" w:sz="4" w:space="0" w:color="auto"/>
              <w:right w:val="single" w:sz="4" w:space="0" w:color="auto"/>
            </w:tcBorders>
            <w:shd w:val="clear" w:color="000000" w:fill="FFFF00"/>
            <w:noWrap/>
            <w:vAlign w:val="bottom"/>
          </w:tcPr>
          <w:p w:rsidR="004C26AB" w:rsidRPr="006D3543" w:rsidRDefault="004C26AB" w:rsidP="007D0A9F">
            <w:pPr>
              <w:spacing w:after="0" w:line="240" w:lineRule="auto"/>
              <w:jc w:val="center"/>
              <w:rPr>
                <w:rFonts w:cs="Times New Roman"/>
                <w:color w:val="000000"/>
                <w:lang w:val="en-US"/>
              </w:rPr>
            </w:pPr>
            <w:r w:rsidRPr="006D3543">
              <w:rPr>
                <w:rFonts w:cs="Times New Roman"/>
                <w:color w:val="000000"/>
                <w:lang w:val="en-US"/>
              </w:rPr>
              <w:t>EU total man. goods Import</w:t>
            </w:r>
          </w:p>
        </w:tc>
        <w:tc>
          <w:tcPr>
            <w:tcW w:w="2789" w:type="dxa"/>
            <w:tcBorders>
              <w:top w:val="single" w:sz="4" w:space="0" w:color="auto"/>
              <w:left w:val="nil"/>
              <w:bottom w:val="single" w:sz="4" w:space="0" w:color="auto"/>
              <w:right w:val="single" w:sz="4" w:space="0" w:color="auto"/>
            </w:tcBorders>
            <w:shd w:val="clear" w:color="000000" w:fill="FFFF00"/>
            <w:noWrap/>
            <w:vAlign w:val="bottom"/>
          </w:tcPr>
          <w:p w:rsidR="004C26AB" w:rsidRPr="00A30F81" w:rsidRDefault="004C26AB" w:rsidP="007D0A9F">
            <w:pPr>
              <w:spacing w:after="0" w:line="240" w:lineRule="auto"/>
              <w:jc w:val="center"/>
              <w:rPr>
                <w:rFonts w:cs="Times New Roman"/>
                <w:color w:val="000000"/>
                <w:lang w:val="en-US"/>
              </w:rPr>
            </w:pPr>
            <w:r w:rsidRPr="00A30F81">
              <w:rPr>
                <w:rFonts w:cs="Times New Roman"/>
                <w:color w:val="000000"/>
                <w:lang w:val="en-US"/>
              </w:rPr>
              <w:t>EU total Man. Balance</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A30F81" w:rsidRDefault="004C26AB" w:rsidP="007D0A9F">
            <w:pPr>
              <w:spacing w:after="0" w:line="240" w:lineRule="auto"/>
              <w:jc w:val="right"/>
              <w:rPr>
                <w:rFonts w:cs="Times New Roman"/>
                <w:color w:val="000000"/>
                <w:lang w:val="en-US"/>
              </w:rPr>
            </w:pPr>
            <w:r w:rsidRPr="00A30F81">
              <w:rPr>
                <w:rFonts w:cs="Times New Roman"/>
                <w:color w:val="000000"/>
                <w:lang w:val="en-US"/>
              </w:rPr>
              <w:t>2000</w:t>
            </w:r>
          </w:p>
        </w:tc>
        <w:tc>
          <w:tcPr>
            <w:tcW w:w="2789" w:type="dxa"/>
            <w:tcBorders>
              <w:top w:val="nil"/>
              <w:left w:val="nil"/>
              <w:bottom w:val="single" w:sz="4" w:space="0" w:color="auto"/>
              <w:right w:val="single" w:sz="4" w:space="0" w:color="auto"/>
            </w:tcBorders>
            <w:noWrap/>
            <w:vAlign w:val="bottom"/>
          </w:tcPr>
          <w:p w:rsidR="004C26AB" w:rsidRPr="00A30F81" w:rsidRDefault="004C26AB" w:rsidP="007D0A9F">
            <w:pPr>
              <w:spacing w:after="0" w:line="240" w:lineRule="auto"/>
              <w:jc w:val="right"/>
              <w:rPr>
                <w:rFonts w:cs="Times New Roman"/>
                <w:color w:val="000000"/>
                <w:lang w:val="en-US"/>
              </w:rPr>
            </w:pPr>
            <w:r w:rsidRPr="00A30F81">
              <w:rPr>
                <w:rFonts w:cs="Times New Roman"/>
                <w:color w:val="000000"/>
                <w:lang w:val="en-US"/>
              </w:rPr>
              <w:t>23.234.393.509</w:t>
            </w:r>
          </w:p>
        </w:tc>
        <w:tc>
          <w:tcPr>
            <w:tcW w:w="2789" w:type="dxa"/>
            <w:tcBorders>
              <w:top w:val="nil"/>
              <w:left w:val="nil"/>
              <w:bottom w:val="single" w:sz="4" w:space="0" w:color="auto"/>
              <w:right w:val="single" w:sz="4" w:space="0" w:color="auto"/>
            </w:tcBorders>
            <w:noWrap/>
            <w:vAlign w:val="bottom"/>
          </w:tcPr>
          <w:p w:rsidR="004C26AB" w:rsidRPr="00A30F81" w:rsidRDefault="004C26AB" w:rsidP="007D0A9F">
            <w:pPr>
              <w:spacing w:after="0" w:line="240" w:lineRule="auto"/>
              <w:jc w:val="right"/>
              <w:rPr>
                <w:rFonts w:cs="Times New Roman"/>
                <w:color w:val="000000"/>
                <w:lang w:val="en-US"/>
              </w:rPr>
            </w:pPr>
            <w:r w:rsidRPr="00A30F81">
              <w:rPr>
                <w:rFonts w:cs="Times New Roman"/>
                <w:color w:val="000000"/>
                <w:lang w:val="en-US"/>
              </w:rPr>
              <w:t>70.610.611.978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A30F81">
              <w:rPr>
                <w:rFonts w:cs="Times New Roman"/>
                <w:color w:val="000000"/>
                <w:lang w:val="en-US"/>
              </w:rPr>
              <w:t>-47.37</w:t>
            </w:r>
            <w:r w:rsidRPr="000572FA">
              <w:rPr>
                <w:rFonts w:cs="Times New Roman"/>
                <w:color w:val="000000"/>
              </w:rPr>
              <w:t>6.218.469</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2001</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28.122.175.035</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77.388.833.145</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-49.266.658.110</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2002</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32.305.295.496</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86.361.925.979</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-54.056.630.483</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2003</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38.297.129.302</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102.020.459.158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-63.723.329.856</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2004</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44.455.721.239</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123.525.223.864</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-79.069.502.625</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2005</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46.450.253.377</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154.310.434.298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-107.860.180.921</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2006</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56.369.452.101</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188.260.784.538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-131.891.332.437</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2007</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63.503.140.385</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224.340.318.438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-160.837.178.053</w:t>
            </w:r>
          </w:p>
        </w:tc>
      </w:tr>
      <w:tr w:rsidR="004C26AB" w:rsidRPr="000572FA" w:rsidTr="007D0A9F">
        <w:trPr>
          <w:trHeight w:val="268"/>
        </w:trPr>
        <w:tc>
          <w:tcPr>
            <w:tcW w:w="606" w:type="dxa"/>
            <w:tcBorders>
              <w:top w:val="nil"/>
              <w:left w:val="single" w:sz="4" w:space="0" w:color="auto"/>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2008</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69.433.060.750</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239.342.424.843</w:t>
            </w:r>
          </w:p>
        </w:tc>
        <w:tc>
          <w:tcPr>
            <w:tcW w:w="2789" w:type="dxa"/>
            <w:tcBorders>
              <w:top w:val="nil"/>
              <w:left w:val="nil"/>
              <w:bottom w:val="single" w:sz="4" w:space="0" w:color="auto"/>
              <w:right w:val="single" w:sz="4" w:space="0" w:color="auto"/>
            </w:tcBorders>
            <w:noWrap/>
            <w:vAlign w:val="bottom"/>
          </w:tcPr>
          <w:p w:rsidR="004C26AB" w:rsidRPr="000572FA" w:rsidRDefault="004C26AB" w:rsidP="007D0A9F">
            <w:pPr>
              <w:spacing w:after="0" w:line="240" w:lineRule="auto"/>
              <w:jc w:val="right"/>
              <w:rPr>
                <w:rFonts w:cs="Times New Roman"/>
                <w:color w:val="000000"/>
              </w:rPr>
            </w:pPr>
            <w:r w:rsidRPr="000572FA">
              <w:rPr>
                <w:rFonts w:cs="Times New Roman"/>
                <w:color w:val="000000"/>
              </w:rPr>
              <w:t>-169.909.364.093</w:t>
            </w:r>
          </w:p>
        </w:tc>
      </w:tr>
    </w:tbl>
    <w:p w:rsidR="004C26AB" w:rsidRDefault="004C26AB" w:rsidP="002E6DEF">
      <w:pPr>
        <w:spacing w:after="6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1911D7"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4.12</w:t>
      </w:r>
      <w:r w:rsidRPr="00796842">
        <w:rPr>
          <w:rFonts w:ascii="Times New Roman" w:hAnsi="Times New Roman" w:cs="Times New Roman"/>
          <w:b/>
          <w:lang w:val="en-US"/>
        </w:rPr>
        <w:t>: Manufactu</w:t>
      </w:r>
      <w:r>
        <w:rPr>
          <w:rFonts w:ascii="Times New Roman" w:hAnsi="Times New Roman" w:cs="Times New Roman"/>
          <w:b/>
          <w:lang w:val="en-US"/>
        </w:rPr>
        <w:t>red goods as EU export share to China</w:t>
      </w:r>
      <w:r w:rsidRPr="00796842">
        <w:rPr>
          <w:rFonts w:ascii="Times New Roman" w:hAnsi="Times New Roman" w:cs="Times New Roman"/>
          <w:b/>
          <w:lang w:val="en-US"/>
        </w:rPr>
        <w:t xml:space="preserve"> (x Bln. €)</w:t>
      </w:r>
    </w:p>
    <w:tbl>
      <w:tblPr>
        <w:tblW w:w="9025" w:type="dxa"/>
        <w:tblInd w:w="65" w:type="dxa"/>
        <w:tblCellMar>
          <w:left w:w="70" w:type="dxa"/>
          <w:right w:w="70" w:type="dxa"/>
        </w:tblCellMar>
        <w:tblLook w:val="00A0"/>
      </w:tblPr>
      <w:tblGrid>
        <w:gridCol w:w="585"/>
        <w:gridCol w:w="737"/>
        <w:gridCol w:w="736"/>
        <w:gridCol w:w="736"/>
        <w:gridCol w:w="736"/>
        <w:gridCol w:w="1228"/>
        <w:gridCol w:w="4267"/>
      </w:tblGrid>
      <w:tr w:rsidR="004C26AB" w:rsidRPr="00E10A26" w:rsidTr="007D0A9F">
        <w:trPr>
          <w:trHeight w:val="255"/>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1911D7" w:rsidRDefault="004C26AB" w:rsidP="007D0A9F">
            <w:pPr>
              <w:spacing w:after="0" w:line="240" w:lineRule="auto"/>
              <w:rPr>
                <w:rFonts w:ascii="Arial" w:hAnsi="Arial"/>
                <w:sz w:val="20"/>
                <w:szCs w:val="20"/>
                <w:lang w:val="en-US"/>
              </w:rPr>
            </w:pPr>
            <w:r w:rsidRPr="001911D7">
              <w:rPr>
                <w:rFonts w:ascii="Arial" w:hAnsi="Arial"/>
                <w:sz w:val="20"/>
                <w:szCs w:val="20"/>
                <w:lang w:val="en-US"/>
              </w:rPr>
              <w:t> </w:t>
            </w:r>
          </w:p>
        </w:tc>
        <w:tc>
          <w:tcPr>
            <w:tcW w:w="8440" w:type="dxa"/>
            <w:gridSpan w:val="6"/>
            <w:tcBorders>
              <w:top w:val="single" w:sz="4" w:space="0" w:color="auto"/>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EU Export to China</w:t>
            </w:r>
          </w:p>
        </w:tc>
      </w:tr>
      <w:tr w:rsidR="004C26AB" w:rsidRPr="006F63DD" w:rsidTr="007D0A9F">
        <w:trPr>
          <w:trHeight w:val="255"/>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rPr>
                <w:rFonts w:ascii="Arial" w:hAnsi="Arial"/>
                <w:sz w:val="20"/>
                <w:szCs w:val="20"/>
                <w:lang w:val="en-US"/>
              </w:rPr>
            </w:pPr>
            <w:r w:rsidRPr="001911D7">
              <w:rPr>
                <w:rFonts w:ascii="Arial" w:hAnsi="Arial"/>
                <w:sz w:val="20"/>
                <w:szCs w:val="20"/>
                <w:lang w:val="en-US"/>
              </w:rPr>
              <w:t> </w:t>
            </w:r>
          </w:p>
        </w:tc>
        <w:tc>
          <w:tcPr>
            <w:tcW w:w="737"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SITC 5</w:t>
            </w:r>
          </w:p>
        </w:tc>
        <w:tc>
          <w:tcPr>
            <w:tcW w:w="736"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SITC 6</w:t>
            </w:r>
          </w:p>
        </w:tc>
        <w:tc>
          <w:tcPr>
            <w:tcW w:w="736"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SITC 7</w:t>
            </w:r>
          </w:p>
        </w:tc>
        <w:tc>
          <w:tcPr>
            <w:tcW w:w="736"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SITC 8</w:t>
            </w:r>
          </w:p>
        </w:tc>
        <w:tc>
          <w:tcPr>
            <w:tcW w:w="1228"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Man. goods</w:t>
            </w:r>
          </w:p>
        </w:tc>
        <w:tc>
          <w:tcPr>
            <w:tcW w:w="4267"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Man. goods as EU export % of total trade</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lang w:val="en-US"/>
              </w:rPr>
            </w:pPr>
            <w:r w:rsidRPr="001911D7">
              <w:rPr>
                <w:rFonts w:ascii="Arial" w:hAnsi="Arial"/>
                <w:sz w:val="20"/>
                <w:szCs w:val="20"/>
                <w:lang w:val="en-US"/>
              </w:rPr>
              <w:t>2000</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lang w:val="en-US"/>
              </w:rPr>
            </w:pPr>
            <w:r w:rsidRPr="001911D7">
              <w:rPr>
                <w:rFonts w:ascii="Arial" w:hAnsi="Arial"/>
                <w:sz w:val="20"/>
                <w:szCs w:val="20"/>
                <w:lang w:val="en-US"/>
              </w:rPr>
              <w:t>2,4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lang w:val="en-US"/>
              </w:rPr>
            </w:pPr>
            <w:r w:rsidRPr="001911D7">
              <w:rPr>
                <w:rFonts w:ascii="Arial" w:hAnsi="Arial"/>
                <w:sz w:val="20"/>
                <w:szCs w:val="20"/>
                <w:lang w:val="en-US"/>
              </w:rPr>
              <w:t>2,9</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lang w:val="en-US"/>
              </w:rPr>
              <w:t>16</w:t>
            </w:r>
            <w:r w:rsidRPr="001911D7">
              <w:rPr>
                <w:rFonts w:ascii="Arial" w:hAnsi="Arial"/>
                <w:sz w:val="20"/>
                <w:szCs w:val="20"/>
              </w:rPr>
              <w:t>,5</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1,4</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23,2</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89,8</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2001</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2,7</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20,1</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1,9</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28,1</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91,7</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2002</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3,3</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4,3</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22,4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2,3</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32,3</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92,0</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2003</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3,8</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5,5</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26,4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2,6</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38,3</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92,3</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2004</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6,0</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30,8</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3,2</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44,5</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91,9</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2005</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5,2</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7,0</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31,0</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3,2</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46,5</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89,6</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2006</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6,1</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8,5</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37,8</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3,9</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56,4</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88,4</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2007</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7,4</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9,0</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42,6</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4,5</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63,5</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88,3</w:t>
            </w:r>
          </w:p>
        </w:tc>
      </w:tr>
      <w:tr w:rsidR="004C26AB" w:rsidRPr="001911D7"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2008</w:t>
            </w:r>
          </w:p>
        </w:tc>
        <w:tc>
          <w:tcPr>
            <w:tcW w:w="73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8,5</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9,2</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46,6</w:t>
            </w:r>
          </w:p>
        </w:tc>
        <w:tc>
          <w:tcPr>
            <w:tcW w:w="736"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5,2</w:t>
            </w:r>
          </w:p>
        </w:tc>
        <w:tc>
          <w:tcPr>
            <w:tcW w:w="1228"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69,4</w:t>
            </w:r>
          </w:p>
        </w:tc>
        <w:tc>
          <w:tcPr>
            <w:tcW w:w="4267"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88,5</w:t>
            </w:r>
          </w:p>
        </w:tc>
      </w:tr>
    </w:tbl>
    <w:p w:rsidR="004C26AB" w:rsidRPr="0045121F"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1911D7"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4.13</w:t>
      </w:r>
      <w:r w:rsidRPr="00796842">
        <w:rPr>
          <w:rFonts w:ascii="Times New Roman" w:hAnsi="Times New Roman" w:cs="Times New Roman"/>
          <w:b/>
          <w:lang w:val="en-US"/>
        </w:rPr>
        <w:t>: Manufactu</w:t>
      </w:r>
      <w:r>
        <w:rPr>
          <w:rFonts w:ascii="Times New Roman" w:hAnsi="Times New Roman" w:cs="Times New Roman"/>
          <w:b/>
          <w:lang w:val="en-US"/>
        </w:rPr>
        <w:t>red goods as EU import share from China</w:t>
      </w:r>
      <w:r w:rsidRPr="00796842">
        <w:rPr>
          <w:rFonts w:ascii="Times New Roman" w:hAnsi="Times New Roman" w:cs="Times New Roman"/>
          <w:b/>
          <w:lang w:val="en-US"/>
        </w:rPr>
        <w:t xml:space="preserve"> (x Bln. €)</w:t>
      </w:r>
    </w:p>
    <w:tbl>
      <w:tblPr>
        <w:tblW w:w="9000" w:type="dxa"/>
        <w:tblInd w:w="65" w:type="dxa"/>
        <w:tblCellMar>
          <w:left w:w="70" w:type="dxa"/>
          <w:right w:w="70" w:type="dxa"/>
        </w:tblCellMar>
        <w:tblLook w:val="00A0"/>
      </w:tblPr>
      <w:tblGrid>
        <w:gridCol w:w="585"/>
        <w:gridCol w:w="735"/>
        <w:gridCol w:w="734"/>
        <w:gridCol w:w="734"/>
        <w:gridCol w:w="734"/>
        <w:gridCol w:w="1225"/>
        <w:gridCol w:w="4255"/>
      </w:tblGrid>
      <w:tr w:rsidR="004C26AB" w:rsidRPr="00732FCB" w:rsidTr="007D0A9F">
        <w:trPr>
          <w:trHeight w:val="299"/>
        </w:trPr>
        <w:tc>
          <w:tcPr>
            <w:tcW w:w="583" w:type="dxa"/>
            <w:tcBorders>
              <w:top w:val="single" w:sz="4" w:space="0" w:color="auto"/>
              <w:left w:val="single" w:sz="4" w:space="0" w:color="auto"/>
              <w:bottom w:val="nil"/>
              <w:right w:val="single" w:sz="4" w:space="0" w:color="auto"/>
            </w:tcBorders>
            <w:shd w:val="clear" w:color="000000" w:fill="8DB4E3"/>
            <w:noWrap/>
            <w:vAlign w:val="bottom"/>
          </w:tcPr>
          <w:p w:rsidR="004C26AB" w:rsidRPr="001911D7" w:rsidRDefault="004C26AB" w:rsidP="007D0A9F">
            <w:pPr>
              <w:spacing w:after="0" w:line="240" w:lineRule="auto"/>
              <w:rPr>
                <w:rFonts w:ascii="Arial" w:hAnsi="Arial"/>
                <w:sz w:val="20"/>
                <w:szCs w:val="20"/>
                <w:lang w:val="en-US"/>
              </w:rPr>
            </w:pPr>
            <w:r w:rsidRPr="001911D7">
              <w:rPr>
                <w:rFonts w:ascii="Arial" w:hAnsi="Arial"/>
                <w:sz w:val="20"/>
                <w:szCs w:val="20"/>
                <w:lang w:val="en-US"/>
              </w:rPr>
              <w:t> </w:t>
            </w:r>
          </w:p>
        </w:tc>
        <w:tc>
          <w:tcPr>
            <w:tcW w:w="8417" w:type="dxa"/>
            <w:gridSpan w:val="6"/>
            <w:tcBorders>
              <w:top w:val="single" w:sz="4" w:space="0" w:color="auto"/>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EU Import from China</w:t>
            </w:r>
          </w:p>
        </w:tc>
      </w:tr>
      <w:tr w:rsidR="004C26AB" w:rsidRPr="006F63DD" w:rsidTr="007D0A9F">
        <w:trPr>
          <w:trHeight w:val="299"/>
        </w:trPr>
        <w:tc>
          <w:tcPr>
            <w:tcW w:w="583" w:type="dxa"/>
            <w:tcBorders>
              <w:top w:val="nil"/>
              <w:left w:val="single" w:sz="4" w:space="0" w:color="auto"/>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rPr>
                <w:rFonts w:ascii="Arial" w:hAnsi="Arial"/>
                <w:sz w:val="20"/>
                <w:szCs w:val="20"/>
                <w:lang w:val="en-US"/>
              </w:rPr>
            </w:pPr>
            <w:r w:rsidRPr="00732FCB">
              <w:rPr>
                <w:rFonts w:ascii="Arial" w:hAnsi="Arial"/>
                <w:sz w:val="20"/>
                <w:szCs w:val="20"/>
                <w:lang w:val="en-US"/>
              </w:rPr>
              <w:t> </w:t>
            </w:r>
          </w:p>
        </w:tc>
        <w:tc>
          <w:tcPr>
            <w:tcW w:w="735" w:type="dxa"/>
            <w:tcBorders>
              <w:top w:val="nil"/>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SITC 5</w:t>
            </w:r>
          </w:p>
        </w:tc>
        <w:tc>
          <w:tcPr>
            <w:tcW w:w="734" w:type="dxa"/>
            <w:tcBorders>
              <w:top w:val="nil"/>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SITC 6</w:t>
            </w:r>
          </w:p>
        </w:tc>
        <w:tc>
          <w:tcPr>
            <w:tcW w:w="734" w:type="dxa"/>
            <w:tcBorders>
              <w:top w:val="nil"/>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SITC 7</w:t>
            </w:r>
          </w:p>
        </w:tc>
        <w:tc>
          <w:tcPr>
            <w:tcW w:w="734" w:type="dxa"/>
            <w:tcBorders>
              <w:top w:val="nil"/>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SITC 8</w:t>
            </w:r>
          </w:p>
        </w:tc>
        <w:tc>
          <w:tcPr>
            <w:tcW w:w="1225" w:type="dxa"/>
            <w:tcBorders>
              <w:top w:val="nil"/>
              <w:left w:val="nil"/>
              <w:bottom w:val="single" w:sz="4" w:space="0" w:color="auto"/>
              <w:right w:val="single" w:sz="4" w:space="0" w:color="auto"/>
            </w:tcBorders>
            <w:shd w:val="clear" w:color="000000" w:fill="8DB4E3"/>
            <w:noWrap/>
            <w:vAlign w:val="bottom"/>
          </w:tcPr>
          <w:p w:rsidR="004C26AB" w:rsidRPr="00732FCB" w:rsidRDefault="004C26AB" w:rsidP="007D0A9F">
            <w:pPr>
              <w:spacing w:after="0" w:line="240" w:lineRule="auto"/>
              <w:jc w:val="center"/>
              <w:rPr>
                <w:rFonts w:ascii="Arial" w:hAnsi="Arial"/>
                <w:sz w:val="20"/>
                <w:szCs w:val="20"/>
                <w:lang w:val="en-US"/>
              </w:rPr>
            </w:pPr>
            <w:r w:rsidRPr="00732FCB">
              <w:rPr>
                <w:rFonts w:ascii="Arial" w:hAnsi="Arial"/>
                <w:sz w:val="20"/>
                <w:szCs w:val="20"/>
                <w:lang w:val="en-US"/>
              </w:rPr>
              <w:t>Man. goods</w:t>
            </w:r>
          </w:p>
        </w:tc>
        <w:tc>
          <w:tcPr>
            <w:tcW w:w="4255" w:type="dxa"/>
            <w:tcBorders>
              <w:top w:val="nil"/>
              <w:left w:val="nil"/>
              <w:bottom w:val="single" w:sz="4" w:space="0" w:color="auto"/>
              <w:right w:val="single" w:sz="4" w:space="0" w:color="auto"/>
            </w:tcBorders>
            <w:shd w:val="clear" w:color="000000" w:fill="8DB4E3"/>
            <w:noWrap/>
            <w:vAlign w:val="bottom"/>
          </w:tcPr>
          <w:p w:rsidR="004C26AB" w:rsidRPr="001911D7" w:rsidRDefault="004C26AB" w:rsidP="007D0A9F">
            <w:pPr>
              <w:spacing w:after="0" w:line="240" w:lineRule="auto"/>
              <w:jc w:val="center"/>
              <w:rPr>
                <w:rFonts w:ascii="Arial" w:hAnsi="Arial"/>
                <w:sz w:val="20"/>
                <w:szCs w:val="20"/>
                <w:lang w:val="en-US"/>
              </w:rPr>
            </w:pPr>
            <w:r w:rsidRPr="001911D7">
              <w:rPr>
                <w:rFonts w:ascii="Arial" w:hAnsi="Arial"/>
                <w:sz w:val="20"/>
                <w:szCs w:val="20"/>
                <w:lang w:val="en-US"/>
              </w:rPr>
              <w:t xml:space="preserve">Man. goods as EU import % of total trade </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732FCB" w:rsidRDefault="004C26AB" w:rsidP="007D0A9F">
            <w:pPr>
              <w:spacing w:after="0" w:line="240" w:lineRule="auto"/>
              <w:jc w:val="right"/>
              <w:rPr>
                <w:rFonts w:ascii="Arial" w:hAnsi="Arial"/>
                <w:sz w:val="20"/>
                <w:szCs w:val="20"/>
                <w:lang w:val="en-US"/>
              </w:rPr>
            </w:pPr>
            <w:r w:rsidRPr="00732FCB">
              <w:rPr>
                <w:rFonts w:ascii="Arial" w:hAnsi="Arial"/>
                <w:sz w:val="20"/>
                <w:szCs w:val="20"/>
                <w:lang w:val="en-US"/>
              </w:rPr>
              <w:t>2000</w:t>
            </w:r>
          </w:p>
        </w:tc>
        <w:tc>
          <w:tcPr>
            <w:tcW w:w="735" w:type="dxa"/>
            <w:tcBorders>
              <w:top w:val="nil"/>
              <w:left w:val="nil"/>
              <w:bottom w:val="single" w:sz="4" w:space="0" w:color="auto"/>
              <w:right w:val="single" w:sz="4" w:space="0" w:color="auto"/>
            </w:tcBorders>
            <w:noWrap/>
            <w:vAlign w:val="bottom"/>
          </w:tcPr>
          <w:p w:rsidR="004C26AB" w:rsidRPr="00732FCB" w:rsidRDefault="004C26AB" w:rsidP="007D0A9F">
            <w:pPr>
              <w:spacing w:after="0" w:line="240" w:lineRule="auto"/>
              <w:jc w:val="right"/>
              <w:rPr>
                <w:rFonts w:ascii="Arial" w:hAnsi="Arial"/>
                <w:sz w:val="20"/>
                <w:szCs w:val="20"/>
                <w:lang w:val="en-US"/>
              </w:rPr>
            </w:pPr>
            <w:r w:rsidRPr="00732FCB">
              <w:rPr>
                <w:rFonts w:ascii="Arial" w:hAnsi="Arial"/>
                <w:sz w:val="20"/>
                <w:szCs w:val="20"/>
                <w:lang w:val="en-US"/>
              </w:rPr>
              <w:t>2,8</w:t>
            </w:r>
          </w:p>
        </w:tc>
        <w:tc>
          <w:tcPr>
            <w:tcW w:w="734" w:type="dxa"/>
            <w:tcBorders>
              <w:top w:val="nil"/>
              <w:left w:val="nil"/>
              <w:bottom w:val="single" w:sz="4" w:space="0" w:color="auto"/>
              <w:right w:val="single" w:sz="4" w:space="0" w:color="auto"/>
            </w:tcBorders>
            <w:noWrap/>
            <w:vAlign w:val="bottom"/>
          </w:tcPr>
          <w:p w:rsidR="004C26AB" w:rsidRPr="00732FCB" w:rsidRDefault="004C26AB" w:rsidP="007D0A9F">
            <w:pPr>
              <w:spacing w:after="0" w:line="240" w:lineRule="auto"/>
              <w:jc w:val="right"/>
              <w:rPr>
                <w:rFonts w:ascii="Arial" w:hAnsi="Arial"/>
                <w:sz w:val="20"/>
                <w:szCs w:val="20"/>
                <w:lang w:val="en-US"/>
              </w:rPr>
            </w:pPr>
            <w:r w:rsidRPr="00732FCB">
              <w:rPr>
                <w:rFonts w:ascii="Arial" w:hAnsi="Arial"/>
                <w:sz w:val="20"/>
                <w:szCs w:val="20"/>
                <w:lang w:val="en-US"/>
              </w:rPr>
              <w:t>8,9</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27,7</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31,2</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70,6</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94,6</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2001</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9,5</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32,1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32,7</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77,4</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94,4</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2002</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3,3</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10,1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37,6</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35,3</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86,4</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95,8</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2003</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3,8</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11,3</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48,4</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38,5</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102,0</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96,0</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2004</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14,5</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62,6</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42,4</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123,5</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96,0</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2005</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5,2</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19,0</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75,1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55,1</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154,3</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96,2</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2006</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6,3</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26,1</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93,8</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62,2</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188,3</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96,6</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2007</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7,5</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36,6</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107,3</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72,9</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224,3</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96,5</w:t>
            </w:r>
          </w:p>
        </w:tc>
      </w:tr>
      <w:tr w:rsidR="004C26AB" w:rsidRPr="001911D7" w:rsidTr="007D0A9F">
        <w:trPr>
          <w:trHeight w:val="299"/>
        </w:trPr>
        <w:tc>
          <w:tcPr>
            <w:tcW w:w="583" w:type="dxa"/>
            <w:tcBorders>
              <w:top w:val="nil"/>
              <w:left w:val="single" w:sz="4" w:space="0" w:color="auto"/>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2008</w:t>
            </w:r>
          </w:p>
        </w:tc>
        <w:tc>
          <w:tcPr>
            <w:tcW w:w="73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9,3</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36,7</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114,7</w:t>
            </w:r>
          </w:p>
        </w:tc>
        <w:tc>
          <w:tcPr>
            <w:tcW w:w="734"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78,7</w:t>
            </w:r>
          </w:p>
        </w:tc>
        <w:tc>
          <w:tcPr>
            <w:tcW w:w="122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239,3</w:t>
            </w:r>
          </w:p>
        </w:tc>
        <w:tc>
          <w:tcPr>
            <w:tcW w:w="4255" w:type="dxa"/>
            <w:tcBorders>
              <w:top w:val="nil"/>
              <w:left w:val="nil"/>
              <w:bottom w:val="single" w:sz="4" w:space="0" w:color="auto"/>
              <w:right w:val="single" w:sz="4" w:space="0" w:color="auto"/>
            </w:tcBorders>
            <w:noWrap/>
            <w:vAlign w:val="bottom"/>
          </w:tcPr>
          <w:p w:rsidR="004C26AB" w:rsidRPr="001911D7" w:rsidRDefault="004C26AB" w:rsidP="007D0A9F">
            <w:pPr>
              <w:spacing w:after="0" w:line="240" w:lineRule="auto"/>
              <w:jc w:val="right"/>
              <w:rPr>
                <w:rFonts w:ascii="Arial" w:hAnsi="Arial"/>
                <w:sz w:val="20"/>
                <w:szCs w:val="20"/>
              </w:rPr>
            </w:pPr>
            <w:r w:rsidRPr="001911D7">
              <w:rPr>
                <w:rFonts w:ascii="Arial" w:hAnsi="Arial"/>
                <w:sz w:val="20"/>
                <w:szCs w:val="20"/>
              </w:rPr>
              <w:t>96,6</w:t>
            </w:r>
          </w:p>
        </w:tc>
      </w:tr>
    </w:tbl>
    <w:p w:rsidR="004C26AB" w:rsidRPr="0045121F"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p>
    <w:p w:rsidR="004C26AB" w:rsidRDefault="004C26AB" w:rsidP="002E6DEF">
      <w:pPr>
        <w:spacing w:after="120" w:line="240" w:lineRule="auto"/>
        <w:rPr>
          <w:rFonts w:ascii="Times New Roman" w:hAnsi="Times New Roman" w:cs="Times New Roman"/>
          <w:b/>
          <w:lang w:val="en-US"/>
        </w:rPr>
      </w:pPr>
    </w:p>
    <w:p w:rsidR="004C26AB" w:rsidRPr="0044056D" w:rsidRDefault="004C26AB" w:rsidP="002E6DEF">
      <w:pPr>
        <w:spacing w:after="120" w:line="240" w:lineRule="auto"/>
        <w:rPr>
          <w:rFonts w:ascii="Times New Roman" w:hAnsi="Times New Roman" w:cs="Times New Roman"/>
          <w:b/>
          <w:lang w:val="en-US"/>
        </w:rPr>
      </w:pPr>
      <w:r w:rsidRPr="0044056D">
        <w:rPr>
          <w:rFonts w:ascii="Times New Roman" w:hAnsi="Times New Roman" w:cs="Times New Roman"/>
          <w:b/>
          <w:lang w:val="en-US"/>
        </w:rPr>
        <w:t>Tabl</w:t>
      </w:r>
      <w:r>
        <w:rPr>
          <w:rFonts w:ascii="Times New Roman" w:hAnsi="Times New Roman" w:cs="Times New Roman"/>
          <w:b/>
          <w:lang w:val="en-US"/>
        </w:rPr>
        <w:t xml:space="preserve">e 4.14: Product group exported percentage in </w:t>
      </w:r>
      <w:r w:rsidRPr="0044056D">
        <w:rPr>
          <w:rFonts w:ascii="Times New Roman" w:hAnsi="Times New Roman" w:cs="Times New Roman"/>
          <w:b/>
          <w:lang w:val="en-US"/>
        </w:rPr>
        <w:t xml:space="preserve">manufactured goods and total trade </w:t>
      </w:r>
    </w:p>
    <w:tbl>
      <w:tblPr>
        <w:tblW w:w="9016" w:type="dxa"/>
        <w:tblInd w:w="65" w:type="dxa"/>
        <w:tblCellMar>
          <w:left w:w="70" w:type="dxa"/>
          <w:right w:w="70" w:type="dxa"/>
        </w:tblCellMar>
        <w:tblLook w:val="00A0"/>
      </w:tblPr>
      <w:tblGrid>
        <w:gridCol w:w="612"/>
        <w:gridCol w:w="1239"/>
        <w:gridCol w:w="1238"/>
        <w:gridCol w:w="1725"/>
        <w:gridCol w:w="1239"/>
        <w:gridCol w:w="1238"/>
        <w:gridCol w:w="1725"/>
      </w:tblGrid>
      <w:tr w:rsidR="004C26AB" w:rsidRPr="006F63DD" w:rsidTr="007D0A9F">
        <w:trPr>
          <w:trHeight w:val="299"/>
        </w:trPr>
        <w:tc>
          <w:tcPr>
            <w:tcW w:w="612" w:type="dxa"/>
            <w:tcBorders>
              <w:top w:val="single" w:sz="4" w:space="0" w:color="auto"/>
              <w:left w:val="single" w:sz="4" w:space="0" w:color="auto"/>
              <w:bottom w:val="nil"/>
              <w:right w:val="single" w:sz="4" w:space="0" w:color="auto"/>
            </w:tcBorders>
            <w:shd w:val="clear" w:color="000000" w:fill="8DB4E3"/>
            <w:noWrap/>
            <w:vAlign w:val="bottom"/>
          </w:tcPr>
          <w:p w:rsidR="004C26AB" w:rsidRPr="0044056D" w:rsidRDefault="004C26AB" w:rsidP="007D0A9F">
            <w:pPr>
              <w:spacing w:after="0" w:line="240" w:lineRule="auto"/>
              <w:rPr>
                <w:rFonts w:ascii="Arial" w:hAnsi="Arial"/>
                <w:sz w:val="20"/>
                <w:szCs w:val="20"/>
                <w:lang w:val="en-US"/>
              </w:rPr>
            </w:pPr>
            <w:r w:rsidRPr="0044056D">
              <w:rPr>
                <w:rFonts w:ascii="Arial" w:hAnsi="Arial"/>
                <w:sz w:val="20"/>
                <w:szCs w:val="20"/>
                <w:lang w:val="en-US"/>
              </w:rPr>
              <w:t> </w:t>
            </w:r>
          </w:p>
        </w:tc>
        <w:tc>
          <w:tcPr>
            <w:tcW w:w="4202"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lang w:val="en-US"/>
              </w:rPr>
            </w:pPr>
            <w:r>
              <w:rPr>
                <w:rFonts w:ascii="Arial" w:hAnsi="Arial"/>
                <w:sz w:val="20"/>
                <w:szCs w:val="20"/>
                <w:lang w:val="en-US"/>
              </w:rPr>
              <w:t>EU exported</w:t>
            </w:r>
            <w:r w:rsidRPr="0044056D">
              <w:rPr>
                <w:rFonts w:ascii="Arial" w:hAnsi="Arial"/>
                <w:sz w:val="20"/>
                <w:szCs w:val="20"/>
                <w:lang w:val="en-US"/>
              </w:rPr>
              <w:t xml:space="preserve"> man. </w:t>
            </w:r>
            <w:r>
              <w:rPr>
                <w:rFonts w:ascii="Arial" w:hAnsi="Arial"/>
                <w:sz w:val="20"/>
                <w:szCs w:val="20"/>
                <w:lang w:val="en-US"/>
              </w:rPr>
              <w:t>g</w:t>
            </w:r>
            <w:r w:rsidRPr="0044056D">
              <w:rPr>
                <w:rFonts w:ascii="Arial" w:hAnsi="Arial"/>
                <w:sz w:val="20"/>
                <w:szCs w:val="20"/>
                <w:lang w:val="en-US"/>
              </w:rPr>
              <w:t>oods</w:t>
            </w:r>
            <w:r>
              <w:rPr>
                <w:rFonts w:ascii="Arial" w:hAnsi="Arial"/>
                <w:sz w:val="20"/>
                <w:szCs w:val="20"/>
                <w:lang w:val="en-US"/>
              </w:rPr>
              <w:t xml:space="preserve"> to China</w:t>
            </w:r>
          </w:p>
        </w:tc>
        <w:tc>
          <w:tcPr>
            <w:tcW w:w="4202"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lang w:val="en-US"/>
              </w:rPr>
            </w:pPr>
            <w:r>
              <w:rPr>
                <w:rFonts w:ascii="Arial" w:hAnsi="Arial"/>
                <w:sz w:val="20"/>
                <w:szCs w:val="20"/>
                <w:lang w:val="en-US"/>
              </w:rPr>
              <w:t xml:space="preserve">EU </w:t>
            </w:r>
            <w:r w:rsidRPr="0044056D">
              <w:rPr>
                <w:rFonts w:ascii="Arial" w:hAnsi="Arial"/>
                <w:sz w:val="20"/>
                <w:szCs w:val="20"/>
                <w:lang w:val="en-US"/>
              </w:rPr>
              <w:t>export</w:t>
            </w:r>
            <w:r>
              <w:rPr>
                <w:rFonts w:ascii="Arial" w:hAnsi="Arial"/>
                <w:sz w:val="20"/>
                <w:szCs w:val="20"/>
                <w:lang w:val="en-US"/>
              </w:rPr>
              <w:t>ed total goods</w:t>
            </w:r>
            <w:r w:rsidRPr="0044056D">
              <w:rPr>
                <w:rFonts w:ascii="Arial" w:hAnsi="Arial"/>
                <w:sz w:val="20"/>
                <w:szCs w:val="20"/>
                <w:lang w:val="en-US"/>
              </w:rPr>
              <w:t xml:space="preserve"> </w:t>
            </w:r>
            <w:r>
              <w:rPr>
                <w:rFonts w:ascii="Arial" w:hAnsi="Arial"/>
                <w:sz w:val="20"/>
                <w:szCs w:val="20"/>
                <w:lang w:val="en-US"/>
              </w:rPr>
              <w:t>to</w:t>
            </w:r>
            <w:r w:rsidRPr="0044056D">
              <w:rPr>
                <w:rFonts w:ascii="Arial" w:hAnsi="Arial"/>
                <w:sz w:val="20"/>
                <w:szCs w:val="20"/>
                <w:lang w:val="en-US"/>
              </w:rPr>
              <w:t xml:space="preserve"> China</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rPr>
                <w:rFonts w:ascii="Arial" w:hAnsi="Arial"/>
                <w:sz w:val="20"/>
                <w:szCs w:val="20"/>
                <w:lang w:val="en-US"/>
              </w:rPr>
            </w:pPr>
            <w:r w:rsidRPr="0044056D">
              <w:rPr>
                <w:rFonts w:ascii="Arial" w:hAnsi="Arial"/>
                <w:sz w:val="20"/>
                <w:szCs w:val="20"/>
                <w:lang w:val="en-US"/>
              </w:rPr>
              <w:t> </w:t>
            </w:r>
          </w:p>
        </w:tc>
        <w:tc>
          <w:tcPr>
            <w:tcW w:w="1239"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5 %</w:t>
            </w:r>
          </w:p>
        </w:tc>
        <w:tc>
          <w:tcPr>
            <w:tcW w:w="1238"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7 %</w:t>
            </w:r>
          </w:p>
        </w:tc>
        <w:tc>
          <w:tcPr>
            <w:tcW w:w="1725"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6 +8  %</w:t>
            </w:r>
          </w:p>
        </w:tc>
        <w:tc>
          <w:tcPr>
            <w:tcW w:w="1239"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5 %</w:t>
            </w:r>
          </w:p>
        </w:tc>
        <w:tc>
          <w:tcPr>
            <w:tcW w:w="1238"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7 %</w:t>
            </w:r>
          </w:p>
        </w:tc>
        <w:tc>
          <w:tcPr>
            <w:tcW w:w="1725"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6 +8  %</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2000</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10,4</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71,1</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18,4</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9,4</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63,9</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16,6</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2001</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9,7</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71,6</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18,7</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8,9</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65,6</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17,2</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2002</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10,2</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69,4</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20,3</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9,4</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63,9</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18,7</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2003</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68,9</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21,3</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9,1</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63,6</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19,7</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2004</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10,0</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69,3</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20,7</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9,2</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63,7</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19,0</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2005</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11,2</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66,7</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22,1</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10,0</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59,8</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19,8</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2006</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67,1</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22,1</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9,6</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59,3</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19,5</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2007</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11,6</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67,1</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21,3</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10,3</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59,3</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18,8</w:t>
            </w:r>
          </w:p>
        </w:tc>
      </w:tr>
      <w:tr w:rsidR="004C26AB" w:rsidRPr="0044056D" w:rsidTr="007D0A9F">
        <w:trPr>
          <w:trHeight w:val="299"/>
        </w:trPr>
        <w:tc>
          <w:tcPr>
            <w:tcW w:w="612"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2008</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12,3</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67,1</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20,6</w:t>
            </w:r>
          </w:p>
        </w:tc>
        <w:tc>
          <w:tcPr>
            <w:tcW w:w="1239"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10,8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59,4</w:t>
            </w:r>
          </w:p>
        </w:tc>
        <w:tc>
          <w:tcPr>
            <w:tcW w:w="1725"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18,3</w:t>
            </w:r>
          </w:p>
        </w:tc>
      </w:tr>
    </w:tbl>
    <w:p w:rsidR="004C26AB" w:rsidRPr="0045121F"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p>
    <w:p w:rsidR="004C26AB" w:rsidRDefault="004C26AB" w:rsidP="002E6DEF">
      <w:pPr>
        <w:spacing w:after="120" w:line="240" w:lineRule="auto"/>
        <w:rPr>
          <w:rFonts w:ascii="Times New Roman" w:hAnsi="Times New Roman" w:cs="Times New Roman"/>
          <w:b/>
          <w:lang w:val="en-US"/>
        </w:rPr>
      </w:pPr>
    </w:p>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b/>
          <w:lang w:val="en-US"/>
        </w:rPr>
        <w:t>Table 4.15</w:t>
      </w:r>
      <w:r w:rsidRPr="0044056D">
        <w:rPr>
          <w:rFonts w:ascii="Times New Roman" w:hAnsi="Times New Roman" w:cs="Times New Roman"/>
          <w:b/>
          <w:lang w:val="en-US"/>
        </w:rPr>
        <w:t>:</w:t>
      </w:r>
      <w:r>
        <w:rPr>
          <w:rFonts w:ascii="Times New Roman" w:hAnsi="Times New Roman" w:cs="Times New Roman"/>
          <w:sz w:val="20"/>
          <w:szCs w:val="20"/>
          <w:lang w:val="en-US"/>
        </w:rPr>
        <w:t xml:space="preserve"> </w:t>
      </w:r>
      <w:r w:rsidRPr="0044056D">
        <w:rPr>
          <w:rFonts w:ascii="Times New Roman" w:hAnsi="Times New Roman" w:cs="Times New Roman"/>
          <w:b/>
          <w:lang w:val="en-US"/>
        </w:rPr>
        <w:t xml:space="preserve">Product group </w:t>
      </w:r>
      <w:r>
        <w:rPr>
          <w:rFonts w:ascii="Times New Roman" w:hAnsi="Times New Roman" w:cs="Times New Roman"/>
          <w:b/>
          <w:lang w:val="en-US"/>
        </w:rPr>
        <w:t>im</w:t>
      </w:r>
      <w:r w:rsidRPr="0044056D">
        <w:rPr>
          <w:rFonts w:ascii="Times New Roman" w:hAnsi="Times New Roman" w:cs="Times New Roman"/>
          <w:b/>
          <w:lang w:val="en-US"/>
        </w:rPr>
        <w:t xml:space="preserve">ported </w:t>
      </w:r>
      <w:r>
        <w:rPr>
          <w:rFonts w:ascii="Times New Roman" w:hAnsi="Times New Roman" w:cs="Times New Roman"/>
          <w:b/>
          <w:lang w:val="en-US"/>
        </w:rPr>
        <w:t>percentage</w:t>
      </w:r>
      <w:r w:rsidRPr="0044056D">
        <w:rPr>
          <w:rFonts w:ascii="Times New Roman" w:hAnsi="Times New Roman" w:cs="Times New Roman"/>
          <w:b/>
          <w:lang w:val="en-US"/>
        </w:rPr>
        <w:t xml:space="preserve"> in total manufactured goods and total trade</w:t>
      </w:r>
    </w:p>
    <w:tbl>
      <w:tblPr>
        <w:tblW w:w="9002" w:type="dxa"/>
        <w:tblInd w:w="65" w:type="dxa"/>
        <w:tblCellMar>
          <w:left w:w="70" w:type="dxa"/>
          <w:right w:w="70" w:type="dxa"/>
        </w:tblCellMar>
        <w:tblLook w:val="00A0"/>
      </w:tblPr>
      <w:tblGrid>
        <w:gridCol w:w="610"/>
        <w:gridCol w:w="1238"/>
        <w:gridCol w:w="1237"/>
        <w:gridCol w:w="1721"/>
        <w:gridCol w:w="1238"/>
        <w:gridCol w:w="1237"/>
        <w:gridCol w:w="1721"/>
      </w:tblGrid>
      <w:tr w:rsidR="004C26AB" w:rsidRPr="006F63DD" w:rsidTr="007D0A9F">
        <w:trPr>
          <w:trHeight w:val="278"/>
        </w:trPr>
        <w:tc>
          <w:tcPr>
            <w:tcW w:w="610" w:type="dxa"/>
            <w:tcBorders>
              <w:top w:val="single" w:sz="4" w:space="0" w:color="auto"/>
              <w:left w:val="single" w:sz="4" w:space="0" w:color="auto"/>
              <w:bottom w:val="nil"/>
              <w:right w:val="single" w:sz="4" w:space="0" w:color="auto"/>
            </w:tcBorders>
            <w:shd w:val="clear" w:color="000000" w:fill="8DB4E3"/>
            <w:noWrap/>
            <w:vAlign w:val="bottom"/>
          </w:tcPr>
          <w:p w:rsidR="004C26AB" w:rsidRPr="0044056D" w:rsidRDefault="004C26AB" w:rsidP="007D0A9F">
            <w:pPr>
              <w:spacing w:after="0" w:line="240" w:lineRule="auto"/>
              <w:rPr>
                <w:rFonts w:ascii="Arial" w:hAnsi="Arial"/>
                <w:sz w:val="20"/>
                <w:szCs w:val="20"/>
                <w:lang w:val="en-US"/>
              </w:rPr>
            </w:pPr>
            <w:r w:rsidRPr="0044056D">
              <w:rPr>
                <w:rFonts w:ascii="Arial" w:hAnsi="Arial"/>
                <w:sz w:val="20"/>
                <w:szCs w:val="20"/>
                <w:lang w:val="en-US"/>
              </w:rPr>
              <w:t> </w:t>
            </w:r>
          </w:p>
        </w:tc>
        <w:tc>
          <w:tcPr>
            <w:tcW w:w="4195"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lang w:val="en-US"/>
              </w:rPr>
            </w:pPr>
            <w:r>
              <w:rPr>
                <w:rFonts w:ascii="Arial" w:hAnsi="Arial"/>
                <w:sz w:val="20"/>
                <w:szCs w:val="20"/>
                <w:lang w:val="en-US"/>
              </w:rPr>
              <w:t>EU imported</w:t>
            </w:r>
            <w:r w:rsidRPr="0044056D">
              <w:rPr>
                <w:rFonts w:ascii="Arial" w:hAnsi="Arial"/>
                <w:sz w:val="20"/>
                <w:szCs w:val="20"/>
                <w:lang w:val="en-US"/>
              </w:rPr>
              <w:t xml:space="preserve"> man. </w:t>
            </w:r>
            <w:r>
              <w:rPr>
                <w:rFonts w:ascii="Arial" w:hAnsi="Arial"/>
                <w:sz w:val="20"/>
                <w:szCs w:val="20"/>
                <w:lang w:val="en-US"/>
              </w:rPr>
              <w:t>g</w:t>
            </w:r>
            <w:r w:rsidRPr="0044056D">
              <w:rPr>
                <w:rFonts w:ascii="Arial" w:hAnsi="Arial"/>
                <w:sz w:val="20"/>
                <w:szCs w:val="20"/>
                <w:lang w:val="en-US"/>
              </w:rPr>
              <w:t>oods</w:t>
            </w:r>
            <w:r>
              <w:rPr>
                <w:rFonts w:ascii="Arial" w:hAnsi="Arial"/>
                <w:sz w:val="20"/>
                <w:szCs w:val="20"/>
                <w:lang w:val="en-US"/>
              </w:rPr>
              <w:t xml:space="preserve"> from China</w:t>
            </w:r>
          </w:p>
        </w:tc>
        <w:tc>
          <w:tcPr>
            <w:tcW w:w="4195"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lang w:val="en-US"/>
              </w:rPr>
            </w:pPr>
            <w:r>
              <w:rPr>
                <w:rFonts w:ascii="Arial" w:hAnsi="Arial"/>
                <w:sz w:val="20"/>
                <w:szCs w:val="20"/>
                <w:lang w:val="en-US"/>
              </w:rPr>
              <w:t xml:space="preserve">EU </w:t>
            </w:r>
            <w:r w:rsidRPr="0044056D">
              <w:rPr>
                <w:rFonts w:ascii="Arial" w:hAnsi="Arial"/>
                <w:sz w:val="20"/>
                <w:szCs w:val="20"/>
                <w:lang w:val="en-US"/>
              </w:rPr>
              <w:t>import</w:t>
            </w:r>
            <w:r>
              <w:rPr>
                <w:rFonts w:ascii="Arial" w:hAnsi="Arial"/>
                <w:sz w:val="20"/>
                <w:szCs w:val="20"/>
                <w:lang w:val="en-US"/>
              </w:rPr>
              <w:t>ed total goods from</w:t>
            </w:r>
            <w:r w:rsidRPr="0044056D">
              <w:rPr>
                <w:rFonts w:ascii="Arial" w:hAnsi="Arial"/>
                <w:sz w:val="20"/>
                <w:szCs w:val="20"/>
                <w:lang w:val="en-US"/>
              </w:rPr>
              <w:t xml:space="preserve"> China</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rPr>
                <w:rFonts w:ascii="Arial" w:hAnsi="Arial"/>
                <w:sz w:val="20"/>
                <w:szCs w:val="20"/>
                <w:lang w:val="en-US"/>
              </w:rPr>
            </w:pPr>
            <w:r w:rsidRPr="0044056D">
              <w:rPr>
                <w:rFonts w:ascii="Arial" w:hAnsi="Arial"/>
                <w:sz w:val="20"/>
                <w:szCs w:val="20"/>
                <w:lang w:val="en-US"/>
              </w:rPr>
              <w:t> </w:t>
            </w:r>
          </w:p>
        </w:tc>
        <w:tc>
          <w:tcPr>
            <w:tcW w:w="1238"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5 %</w:t>
            </w:r>
          </w:p>
        </w:tc>
        <w:tc>
          <w:tcPr>
            <w:tcW w:w="1237"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7 %</w:t>
            </w:r>
          </w:p>
        </w:tc>
        <w:tc>
          <w:tcPr>
            <w:tcW w:w="1721"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6 +8  %</w:t>
            </w:r>
          </w:p>
        </w:tc>
        <w:tc>
          <w:tcPr>
            <w:tcW w:w="1238"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5 %</w:t>
            </w:r>
          </w:p>
        </w:tc>
        <w:tc>
          <w:tcPr>
            <w:tcW w:w="1237"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7 %</w:t>
            </w:r>
          </w:p>
        </w:tc>
        <w:tc>
          <w:tcPr>
            <w:tcW w:w="1721" w:type="dxa"/>
            <w:tcBorders>
              <w:top w:val="nil"/>
              <w:left w:val="nil"/>
              <w:bottom w:val="single" w:sz="4" w:space="0" w:color="auto"/>
              <w:right w:val="single" w:sz="4" w:space="0" w:color="auto"/>
            </w:tcBorders>
            <w:shd w:val="clear" w:color="000000" w:fill="8DB4E3"/>
            <w:noWrap/>
            <w:vAlign w:val="bottom"/>
          </w:tcPr>
          <w:p w:rsidR="004C26AB" w:rsidRPr="0044056D" w:rsidRDefault="004C26AB" w:rsidP="007D0A9F">
            <w:pPr>
              <w:spacing w:after="0" w:line="240" w:lineRule="auto"/>
              <w:jc w:val="center"/>
              <w:rPr>
                <w:rFonts w:ascii="Arial" w:hAnsi="Arial"/>
                <w:sz w:val="20"/>
                <w:szCs w:val="20"/>
              </w:rPr>
            </w:pPr>
            <w:r w:rsidRPr="0044056D">
              <w:rPr>
                <w:rFonts w:ascii="Arial" w:hAnsi="Arial"/>
                <w:sz w:val="20"/>
                <w:szCs w:val="20"/>
              </w:rPr>
              <w:t>SITC 6 +8  %</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2000</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4,0</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39,3</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56,7</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3,8</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37,2</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53,7</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2001</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4,1</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41,5</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54,5</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3,8</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39,1</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51,4</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2002</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3,9</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43,5</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52,6</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3,7</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41,7</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50,4</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2003</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3,8</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47,4</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3,6</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45,5</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46,9</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2004</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3,3</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50,7</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46,0</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3,2</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48,6</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44,2</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2005</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3,4</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48,7</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48,0</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3,2</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46,8</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46,2</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2006</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3,3</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49,8</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46,9</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3,2</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48,1</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45,3</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2007</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3,4</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47,8</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3,2</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46,1</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47,1</w:t>
            </w:r>
          </w:p>
        </w:tc>
      </w:tr>
      <w:tr w:rsidR="004C26AB" w:rsidRPr="0044056D" w:rsidTr="007D0A9F">
        <w:trPr>
          <w:trHeight w:val="278"/>
        </w:trPr>
        <w:tc>
          <w:tcPr>
            <w:tcW w:w="610" w:type="dxa"/>
            <w:tcBorders>
              <w:top w:val="nil"/>
              <w:left w:val="single" w:sz="4" w:space="0" w:color="auto"/>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2008</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3,9</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47,9</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48,2</w:t>
            </w:r>
          </w:p>
        </w:tc>
        <w:tc>
          <w:tcPr>
            <w:tcW w:w="1238"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3,7</w:t>
            </w:r>
          </w:p>
        </w:tc>
        <w:tc>
          <w:tcPr>
            <w:tcW w:w="1237"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46,3</w:t>
            </w:r>
          </w:p>
        </w:tc>
        <w:tc>
          <w:tcPr>
            <w:tcW w:w="1721" w:type="dxa"/>
            <w:tcBorders>
              <w:top w:val="nil"/>
              <w:left w:val="nil"/>
              <w:bottom w:val="single" w:sz="4" w:space="0" w:color="auto"/>
              <w:right w:val="single" w:sz="4" w:space="0" w:color="auto"/>
            </w:tcBorders>
            <w:noWrap/>
            <w:vAlign w:val="bottom"/>
          </w:tcPr>
          <w:p w:rsidR="004C26AB" w:rsidRPr="0044056D" w:rsidRDefault="004C26AB" w:rsidP="007D0A9F">
            <w:pPr>
              <w:spacing w:after="0" w:line="240" w:lineRule="auto"/>
              <w:jc w:val="right"/>
              <w:rPr>
                <w:rFonts w:ascii="Arial" w:hAnsi="Arial"/>
                <w:sz w:val="20"/>
                <w:szCs w:val="20"/>
              </w:rPr>
            </w:pPr>
            <w:r w:rsidRPr="0044056D">
              <w:rPr>
                <w:rFonts w:ascii="Arial" w:hAnsi="Arial"/>
                <w:sz w:val="20"/>
                <w:szCs w:val="20"/>
              </w:rPr>
              <w:t>46,5</w:t>
            </w:r>
          </w:p>
        </w:tc>
      </w:tr>
    </w:tbl>
    <w:p w:rsidR="004C26AB"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4.16</w:t>
      </w:r>
      <w:r w:rsidRPr="00BA1E2A">
        <w:rPr>
          <w:rFonts w:ascii="Times New Roman" w:hAnsi="Times New Roman" w:cs="Times New Roman"/>
          <w:b/>
          <w:lang w:val="en-US"/>
        </w:rPr>
        <w:t xml:space="preserve">: </w:t>
      </w:r>
      <w:r>
        <w:rPr>
          <w:rFonts w:ascii="Times New Roman" w:hAnsi="Times New Roman" w:cs="Times New Roman"/>
          <w:b/>
          <w:lang w:val="en-US"/>
        </w:rPr>
        <w:t>EU-China trade in ‘Chemicals’ with China in €</w:t>
      </w:r>
    </w:p>
    <w:tbl>
      <w:tblPr>
        <w:tblW w:w="8818" w:type="dxa"/>
        <w:tblInd w:w="57" w:type="dxa"/>
        <w:tblCellMar>
          <w:left w:w="70" w:type="dxa"/>
          <w:right w:w="70" w:type="dxa"/>
        </w:tblCellMar>
        <w:tblLook w:val="00A0"/>
      </w:tblPr>
      <w:tblGrid>
        <w:gridCol w:w="727"/>
        <w:gridCol w:w="2697"/>
        <w:gridCol w:w="2697"/>
        <w:gridCol w:w="2697"/>
      </w:tblGrid>
      <w:tr w:rsidR="004C26AB" w:rsidRPr="00E509B5" w:rsidTr="007D0A9F">
        <w:trPr>
          <w:trHeight w:val="320"/>
        </w:trPr>
        <w:tc>
          <w:tcPr>
            <w:tcW w:w="727"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45121F" w:rsidRDefault="004C26AB" w:rsidP="007D0A9F">
            <w:pPr>
              <w:spacing w:after="0" w:line="240" w:lineRule="auto"/>
              <w:rPr>
                <w:rFonts w:cs="Times New Roman"/>
                <w:color w:val="000000"/>
                <w:sz w:val="20"/>
                <w:szCs w:val="20"/>
                <w:lang w:val="en-US"/>
              </w:rPr>
            </w:pPr>
            <w:r w:rsidRPr="0045121F">
              <w:rPr>
                <w:rFonts w:cs="Times New Roman"/>
                <w:color w:val="000000"/>
                <w:sz w:val="20"/>
                <w:szCs w:val="20"/>
                <w:lang w:val="en-US"/>
              </w:rPr>
              <w:t> </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45121F" w:rsidRDefault="004C26AB" w:rsidP="007D0A9F">
            <w:pPr>
              <w:spacing w:after="0" w:line="240" w:lineRule="auto"/>
              <w:jc w:val="center"/>
              <w:rPr>
                <w:rFonts w:cs="Times New Roman"/>
                <w:color w:val="000000"/>
                <w:sz w:val="20"/>
                <w:szCs w:val="20"/>
                <w:lang w:val="en-US"/>
              </w:rPr>
            </w:pPr>
            <w:r w:rsidRPr="0045121F">
              <w:rPr>
                <w:rFonts w:cs="Times New Roman"/>
                <w:color w:val="000000"/>
                <w:sz w:val="20"/>
                <w:szCs w:val="20"/>
                <w:lang w:val="en-US"/>
              </w:rPr>
              <w:t>EU Export in SITC 5</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45121F" w:rsidRDefault="004C26AB" w:rsidP="007D0A9F">
            <w:pPr>
              <w:spacing w:after="0" w:line="240" w:lineRule="auto"/>
              <w:jc w:val="center"/>
              <w:rPr>
                <w:rFonts w:cs="Times New Roman"/>
                <w:color w:val="000000"/>
                <w:sz w:val="20"/>
                <w:szCs w:val="20"/>
                <w:lang w:val="en-US"/>
              </w:rPr>
            </w:pPr>
            <w:r w:rsidRPr="0045121F">
              <w:rPr>
                <w:rFonts w:cs="Times New Roman"/>
                <w:color w:val="000000"/>
                <w:sz w:val="20"/>
                <w:szCs w:val="20"/>
                <w:lang w:val="en-US"/>
              </w:rPr>
              <w:t>EU Import in SITC 5</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45121F" w:rsidRDefault="004C26AB" w:rsidP="007D0A9F">
            <w:pPr>
              <w:spacing w:after="0" w:line="240" w:lineRule="auto"/>
              <w:jc w:val="center"/>
              <w:rPr>
                <w:rFonts w:cs="Times New Roman"/>
                <w:color w:val="000000"/>
                <w:sz w:val="20"/>
                <w:szCs w:val="20"/>
                <w:lang w:val="en-US"/>
              </w:rPr>
            </w:pPr>
            <w:r w:rsidRPr="0045121F">
              <w:rPr>
                <w:rFonts w:cs="Times New Roman"/>
                <w:color w:val="000000"/>
                <w:sz w:val="20"/>
                <w:szCs w:val="20"/>
                <w:lang w:val="en-US"/>
              </w:rPr>
              <w:t>EU Balance in STIC 5</w:t>
            </w:r>
          </w:p>
        </w:tc>
      </w:tr>
      <w:tr w:rsidR="004C26AB" w:rsidRPr="00E509B5"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lang w:val="en-US"/>
              </w:rPr>
            </w:pPr>
            <w:r w:rsidRPr="0045121F">
              <w:rPr>
                <w:rFonts w:cs="Times New Roman"/>
                <w:color w:val="000000"/>
                <w:sz w:val="20"/>
                <w:szCs w:val="20"/>
                <w:lang w:val="en-US"/>
              </w:rPr>
              <w:t>2000</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lang w:val="en-US"/>
              </w:rPr>
            </w:pPr>
            <w:r w:rsidRPr="0045121F">
              <w:rPr>
                <w:rFonts w:cs="Times New Roman"/>
                <w:color w:val="000000"/>
                <w:sz w:val="20"/>
                <w:szCs w:val="20"/>
                <w:lang w:val="en-US"/>
              </w:rPr>
              <w:t>2.420.754.638</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lang w:val="en-US"/>
              </w:rPr>
            </w:pPr>
            <w:r w:rsidRPr="0045121F">
              <w:rPr>
                <w:rFonts w:cs="Times New Roman"/>
                <w:color w:val="000000"/>
                <w:sz w:val="20"/>
                <w:szCs w:val="20"/>
                <w:lang w:val="en-US"/>
              </w:rPr>
              <w:t>2.805.471.502</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lang w:val="en-US"/>
              </w:rPr>
            </w:pPr>
            <w:r w:rsidRPr="0045121F">
              <w:rPr>
                <w:rFonts w:cs="Times New Roman"/>
                <w:color w:val="000000"/>
                <w:sz w:val="20"/>
                <w:szCs w:val="20"/>
                <w:lang w:val="en-US"/>
              </w:rPr>
              <w:t>-384.716.864</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lang w:val="en-US"/>
              </w:rPr>
            </w:pPr>
            <w:r w:rsidRPr="0045121F">
              <w:rPr>
                <w:rFonts w:cs="Times New Roman"/>
                <w:color w:val="000000"/>
                <w:sz w:val="20"/>
                <w:szCs w:val="20"/>
                <w:lang w:val="en-US"/>
              </w:rPr>
              <w:t>2001</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lang w:val="en-US"/>
              </w:rPr>
              <w:t>2.73</w:t>
            </w:r>
            <w:r w:rsidRPr="0045121F">
              <w:rPr>
                <w:rFonts w:cs="Times New Roman"/>
                <w:color w:val="000000"/>
                <w:sz w:val="20"/>
                <w:szCs w:val="20"/>
              </w:rPr>
              <w:t>3.436.410</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3.142.200.641</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-408.764.231</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2002</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3.307.935.353</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3.340.370.694</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-32.435.341</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2003</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3.759.982.962</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3.829.420.833</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-69.437.871</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2004</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4.446.685.777</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4.075.328.004</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371.357.773</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2005</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5.180.132.030</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5.178.023.543</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2.108.487</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2006</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6.097.776.997</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6.268.365.746</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-170.588.749</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2007</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7.369.828.867</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7.532.232.213</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-162.403.346</w:t>
            </w:r>
          </w:p>
        </w:tc>
      </w:tr>
      <w:tr w:rsidR="004C26AB" w:rsidRPr="000D5267" w:rsidTr="007D0A9F">
        <w:trPr>
          <w:trHeight w:val="320"/>
        </w:trPr>
        <w:tc>
          <w:tcPr>
            <w:tcW w:w="727" w:type="dxa"/>
            <w:tcBorders>
              <w:top w:val="nil"/>
              <w:left w:val="single" w:sz="4" w:space="0" w:color="auto"/>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2008</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8.505.992.698</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9.288.967.825</w:t>
            </w:r>
          </w:p>
        </w:tc>
        <w:tc>
          <w:tcPr>
            <w:tcW w:w="2697" w:type="dxa"/>
            <w:tcBorders>
              <w:top w:val="nil"/>
              <w:left w:val="nil"/>
              <w:bottom w:val="single" w:sz="4" w:space="0" w:color="auto"/>
              <w:right w:val="single" w:sz="4" w:space="0" w:color="auto"/>
            </w:tcBorders>
            <w:noWrap/>
            <w:vAlign w:val="bottom"/>
          </w:tcPr>
          <w:p w:rsidR="004C26AB" w:rsidRPr="0045121F" w:rsidRDefault="004C26AB" w:rsidP="007D0A9F">
            <w:pPr>
              <w:spacing w:after="0" w:line="240" w:lineRule="auto"/>
              <w:jc w:val="right"/>
              <w:rPr>
                <w:rFonts w:cs="Times New Roman"/>
                <w:color w:val="000000"/>
                <w:sz w:val="20"/>
                <w:szCs w:val="20"/>
              </w:rPr>
            </w:pPr>
            <w:r w:rsidRPr="0045121F">
              <w:rPr>
                <w:rFonts w:cs="Times New Roman"/>
                <w:color w:val="000000"/>
                <w:sz w:val="20"/>
                <w:szCs w:val="20"/>
              </w:rPr>
              <w:t>-782.975.127</w:t>
            </w:r>
          </w:p>
        </w:tc>
      </w:tr>
    </w:tbl>
    <w:p w:rsidR="004C26AB"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p>
    <w:p w:rsidR="004C26AB" w:rsidRPr="00587B2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4.17</w:t>
      </w:r>
      <w:r w:rsidRPr="00587B2B">
        <w:rPr>
          <w:rFonts w:ascii="Times New Roman" w:hAnsi="Times New Roman" w:cs="Times New Roman"/>
          <w:b/>
          <w:lang w:val="en-US"/>
        </w:rPr>
        <w:t>: EU</w:t>
      </w:r>
      <w:r>
        <w:rPr>
          <w:rFonts w:ascii="Times New Roman" w:hAnsi="Times New Roman" w:cs="Times New Roman"/>
          <w:b/>
          <w:lang w:val="en-US"/>
        </w:rPr>
        <w:t xml:space="preserve">-China </w:t>
      </w:r>
      <w:r w:rsidRPr="00587B2B">
        <w:rPr>
          <w:rFonts w:ascii="Times New Roman" w:hAnsi="Times New Roman" w:cs="Times New Roman"/>
          <w:b/>
          <w:lang w:val="en-US"/>
        </w:rPr>
        <w:t xml:space="preserve">trade in </w:t>
      </w:r>
      <w:r>
        <w:rPr>
          <w:rFonts w:ascii="Times New Roman" w:hAnsi="Times New Roman" w:cs="Times New Roman"/>
          <w:b/>
          <w:lang w:val="en-US"/>
        </w:rPr>
        <w:t>‘Machinery and transport’</w:t>
      </w:r>
      <w:r w:rsidRPr="00587B2B">
        <w:rPr>
          <w:rFonts w:ascii="Times New Roman" w:hAnsi="Times New Roman" w:cs="Times New Roman"/>
          <w:b/>
          <w:lang w:val="en-US"/>
        </w:rPr>
        <w:t xml:space="preserve"> with China in €</w:t>
      </w:r>
    </w:p>
    <w:tbl>
      <w:tblPr>
        <w:tblW w:w="8817" w:type="dxa"/>
        <w:tblInd w:w="65" w:type="dxa"/>
        <w:tblCellMar>
          <w:left w:w="70" w:type="dxa"/>
          <w:right w:w="70" w:type="dxa"/>
        </w:tblCellMar>
        <w:tblLook w:val="00A0"/>
      </w:tblPr>
      <w:tblGrid>
        <w:gridCol w:w="726"/>
        <w:gridCol w:w="2697"/>
        <w:gridCol w:w="2697"/>
        <w:gridCol w:w="2697"/>
      </w:tblGrid>
      <w:tr w:rsidR="004C26AB" w:rsidRPr="000D5267" w:rsidTr="007D0A9F">
        <w:trPr>
          <w:trHeight w:val="336"/>
        </w:trPr>
        <w:tc>
          <w:tcPr>
            <w:tcW w:w="726"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rPr>
                <w:rFonts w:cs="Times New Roman"/>
                <w:color w:val="000000"/>
                <w:lang w:val="en-US"/>
              </w:rPr>
            </w:pPr>
            <w:r w:rsidRPr="000D5267">
              <w:rPr>
                <w:rFonts w:cs="Times New Roman"/>
                <w:color w:val="000000"/>
                <w:lang w:val="en-US"/>
              </w:rPr>
              <w:t> </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Pr>
                <w:rFonts w:cs="Times New Roman"/>
                <w:color w:val="000000"/>
              </w:rPr>
              <w:t>EU Export</w:t>
            </w:r>
            <w:r w:rsidRPr="000D5267">
              <w:rPr>
                <w:rFonts w:cs="Times New Roman"/>
                <w:color w:val="000000"/>
              </w:rPr>
              <w:t xml:space="preserve"> SITC 7</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Pr>
                <w:rFonts w:cs="Times New Roman"/>
                <w:color w:val="000000"/>
              </w:rPr>
              <w:t>EU Import</w:t>
            </w:r>
            <w:r w:rsidRPr="000D5267">
              <w:rPr>
                <w:rFonts w:cs="Times New Roman"/>
                <w:color w:val="000000"/>
              </w:rPr>
              <w:t xml:space="preserve"> SITC 7</w:t>
            </w:r>
          </w:p>
        </w:tc>
        <w:tc>
          <w:tcPr>
            <w:tcW w:w="2697"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sidRPr="000D5267">
              <w:rPr>
                <w:rFonts w:cs="Times New Roman"/>
                <w:color w:val="000000"/>
              </w:rPr>
              <w:t>EU Balance SITC 7</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2000</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16.528.342.841</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27.739.342.442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-11.210.999.601</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2001</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20.125.110.482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32.098.622.851</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-11.973.512.369</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22.435.609.958</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37.567.495.866</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-15.131.885.908</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2003</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26.381.713.648</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48.366.797.890</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-21.985.084.242</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2004</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30.801.216.829</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62.598.482.187</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-31.797.265.358</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2005</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31.002.379.798</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75.081.334.352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-44.078.954.554</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2006</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37.817.792.309</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93.754.259.275</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-55.936.466.966</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2007</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42.636.728.902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107.304.573.422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-64.667.844.520</w:t>
            </w:r>
          </w:p>
        </w:tc>
      </w:tr>
      <w:tr w:rsidR="004C26AB" w:rsidRPr="000D5267" w:rsidTr="007D0A9F">
        <w:trPr>
          <w:trHeight w:val="336"/>
        </w:trPr>
        <w:tc>
          <w:tcPr>
            <w:tcW w:w="726"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2008</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46.591.719.417</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114.705.403.612</w:t>
            </w:r>
          </w:p>
        </w:tc>
        <w:tc>
          <w:tcPr>
            <w:tcW w:w="2697"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-68.113.684.195</w:t>
            </w:r>
          </w:p>
        </w:tc>
      </w:tr>
    </w:tbl>
    <w:p w:rsidR="004C26AB" w:rsidRPr="001F09F5"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rPr>
          <w:rFonts w:ascii="Times New Roman" w:hAnsi="Times New Roman" w:cs="Times New Roman"/>
          <w:b/>
          <w:lang w:val="en-US"/>
        </w:rPr>
      </w:pPr>
    </w:p>
    <w:p w:rsidR="004C26AB" w:rsidRPr="000D5267" w:rsidRDefault="004C26AB" w:rsidP="002E6DEF">
      <w:pPr>
        <w:rPr>
          <w:rFonts w:ascii="Times New Roman" w:hAnsi="Times New Roman" w:cs="Times New Roman"/>
          <w:b/>
          <w:lang w:val="en-US"/>
        </w:rPr>
      </w:pPr>
      <w:r>
        <w:rPr>
          <w:rFonts w:ascii="Times New Roman" w:hAnsi="Times New Roman" w:cs="Times New Roman"/>
          <w:b/>
          <w:lang w:val="en-US"/>
        </w:rPr>
        <w:t>Table 4.18</w:t>
      </w:r>
      <w:r w:rsidRPr="00BA1E2A">
        <w:rPr>
          <w:rFonts w:ascii="Times New Roman" w:hAnsi="Times New Roman" w:cs="Times New Roman"/>
          <w:b/>
          <w:lang w:val="en-US"/>
        </w:rPr>
        <w:t xml:space="preserve">: </w:t>
      </w:r>
      <w:r>
        <w:rPr>
          <w:rFonts w:ascii="Times New Roman" w:hAnsi="Times New Roman" w:cs="Times New Roman"/>
          <w:b/>
          <w:lang w:val="en-US"/>
        </w:rPr>
        <w:t>EU-China trade in ‘Other manufactured goods’ with China in €</w:t>
      </w:r>
    </w:p>
    <w:tbl>
      <w:tblPr>
        <w:tblW w:w="8857" w:type="dxa"/>
        <w:tblInd w:w="65" w:type="dxa"/>
        <w:tblCellMar>
          <w:left w:w="70" w:type="dxa"/>
          <w:right w:w="70" w:type="dxa"/>
        </w:tblCellMar>
        <w:tblLook w:val="00A0"/>
      </w:tblPr>
      <w:tblGrid>
        <w:gridCol w:w="730"/>
        <w:gridCol w:w="2709"/>
        <w:gridCol w:w="2709"/>
        <w:gridCol w:w="2709"/>
      </w:tblGrid>
      <w:tr w:rsidR="004C26AB" w:rsidRPr="000D5267" w:rsidTr="007D0A9F">
        <w:trPr>
          <w:trHeight w:val="352"/>
        </w:trPr>
        <w:tc>
          <w:tcPr>
            <w:tcW w:w="73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rPr>
                <w:rFonts w:cs="Times New Roman"/>
                <w:color w:val="000000"/>
                <w:lang w:val="en-US"/>
              </w:rPr>
            </w:pPr>
            <w:r w:rsidRPr="000D5267">
              <w:rPr>
                <w:rFonts w:cs="Times New Roman"/>
                <w:color w:val="000000"/>
                <w:lang w:val="en-US"/>
              </w:rPr>
              <w:t> </w:t>
            </w:r>
          </w:p>
        </w:tc>
        <w:tc>
          <w:tcPr>
            <w:tcW w:w="2709"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sidRPr="000D5267">
              <w:rPr>
                <w:rFonts w:cs="Times New Roman"/>
                <w:color w:val="000000"/>
              </w:rPr>
              <w:t>EU Export SITC 6+8</w:t>
            </w:r>
          </w:p>
        </w:tc>
        <w:tc>
          <w:tcPr>
            <w:tcW w:w="2709"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sidRPr="000D5267">
              <w:rPr>
                <w:rFonts w:cs="Times New Roman"/>
                <w:color w:val="000000"/>
              </w:rPr>
              <w:t>EU Import SITC 6+8</w:t>
            </w:r>
          </w:p>
        </w:tc>
        <w:tc>
          <w:tcPr>
            <w:tcW w:w="2709" w:type="dxa"/>
            <w:tcBorders>
              <w:top w:val="single" w:sz="4" w:space="0" w:color="auto"/>
              <w:left w:val="nil"/>
              <w:bottom w:val="single" w:sz="4" w:space="0" w:color="auto"/>
              <w:right w:val="single" w:sz="4" w:space="0" w:color="auto"/>
            </w:tcBorders>
            <w:shd w:val="clear" w:color="000000" w:fill="8DB4E3"/>
            <w:noWrap/>
            <w:vAlign w:val="bottom"/>
          </w:tcPr>
          <w:p w:rsidR="004C26AB" w:rsidRPr="000D5267" w:rsidRDefault="004C26AB" w:rsidP="007D0A9F">
            <w:pPr>
              <w:spacing w:after="0" w:line="240" w:lineRule="auto"/>
              <w:jc w:val="center"/>
              <w:rPr>
                <w:rFonts w:cs="Times New Roman"/>
                <w:color w:val="000000"/>
              </w:rPr>
            </w:pPr>
            <w:r w:rsidRPr="000D5267">
              <w:rPr>
                <w:rFonts w:cs="Times New Roman"/>
                <w:color w:val="000000"/>
              </w:rPr>
              <w:t>EU Balance SITC 6+8</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2000</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4.285.296.030</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40.065.798.034</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-35.780.502.004</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2001</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5.263.628.143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42.148.009.653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-36.884.381.510</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2002</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6.561.750.185</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45.454.059.419</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-38.892.309.234</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8.155.432.692</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49.824.240.435</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-41.668.807.743</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2004</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9.207.818.633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56.851.413.673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-47.643.595.040</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2005</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10.267.741.549</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74.051.076.403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-63.783.334.854</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2006</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12.453.882.795</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88.238.159.517</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-75.784.276.722</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2007</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13.496.582.616</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109.503.512.803</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-96.006.930.187</w:t>
            </w:r>
          </w:p>
        </w:tc>
      </w:tr>
      <w:tr w:rsidR="004C26AB" w:rsidRPr="000D5267" w:rsidTr="007D0A9F">
        <w:trPr>
          <w:trHeight w:val="352"/>
        </w:trPr>
        <w:tc>
          <w:tcPr>
            <w:tcW w:w="730" w:type="dxa"/>
            <w:tcBorders>
              <w:top w:val="nil"/>
              <w:left w:val="single" w:sz="4" w:space="0" w:color="auto"/>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2008</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14.335.348.635</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115.348.053.406</w:t>
            </w:r>
          </w:p>
        </w:tc>
        <w:tc>
          <w:tcPr>
            <w:tcW w:w="2709" w:type="dxa"/>
            <w:tcBorders>
              <w:top w:val="nil"/>
              <w:left w:val="nil"/>
              <w:bottom w:val="single" w:sz="4" w:space="0" w:color="auto"/>
              <w:right w:val="single" w:sz="4" w:space="0" w:color="auto"/>
            </w:tcBorders>
            <w:noWrap/>
            <w:vAlign w:val="bottom"/>
          </w:tcPr>
          <w:p w:rsidR="004C26AB" w:rsidRPr="000D5267" w:rsidRDefault="004C26AB" w:rsidP="007D0A9F">
            <w:pPr>
              <w:spacing w:after="0" w:line="240" w:lineRule="auto"/>
              <w:jc w:val="right"/>
              <w:rPr>
                <w:rFonts w:cs="Times New Roman"/>
                <w:color w:val="000000"/>
              </w:rPr>
            </w:pPr>
            <w:r w:rsidRPr="000D5267">
              <w:rPr>
                <w:rFonts w:cs="Times New Roman"/>
                <w:color w:val="000000"/>
              </w:rPr>
              <w:t>-101.012.704.771</w:t>
            </w:r>
          </w:p>
        </w:tc>
      </w:tr>
    </w:tbl>
    <w:p w:rsidR="004C26AB" w:rsidRDefault="004C26AB" w:rsidP="002E6DEF">
      <w:pPr>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Pr="00050B82"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Table 4.19</w:t>
      </w:r>
      <w:r w:rsidRPr="00050B82">
        <w:rPr>
          <w:rFonts w:ascii="Times New Roman" w:hAnsi="Times New Roman" w:cs="Times New Roman"/>
          <w:b/>
          <w:lang w:val="en-US"/>
        </w:rPr>
        <w:t>: EU FDI flows with China (x Mln. €)</w:t>
      </w:r>
    </w:p>
    <w:tbl>
      <w:tblPr>
        <w:tblW w:w="9064" w:type="dxa"/>
        <w:tblInd w:w="65" w:type="dxa"/>
        <w:tblCellMar>
          <w:left w:w="70" w:type="dxa"/>
          <w:right w:w="70" w:type="dxa"/>
        </w:tblCellMar>
        <w:tblLook w:val="00A0"/>
      </w:tblPr>
      <w:tblGrid>
        <w:gridCol w:w="663"/>
        <w:gridCol w:w="849"/>
        <w:gridCol w:w="991"/>
        <w:gridCol w:w="845"/>
        <w:gridCol w:w="995"/>
        <w:gridCol w:w="863"/>
        <w:gridCol w:w="1036"/>
        <w:gridCol w:w="663"/>
        <w:gridCol w:w="748"/>
        <w:gridCol w:w="663"/>
        <w:gridCol w:w="748"/>
      </w:tblGrid>
      <w:tr w:rsidR="004C26AB" w:rsidRPr="00594E0E" w:rsidTr="007D0A9F">
        <w:trPr>
          <w:trHeight w:val="255"/>
        </w:trPr>
        <w:tc>
          <w:tcPr>
            <w:tcW w:w="663" w:type="dxa"/>
            <w:tcBorders>
              <w:top w:val="single" w:sz="4" w:space="0" w:color="auto"/>
              <w:left w:val="single" w:sz="4" w:space="0" w:color="auto"/>
              <w:bottom w:val="nil"/>
              <w:right w:val="single" w:sz="4" w:space="0" w:color="auto"/>
            </w:tcBorders>
            <w:shd w:val="clear" w:color="000000" w:fill="8DB4E3"/>
            <w:noWrap/>
            <w:vAlign w:val="bottom"/>
          </w:tcPr>
          <w:p w:rsidR="004C26AB" w:rsidRPr="00986E18" w:rsidRDefault="004C26AB" w:rsidP="007D0A9F">
            <w:pPr>
              <w:spacing w:after="0" w:line="240" w:lineRule="auto"/>
              <w:rPr>
                <w:rFonts w:ascii="Arial" w:hAnsi="Arial"/>
                <w:sz w:val="20"/>
                <w:szCs w:val="20"/>
                <w:lang w:val="en-US"/>
              </w:rPr>
            </w:pPr>
            <w:r w:rsidRPr="00986E18">
              <w:rPr>
                <w:rFonts w:ascii="Arial" w:hAnsi="Arial"/>
                <w:sz w:val="20"/>
                <w:szCs w:val="20"/>
                <w:lang w:val="en-US"/>
              </w:rPr>
              <w:t> </w:t>
            </w:r>
          </w:p>
        </w:tc>
        <w:tc>
          <w:tcPr>
            <w:tcW w:w="18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China</w:t>
            </w:r>
          </w:p>
        </w:tc>
        <w:tc>
          <w:tcPr>
            <w:tcW w:w="18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 xml:space="preserve">Asia </w:t>
            </w:r>
          </w:p>
        </w:tc>
        <w:tc>
          <w:tcPr>
            <w:tcW w:w="1899"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EU-extra</w:t>
            </w:r>
          </w:p>
        </w:tc>
        <w:tc>
          <w:tcPr>
            <w:tcW w:w="141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 xml:space="preserve">Asia </w:t>
            </w:r>
            <w:r>
              <w:rPr>
                <w:rFonts w:ascii="Arial" w:hAnsi="Arial"/>
                <w:sz w:val="20"/>
                <w:szCs w:val="20"/>
              </w:rPr>
              <w:t>%</w:t>
            </w:r>
          </w:p>
        </w:tc>
        <w:tc>
          <w:tcPr>
            <w:tcW w:w="141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 xml:space="preserve">EU-extra </w:t>
            </w:r>
            <w:r>
              <w:rPr>
                <w:rFonts w:ascii="Arial" w:hAnsi="Arial"/>
                <w:sz w:val="20"/>
                <w:szCs w:val="20"/>
              </w:rPr>
              <w:t>%</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849"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Flows</w:t>
            </w:r>
          </w:p>
        </w:tc>
        <w:tc>
          <w:tcPr>
            <w:tcW w:w="991"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Stocks</w:t>
            </w:r>
          </w:p>
        </w:tc>
        <w:tc>
          <w:tcPr>
            <w:tcW w:w="845"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Flows</w:t>
            </w:r>
          </w:p>
        </w:tc>
        <w:tc>
          <w:tcPr>
            <w:tcW w:w="995"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Stocks</w:t>
            </w:r>
          </w:p>
        </w:tc>
        <w:tc>
          <w:tcPr>
            <w:tcW w:w="863"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 xml:space="preserve">Flows </w:t>
            </w:r>
          </w:p>
        </w:tc>
        <w:tc>
          <w:tcPr>
            <w:tcW w:w="1036"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Stocks</w:t>
            </w:r>
          </w:p>
        </w:tc>
        <w:tc>
          <w:tcPr>
            <w:tcW w:w="663"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Flows</w:t>
            </w:r>
          </w:p>
        </w:tc>
        <w:tc>
          <w:tcPr>
            <w:tcW w:w="748"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Stocks</w:t>
            </w:r>
          </w:p>
        </w:tc>
        <w:tc>
          <w:tcPr>
            <w:tcW w:w="663"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 xml:space="preserve">Flows </w:t>
            </w:r>
          </w:p>
        </w:tc>
        <w:tc>
          <w:tcPr>
            <w:tcW w:w="748" w:type="dxa"/>
            <w:tcBorders>
              <w:top w:val="nil"/>
              <w:left w:val="nil"/>
              <w:bottom w:val="single" w:sz="4" w:space="0" w:color="auto"/>
              <w:right w:val="single" w:sz="4" w:space="0" w:color="auto"/>
            </w:tcBorders>
            <w:shd w:val="clear" w:color="000000" w:fill="8DB4E3"/>
            <w:noWrap/>
            <w:vAlign w:val="bottom"/>
          </w:tcPr>
          <w:p w:rsidR="004C26AB" w:rsidRPr="00594E0E" w:rsidRDefault="004C26AB" w:rsidP="007D0A9F">
            <w:pPr>
              <w:spacing w:after="0" w:line="240" w:lineRule="auto"/>
              <w:jc w:val="center"/>
              <w:rPr>
                <w:rFonts w:ascii="Arial" w:hAnsi="Arial"/>
                <w:sz w:val="20"/>
                <w:szCs w:val="20"/>
              </w:rPr>
            </w:pPr>
            <w:r w:rsidRPr="00594E0E">
              <w:rPr>
                <w:rFonts w:ascii="Arial" w:hAnsi="Arial"/>
                <w:sz w:val="20"/>
                <w:szCs w:val="20"/>
              </w:rPr>
              <w:t>Stocks</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2004</w:t>
            </w:r>
          </w:p>
        </w:tc>
        <w:tc>
          <w:tcPr>
            <w:tcW w:w="849"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3.868</w:t>
            </w:r>
          </w:p>
        </w:tc>
        <w:tc>
          <w:tcPr>
            <w:tcW w:w="991"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21.337</w:t>
            </w:r>
          </w:p>
        </w:tc>
        <w:tc>
          <w:tcPr>
            <w:tcW w:w="84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35.525</w:t>
            </w:r>
          </w:p>
        </w:tc>
        <w:tc>
          <w:tcPr>
            <w:tcW w:w="99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317.378</w:t>
            </w:r>
          </w:p>
        </w:tc>
        <w:tc>
          <w:tcPr>
            <w:tcW w:w="8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142.278</w:t>
            </w:r>
          </w:p>
        </w:tc>
        <w:tc>
          <w:tcPr>
            <w:tcW w:w="1036"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2.023.578</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10,9</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6,7</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2,7</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1,05</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2005</w:t>
            </w:r>
          </w:p>
        </w:tc>
        <w:tc>
          <w:tcPr>
            <w:tcW w:w="849"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6.137</w:t>
            </w:r>
          </w:p>
        </w:tc>
        <w:tc>
          <w:tcPr>
            <w:tcW w:w="991"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27.514</w:t>
            </w:r>
          </w:p>
        </w:tc>
        <w:tc>
          <w:tcPr>
            <w:tcW w:w="84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42.630</w:t>
            </w:r>
          </w:p>
        </w:tc>
        <w:tc>
          <w:tcPr>
            <w:tcW w:w="99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369.246</w:t>
            </w:r>
          </w:p>
        </w:tc>
        <w:tc>
          <w:tcPr>
            <w:tcW w:w="8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239.454</w:t>
            </w:r>
          </w:p>
        </w:tc>
        <w:tc>
          <w:tcPr>
            <w:tcW w:w="1036"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2.426.226</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14,4</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7,5</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2,6</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1,13</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2006</w:t>
            </w:r>
          </w:p>
        </w:tc>
        <w:tc>
          <w:tcPr>
            <w:tcW w:w="849"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6.677</w:t>
            </w:r>
          </w:p>
        </w:tc>
        <w:tc>
          <w:tcPr>
            <w:tcW w:w="991"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32.329</w:t>
            </w:r>
          </w:p>
        </w:tc>
        <w:tc>
          <w:tcPr>
            <w:tcW w:w="84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32.071</w:t>
            </w:r>
          </w:p>
        </w:tc>
        <w:tc>
          <w:tcPr>
            <w:tcW w:w="99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377.534</w:t>
            </w:r>
          </w:p>
        </w:tc>
        <w:tc>
          <w:tcPr>
            <w:tcW w:w="8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317.472</w:t>
            </w:r>
          </w:p>
        </w:tc>
        <w:tc>
          <w:tcPr>
            <w:tcW w:w="1036"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2.737.692</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20,8</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8,6</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2,1</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1,18</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2007</w:t>
            </w:r>
          </w:p>
        </w:tc>
        <w:tc>
          <w:tcPr>
            <w:tcW w:w="849"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7.118</w:t>
            </w:r>
          </w:p>
        </w:tc>
        <w:tc>
          <w:tcPr>
            <w:tcW w:w="991"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38.444</w:t>
            </w:r>
          </w:p>
        </w:tc>
        <w:tc>
          <w:tcPr>
            <w:tcW w:w="84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57.766</w:t>
            </w:r>
          </w:p>
        </w:tc>
        <w:tc>
          <w:tcPr>
            <w:tcW w:w="99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414.978</w:t>
            </w:r>
          </w:p>
        </w:tc>
        <w:tc>
          <w:tcPr>
            <w:tcW w:w="8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484.197</w:t>
            </w:r>
          </w:p>
        </w:tc>
        <w:tc>
          <w:tcPr>
            <w:tcW w:w="1036"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3.134.903</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12,3</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9,3</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1,5</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1,23</w:t>
            </w:r>
          </w:p>
        </w:tc>
      </w:tr>
      <w:tr w:rsidR="004C26AB" w:rsidRPr="00594E0E" w:rsidTr="007D0A9F">
        <w:trPr>
          <w:trHeight w:val="255"/>
        </w:trPr>
        <w:tc>
          <w:tcPr>
            <w:tcW w:w="663" w:type="dxa"/>
            <w:tcBorders>
              <w:top w:val="nil"/>
              <w:left w:val="single" w:sz="4" w:space="0" w:color="auto"/>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2008*</w:t>
            </w:r>
          </w:p>
        </w:tc>
        <w:tc>
          <w:tcPr>
            <w:tcW w:w="849"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4.460</w:t>
            </w:r>
          </w:p>
        </w:tc>
        <w:tc>
          <w:tcPr>
            <w:tcW w:w="991"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84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995"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8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354.187</w:t>
            </w:r>
          </w:p>
        </w:tc>
        <w:tc>
          <w:tcPr>
            <w:tcW w:w="1036"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c>
          <w:tcPr>
            <w:tcW w:w="663"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jc w:val="right"/>
              <w:rPr>
                <w:rFonts w:ascii="Arial" w:hAnsi="Arial"/>
                <w:sz w:val="20"/>
                <w:szCs w:val="20"/>
              </w:rPr>
            </w:pPr>
            <w:r w:rsidRPr="00594E0E">
              <w:rPr>
                <w:rFonts w:ascii="Arial" w:hAnsi="Arial"/>
                <w:sz w:val="20"/>
                <w:szCs w:val="20"/>
              </w:rPr>
              <w:t>1,3</w:t>
            </w:r>
          </w:p>
        </w:tc>
        <w:tc>
          <w:tcPr>
            <w:tcW w:w="748" w:type="dxa"/>
            <w:tcBorders>
              <w:top w:val="nil"/>
              <w:left w:val="nil"/>
              <w:bottom w:val="single" w:sz="4" w:space="0" w:color="auto"/>
              <w:right w:val="single" w:sz="4" w:space="0" w:color="auto"/>
            </w:tcBorders>
            <w:noWrap/>
            <w:vAlign w:val="bottom"/>
          </w:tcPr>
          <w:p w:rsidR="004C26AB" w:rsidRPr="00594E0E" w:rsidRDefault="004C26AB" w:rsidP="007D0A9F">
            <w:pPr>
              <w:spacing w:after="0" w:line="240" w:lineRule="auto"/>
              <w:rPr>
                <w:rFonts w:ascii="Arial" w:hAnsi="Arial"/>
                <w:sz w:val="20"/>
                <w:szCs w:val="20"/>
              </w:rPr>
            </w:pPr>
            <w:r w:rsidRPr="00594E0E">
              <w:rPr>
                <w:rFonts w:ascii="Arial" w:hAnsi="Arial"/>
                <w:sz w:val="20"/>
                <w:szCs w:val="20"/>
              </w:rPr>
              <w:t> </w:t>
            </w:r>
          </w:p>
        </w:tc>
      </w:tr>
    </w:tbl>
    <w:p w:rsidR="004C26AB" w:rsidRDefault="004C26AB" w:rsidP="002E6DE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6E7757">
        <w:rPr>
          <w:rFonts w:ascii="Times New Roman" w:hAnsi="Times New Roman" w:cs="Times New Roman"/>
          <w:sz w:val="20"/>
          <w:szCs w:val="20"/>
          <w:lang w:val="en-US"/>
        </w:rPr>
        <w:t xml:space="preserve"> (2009)</w:t>
      </w:r>
    </w:p>
    <w:p w:rsidR="004C26AB" w:rsidRDefault="004C26AB" w:rsidP="002E6DEF">
      <w:pPr>
        <w:spacing w:after="0" w:line="240" w:lineRule="auto"/>
        <w:rPr>
          <w:rFonts w:ascii="Times New Roman" w:hAnsi="Times New Roman" w:cs="Times New Roman"/>
          <w:sz w:val="16"/>
          <w:szCs w:val="16"/>
          <w:lang w:val="en-US"/>
        </w:rPr>
      </w:pPr>
      <w:r>
        <w:rPr>
          <w:rFonts w:ascii="Times New Roman" w:hAnsi="Times New Roman" w:cs="Times New Roman"/>
          <w:sz w:val="20"/>
          <w:szCs w:val="20"/>
          <w:lang w:val="en-US"/>
        </w:rPr>
        <w:t xml:space="preserve">* </w:t>
      </w:r>
      <w:r w:rsidRPr="00500522">
        <w:rPr>
          <w:rFonts w:ascii="Times New Roman" w:hAnsi="Times New Roman" w:cs="Times New Roman"/>
          <w:sz w:val="16"/>
          <w:szCs w:val="16"/>
          <w:lang w:val="en-US"/>
        </w:rPr>
        <w:t>Provisional data</w:t>
      </w:r>
    </w:p>
    <w:p w:rsidR="004C26AB" w:rsidRDefault="004C26AB" w:rsidP="002E6DEF">
      <w:pPr>
        <w:spacing w:after="0" w:line="240" w:lineRule="atLeast"/>
        <w:rPr>
          <w:rFonts w:ascii="Times New Roman" w:hAnsi="Times New Roman" w:cs="Times New Roman"/>
          <w:sz w:val="20"/>
          <w:szCs w:val="20"/>
          <w:lang w:val="en-US"/>
        </w:rPr>
      </w:pPr>
    </w:p>
    <w:p w:rsidR="004C26AB" w:rsidRDefault="004C26AB" w:rsidP="002E6DEF">
      <w:pPr>
        <w:spacing w:after="0" w:line="240" w:lineRule="atLeast"/>
        <w:rPr>
          <w:rFonts w:ascii="Times New Roman" w:hAnsi="Times New Roman" w:cs="Times New Roman"/>
          <w:sz w:val="20"/>
          <w:szCs w:val="20"/>
          <w:lang w:val="en-US"/>
        </w:rPr>
      </w:pPr>
    </w:p>
    <w:p w:rsidR="004C26AB" w:rsidRPr="00F17A06"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4.20</w:t>
      </w:r>
      <w:r w:rsidRPr="00F17A06">
        <w:rPr>
          <w:rFonts w:ascii="Times New Roman" w:hAnsi="Times New Roman" w:cs="Times New Roman"/>
          <w:b/>
          <w:lang w:val="en-US"/>
        </w:rPr>
        <w:t xml:space="preserve">: </w:t>
      </w:r>
      <w:r>
        <w:rPr>
          <w:rFonts w:ascii="Times New Roman" w:hAnsi="Times New Roman" w:cs="Times New Roman"/>
          <w:b/>
          <w:lang w:val="en-US"/>
        </w:rPr>
        <w:t>EU FDI flow in China manufacturing activities 2005-2006 (x Mln. €)</w:t>
      </w:r>
    </w:p>
    <w:tbl>
      <w:tblPr>
        <w:tblW w:w="8944" w:type="dxa"/>
        <w:tblInd w:w="57" w:type="dxa"/>
        <w:tblCellMar>
          <w:left w:w="70" w:type="dxa"/>
          <w:right w:w="70" w:type="dxa"/>
        </w:tblCellMar>
        <w:tblLook w:val="00A0"/>
      </w:tblPr>
      <w:tblGrid>
        <w:gridCol w:w="864"/>
        <w:gridCol w:w="5245"/>
        <w:gridCol w:w="850"/>
        <w:gridCol w:w="851"/>
        <w:gridCol w:w="1134"/>
      </w:tblGrid>
      <w:tr w:rsidR="004C26AB" w:rsidRPr="001F09F5" w:rsidTr="007D0A9F">
        <w:trPr>
          <w:trHeight w:val="257"/>
        </w:trPr>
        <w:tc>
          <w:tcPr>
            <w:tcW w:w="864"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Item nr.</w:t>
            </w:r>
          </w:p>
        </w:tc>
        <w:tc>
          <w:tcPr>
            <w:tcW w:w="5245" w:type="dxa"/>
            <w:tcBorders>
              <w:top w:val="single" w:sz="4" w:space="0" w:color="auto"/>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center"/>
              <w:rPr>
                <w:rFonts w:ascii="Arial" w:hAnsi="Arial"/>
                <w:b/>
                <w:bCs/>
                <w:sz w:val="20"/>
                <w:szCs w:val="20"/>
                <w:lang w:val="en-US"/>
              </w:rPr>
            </w:pPr>
            <w:r w:rsidRPr="00EC6FEF">
              <w:rPr>
                <w:rFonts w:ascii="Arial" w:hAnsi="Arial"/>
                <w:b/>
                <w:bCs/>
                <w:sz w:val="20"/>
                <w:szCs w:val="20"/>
                <w:lang w:val="en-US"/>
              </w:rPr>
              <w:t>Product</w:t>
            </w:r>
          </w:p>
        </w:tc>
        <w:tc>
          <w:tcPr>
            <w:tcW w:w="850" w:type="dxa"/>
            <w:tcBorders>
              <w:top w:val="single" w:sz="4" w:space="0" w:color="auto"/>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center"/>
              <w:rPr>
                <w:rFonts w:ascii="Arial" w:hAnsi="Arial"/>
                <w:b/>
                <w:bCs/>
                <w:sz w:val="20"/>
                <w:szCs w:val="20"/>
                <w:lang w:val="en-US"/>
              </w:rPr>
            </w:pPr>
            <w:r w:rsidRPr="00EC6FEF">
              <w:rPr>
                <w:rFonts w:ascii="Arial" w:hAnsi="Arial"/>
                <w:b/>
                <w:bCs/>
                <w:sz w:val="20"/>
                <w:szCs w:val="20"/>
                <w:lang w:val="en-US"/>
              </w:rPr>
              <w:t>2005</w:t>
            </w:r>
          </w:p>
        </w:tc>
        <w:tc>
          <w:tcPr>
            <w:tcW w:w="851" w:type="dxa"/>
            <w:tcBorders>
              <w:top w:val="single" w:sz="4" w:space="0" w:color="auto"/>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center"/>
              <w:rPr>
                <w:rFonts w:ascii="Arial" w:hAnsi="Arial"/>
                <w:b/>
                <w:bCs/>
                <w:sz w:val="20"/>
                <w:szCs w:val="20"/>
                <w:lang w:val="en-US"/>
              </w:rPr>
            </w:pPr>
            <w:r w:rsidRPr="00EC6FEF">
              <w:rPr>
                <w:rFonts w:ascii="Arial" w:hAnsi="Arial"/>
                <w:b/>
                <w:bCs/>
                <w:sz w:val="20"/>
                <w:szCs w:val="20"/>
                <w:lang w:val="en-US"/>
              </w:rPr>
              <w:t>2006</w:t>
            </w:r>
          </w:p>
        </w:tc>
        <w:tc>
          <w:tcPr>
            <w:tcW w:w="1134" w:type="dxa"/>
            <w:tcBorders>
              <w:top w:val="single" w:sz="4" w:space="0" w:color="auto"/>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Growth %</w:t>
            </w:r>
          </w:p>
        </w:tc>
      </w:tr>
      <w:tr w:rsidR="004C26AB" w:rsidRPr="001F09F5"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b/>
                <w:bCs/>
                <w:sz w:val="20"/>
                <w:szCs w:val="20"/>
                <w:lang w:val="en-US"/>
              </w:rPr>
            </w:pPr>
            <w:r w:rsidRPr="00EC6FEF">
              <w:rPr>
                <w:rFonts w:ascii="Arial" w:hAnsi="Arial"/>
                <w:b/>
                <w:bCs/>
                <w:sz w:val="20"/>
                <w:szCs w:val="20"/>
                <w:lang w:val="en-US"/>
              </w:rPr>
              <w:t>9999</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TOTAL</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6137</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6677</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8,8</w:t>
            </w:r>
          </w:p>
        </w:tc>
      </w:tr>
      <w:tr w:rsidR="004C26AB" w:rsidRPr="001F09F5"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b/>
                <w:bCs/>
                <w:sz w:val="20"/>
                <w:szCs w:val="20"/>
                <w:lang w:val="en-US"/>
              </w:rPr>
            </w:pPr>
            <w:r w:rsidRPr="00EC6FEF">
              <w:rPr>
                <w:rFonts w:ascii="Arial" w:hAnsi="Arial"/>
                <w:b/>
                <w:bCs/>
                <w:sz w:val="20"/>
                <w:szCs w:val="20"/>
                <w:lang w:val="en-US"/>
              </w:rPr>
              <w:t>3995</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lang w:val="en-US"/>
              </w:rPr>
            </w:pPr>
            <w:r w:rsidRPr="00EC6FEF">
              <w:rPr>
                <w:rFonts w:ascii="Arial" w:hAnsi="Arial"/>
                <w:sz w:val="20"/>
                <w:szCs w:val="20"/>
                <w:lang w:val="en-US"/>
              </w:rPr>
              <w:t xml:space="preserve">         Manufacturing</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2666</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2402</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-9,9</w:t>
            </w:r>
          </w:p>
        </w:tc>
      </w:tr>
      <w:tr w:rsidR="004C26AB" w:rsidRPr="00EC6FEF" w:rsidTr="007D0A9F">
        <w:trPr>
          <w:trHeight w:val="272"/>
        </w:trPr>
        <w:tc>
          <w:tcPr>
            <w:tcW w:w="864" w:type="dxa"/>
            <w:tcBorders>
              <w:top w:val="nil"/>
              <w:left w:val="single" w:sz="4" w:space="0" w:color="auto"/>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b/>
                <w:bCs/>
                <w:sz w:val="20"/>
                <w:szCs w:val="20"/>
                <w:lang w:val="en-US"/>
              </w:rPr>
            </w:pPr>
            <w:r w:rsidRPr="00EC6FEF">
              <w:rPr>
                <w:rFonts w:ascii="Arial" w:hAnsi="Arial"/>
                <w:b/>
                <w:bCs/>
                <w:sz w:val="20"/>
                <w:szCs w:val="20"/>
                <w:lang w:val="en-US"/>
              </w:rPr>
              <w:t>1605</w:t>
            </w:r>
          </w:p>
        </w:tc>
        <w:tc>
          <w:tcPr>
            <w:tcW w:w="5245"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lang w:val="en-US"/>
              </w:rPr>
              <w:t xml:space="preserve">         </w:t>
            </w:r>
            <w:r w:rsidRPr="00EC6FEF">
              <w:rPr>
                <w:rFonts w:ascii="Arial" w:hAnsi="Arial"/>
                <w:sz w:val="20"/>
                <w:szCs w:val="20"/>
              </w:rPr>
              <w:t>Food products</w:t>
            </w:r>
          </w:p>
        </w:tc>
        <w:tc>
          <w:tcPr>
            <w:tcW w:w="850"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282</w:t>
            </w:r>
          </w:p>
        </w:tc>
        <w:tc>
          <w:tcPr>
            <w:tcW w:w="851"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33</w:t>
            </w:r>
          </w:p>
        </w:tc>
        <w:tc>
          <w:tcPr>
            <w:tcW w:w="1134"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-88,3</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2295</w:t>
            </w:r>
          </w:p>
        </w:tc>
        <w:tc>
          <w:tcPr>
            <w:tcW w:w="5245"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rPr>
            </w:pPr>
            <w:r w:rsidRPr="00EC6FEF">
              <w:rPr>
                <w:rFonts w:ascii="Arial" w:hAnsi="Arial"/>
                <w:b/>
                <w:bCs/>
                <w:sz w:val="20"/>
                <w:szCs w:val="20"/>
              </w:rPr>
              <w:t>TOTAL textiles + wood activities</w:t>
            </w:r>
          </w:p>
        </w:tc>
        <w:tc>
          <w:tcPr>
            <w:tcW w:w="850"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87</w:t>
            </w:r>
          </w:p>
        </w:tc>
        <w:tc>
          <w:tcPr>
            <w:tcW w:w="851"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80</w:t>
            </w:r>
          </w:p>
        </w:tc>
        <w:tc>
          <w:tcPr>
            <w:tcW w:w="1134"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sz w:val="20"/>
                <w:szCs w:val="20"/>
              </w:rPr>
            </w:pPr>
            <w:r w:rsidRPr="00EC6FEF">
              <w:rPr>
                <w:rFonts w:ascii="Arial" w:hAnsi="Arial"/>
                <w:b/>
                <w:sz w:val="20"/>
                <w:szCs w:val="20"/>
              </w:rPr>
              <w:t>-8,0</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1805</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Textiles and wearing apparel</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13</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49</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276,9</w:t>
            </w:r>
          </w:p>
        </w:tc>
      </w:tr>
      <w:tr w:rsidR="004C26AB" w:rsidRPr="00EC6FEF" w:rsidTr="007D0A9F">
        <w:trPr>
          <w:trHeight w:val="272"/>
        </w:trPr>
        <w:tc>
          <w:tcPr>
            <w:tcW w:w="864" w:type="dxa"/>
            <w:tcBorders>
              <w:top w:val="nil"/>
              <w:left w:val="single" w:sz="4" w:space="0" w:color="auto"/>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2205</w:t>
            </w:r>
          </w:p>
        </w:tc>
        <w:tc>
          <w:tcPr>
            <w:tcW w:w="5245"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Wood, publishing and printing</w:t>
            </w:r>
          </w:p>
        </w:tc>
        <w:tc>
          <w:tcPr>
            <w:tcW w:w="850"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74</w:t>
            </w:r>
          </w:p>
        </w:tc>
        <w:tc>
          <w:tcPr>
            <w:tcW w:w="851"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32</w:t>
            </w:r>
          </w:p>
        </w:tc>
        <w:tc>
          <w:tcPr>
            <w:tcW w:w="1134"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-56,8</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2595</w:t>
            </w:r>
          </w:p>
        </w:tc>
        <w:tc>
          <w:tcPr>
            <w:tcW w:w="5245"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TOTAL petroleum,chemical,rubber,plastic products</w:t>
            </w:r>
          </w:p>
        </w:tc>
        <w:tc>
          <w:tcPr>
            <w:tcW w:w="850"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668</w:t>
            </w:r>
          </w:p>
        </w:tc>
        <w:tc>
          <w:tcPr>
            <w:tcW w:w="851"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588</w:t>
            </w:r>
          </w:p>
        </w:tc>
        <w:tc>
          <w:tcPr>
            <w:tcW w:w="1134"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sz w:val="20"/>
                <w:szCs w:val="20"/>
              </w:rPr>
            </w:pPr>
            <w:r w:rsidRPr="00EC6FEF">
              <w:rPr>
                <w:rFonts w:ascii="Arial" w:hAnsi="Arial"/>
                <w:b/>
                <w:sz w:val="20"/>
                <w:szCs w:val="20"/>
              </w:rPr>
              <w:t>-12,0</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2300</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lang w:val="en-US"/>
              </w:rPr>
            </w:pPr>
            <w:r>
              <w:rPr>
                <w:rFonts w:ascii="Arial" w:hAnsi="Arial"/>
                <w:sz w:val="20"/>
                <w:szCs w:val="20"/>
                <w:lang w:val="en-US"/>
              </w:rPr>
              <w:t xml:space="preserve">               Refined petroleum prod.</w:t>
            </w:r>
            <w:r w:rsidRPr="00EC6FEF">
              <w:rPr>
                <w:rFonts w:ascii="Arial" w:hAnsi="Arial"/>
                <w:sz w:val="20"/>
                <w:szCs w:val="20"/>
                <w:lang w:val="en-US"/>
              </w:rPr>
              <w:t xml:space="preserve"> and other treatments</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188</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-9500,0</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2400</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lang w:val="en-US"/>
              </w:rPr>
            </w:pPr>
            <w:r>
              <w:rPr>
                <w:rFonts w:ascii="Arial" w:hAnsi="Arial"/>
                <w:sz w:val="20"/>
                <w:szCs w:val="20"/>
                <w:lang w:val="en-US"/>
              </w:rPr>
              <w:t xml:space="preserve">              </w:t>
            </w:r>
            <w:r w:rsidRPr="00EC6FEF">
              <w:rPr>
                <w:rFonts w:ascii="Arial" w:hAnsi="Arial"/>
                <w:sz w:val="20"/>
                <w:szCs w:val="20"/>
                <w:lang w:val="en-US"/>
              </w:rPr>
              <w:t xml:space="preserve"> Manufacture of chemicals &amp; chemicals products</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559</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257</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-54,0</w:t>
            </w:r>
          </w:p>
        </w:tc>
      </w:tr>
      <w:tr w:rsidR="004C26AB" w:rsidRPr="00EC6FEF" w:rsidTr="007D0A9F">
        <w:trPr>
          <w:trHeight w:val="272"/>
        </w:trPr>
        <w:tc>
          <w:tcPr>
            <w:tcW w:w="864" w:type="dxa"/>
            <w:tcBorders>
              <w:top w:val="nil"/>
              <w:left w:val="single" w:sz="4" w:space="0" w:color="auto"/>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lang w:val="en-US"/>
              </w:rPr>
            </w:pPr>
            <w:r w:rsidRPr="00EC6FEF">
              <w:rPr>
                <w:rFonts w:ascii="Arial" w:hAnsi="Arial"/>
                <w:sz w:val="20"/>
                <w:szCs w:val="20"/>
                <w:lang w:val="en-US"/>
              </w:rPr>
              <w:t>2500</w:t>
            </w:r>
          </w:p>
        </w:tc>
        <w:tc>
          <w:tcPr>
            <w:tcW w:w="5245"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0A2C93">
              <w:rPr>
                <w:rFonts w:ascii="Arial" w:hAnsi="Arial"/>
                <w:sz w:val="20"/>
                <w:szCs w:val="20"/>
                <w:lang w:val="en-US"/>
              </w:rPr>
              <w:t xml:space="preserve">               </w:t>
            </w:r>
            <w:r w:rsidRPr="00EC6FEF">
              <w:rPr>
                <w:rFonts w:ascii="Arial" w:hAnsi="Arial"/>
                <w:sz w:val="20"/>
                <w:szCs w:val="20"/>
                <w:lang w:val="en-US"/>
              </w:rPr>
              <w:t xml:space="preserve">Rubber and </w:t>
            </w:r>
            <w:r w:rsidRPr="00EC6FEF">
              <w:rPr>
                <w:rFonts w:ascii="Arial" w:hAnsi="Arial"/>
                <w:sz w:val="20"/>
                <w:szCs w:val="20"/>
              </w:rPr>
              <w:t>plastic products</w:t>
            </w:r>
          </w:p>
        </w:tc>
        <w:tc>
          <w:tcPr>
            <w:tcW w:w="850"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115</w:t>
            </w:r>
          </w:p>
        </w:tc>
        <w:tc>
          <w:tcPr>
            <w:tcW w:w="851"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144</w:t>
            </w:r>
          </w:p>
        </w:tc>
        <w:tc>
          <w:tcPr>
            <w:tcW w:w="1134"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25,2</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2995</w:t>
            </w:r>
          </w:p>
        </w:tc>
        <w:tc>
          <w:tcPr>
            <w:tcW w:w="5245"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TOTAL metal and mechanical products</w:t>
            </w:r>
          </w:p>
        </w:tc>
        <w:tc>
          <w:tcPr>
            <w:tcW w:w="850"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511</w:t>
            </w:r>
          </w:p>
        </w:tc>
        <w:tc>
          <w:tcPr>
            <w:tcW w:w="851"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456</w:t>
            </w:r>
          </w:p>
        </w:tc>
        <w:tc>
          <w:tcPr>
            <w:tcW w:w="1134"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sz w:val="20"/>
                <w:szCs w:val="20"/>
              </w:rPr>
            </w:pPr>
            <w:r w:rsidRPr="00EC6FEF">
              <w:rPr>
                <w:rFonts w:ascii="Arial" w:hAnsi="Arial"/>
                <w:b/>
                <w:sz w:val="20"/>
                <w:szCs w:val="20"/>
              </w:rPr>
              <w:t>-10,8</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2805</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Metal products</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188</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153</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-18,6</w:t>
            </w:r>
          </w:p>
        </w:tc>
      </w:tr>
      <w:tr w:rsidR="004C26AB" w:rsidRPr="00EC6FEF" w:rsidTr="007D0A9F">
        <w:trPr>
          <w:trHeight w:val="272"/>
        </w:trPr>
        <w:tc>
          <w:tcPr>
            <w:tcW w:w="864" w:type="dxa"/>
            <w:tcBorders>
              <w:top w:val="nil"/>
              <w:left w:val="single" w:sz="4" w:space="0" w:color="auto"/>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2900</w:t>
            </w:r>
          </w:p>
        </w:tc>
        <w:tc>
          <w:tcPr>
            <w:tcW w:w="5245"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Mechanical products</w:t>
            </w:r>
          </w:p>
        </w:tc>
        <w:tc>
          <w:tcPr>
            <w:tcW w:w="850"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322</w:t>
            </w:r>
          </w:p>
        </w:tc>
        <w:tc>
          <w:tcPr>
            <w:tcW w:w="851"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303</w:t>
            </w:r>
          </w:p>
        </w:tc>
        <w:tc>
          <w:tcPr>
            <w:tcW w:w="1134"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-5,9</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3295</w:t>
            </w:r>
          </w:p>
        </w:tc>
        <w:tc>
          <w:tcPr>
            <w:tcW w:w="5245"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TOTAL machinery, computers, RTV, communication</w:t>
            </w:r>
          </w:p>
        </w:tc>
        <w:tc>
          <w:tcPr>
            <w:tcW w:w="850"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131</w:t>
            </w:r>
          </w:p>
        </w:tc>
        <w:tc>
          <w:tcPr>
            <w:tcW w:w="851"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402</w:t>
            </w:r>
          </w:p>
        </w:tc>
        <w:tc>
          <w:tcPr>
            <w:tcW w:w="1134"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sz w:val="20"/>
                <w:szCs w:val="20"/>
              </w:rPr>
            </w:pPr>
            <w:r w:rsidRPr="00EC6FEF">
              <w:rPr>
                <w:rFonts w:ascii="Arial" w:hAnsi="Arial"/>
                <w:b/>
                <w:sz w:val="20"/>
                <w:szCs w:val="20"/>
              </w:rPr>
              <w:t>206,9</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3000</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Office machinery and computers</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119</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-6050,0</w:t>
            </w:r>
          </w:p>
        </w:tc>
      </w:tr>
      <w:tr w:rsidR="004C26AB" w:rsidRPr="00EC6FEF" w:rsidTr="007D0A9F">
        <w:trPr>
          <w:trHeight w:val="272"/>
        </w:trPr>
        <w:tc>
          <w:tcPr>
            <w:tcW w:w="864" w:type="dxa"/>
            <w:tcBorders>
              <w:top w:val="nil"/>
              <w:left w:val="single" w:sz="4" w:space="0" w:color="auto"/>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3200</w:t>
            </w:r>
          </w:p>
        </w:tc>
        <w:tc>
          <w:tcPr>
            <w:tcW w:w="5245"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Radio,TV,communication equipments</w:t>
            </w:r>
          </w:p>
        </w:tc>
        <w:tc>
          <w:tcPr>
            <w:tcW w:w="850"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134</w:t>
            </w:r>
          </w:p>
        </w:tc>
        <w:tc>
          <w:tcPr>
            <w:tcW w:w="851"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282</w:t>
            </w:r>
          </w:p>
        </w:tc>
        <w:tc>
          <w:tcPr>
            <w:tcW w:w="1134" w:type="dxa"/>
            <w:tcBorders>
              <w:top w:val="nil"/>
              <w:left w:val="nil"/>
              <w:bottom w:val="single" w:sz="8"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110,4</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3595</w:t>
            </w:r>
          </w:p>
        </w:tc>
        <w:tc>
          <w:tcPr>
            <w:tcW w:w="5245"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rPr>
                <w:rFonts w:ascii="Arial" w:hAnsi="Arial"/>
                <w:b/>
                <w:bCs/>
                <w:sz w:val="20"/>
                <w:szCs w:val="20"/>
                <w:lang w:val="en-US"/>
              </w:rPr>
            </w:pPr>
            <w:r w:rsidRPr="00EC6FEF">
              <w:rPr>
                <w:rFonts w:ascii="Arial" w:hAnsi="Arial"/>
                <w:b/>
                <w:bCs/>
                <w:sz w:val="20"/>
                <w:szCs w:val="20"/>
                <w:lang w:val="en-US"/>
              </w:rPr>
              <w:t>TOTAL vehicles + other transport equipment</w:t>
            </w:r>
          </w:p>
        </w:tc>
        <w:tc>
          <w:tcPr>
            <w:tcW w:w="850"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386</w:t>
            </w:r>
          </w:p>
        </w:tc>
        <w:tc>
          <w:tcPr>
            <w:tcW w:w="851"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bCs/>
                <w:sz w:val="20"/>
                <w:szCs w:val="20"/>
              </w:rPr>
            </w:pPr>
            <w:r w:rsidRPr="00EC6FEF">
              <w:rPr>
                <w:rFonts w:ascii="Arial" w:hAnsi="Arial"/>
                <w:b/>
                <w:bCs/>
                <w:sz w:val="20"/>
                <w:szCs w:val="20"/>
              </w:rPr>
              <w:t>349</w:t>
            </w:r>
          </w:p>
        </w:tc>
        <w:tc>
          <w:tcPr>
            <w:tcW w:w="1134" w:type="dxa"/>
            <w:tcBorders>
              <w:top w:val="nil"/>
              <w:left w:val="nil"/>
              <w:bottom w:val="single" w:sz="4" w:space="0" w:color="auto"/>
              <w:right w:val="single" w:sz="4" w:space="0" w:color="auto"/>
            </w:tcBorders>
            <w:shd w:val="clear" w:color="000000" w:fill="8DB4E3"/>
            <w:noWrap/>
            <w:vAlign w:val="bottom"/>
          </w:tcPr>
          <w:p w:rsidR="004C26AB" w:rsidRPr="00EC6FEF" w:rsidRDefault="004C26AB" w:rsidP="007D0A9F">
            <w:pPr>
              <w:spacing w:after="0" w:line="240" w:lineRule="auto"/>
              <w:jc w:val="right"/>
              <w:rPr>
                <w:rFonts w:ascii="Arial" w:hAnsi="Arial"/>
                <w:b/>
                <w:sz w:val="20"/>
                <w:szCs w:val="20"/>
              </w:rPr>
            </w:pPr>
            <w:r w:rsidRPr="00EC6FEF">
              <w:rPr>
                <w:rFonts w:ascii="Arial" w:hAnsi="Arial"/>
                <w:b/>
                <w:sz w:val="20"/>
                <w:szCs w:val="20"/>
              </w:rPr>
              <w:t>-9,6</w:t>
            </w:r>
          </w:p>
        </w:tc>
      </w:tr>
      <w:tr w:rsidR="004C26AB" w:rsidRPr="00EC6FEF" w:rsidTr="007D0A9F">
        <w:trPr>
          <w:trHeight w:val="257"/>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3400</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Pr>
                <w:rFonts w:ascii="Arial" w:hAnsi="Arial"/>
                <w:sz w:val="20"/>
                <w:szCs w:val="20"/>
              </w:rPr>
              <w:t xml:space="preserve">              </w:t>
            </w:r>
            <w:r w:rsidRPr="00EC6FEF">
              <w:rPr>
                <w:rFonts w:ascii="Arial" w:hAnsi="Arial"/>
                <w:sz w:val="20"/>
                <w:szCs w:val="20"/>
              </w:rPr>
              <w:t xml:space="preserve"> Motor vehicles</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rPr>
              <w:t> </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344</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rPr>
              <w:t> </w:t>
            </w:r>
          </w:p>
        </w:tc>
      </w:tr>
      <w:tr w:rsidR="004C26AB" w:rsidRPr="00EC6FEF" w:rsidTr="007D0A9F">
        <w:trPr>
          <w:trHeight w:val="272"/>
        </w:trPr>
        <w:tc>
          <w:tcPr>
            <w:tcW w:w="864" w:type="dxa"/>
            <w:tcBorders>
              <w:top w:val="nil"/>
              <w:left w:val="single" w:sz="4" w:space="0" w:color="auto"/>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3500</w:t>
            </w:r>
          </w:p>
        </w:tc>
        <w:tc>
          <w:tcPr>
            <w:tcW w:w="5245"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rPr>
              <w:t xml:space="preserve">    </w:t>
            </w:r>
            <w:r>
              <w:rPr>
                <w:rFonts w:ascii="Arial" w:hAnsi="Arial"/>
                <w:sz w:val="20"/>
                <w:szCs w:val="20"/>
              </w:rPr>
              <w:t xml:space="preserve">         </w:t>
            </w:r>
            <w:r w:rsidRPr="00EC6FEF">
              <w:rPr>
                <w:rFonts w:ascii="Arial" w:hAnsi="Arial"/>
                <w:sz w:val="20"/>
                <w:szCs w:val="20"/>
              </w:rPr>
              <w:t xml:space="preserve">  Other transport equipment</w:t>
            </w:r>
          </w:p>
        </w:tc>
        <w:tc>
          <w:tcPr>
            <w:tcW w:w="850"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rPr>
              <w:t> </w:t>
            </w:r>
          </w:p>
        </w:tc>
        <w:tc>
          <w:tcPr>
            <w:tcW w:w="851"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jc w:val="right"/>
              <w:rPr>
                <w:rFonts w:ascii="Arial" w:hAnsi="Arial"/>
                <w:sz w:val="20"/>
                <w:szCs w:val="20"/>
              </w:rPr>
            </w:pPr>
            <w:r w:rsidRPr="00EC6FEF">
              <w:rPr>
                <w:rFonts w:ascii="Arial" w:hAnsi="Arial"/>
                <w:sz w:val="20"/>
                <w:szCs w:val="20"/>
              </w:rPr>
              <w:t>5</w:t>
            </w:r>
          </w:p>
        </w:tc>
        <w:tc>
          <w:tcPr>
            <w:tcW w:w="1134" w:type="dxa"/>
            <w:tcBorders>
              <w:top w:val="nil"/>
              <w:left w:val="nil"/>
              <w:bottom w:val="single" w:sz="4" w:space="0" w:color="auto"/>
              <w:right w:val="single" w:sz="4" w:space="0" w:color="auto"/>
            </w:tcBorders>
            <w:noWrap/>
            <w:vAlign w:val="bottom"/>
          </w:tcPr>
          <w:p w:rsidR="004C26AB" w:rsidRPr="00EC6FEF" w:rsidRDefault="004C26AB" w:rsidP="007D0A9F">
            <w:pPr>
              <w:spacing w:after="0" w:line="240" w:lineRule="auto"/>
              <w:rPr>
                <w:rFonts w:ascii="Arial" w:hAnsi="Arial"/>
                <w:sz w:val="20"/>
                <w:szCs w:val="20"/>
              </w:rPr>
            </w:pPr>
            <w:r w:rsidRPr="00EC6FEF">
              <w:rPr>
                <w:rFonts w:ascii="Arial" w:hAnsi="Arial"/>
                <w:sz w:val="20"/>
                <w:szCs w:val="20"/>
              </w:rPr>
              <w:t> </w:t>
            </w:r>
          </w:p>
        </w:tc>
      </w:tr>
    </w:tbl>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6E7757">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 (2009) send by gmail</w:t>
      </w:r>
    </w:p>
    <w:p w:rsidR="004C26AB" w:rsidRDefault="004C26AB" w:rsidP="002E6DEF">
      <w:pPr>
        <w:spacing w:after="120" w:line="240" w:lineRule="auto"/>
        <w:rPr>
          <w:rFonts w:ascii="Times New Roman" w:hAnsi="Times New Roman" w:cs="Times New Roman"/>
          <w:sz w:val="20"/>
          <w:szCs w:val="20"/>
          <w:lang w:val="en-US"/>
        </w:rPr>
      </w:pPr>
    </w:p>
    <w:p w:rsidR="004C26AB" w:rsidRPr="001F09F5" w:rsidRDefault="004C26AB" w:rsidP="002E6DEF">
      <w:pPr>
        <w:spacing w:after="120" w:line="240" w:lineRule="auto"/>
        <w:rPr>
          <w:rFonts w:ascii="Times New Roman" w:hAnsi="Times New Roman" w:cs="Times New Roman"/>
          <w:sz w:val="20"/>
          <w:szCs w:val="20"/>
          <w:lang w:val="en-US"/>
        </w:rPr>
      </w:pPr>
    </w:p>
    <w:p w:rsidR="004C26AB" w:rsidRPr="00525886"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4.21</w:t>
      </w:r>
      <w:r w:rsidRPr="00525886">
        <w:rPr>
          <w:rFonts w:ascii="Times New Roman" w:hAnsi="Times New Roman" w:cs="Times New Roman"/>
          <w:b/>
          <w:lang w:val="en-US"/>
        </w:rPr>
        <w:t>: EU investment in China in US</w:t>
      </w:r>
      <w:r>
        <w:rPr>
          <w:rFonts w:ascii="Times New Roman" w:hAnsi="Times New Roman" w:cs="Times New Roman"/>
          <w:b/>
          <w:lang w:val="en-US"/>
        </w:rPr>
        <w:t xml:space="preserve"> </w:t>
      </w:r>
      <w:r w:rsidRPr="00525886">
        <w:rPr>
          <w:rFonts w:ascii="Times New Roman" w:hAnsi="Times New Roman" w:cs="Times New Roman"/>
          <w:b/>
          <w:lang w:val="en-US"/>
        </w:rPr>
        <w:t>$</w:t>
      </w:r>
    </w:p>
    <w:tbl>
      <w:tblPr>
        <w:tblW w:w="7660" w:type="dxa"/>
        <w:tblInd w:w="65" w:type="dxa"/>
        <w:tblCellMar>
          <w:left w:w="70" w:type="dxa"/>
          <w:right w:w="70" w:type="dxa"/>
        </w:tblCellMar>
        <w:tblLook w:val="00A0"/>
      </w:tblPr>
      <w:tblGrid>
        <w:gridCol w:w="587"/>
        <w:gridCol w:w="645"/>
        <w:gridCol w:w="1601"/>
        <w:gridCol w:w="914"/>
        <w:gridCol w:w="1422"/>
        <w:gridCol w:w="1543"/>
        <w:gridCol w:w="948"/>
      </w:tblGrid>
      <w:tr w:rsidR="004C26AB" w:rsidRPr="008A2247" w:rsidTr="007D0A9F">
        <w:trPr>
          <w:trHeight w:val="300"/>
        </w:trPr>
        <w:tc>
          <w:tcPr>
            <w:tcW w:w="587" w:type="dxa"/>
            <w:tcBorders>
              <w:top w:val="single" w:sz="4" w:space="0" w:color="auto"/>
              <w:left w:val="single" w:sz="4" w:space="0" w:color="auto"/>
              <w:bottom w:val="nil"/>
              <w:right w:val="single" w:sz="4" w:space="0" w:color="auto"/>
            </w:tcBorders>
            <w:shd w:val="clear" w:color="000000" w:fill="8DB4E3"/>
            <w:noWrap/>
            <w:vAlign w:val="bottom"/>
          </w:tcPr>
          <w:p w:rsidR="004C26AB" w:rsidRPr="008A2247" w:rsidRDefault="004C26AB" w:rsidP="007D0A9F">
            <w:pPr>
              <w:spacing w:after="0" w:line="240" w:lineRule="auto"/>
              <w:rPr>
                <w:rFonts w:cs="Times New Roman"/>
                <w:color w:val="000000"/>
                <w:lang w:val="en-US"/>
              </w:rPr>
            </w:pPr>
            <w:r w:rsidRPr="008A2247">
              <w:rPr>
                <w:rFonts w:cs="Times New Roman"/>
                <w:color w:val="000000"/>
                <w:lang w:val="en-US"/>
              </w:rPr>
              <w:t> </w:t>
            </w:r>
          </w:p>
        </w:tc>
        <w:tc>
          <w:tcPr>
            <w:tcW w:w="3160"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Nr of Project</w:t>
            </w:r>
          </w:p>
        </w:tc>
        <w:tc>
          <w:tcPr>
            <w:tcW w:w="3913"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 xml:space="preserve">Realized FDI Value </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rPr>
                <w:rFonts w:cs="Times New Roman"/>
                <w:color w:val="000000"/>
                <w:lang w:val="en-US"/>
              </w:rPr>
            </w:pPr>
            <w:r w:rsidRPr="008A2247">
              <w:rPr>
                <w:rFonts w:cs="Times New Roman"/>
                <w:color w:val="000000"/>
                <w:lang w:val="en-US"/>
              </w:rPr>
              <w:t> </w:t>
            </w:r>
          </w:p>
        </w:tc>
        <w:tc>
          <w:tcPr>
            <w:tcW w:w="645"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 xml:space="preserve">EU </w:t>
            </w:r>
          </w:p>
        </w:tc>
        <w:tc>
          <w:tcPr>
            <w:tcW w:w="1601"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 xml:space="preserve">National Total </w:t>
            </w:r>
          </w:p>
        </w:tc>
        <w:tc>
          <w:tcPr>
            <w:tcW w:w="914"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Share %</w:t>
            </w:r>
          </w:p>
        </w:tc>
        <w:tc>
          <w:tcPr>
            <w:tcW w:w="1422"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 xml:space="preserve">EU </w:t>
            </w:r>
          </w:p>
        </w:tc>
        <w:tc>
          <w:tcPr>
            <w:tcW w:w="1543"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 xml:space="preserve">National Total </w:t>
            </w:r>
          </w:p>
        </w:tc>
        <w:tc>
          <w:tcPr>
            <w:tcW w:w="948" w:type="dxa"/>
            <w:tcBorders>
              <w:top w:val="nil"/>
              <w:left w:val="nil"/>
              <w:bottom w:val="single" w:sz="4" w:space="0" w:color="auto"/>
              <w:right w:val="single" w:sz="4" w:space="0" w:color="auto"/>
            </w:tcBorders>
            <w:shd w:val="clear" w:color="000000" w:fill="8DB4E3"/>
            <w:noWrap/>
            <w:vAlign w:val="bottom"/>
          </w:tcPr>
          <w:p w:rsidR="004C26AB" w:rsidRPr="008A2247" w:rsidRDefault="004C26AB" w:rsidP="007D0A9F">
            <w:pPr>
              <w:spacing w:after="0" w:line="240" w:lineRule="auto"/>
              <w:jc w:val="center"/>
              <w:rPr>
                <w:rFonts w:cs="Times New Roman"/>
                <w:color w:val="000000"/>
                <w:lang w:val="en-US"/>
              </w:rPr>
            </w:pPr>
            <w:r w:rsidRPr="008A2247">
              <w:rPr>
                <w:rFonts w:cs="Times New Roman"/>
                <w:color w:val="000000"/>
                <w:lang w:val="en-US"/>
              </w:rPr>
              <w:t>Share %</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lang w:val="en-US"/>
              </w:rPr>
            </w:pPr>
            <w:r w:rsidRPr="008A2247">
              <w:rPr>
                <w:rFonts w:cs="Times New Roman"/>
                <w:color w:val="000000"/>
                <w:lang w:val="en-US"/>
              </w:rPr>
              <w:t>2000</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lang w:val="en-US"/>
              </w:rPr>
            </w:pPr>
            <w:r w:rsidRPr="008A2247">
              <w:rPr>
                <w:rFonts w:cs="Times New Roman"/>
                <w:color w:val="000000"/>
                <w:lang w:val="en-US"/>
              </w:rPr>
              <w:t>1.130</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lang w:val="en-US"/>
              </w:rPr>
            </w:pPr>
            <w:r w:rsidRPr="008A2247">
              <w:rPr>
                <w:rFonts w:cs="Times New Roman"/>
                <w:color w:val="000000"/>
                <w:lang w:val="en-US"/>
              </w:rPr>
              <w:t>22.347</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lang w:val="en-US"/>
              </w:rPr>
            </w:pPr>
            <w:r w:rsidRPr="008A2247">
              <w:rPr>
                <w:rFonts w:cs="Times New Roman"/>
                <w:color w:val="000000"/>
                <w:lang w:val="en-US"/>
              </w:rPr>
              <w:t>5,1</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4.479.460.000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40.714.810.000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11,0</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2001</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1.214</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26.140</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4,6</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4.182.700.000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46.877.590.000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8,9</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2002</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1.486</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34.171</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4,3</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3.709.820.000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52.742.860.000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7,0</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2003</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2.074</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41.081</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5,0</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3.930.310.000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53.504.670.000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7,3</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2004</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2.423</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43.664</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5,5</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4.239.040.000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60.629.980.000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7,0</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2005</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2.846</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44.019</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6,5</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5.193.780.000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72.405.690.000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7,2</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2006</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2.619</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41.496</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6,3</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5.439.470.000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72.715.000.000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7,5</w:t>
            </w:r>
          </w:p>
        </w:tc>
      </w:tr>
      <w:tr w:rsidR="004C26AB" w:rsidRPr="008A2247"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2007</w:t>
            </w:r>
          </w:p>
        </w:tc>
        <w:tc>
          <w:tcPr>
            <w:tcW w:w="645"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2.384</w:t>
            </w:r>
          </w:p>
        </w:tc>
        <w:tc>
          <w:tcPr>
            <w:tcW w:w="1601"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37.892</w:t>
            </w:r>
          </w:p>
        </w:tc>
        <w:tc>
          <w:tcPr>
            <w:tcW w:w="914"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6,3</w:t>
            </w:r>
          </w:p>
        </w:tc>
        <w:tc>
          <w:tcPr>
            <w:tcW w:w="1422"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3.838.380.000</w:t>
            </w:r>
          </w:p>
        </w:tc>
        <w:tc>
          <w:tcPr>
            <w:tcW w:w="1543"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83.520.890.000</w:t>
            </w:r>
          </w:p>
        </w:tc>
        <w:tc>
          <w:tcPr>
            <w:tcW w:w="948" w:type="dxa"/>
            <w:tcBorders>
              <w:top w:val="nil"/>
              <w:left w:val="nil"/>
              <w:bottom w:val="single" w:sz="4" w:space="0" w:color="auto"/>
              <w:right w:val="single" w:sz="4" w:space="0" w:color="auto"/>
            </w:tcBorders>
            <w:noWrap/>
            <w:vAlign w:val="bottom"/>
          </w:tcPr>
          <w:p w:rsidR="004C26AB" w:rsidRPr="008A2247" w:rsidRDefault="004C26AB" w:rsidP="007D0A9F">
            <w:pPr>
              <w:spacing w:after="0" w:line="240" w:lineRule="auto"/>
              <w:jc w:val="right"/>
              <w:rPr>
                <w:rFonts w:cs="Times New Roman"/>
                <w:color w:val="000000"/>
              </w:rPr>
            </w:pPr>
            <w:r w:rsidRPr="008A2247">
              <w:rPr>
                <w:rFonts w:cs="Times New Roman"/>
                <w:color w:val="000000"/>
              </w:rPr>
              <w:t>4,6</w:t>
            </w:r>
          </w:p>
        </w:tc>
      </w:tr>
    </w:tbl>
    <w:p w:rsidR="004C26AB" w:rsidRDefault="004C26AB" w:rsidP="002E6DEF">
      <w:pPr>
        <w:spacing w:after="0" w:line="240" w:lineRule="auto"/>
        <w:rPr>
          <w:rFonts w:ascii="Times New Roman" w:hAnsi="Times New Roman" w:cs="Times New Roman"/>
          <w:sz w:val="20"/>
          <w:szCs w:val="20"/>
          <w:lang w:val="en-US"/>
        </w:rPr>
      </w:pPr>
      <w:r w:rsidRPr="00525886">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525886">
        <w:rPr>
          <w:rFonts w:ascii="Times New Roman" w:hAnsi="Times New Roman" w:cs="Times New Roman"/>
          <w:sz w:val="20"/>
          <w:szCs w:val="20"/>
          <w:lang w:val="en-US"/>
        </w:rPr>
        <w:t>MOFCOM FDI Statistics</w:t>
      </w:r>
      <w:r>
        <w:rPr>
          <w:rFonts w:ascii="Times New Roman" w:hAnsi="Times New Roman" w:cs="Times New Roman"/>
          <w:sz w:val="20"/>
          <w:szCs w:val="20"/>
          <w:lang w:val="en-US"/>
        </w:rPr>
        <w:t xml:space="preserve"> data</w:t>
      </w:r>
      <w:r w:rsidRPr="00525886">
        <w:rPr>
          <w:rFonts w:ascii="Times New Roman" w:hAnsi="Times New Roman" w:cs="Times New Roman"/>
          <w:sz w:val="20"/>
          <w:szCs w:val="20"/>
          <w:lang w:val="en-US"/>
        </w:rPr>
        <w:t xml:space="preserve"> (2009)</w:t>
      </w:r>
    </w:p>
    <w:p w:rsidR="004C26AB" w:rsidRPr="00677D72"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4.22</w:t>
      </w:r>
      <w:r w:rsidRPr="00677D72">
        <w:rPr>
          <w:rFonts w:ascii="Times New Roman" w:hAnsi="Times New Roman" w:cs="Times New Roman"/>
          <w:b/>
          <w:lang w:val="en-US"/>
        </w:rPr>
        <w:t xml:space="preserve">: </w:t>
      </w:r>
      <w:r>
        <w:rPr>
          <w:rFonts w:ascii="Times New Roman" w:hAnsi="Times New Roman" w:cs="Times New Roman"/>
          <w:b/>
          <w:lang w:val="en-US"/>
        </w:rPr>
        <w:t>EU and total FIE share</w:t>
      </w:r>
      <w:r w:rsidRPr="00677D72">
        <w:rPr>
          <w:rFonts w:ascii="Times New Roman" w:hAnsi="Times New Roman" w:cs="Times New Roman"/>
          <w:b/>
          <w:lang w:val="en-US"/>
        </w:rPr>
        <w:t xml:space="preserve"> of China Exports</w:t>
      </w:r>
      <w:r>
        <w:rPr>
          <w:rFonts w:ascii="Times New Roman" w:hAnsi="Times New Roman" w:cs="Times New Roman"/>
          <w:b/>
          <w:lang w:val="en-US"/>
        </w:rPr>
        <w:t xml:space="preserve"> (x Bln. $)</w:t>
      </w:r>
    </w:p>
    <w:tbl>
      <w:tblPr>
        <w:tblW w:w="7316" w:type="dxa"/>
        <w:tblInd w:w="65" w:type="dxa"/>
        <w:tblCellMar>
          <w:left w:w="70" w:type="dxa"/>
          <w:right w:w="70" w:type="dxa"/>
        </w:tblCellMar>
        <w:tblLook w:val="00A0"/>
      </w:tblPr>
      <w:tblGrid>
        <w:gridCol w:w="756"/>
        <w:gridCol w:w="1312"/>
        <w:gridCol w:w="1312"/>
        <w:gridCol w:w="1312"/>
        <w:gridCol w:w="1312"/>
        <w:gridCol w:w="1312"/>
      </w:tblGrid>
      <w:tr w:rsidR="004C26AB" w:rsidRPr="002F0469" w:rsidTr="007D0A9F">
        <w:trPr>
          <w:trHeight w:val="295"/>
        </w:trPr>
        <w:tc>
          <w:tcPr>
            <w:tcW w:w="756"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986E18" w:rsidRDefault="004C26AB" w:rsidP="007D0A9F">
            <w:pPr>
              <w:spacing w:after="0" w:line="240" w:lineRule="auto"/>
              <w:rPr>
                <w:rFonts w:cs="Times New Roman"/>
                <w:color w:val="000000"/>
                <w:lang w:val="en-US"/>
              </w:rPr>
            </w:pPr>
            <w:r w:rsidRPr="00986E18">
              <w:rPr>
                <w:rFonts w:cs="Times New Roman"/>
                <w:color w:val="000000"/>
                <w:lang w:val="en-US"/>
              </w:rPr>
              <w:t> </w:t>
            </w:r>
          </w:p>
        </w:tc>
        <w:tc>
          <w:tcPr>
            <w:tcW w:w="1312" w:type="dxa"/>
            <w:tcBorders>
              <w:top w:val="single" w:sz="4" w:space="0" w:color="auto"/>
              <w:left w:val="nil"/>
              <w:bottom w:val="single" w:sz="4" w:space="0" w:color="auto"/>
              <w:right w:val="single" w:sz="4" w:space="0" w:color="auto"/>
            </w:tcBorders>
            <w:shd w:val="clear" w:color="000000" w:fill="8DB4E3"/>
            <w:noWrap/>
            <w:vAlign w:val="bottom"/>
          </w:tcPr>
          <w:p w:rsidR="004C26AB" w:rsidRPr="002F0469" w:rsidRDefault="004C26AB" w:rsidP="007D0A9F">
            <w:pPr>
              <w:spacing w:after="0" w:line="240" w:lineRule="auto"/>
              <w:jc w:val="center"/>
              <w:rPr>
                <w:rFonts w:cs="Times New Roman"/>
                <w:color w:val="000000"/>
              </w:rPr>
            </w:pPr>
            <w:r w:rsidRPr="002F0469">
              <w:rPr>
                <w:rFonts w:cs="Times New Roman"/>
                <w:color w:val="000000"/>
              </w:rPr>
              <w:t>EU</w:t>
            </w:r>
          </w:p>
        </w:tc>
        <w:tc>
          <w:tcPr>
            <w:tcW w:w="1312" w:type="dxa"/>
            <w:tcBorders>
              <w:top w:val="single" w:sz="4" w:space="0" w:color="auto"/>
              <w:left w:val="nil"/>
              <w:bottom w:val="single" w:sz="4" w:space="0" w:color="auto"/>
              <w:right w:val="single" w:sz="4" w:space="0" w:color="auto"/>
            </w:tcBorders>
            <w:shd w:val="clear" w:color="000000" w:fill="8DB4E3"/>
            <w:noWrap/>
            <w:vAlign w:val="bottom"/>
          </w:tcPr>
          <w:p w:rsidR="004C26AB" w:rsidRPr="002F0469" w:rsidRDefault="004C26AB" w:rsidP="007D0A9F">
            <w:pPr>
              <w:spacing w:after="0" w:line="240" w:lineRule="auto"/>
              <w:jc w:val="center"/>
              <w:rPr>
                <w:rFonts w:cs="Times New Roman"/>
                <w:color w:val="000000"/>
              </w:rPr>
            </w:pPr>
            <w:r w:rsidRPr="002F0469">
              <w:rPr>
                <w:rFonts w:cs="Times New Roman"/>
                <w:color w:val="000000"/>
              </w:rPr>
              <w:t>Total FIE</w:t>
            </w:r>
          </w:p>
        </w:tc>
        <w:tc>
          <w:tcPr>
            <w:tcW w:w="1312" w:type="dxa"/>
            <w:tcBorders>
              <w:top w:val="single" w:sz="4" w:space="0" w:color="auto"/>
              <w:left w:val="nil"/>
              <w:bottom w:val="single" w:sz="4" w:space="0" w:color="auto"/>
              <w:right w:val="single" w:sz="4" w:space="0" w:color="auto"/>
            </w:tcBorders>
            <w:shd w:val="clear" w:color="000000" w:fill="8DB4E3"/>
            <w:noWrap/>
            <w:vAlign w:val="bottom"/>
          </w:tcPr>
          <w:p w:rsidR="004C26AB" w:rsidRPr="002F0469" w:rsidRDefault="004C26AB" w:rsidP="007D0A9F">
            <w:pPr>
              <w:spacing w:after="0" w:line="240" w:lineRule="auto"/>
              <w:jc w:val="center"/>
              <w:rPr>
                <w:rFonts w:cs="Times New Roman"/>
                <w:color w:val="000000"/>
              </w:rPr>
            </w:pPr>
            <w:r w:rsidRPr="002F0469">
              <w:rPr>
                <w:rFonts w:cs="Times New Roman"/>
                <w:color w:val="000000"/>
              </w:rPr>
              <w:t>Total</w:t>
            </w:r>
          </w:p>
        </w:tc>
        <w:tc>
          <w:tcPr>
            <w:tcW w:w="1312" w:type="dxa"/>
            <w:tcBorders>
              <w:top w:val="single" w:sz="4" w:space="0" w:color="auto"/>
              <w:left w:val="nil"/>
              <w:bottom w:val="single" w:sz="4" w:space="0" w:color="auto"/>
              <w:right w:val="single" w:sz="4" w:space="0" w:color="auto"/>
            </w:tcBorders>
            <w:shd w:val="clear" w:color="000000" w:fill="8DB4E3"/>
            <w:noWrap/>
            <w:vAlign w:val="bottom"/>
          </w:tcPr>
          <w:p w:rsidR="004C26AB" w:rsidRPr="002F0469" w:rsidRDefault="004C26AB" w:rsidP="007D0A9F">
            <w:pPr>
              <w:spacing w:after="0" w:line="240" w:lineRule="auto"/>
              <w:jc w:val="center"/>
              <w:rPr>
                <w:rFonts w:cs="Times New Roman"/>
                <w:color w:val="000000"/>
              </w:rPr>
            </w:pPr>
            <w:r w:rsidRPr="002F0469">
              <w:rPr>
                <w:rFonts w:cs="Times New Roman"/>
                <w:color w:val="000000"/>
              </w:rPr>
              <w:t>EU %</w:t>
            </w:r>
          </w:p>
        </w:tc>
        <w:tc>
          <w:tcPr>
            <w:tcW w:w="1312" w:type="dxa"/>
            <w:tcBorders>
              <w:top w:val="single" w:sz="4" w:space="0" w:color="auto"/>
              <w:left w:val="nil"/>
              <w:bottom w:val="single" w:sz="4" w:space="0" w:color="auto"/>
              <w:right w:val="single" w:sz="4" w:space="0" w:color="auto"/>
            </w:tcBorders>
            <w:shd w:val="clear" w:color="000000" w:fill="8DB4E3"/>
            <w:noWrap/>
            <w:vAlign w:val="bottom"/>
          </w:tcPr>
          <w:p w:rsidR="004C26AB" w:rsidRPr="002F0469" w:rsidRDefault="004C26AB" w:rsidP="007D0A9F">
            <w:pPr>
              <w:spacing w:after="0" w:line="240" w:lineRule="auto"/>
              <w:jc w:val="center"/>
              <w:rPr>
                <w:rFonts w:cs="Times New Roman"/>
                <w:color w:val="000000"/>
              </w:rPr>
            </w:pPr>
            <w:r>
              <w:rPr>
                <w:rFonts w:cs="Times New Roman"/>
                <w:color w:val="000000"/>
              </w:rPr>
              <w:t xml:space="preserve">Total </w:t>
            </w:r>
            <w:r w:rsidRPr="002F0469">
              <w:rPr>
                <w:rFonts w:cs="Times New Roman"/>
                <w:color w:val="000000"/>
              </w:rPr>
              <w:t>FIE %</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2000</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17,3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119,4</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249,2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6,9</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47,9</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2001</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19,3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133,2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266,2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7,2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50,1</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23,9</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169,9</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325,6</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7,4</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52,2</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39,5</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240,3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438,4</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9,0</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54,8</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2004</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57,2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338,6</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593,4</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9,6</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57,1</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2005</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78,8</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444,2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762,0</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10,3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58,3</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2006</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99,3</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563,8</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969,1</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10,2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58,2</w:t>
            </w:r>
          </w:p>
        </w:tc>
      </w:tr>
      <w:tr w:rsidR="004C26AB" w:rsidRPr="002F0469" w:rsidTr="007D0A9F">
        <w:trPr>
          <w:trHeight w:val="295"/>
        </w:trPr>
        <w:tc>
          <w:tcPr>
            <w:tcW w:w="756" w:type="dxa"/>
            <w:tcBorders>
              <w:top w:val="nil"/>
              <w:left w:val="single" w:sz="4" w:space="0" w:color="auto"/>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2007</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143,0</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695,9</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1218,2</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11,7</w:t>
            </w:r>
          </w:p>
        </w:tc>
        <w:tc>
          <w:tcPr>
            <w:tcW w:w="1312" w:type="dxa"/>
            <w:tcBorders>
              <w:top w:val="nil"/>
              <w:left w:val="nil"/>
              <w:bottom w:val="single" w:sz="4" w:space="0" w:color="auto"/>
              <w:right w:val="single" w:sz="4" w:space="0" w:color="auto"/>
            </w:tcBorders>
            <w:noWrap/>
            <w:vAlign w:val="bottom"/>
          </w:tcPr>
          <w:p w:rsidR="004C26AB" w:rsidRPr="002F0469" w:rsidRDefault="004C26AB" w:rsidP="007D0A9F">
            <w:pPr>
              <w:spacing w:after="0" w:line="240" w:lineRule="auto"/>
              <w:jc w:val="right"/>
              <w:rPr>
                <w:rFonts w:cs="Times New Roman"/>
                <w:color w:val="000000"/>
              </w:rPr>
            </w:pPr>
            <w:r w:rsidRPr="002F0469">
              <w:rPr>
                <w:rFonts w:cs="Times New Roman"/>
                <w:color w:val="000000"/>
              </w:rPr>
              <w:t>57,1</w:t>
            </w:r>
          </w:p>
        </w:tc>
      </w:tr>
    </w:tbl>
    <w:p w:rsidR="004C26AB" w:rsidRDefault="004C26AB" w:rsidP="002E6DEF">
      <w:pPr>
        <w:spacing w:after="24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hyperlink r:id="rId207" w:history="1">
        <w:r w:rsidRPr="00680B4C">
          <w:rPr>
            <w:rStyle w:val="Hyperlink"/>
            <w:rFonts w:ascii="Times New Roman" w:hAnsi="Times New Roman"/>
            <w:sz w:val="20"/>
            <w:szCs w:val="20"/>
            <w:lang w:val="en-US"/>
          </w:rPr>
          <w:t>www.fdi.gov.cn</w:t>
        </w:r>
      </w:hyperlink>
      <w:r>
        <w:rPr>
          <w:rFonts w:ascii="Times New Roman" w:hAnsi="Times New Roman" w:cs="Times New Roman"/>
          <w:sz w:val="20"/>
          <w:szCs w:val="20"/>
          <w:lang w:val="en-US"/>
        </w:rPr>
        <w:t xml:space="preserve"> data (2009)</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4.23</w:t>
      </w:r>
      <w:r w:rsidRPr="00936109">
        <w:rPr>
          <w:rFonts w:ascii="Times New Roman" w:hAnsi="Times New Roman" w:cs="Times New Roman"/>
          <w:b/>
          <w:lang w:val="en-US"/>
        </w:rPr>
        <w:t xml:space="preserve">: </w:t>
      </w:r>
      <w:r>
        <w:rPr>
          <w:rFonts w:ascii="Times New Roman" w:hAnsi="Times New Roman" w:cs="Times New Roman"/>
          <w:b/>
          <w:lang w:val="en-US"/>
        </w:rPr>
        <w:t>EU importers (x Bln. €) and China’s export FIE participation (x Bln. $)</w:t>
      </w:r>
    </w:p>
    <w:tbl>
      <w:tblPr>
        <w:tblW w:w="9028" w:type="dxa"/>
        <w:tblInd w:w="65" w:type="dxa"/>
        <w:tblCellMar>
          <w:left w:w="70" w:type="dxa"/>
          <w:right w:w="70" w:type="dxa"/>
        </w:tblCellMar>
        <w:tblLook w:val="00A0"/>
      </w:tblPr>
      <w:tblGrid>
        <w:gridCol w:w="585"/>
        <w:gridCol w:w="689"/>
        <w:gridCol w:w="1307"/>
        <w:gridCol w:w="847"/>
        <w:gridCol w:w="718"/>
        <w:gridCol w:w="663"/>
        <w:gridCol w:w="665"/>
        <w:gridCol w:w="1317"/>
        <w:gridCol w:w="853"/>
        <w:gridCol w:w="723"/>
        <w:gridCol w:w="666"/>
      </w:tblGrid>
      <w:tr w:rsidR="004C26AB" w:rsidRPr="006F63DD" w:rsidTr="007D0A9F">
        <w:trPr>
          <w:trHeight w:val="258"/>
        </w:trPr>
        <w:tc>
          <w:tcPr>
            <w:tcW w:w="580" w:type="dxa"/>
            <w:tcBorders>
              <w:top w:val="single" w:sz="4" w:space="0" w:color="auto"/>
              <w:left w:val="single" w:sz="4" w:space="0" w:color="auto"/>
              <w:bottom w:val="nil"/>
              <w:right w:val="single" w:sz="4" w:space="0" w:color="auto"/>
            </w:tcBorders>
            <w:shd w:val="clear" w:color="000000" w:fill="8DB4E3"/>
            <w:noWrap/>
            <w:vAlign w:val="bottom"/>
          </w:tcPr>
          <w:p w:rsidR="004C26AB" w:rsidRPr="00936109" w:rsidRDefault="004C26AB" w:rsidP="007D0A9F">
            <w:pPr>
              <w:spacing w:after="0" w:line="240" w:lineRule="auto"/>
              <w:rPr>
                <w:rFonts w:ascii="Arial" w:hAnsi="Arial"/>
                <w:sz w:val="20"/>
                <w:szCs w:val="20"/>
                <w:lang w:val="en-US"/>
              </w:rPr>
            </w:pPr>
            <w:r w:rsidRPr="00936109">
              <w:rPr>
                <w:rFonts w:ascii="Arial" w:hAnsi="Arial"/>
                <w:sz w:val="20"/>
                <w:szCs w:val="20"/>
                <w:lang w:val="en-US"/>
              </w:rPr>
              <w:t> </w:t>
            </w:r>
          </w:p>
        </w:tc>
        <w:tc>
          <w:tcPr>
            <w:tcW w:w="4224" w:type="dxa"/>
            <w:gridSpan w:val="5"/>
            <w:tcBorders>
              <w:top w:val="single" w:sz="4" w:space="0" w:color="auto"/>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lang w:val="en-US"/>
              </w:rPr>
            </w:pPr>
            <w:r w:rsidRPr="00936109">
              <w:rPr>
                <w:rFonts w:ascii="Arial" w:hAnsi="Arial"/>
                <w:sz w:val="20"/>
                <w:szCs w:val="20"/>
                <w:lang w:val="en-US"/>
              </w:rPr>
              <w:t>EU main import countries (x Bln.</w:t>
            </w:r>
            <w:r w:rsidRPr="00936109">
              <w:rPr>
                <w:sz w:val="20"/>
                <w:szCs w:val="20"/>
                <w:lang w:val="en-US"/>
              </w:rPr>
              <w:t>€)</w:t>
            </w:r>
          </w:p>
        </w:tc>
        <w:tc>
          <w:tcPr>
            <w:tcW w:w="4224" w:type="dxa"/>
            <w:gridSpan w:val="5"/>
            <w:tcBorders>
              <w:top w:val="single" w:sz="4" w:space="0" w:color="auto"/>
              <w:left w:val="nil"/>
              <w:bottom w:val="single" w:sz="4" w:space="0" w:color="auto"/>
              <w:right w:val="single" w:sz="4" w:space="0" w:color="000000"/>
            </w:tcBorders>
            <w:shd w:val="clear" w:color="000000" w:fill="8DB4E3"/>
            <w:noWrap/>
            <w:vAlign w:val="bottom"/>
          </w:tcPr>
          <w:p w:rsidR="004C26AB" w:rsidRPr="00936109" w:rsidRDefault="004C26AB" w:rsidP="007D0A9F">
            <w:pPr>
              <w:spacing w:after="0" w:line="240" w:lineRule="auto"/>
              <w:jc w:val="center"/>
              <w:rPr>
                <w:rFonts w:ascii="Arial" w:hAnsi="Arial"/>
                <w:sz w:val="20"/>
                <w:szCs w:val="20"/>
                <w:lang w:val="en-US"/>
              </w:rPr>
            </w:pPr>
            <w:r w:rsidRPr="00936109">
              <w:rPr>
                <w:rFonts w:ascii="Arial" w:hAnsi="Arial"/>
                <w:sz w:val="20"/>
                <w:szCs w:val="20"/>
                <w:lang w:val="en-US"/>
              </w:rPr>
              <w:t>China export main FIE by countries (x Bln $)</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rPr>
                <w:rFonts w:ascii="Arial" w:hAnsi="Arial"/>
                <w:sz w:val="20"/>
                <w:szCs w:val="20"/>
                <w:lang w:val="en-US"/>
              </w:rPr>
            </w:pPr>
            <w:r w:rsidRPr="00936109">
              <w:rPr>
                <w:rFonts w:ascii="Arial" w:hAnsi="Arial"/>
                <w:sz w:val="20"/>
                <w:szCs w:val="20"/>
                <w:lang w:val="en-US"/>
              </w:rPr>
              <w:t> </w:t>
            </w:r>
          </w:p>
        </w:tc>
        <w:tc>
          <w:tcPr>
            <w:tcW w:w="689"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China </w:t>
            </w:r>
          </w:p>
        </w:tc>
        <w:tc>
          <w:tcPr>
            <w:tcW w:w="1307"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Hong Kong </w:t>
            </w:r>
          </w:p>
        </w:tc>
        <w:tc>
          <w:tcPr>
            <w:tcW w:w="847"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Taiwan</w:t>
            </w:r>
          </w:p>
        </w:tc>
        <w:tc>
          <w:tcPr>
            <w:tcW w:w="718"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Japan </w:t>
            </w:r>
          </w:p>
        </w:tc>
        <w:tc>
          <w:tcPr>
            <w:tcW w:w="662"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US</w:t>
            </w:r>
          </w:p>
        </w:tc>
        <w:tc>
          <w:tcPr>
            <w:tcW w:w="665"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EU</w:t>
            </w:r>
          </w:p>
        </w:tc>
        <w:tc>
          <w:tcPr>
            <w:tcW w:w="1317"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Hong Kong</w:t>
            </w:r>
          </w:p>
        </w:tc>
        <w:tc>
          <w:tcPr>
            <w:tcW w:w="853"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Taiwan</w:t>
            </w:r>
          </w:p>
        </w:tc>
        <w:tc>
          <w:tcPr>
            <w:tcW w:w="723"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Japan</w:t>
            </w:r>
          </w:p>
        </w:tc>
        <w:tc>
          <w:tcPr>
            <w:tcW w:w="665"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US</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2000</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74,6</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12,0</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92,1</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28,4</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206,3</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17,3</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24,8</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2,5</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23,3</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28,8</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2001</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82,0</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10,7</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81,1</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26,1</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203,3</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19,3</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28,5</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2,6</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26,4</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29,9</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2002</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90,2</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10,2</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73,7</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23,5</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182,6</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23,9</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37,0</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3,8</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30,0</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40,5</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2003</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106,2</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10,0</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72,4</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22,6</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158,1</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39,5</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50,6</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5,7</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38,0</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57,7</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2004</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128,7</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10,0</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74,7</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23,9</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159,4</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57,2</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69,2</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8,4</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48,0</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82,3</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2005</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160,3</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10,7</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74,1</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24,1</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163,5</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78,8</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90,5</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10,9</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55,9</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109,2</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2006</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194,8</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12,2</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77,3</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26,7</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175,2</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99,3</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114,5</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13,9</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61,9</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137,5</w:t>
            </w:r>
          </w:p>
        </w:tc>
      </w:tr>
      <w:tr w:rsidR="004C26AB" w:rsidRPr="00936109" w:rsidTr="007D0A9F">
        <w:trPr>
          <w:trHeight w:val="258"/>
        </w:trPr>
        <w:tc>
          <w:tcPr>
            <w:tcW w:w="580"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2007</w:t>
            </w:r>
          </w:p>
        </w:tc>
        <w:tc>
          <w:tcPr>
            <w:tcW w:w="68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232,6</w:t>
            </w:r>
          </w:p>
        </w:tc>
        <w:tc>
          <w:tcPr>
            <w:tcW w:w="130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10,9</w:t>
            </w:r>
          </w:p>
        </w:tc>
        <w:tc>
          <w:tcPr>
            <w:tcW w:w="84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78,4</w:t>
            </w:r>
          </w:p>
        </w:tc>
        <w:tc>
          <w:tcPr>
            <w:tcW w:w="71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26,0</w:t>
            </w:r>
          </w:p>
        </w:tc>
        <w:tc>
          <w:tcPr>
            <w:tcW w:w="662"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181,6</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143,0</w:t>
            </w:r>
          </w:p>
        </w:tc>
        <w:tc>
          <w:tcPr>
            <w:tcW w:w="13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138,5</w:t>
            </w:r>
          </w:p>
        </w:tc>
        <w:tc>
          <w:tcPr>
            <w:tcW w:w="85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15,7</w:t>
            </w:r>
          </w:p>
        </w:tc>
        <w:tc>
          <w:tcPr>
            <w:tcW w:w="72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69,1</w:t>
            </w:r>
          </w:p>
        </w:tc>
        <w:tc>
          <w:tcPr>
            <w:tcW w:w="66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159,0</w:t>
            </w:r>
          </w:p>
        </w:tc>
      </w:tr>
    </w:tbl>
    <w:p w:rsidR="004C26AB" w:rsidRDefault="004C26AB" w:rsidP="002E6DEF">
      <w:pPr>
        <w:spacing w:after="240" w:line="240" w:lineRule="auto"/>
        <w:rPr>
          <w:rFonts w:ascii="Times New Roman" w:hAnsi="Times New Roman" w:cs="Times New Roman"/>
          <w:sz w:val="20"/>
          <w:szCs w:val="20"/>
          <w:lang w:val="en-US"/>
        </w:rPr>
      </w:pPr>
      <w:r w:rsidRPr="00936109">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936109">
        <w:rPr>
          <w:rFonts w:ascii="Times New Roman" w:hAnsi="Times New Roman" w:cs="Times New Roman"/>
          <w:sz w:val="20"/>
          <w:szCs w:val="20"/>
          <w:lang w:val="en-US"/>
        </w:rPr>
        <w:t xml:space="preserve">Eurostat and </w:t>
      </w:r>
      <w:hyperlink r:id="rId208" w:history="1">
        <w:r w:rsidRPr="00680B4C">
          <w:rPr>
            <w:rStyle w:val="Hyperlink"/>
            <w:rFonts w:ascii="Times New Roman" w:hAnsi="Times New Roman"/>
            <w:sz w:val="20"/>
            <w:szCs w:val="20"/>
            <w:lang w:val="en-US"/>
          </w:rPr>
          <w:t>www.fdi.gov.cn</w:t>
        </w:r>
      </w:hyperlink>
      <w:r>
        <w:rPr>
          <w:rFonts w:ascii="Times New Roman" w:hAnsi="Times New Roman" w:cs="Times New Roman"/>
          <w:sz w:val="20"/>
          <w:szCs w:val="20"/>
          <w:lang w:val="en-US"/>
        </w:rPr>
        <w:t xml:space="preserve"> data (2009)</w:t>
      </w: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4.24</w:t>
      </w:r>
      <w:r w:rsidRPr="00936109">
        <w:rPr>
          <w:rFonts w:ascii="Times New Roman" w:hAnsi="Times New Roman" w:cs="Times New Roman"/>
          <w:b/>
          <w:lang w:val="en-US"/>
        </w:rPr>
        <w:t>:</w:t>
      </w:r>
      <w:r>
        <w:rPr>
          <w:rFonts w:ascii="Times New Roman" w:hAnsi="Times New Roman" w:cs="Times New Roman"/>
          <w:sz w:val="20"/>
          <w:szCs w:val="20"/>
          <w:lang w:val="en-US"/>
        </w:rPr>
        <w:t xml:space="preserve"> </w:t>
      </w:r>
      <w:r>
        <w:rPr>
          <w:rFonts w:ascii="Times New Roman" w:hAnsi="Times New Roman" w:cs="Times New Roman"/>
          <w:b/>
          <w:lang w:val="en-US"/>
        </w:rPr>
        <w:t>EU importers EU-extra % and China’s export % of FIE</w:t>
      </w:r>
    </w:p>
    <w:tbl>
      <w:tblPr>
        <w:tblW w:w="9067" w:type="dxa"/>
        <w:tblInd w:w="65" w:type="dxa"/>
        <w:tblCellMar>
          <w:left w:w="70" w:type="dxa"/>
          <w:right w:w="70" w:type="dxa"/>
        </w:tblCellMar>
        <w:tblLook w:val="00A0"/>
      </w:tblPr>
      <w:tblGrid>
        <w:gridCol w:w="585"/>
        <w:gridCol w:w="717"/>
        <w:gridCol w:w="1255"/>
        <w:gridCol w:w="850"/>
        <w:gridCol w:w="709"/>
        <w:gridCol w:w="710"/>
        <w:gridCol w:w="708"/>
        <w:gridCol w:w="1275"/>
        <w:gridCol w:w="917"/>
        <w:gridCol w:w="685"/>
        <w:gridCol w:w="698"/>
      </w:tblGrid>
      <w:tr w:rsidR="004C26AB" w:rsidRPr="006F63DD" w:rsidTr="007D0A9F">
        <w:trPr>
          <w:trHeight w:val="256"/>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E110E4" w:rsidRDefault="004C26AB" w:rsidP="007D0A9F">
            <w:pPr>
              <w:spacing w:after="0" w:line="240" w:lineRule="auto"/>
              <w:rPr>
                <w:rFonts w:ascii="Arial" w:hAnsi="Arial"/>
                <w:sz w:val="20"/>
                <w:szCs w:val="20"/>
                <w:lang w:val="en-US"/>
              </w:rPr>
            </w:pPr>
            <w:r w:rsidRPr="00E110E4">
              <w:rPr>
                <w:rFonts w:ascii="Arial" w:hAnsi="Arial"/>
                <w:sz w:val="20"/>
                <w:szCs w:val="20"/>
                <w:lang w:val="en-US"/>
              </w:rPr>
              <w:t> </w:t>
            </w:r>
          </w:p>
        </w:tc>
        <w:tc>
          <w:tcPr>
            <w:tcW w:w="4241" w:type="dxa"/>
            <w:gridSpan w:val="5"/>
            <w:tcBorders>
              <w:top w:val="single" w:sz="4" w:space="0" w:color="auto"/>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lang w:val="en-US"/>
              </w:rPr>
            </w:pPr>
            <w:r w:rsidRPr="00936109">
              <w:rPr>
                <w:rFonts w:ascii="Arial" w:hAnsi="Arial"/>
                <w:sz w:val="20"/>
                <w:szCs w:val="20"/>
                <w:lang w:val="en-US"/>
              </w:rPr>
              <w:t xml:space="preserve">EU main import </w:t>
            </w:r>
            <w:r>
              <w:rPr>
                <w:rFonts w:ascii="Arial" w:hAnsi="Arial"/>
                <w:sz w:val="20"/>
                <w:szCs w:val="20"/>
                <w:lang w:val="en-US"/>
              </w:rPr>
              <w:t>countries %</w:t>
            </w:r>
            <w:r w:rsidRPr="00936109">
              <w:rPr>
                <w:rFonts w:ascii="Arial" w:hAnsi="Arial"/>
                <w:sz w:val="20"/>
                <w:szCs w:val="20"/>
                <w:lang w:val="en-US"/>
              </w:rPr>
              <w:t xml:space="preserve"> of EU-extra</w:t>
            </w:r>
          </w:p>
        </w:tc>
        <w:tc>
          <w:tcPr>
            <w:tcW w:w="4241" w:type="dxa"/>
            <w:gridSpan w:val="5"/>
            <w:tcBorders>
              <w:top w:val="single" w:sz="4" w:space="0" w:color="auto"/>
              <w:left w:val="nil"/>
              <w:bottom w:val="single" w:sz="4" w:space="0" w:color="auto"/>
              <w:right w:val="single" w:sz="4" w:space="0" w:color="000000"/>
            </w:tcBorders>
            <w:shd w:val="clear" w:color="000000" w:fill="8DB4E3"/>
            <w:noWrap/>
            <w:vAlign w:val="bottom"/>
          </w:tcPr>
          <w:p w:rsidR="004C26AB" w:rsidRPr="00936109" w:rsidRDefault="004C26AB" w:rsidP="007D0A9F">
            <w:pPr>
              <w:spacing w:after="0" w:line="240" w:lineRule="auto"/>
              <w:jc w:val="center"/>
              <w:rPr>
                <w:rFonts w:ascii="Arial" w:hAnsi="Arial"/>
                <w:sz w:val="20"/>
                <w:szCs w:val="20"/>
                <w:lang w:val="en-US"/>
              </w:rPr>
            </w:pPr>
            <w:r>
              <w:rPr>
                <w:rFonts w:ascii="Arial" w:hAnsi="Arial"/>
                <w:sz w:val="20"/>
                <w:szCs w:val="20"/>
                <w:lang w:val="en-US"/>
              </w:rPr>
              <w:t>FIE by countries %</w:t>
            </w:r>
            <w:r w:rsidRPr="00936109">
              <w:rPr>
                <w:rFonts w:ascii="Arial" w:hAnsi="Arial"/>
                <w:sz w:val="20"/>
                <w:szCs w:val="20"/>
                <w:lang w:val="en-US"/>
              </w:rPr>
              <w:t xml:space="preserve"> of China export</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rPr>
                <w:rFonts w:ascii="Arial" w:hAnsi="Arial"/>
                <w:sz w:val="20"/>
                <w:szCs w:val="20"/>
                <w:lang w:val="en-US"/>
              </w:rPr>
            </w:pPr>
            <w:r w:rsidRPr="00936109">
              <w:rPr>
                <w:rFonts w:ascii="Arial" w:hAnsi="Arial"/>
                <w:sz w:val="20"/>
                <w:szCs w:val="20"/>
                <w:lang w:val="en-US"/>
              </w:rPr>
              <w:t> </w:t>
            </w:r>
          </w:p>
        </w:tc>
        <w:tc>
          <w:tcPr>
            <w:tcW w:w="717"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China </w:t>
            </w:r>
          </w:p>
        </w:tc>
        <w:tc>
          <w:tcPr>
            <w:tcW w:w="1255"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Hong Kong </w:t>
            </w:r>
          </w:p>
        </w:tc>
        <w:tc>
          <w:tcPr>
            <w:tcW w:w="850"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Taiwan</w:t>
            </w:r>
          </w:p>
        </w:tc>
        <w:tc>
          <w:tcPr>
            <w:tcW w:w="709"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 xml:space="preserve">Japan </w:t>
            </w:r>
          </w:p>
        </w:tc>
        <w:tc>
          <w:tcPr>
            <w:tcW w:w="710"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US</w:t>
            </w:r>
          </w:p>
        </w:tc>
        <w:tc>
          <w:tcPr>
            <w:tcW w:w="708"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EU</w:t>
            </w:r>
          </w:p>
        </w:tc>
        <w:tc>
          <w:tcPr>
            <w:tcW w:w="1275"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Hong Kong</w:t>
            </w:r>
          </w:p>
        </w:tc>
        <w:tc>
          <w:tcPr>
            <w:tcW w:w="917"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Taiwan</w:t>
            </w:r>
          </w:p>
        </w:tc>
        <w:tc>
          <w:tcPr>
            <w:tcW w:w="643"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Japan</w:t>
            </w:r>
          </w:p>
        </w:tc>
        <w:tc>
          <w:tcPr>
            <w:tcW w:w="698" w:type="dxa"/>
            <w:tcBorders>
              <w:top w:val="nil"/>
              <w:left w:val="nil"/>
              <w:bottom w:val="single" w:sz="4" w:space="0" w:color="auto"/>
              <w:right w:val="single" w:sz="4" w:space="0" w:color="auto"/>
            </w:tcBorders>
            <w:shd w:val="clear" w:color="000000" w:fill="8DB4E3"/>
            <w:noWrap/>
            <w:vAlign w:val="bottom"/>
          </w:tcPr>
          <w:p w:rsidR="004C26AB" w:rsidRPr="00936109" w:rsidRDefault="004C26AB" w:rsidP="007D0A9F">
            <w:pPr>
              <w:spacing w:after="0" w:line="240" w:lineRule="auto"/>
              <w:jc w:val="center"/>
              <w:rPr>
                <w:rFonts w:ascii="Arial" w:hAnsi="Arial"/>
                <w:sz w:val="20"/>
                <w:szCs w:val="20"/>
              </w:rPr>
            </w:pPr>
            <w:r w:rsidRPr="00936109">
              <w:rPr>
                <w:rFonts w:ascii="Arial" w:hAnsi="Arial"/>
                <w:sz w:val="20"/>
                <w:szCs w:val="20"/>
              </w:rPr>
              <w:t>US</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2000</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7,5</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9,3</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2,9</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20,8</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6,9</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9,9</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9,4</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11,6</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2001</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8,4</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8,3</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2,7</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20,8</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7,2</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10,7</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9,9</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11,2</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2002</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9,6</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7,9</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2,5</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19,5</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7,4</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11,4</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9,2</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12,4</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2003</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11,4</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7,7</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2,4</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16,9</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9,0</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11,5</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8,7</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13,2</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2004</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12,5</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7,3</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2,3</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15,5</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9,6</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11,7</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8,1</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13,9</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2005</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13,6</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0,9</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6,3</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13,9</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10,3</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11,9</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7,3</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14,3</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2006</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14,4</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0,9</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5,7</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13,0</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10,2</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11,8</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6,4</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14,2</w:t>
            </w:r>
          </w:p>
        </w:tc>
      </w:tr>
      <w:tr w:rsidR="004C26AB" w:rsidRPr="00936109" w:rsidTr="007D0A9F">
        <w:trPr>
          <w:trHeight w:val="256"/>
        </w:trPr>
        <w:tc>
          <w:tcPr>
            <w:tcW w:w="585" w:type="dxa"/>
            <w:tcBorders>
              <w:top w:val="nil"/>
              <w:left w:val="single" w:sz="4" w:space="0" w:color="auto"/>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2007</w:t>
            </w:r>
          </w:p>
        </w:tc>
        <w:tc>
          <w:tcPr>
            <w:tcW w:w="7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16,2</w:t>
            </w:r>
          </w:p>
        </w:tc>
        <w:tc>
          <w:tcPr>
            <w:tcW w:w="125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0,8</w:t>
            </w:r>
          </w:p>
        </w:tc>
        <w:tc>
          <w:tcPr>
            <w:tcW w:w="85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5,5</w:t>
            </w:r>
          </w:p>
        </w:tc>
        <w:tc>
          <w:tcPr>
            <w:tcW w:w="709"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1,8</w:t>
            </w:r>
          </w:p>
        </w:tc>
        <w:tc>
          <w:tcPr>
            <w:tcW w:w="710"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12,7</w:t>
            </w:r>
          </w:p>
        </w:tc>
        <w:tc>
          <w:tcPr>
            <w:tcW w:w="70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11,7</w:t>
            </w:r>
          </w:p>
        </w:tc>
        <w:tc>
          <w:tcPr>
            <w:tcW w:w="1275"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11,4</w:t>
            </w:r>
          </w:p>
        </w:tc>
        <w:tc>
          <w:tcPr>
            <w:tcW w:w="917"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w:t>
            </w:r>
          </w:p>
        </w:tc>
        <w:tc>
          <w:tcPr>
            <w:tcW w:w="643"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5,7</w:t>
            </w:r>
          </w:p>
        </w:tc>
        <w:tc>
          <w:tcPr>
            <w:tcW w:w="698" w:type="dxa"/>
            <w:tcBorders>
              <w:top w:val="nil"/>
              <w:left w:val="nil"/>
              <w:bottom w:val="single" w:sz="4" w:space="0" w:color="auto"/>
              <w:right w:val="single" w:sz="4" w:space="0" w:color="auto"/>
            </w:tcBorders>
            <w:noWrap/>
            <w:vAlign w:val="bottom"/>
          </w:tcPr>
          <w:p w:rsidR="004C26AB" w:rsidRPr="00936109" w:rsidRDefault="004C26AB" w:rsidP="007D0A9F">
            <w:pPr>
              <w:spacing w:after="0" w:line="240" w:lineRule="auto"/>
              <w:jc w:val="right"/>
              <w:rPr>
                <w:rFonts w:ascii="Arial" w:hAnsi="Arial"/>
                <w:sz w:val="20"/>
                <w:szCs w:val="20"/>
              </w:rPr>
            </w:pPr>
            <w:r w:rsidRPr="00936109">
              <w:rPr>
                <w:rFonts w:ascii="Arial" w:hAnsi="Arial"/>
                <w:sz w:val="20"/>
                <w:szCs w:val="20"/>
              </w:rPr>
              <w:t>13,1</w:t>
            </w:r>
          </w:p>
        </w:tc>
      </w:tr>
    </w:tbl>
    <w:p w:rsidR="004C26AB" w:rsidRDefault="004C26AB" w:rsidP="002E6DEF">
      <w:pPr>
        <w:spacing w:after="240" w:line="240" w:lineRule="auto"/>
        <w:rPr>
          <w:rFonts w:ascii="Times New Roman" w:hAnsi="Times New Roman" w:cs="Times New Roman"/>
          <w:sz w:val="20"/>
          <w:szCs w:val="20"/>
          <w:lang w:val="en-US"/>
        </w:rPr>
      </w:pPr>
      <w:r w:rsidRPr="00936109">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936109">
        <w:rPr>
          <w:rFonts w:ascii="Times New Roman" w:hAnsi="Times New Roman" w:cs="Times New Roman"/>
          <w:sz w:val="20"/>
          <w:szCs w:val="20"/>
          <w:lang w:val="en-US"/>
        </w:rPr>
        <w:t xml:space="preserve">Eurostat and </w:t>
      </w:r>
      <w:hyperlink r:id="rId209" w:history="1">
        <w:r w:rsidRPr="00680B4C">
          <w:rPr>
            <w:rStyle w:val="Hyperlink"/>
            <w:rFonts w:ascii="Times New Roman" w:hAnsi="Times New Roman"/>
            <w:sz w:val="20"/>
            <w:szCs w:val="20"/>
            <w:lang w:val="en-US"/>
          </w:rPr>
          <w:t>www.fdi.gov.cn</w:t>
        </w:r>
      </w:hyperlink>
      <w:r>
        <w:rPr>
          <w:rFonts w:ascii="Times New Roman" w:hAnsi="Times New Roman" w:cs="Times New Roman"/>
          <w:sz w:val="20"/>
          <w:szCs w:val="20"/>
          <w:lang w:val="en-US"/>
        </w:rPr>
        <w:t xml:space="preserve"> data (2009)</w:t>
      </w:r>
    </w:p>
    <w:p w:rsidR="004C26AB" w:rsidRPr="004D63D4"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4.25</w:t>
      </w:r>
      <w:r w:rsidRPr="004D63D4">
        <w:rPr>
          <w:rFonts w:ascii="Times New Roman" w:hAnsi="Times New Roman" w:cs="Times New Roman"/>
          <w:b/>
          <w:lang w:val="en-US"/>
        </w:rPr>
        <w:t xml:space="preserve">: Asian countries export to China </w:t>
      </w:r>
    </w:p>
    <w:tbl>
      <w:tblPr>
        <w:tblW w:w="6124" w:type="dxa"/>
        <w:tblInd w:w="65" w:type="dxa"/>
        <w:tblCellMar>
          <w:left w:w="70" w:type="dxa"/>
          <w:right w:w="70" w:type="dxa"/>
        </w:tblCellMar>
        <w:tblLook w:val="00A0"/>
      </w:tblPr>
      <w:tblGrid>
        <w:gridCol w:w="992"/>
        <w:gridCol w:w="1588"/>
        <w:gridCol w:w="1871"/>
        <w:gridCol w:w="1673"/>
      </w:tblGrid>
      <w:tr w:rsidR="004C26AB" w:rsidRPr="00E110E4" w:rsidTr="007D0A9F">
        <w:trPr>
          <w:trHeight w:val="260"/>
        </w:trPr>
        <w:tc>
          <w:tcPr>
            <w:tcW w:w="992"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E110E4" w:rsidRDefault="004C26AB" w:rsidP="007D0A9F">
            <w:pPr>
              <w:spacing w:after="0" w:line="240" w:lineRule="auto"/>
              <w:rPr>
                <w:rFonts w:ascii="Arial" w:hAnsi="Arial"/>
                <w:sz w:val="20"/>
                <w:szCs w:val="20"/>
                <w:lang w:val="en-US"/>
              </w:rPr>
            </w:pPr>
            <w:r w:rsidRPr="00E110E4">
              <w:rPr>
                <w:rFonts w:ascii="Arial" w:hAnsi="Arial"/>
                <w:sz w:val="20"/>
                <w:szCs w:val="20"/>
                <w:lang w:val="en-US"/>
              </w:rPr>
              <w:t> </w:t>
            </w:r>
          </w:p>
        </w:tc>
        <w:tc>
          <w:tcPr>
            <w:tcW w:w="1588" w:type="dxa"/>
            <w:tcBorders>
              <w:top w:val="single" w:sz="4" w:space="0" w:color="auto"/>
              <w:left w:val="nil"/>
              <w:bottom w:val="single" w:sz="4" w:space="0" w:color="auto"/>
              <w:right w:val="single" w:sz="4" w:space="0" w:color="auto"/>
            </w:tcBorders>
            <w:shd w:val="clear" w:color="000000" w:fill="8DB4E3"/>
            <w:noWrap/>
            <w:vAlign w:val="bottom"/>
          </w:tcPr>
          <w:p w:rsidR="004C26AB" w:rsidRPr="00E110E4" w:rsidRDefault="004C26AB" w:rsidP="007D0A9F">
            <w:pPr>
              <w:spacing w:after="0" w:line="240" w:lineRule="auto"/>
              <w:jc w:val="center"/>
              <w:rPr>
                <w:rFonts w:ascii="Arial" w:hAnsi="Arial"/>
                <w:sz w:val="20"/>
                <w:szCs w:val="20"/>
              </w:rPr>
            </w:pPr>
            <w:r w:rsidRPr="00E110E4">
              <w:rPr>
                <w:rFonts w:ascii="Arial" w:hAnsi="Arial"/>
                <w:sz w:val="20"/>
                <w:szCs w:val="20"/>
              </w:rPr>
              <w:t xml:space="preserve">Hong Kong </w:t>
            </w:r>
          </w:p>
        </w:tc>
        <w:tc>
          <w:tcPr>
            <w:tcW w:w="1871" w:type="dxa"/>
            <w:tcBorders>
              <w:top w:val="single" w:sz="4" w:space="0" w:color="auto"/>
              <w:left w:val="nil"/>
              <w:bottom w:val="single" w:sz="4" w:space="0" w:color="auto"/>
              <w:right w:val="single" w:sz="4" w:space="0" w:color="auto"/>
            </w:tcBorders>
            <w:shd w:val="clear" w:color="000000" w:fill="8DB4E3"/>
            <w:noWrap/>
            <w:vAlign w:val="bottom"/>
          </w:tcPr>
          <w:p w:rsidR="004C26AB" w:rsidRPr="00E110E4" w:rsidRDefault="004C26AB" w:rsidP="007D0A9F">
            <w:pPr>
              <w:spacing w:after="0" w:line="240" w:lineRule="auto"/>
              <w:jc w:val="center"/>
              <w:rPr>
                <w:rFonts w:ascii="Arial" w:hAnsi="Arial"/>
                <w:sz w:val="20"/>
                <w:szCs w:val="20"/>
              </w:rPr>
            </w:pPr>
            <w:r w:rsidRPr="00E110E4">
              <w:rPr>
                <w:rFonts w:ascii="Arial" w:hAnsi="Arial"/>
                <w:sz w:val="20"/>
                <w:szCs w:val="20"/>
              </w:rPr>
              <w:t>Japan</w:t>
            </w:r>
          </w:p>
        </w:tc>
        <w:tc>
          <w:tcPr>
            <w:tcW w:w="1673" w:type="dxa"/>
            <w:tcBorders>
              <w:top w:val="single" w:sz="4" w:space="0" w:color="auto"/>
              <w:left w:val="nil"/>
              <w:bottom w:val="single" w:sz="4" w:space="0" w:color="auto"/>
              <w:right w:val="single" w:sz="4" w:space="0" w:color="auto"/>
            </w:tcBorders>
            <w:shd w:val="clear" w:color="000000" w:fill="8DB4E3"/>
            <w:noWrap/>
            <w:vAlign w:val="bottom"/>
          </w:tcPr>
          <w:p w:rsidR="004C26AB" w:rsidRPr="00E110E4" w:rsidRDefault="004C26AB" w:rsidP="007D0A9F">
            <w:pPr>
              <w:spacing w:after="0" w:line="240" w:lineRule="auto"/>
              <w:jc w:val="center"/>
              <w:rPr>
                <w:rFonts w:ascii="Arial" w:hAnsi="Arial"/>
                <w:sz w:val="20"/>
                <w:szCs w:val="20"/>
              </w:rPr>
            </w:pPr>
            <w:r w:rsidRPr="00E110E4">
              <w:rPr>
                <w:rFonts w:ascii="Arial" w:hAnsi="Arial"/>
                <w:sz w:val="20"/>
                <w:szCs w:val="20"/>
              </w:rPr>
              <w:t>South Korea</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2000</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75,6</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32,9</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2001</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78,3</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34,6</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20,3</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2002</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83,3</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42,3</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25,1</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2003</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84,4</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50,8</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31,0</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2004</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91,8</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59,4</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40,0</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2005</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104,7</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64,3</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49,8</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2006</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118,1</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73,6</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50,2</w:t>
            </w:r>
          </w:p>
        </w:tc>
      </w:tr>
      <w:tr w:rsidR="004C26AB" w:rsidRPr="00E110E4" w:rsidTr="007D0A9F">
        <w:trPr>
          <w:trHeight w:val="260"/>
        </w:trPr>
        <w:tc>
          <w:tcPr>
            <w:tcW w:w="992" w:type="dxa"/>
            <w:tcBorders>
              <w:top w:val="nil"/>
              <w:left w:val="single" w:sz="4" w:space="0" w:color="auto"/>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2007</w:t>
            </w:r>
          </w:p>
        </w:tc>
        <w:tc>
          <w:tcPr>
            <w:tcW w:w="1588"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122,5</w:t>
            </w:r>
          </w:p>
        </w:tc>
        <w:tc>
          <w:tcPr>
            <w:tcW w:w="1871"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79,8</w:t>
            </w:r>
          </w:p>
        </w:tc>
        <w:tc>
          <w:tcPr>
            <w:tcW w:w="1673" w:type="dxa"/>
            <w:tcBorders>
              <w:top w:val="nil"/>
              <w:left w:val="nil"/>
              <w:bottom w:val="single" w:sz="4" w:space="0" w:color="auto"/>
              <w:right w:val="single" w:sz="4" w:space="0" w:color="auto"/>
            </w:tcBorders>
            <w:noWrap/>
            <w:vAlign w:val="bottom"/>
          </w:tcPr>
          <w:p w:rsidR="004C26AB" w:rsidRPr="00E110E4" w:rsidRDefault="004C26AB" w:rsidP="007D0A9F">
            <w:pPr>
              <w:spacing w:after="0" w:line="240" w:lineRule="auto"/>
              <w:jc w:val="right"/>
              <w:rPr>
                <w:rFonts w:ascii="Arial" w:hAnsi="Arial"/>
                <w:sz w:val="20"/>
                <w:szCs w:val="20"/>
              </w:rPr>
            </w:pPr>
            <w:r w:rsidRPr="00E110E4">
              <w:rPr>
                <w:rFonts w:ascii="Arial" w:hAnsi="Arial"/>
                <w:sz w:val="20"/>
                <w:szCs w:val="20"/>
              </w:rPr>
              <w:t>69,0</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Source: Own elaboration based on Eurostat External and intra-European trade Statistical year book Data 1958-2007 data (2009)</w:t>
      </w:r>
    </w:p>
    <w:p w:rsidR="004C26AB" w:rsidRPr="00D33624"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4.26</w:t>
      </w:r>
      <w:r w:rsidRPr="00D33624">
        <w:rPr>
          <w:rFonts w:ascii="Times New Roman" w:hAnsi="Times New Roman" w:cs="Times New Roman"/>
          <w:b/>
          <w:lang w:val="en-US"/>
        </w:rPr>
        <w:t xml:space="preserve">: </w:t>
      </w:r>
      <w:r>
        <w:rPr>
          <w:rFonts w:ascii="Times New Roman" w:hAnsi="Times New Roman" w:cs="Times New Roman"/>
          <w:b/>
          <w:lang w:val="en-US"/>
        </w:rPr>
        <w:t>EU enterprises with international sourcing by Intra-EU27 and China</w:t>
      </w:r>
    </w:p>
    <w:tbl>
      <w:tblPr>
        <w:tblW w:w="7838" w:type="dxa"/>
        <w:tblInd w:w="65" w:type="dxa"/>
        <w:tblCellMar>
          <w:left w:w="70" w:type="dxa"/>
          <w:right w:w="70" w:type="dxa"/>
        </w:tblCellMar>
        <w:tblLook w:val="00A0"/>
      </w:tblPr>
      <w:tblGrid>
        <w:gridCol w:w="2083"/>
        <w:gridCol w:w="1423"/>
        <w:gridCol w:w="1454"/>
        <w:gridCol w:w="1438"/>
        <w:gridCol w:w="1440"/>
      </w:tblGrid>
      <w:tr w:rsidR="004C26AB" w:rsidRPr="006E7757" w:rsidTr="007D0A9F">
        <w:trPr>
          <w:trHeight w:val="362"/>
        </w:trPr>
        <w:tc>
          <w:tcPr>
            <w:tcW w:w="2083" w:type="dxa"/>
            <w:tcBorders>
              <w:top w:val="single" w:sz="4" w:space="0" w:color="auto"/>
              <w:left w:val="single" w:sz="4" w:space="0" w:color="auto"/>
              <w:bottom w:val="nil"/>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lang w:val="en-US"/>
              </w:rPr>
            </w:pPr>
            <w:r w:rsidRPr="006E7757">
              <w:rPr>
                <w:rFonts w:cs="Times New Roman"/>
                <w:color w:val="000000"/>
                <w:sz w:val="20"/>
                <w:szCs w:val="20"/>
                <w:lang w:val="en-US"/>
              </w:rPr>
              <w:t> </w:t>
            </w:r>
          </w:p>
        </w:tc>
        <w:tc>
          <w:tcPr>
            <w:tcW w:w="2877"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Intra-EU 27</w:t>
            </w:r>
          </w:p>
        </w:tc>
        <w:tc>
          <w:tcPr>
            <w:tcW w:w="2878"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China</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 </w:t>
            </w:r>
          </w:p>
        </w:tc>
        <w:tc>
          <w:tcPr>
            <w:tcW w:w="1423"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Core</w:t>
            </w:r>
          </w:p>
        </w:tc>
        <w:tc>
          <w:tcPr>
            <w:tcW w:w="1454"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Support</w:t>
            </w:r>
          </w:p>
        </w:tc>
        <w:tc>
          <w:tcPr>
            <w:tcW w:w="1438"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Core</w:t>
            </w:r>
          </w:p>
        </w:tc>
        <w:tc>
          <w:tcPr>
            <w:tcW w:w="1440"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Support</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CZ Czech Republic</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58,3</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80,5</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14,2</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2,3</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DK Denmark</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53,2</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60,8</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29,4</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10,7</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DE Germany</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56,4</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54,1</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28,1</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26,0</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IE Ireland</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59,4</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69,1</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22,1</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7,7</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IT Italy</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53,6</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60,2</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20,1</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9,2</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NL Netherlands</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58,0</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68,1</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12,9</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4,1</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PT Portugal</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50,9</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80,6</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SI Slovenia</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24,1</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41,6</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9,3</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7,1</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FI Finland</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58,0</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69,8</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25,6</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8,9</w:t>
            </w:r>
          </w:p>
        </w:tc>
      </w:tr>
      <w:tr w:rsidR="004C26AB" w:rsidRPr="006E7757" w:rsidTr="007D0A9F">
        <w:trPr>
          <w:trHeight w:val="362"/>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SE Sweden</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72,9</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83,5</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17,8</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10,1</w:t>
            </w:r>
          </w:p>
        </w:tc>
      </w:tr>
      <w:tr w:rsidR="004C26AB" w:rsidRPr="006E7757" w:rsidTr="007D0A9F">
        <w:trPr>
          <w:trHeight w:val="381"/>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UK United Kingdom</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52,7</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58,0</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15,6</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11,2</w:t>
            </w:r>
          </w:p>
        </w:tc>
      </w:tr>
      <w:tr w:rsidR="004C26AB" w:rsidRPr="006E7757" w:rsidTr="007D0A9F">
        <w:trPr>
          <w:trHeight w:val="381"/>
        </w:trPr>
        <w:tc>
          <w:tcPr>
            <w:tcW w:w="2083" w:type="dxa"/>
            <w:tcBorders>
              <w:top w:val="nil"/>
              <w:left w:val="single" w:sz="4" w:space="0" w:color="auto"/>
              <w:bottom w:val="single" w:sz="8" w:space="0" w:color="auto"/>
              <w:right w:val="single" w:sz="4" w:space="0" w:color="auto"/>
            </w:tcBorders>
            <w:noWrap/>
            <w:vAlign w:val="center"/>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NO Norway</w:t>
            </w:r>
          </w:p>
        </w:tc>
        <w:tc>
          <w:tcPr>
            <w:tcW w:w="1423"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66,3</w:t>
            </w:r>
          </w:p>
        </w:tc>
        <w:tc>
          <w:tcPr>
            <w:tcW w:w="1454"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72,1</w:t>
            </w:r>
          </w:p>
        </w:tc>
        <w:tc>
          <w:tcPr>
            <w:tcW w:w="1438"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11,6</w:t>
            </w:r>
          </w:p>
        </w:tc>
        <w:tc>
          <w:tcPr>
            <w:tcW w:w="1440"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5,6</w:t>
            </w:r>
          </w:p>
        </w:tc>
      </w:tr>
      <w:tr w:rsidR="004C26AB" w:rsidRPr="006E7757" w:rsidTr="007D0A9F">
        <w:trPr>
          <w:trHeight w:val="310"/>
        </w:trPr>
        <w:tc>
          <w:tcPr>
            <w:tcW w:w="2083" w:type="dxa"/>
            <w:tcBorders>
              <w:top w:val="nil"/>
              <w:left w:val="single" w:sz="4" w:space="0" w:color="auto"/>
              <w:bottom w:val="single" w:sz="4" w:space="0" w:color="auto"/>
              <w:right w:val="single" w:sz="4" w:space="0" w:color="auto"/>
            </w:tcBorders>
            <w:noWrap/>
            <w:vAlign w:val="center"/>
          </w:tcPr>
          <w:p w:rsidR="004C26AB" w:rsidRPr="006E7757" w:rsidRDefault="004C26AB" w:rsidP="007D0A9F">
            <w:pPr>
              <w:spacing w:after="0" w:line="240" w:lineRule="auto"/>
              <w:rPr>
                <w:rFonts w:cs="Times New Roman"/>
                <w:b/>
                <w:color w:val="000000"/>
                <w:sz w:val="20"/>
                <w:szCs w:val="20"/>
              </w:rPr>
            </w:pPr>
            <w:r w:rsidRPr="006E7757">
              <w:rPr>
                <w:rFonts w:cs="Times New Roman"/>
                <w:b/>
                <w:color w:val="000000"/>
                <w:sz w:val="20"/>
                <w:szCs w:val="20"/>
              </w:rPr>
              <w:t>Average %</w:t>
            </w:r>
          </w:p>
        </w:tc>
        <w:tc>
          <w:tcPr>
            <w:tcW w:w="1423"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55,3</w:t>
            </w:r>
          </w:p>
        </w:tc>
        <w:tc>
          <w:tcPr>
            <w:tcW w:w="1454"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66,5</w:t>
            </w:r>
          </w:p>
        </w:tc>
        <w:tc>
          <w:tcPr>
            <w:tcW w:w="1438"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18,8</w:t>
            </w:r>
          </w:p>
        </w:tc>
        <w:tc>
          <w:tcPr>
            <w:tcW w:w="1440"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9,4</w:t>
            </w:r>
          </w:p>
        </w:tc>
      </w:tr>
    </w:tbl>
    <w:p w:rsidR="004C26AB" w:rsidRDefault="004C26AB" w:rsidP="002E6DEF">
      <w:pPr>
        <w:spacing w:before="12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Own elaboration based on </w:t>
      </w:r>
      <w:r w:rsidRPr="00D33624">
        <w:rPr>
          <w:rFonts w:ascii="Times New Roman" w:hAnsi="Times New Roman" w:cs="Times New Roman"/>
          <w:sz w:val="20"/>
          <w:szCs w:val="20"/>
          <w:lang w:val="en-US"/>
        </w:rPr>
        <w:t>Eurostat Statistics in focus 73/2009 – Features of International Sourcing in Europe in 2001-2006</w:t>
      </w:r>
      <w:r>
        <w:rPr>
          <w:rFonts w:ascii="Times New Roman" w:hAnsi="Times New Roman" w:cs="Times New Roman"/>
          <w:sz w:val="20"/>
          <w:szCs w:val="20"/>
          <w:lang w:val="en-US"/>
        </w:rPr>
        <w:t xml:space="preserve"> data (2009)</w:t>
      </w:r>
    </w:p>
    <w:p w:rsidR="004C26AB" w:rsidRDefault="004C26AB" w:rsidP="002E6DEF">
      <w:pPr>
        <w:spacing w:before="120" w:line="240" w:lineRule="auto"/>
        <w:rPr>
          <w:rFonts w:ascii="Times New Roman" w:hAnsi="Times New Roman" w:cs="Times New Roman"/>
          <w:sz w:val="20"/>
          <w:szCs w:val="20"/>
          <w:lang w:val="en-US"/>
        </w:rPr>
      </w:pPr>
    </w:p>
    <w:p w:rsidR="004C26AB" w:rsidRPr="00D33624" w:rsidRDefault="004C26AB" w:rsidP="002E6DEF">
      <w:pPr>
        <w:spacing w:before="120"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4.27</w:t>
      </w:r>
      <w:r w:rsidRPr="00F27EF9">
        <w:rPr>
          <w:rFonts w:ascii="Times New Roman" w:hAnsi="Times New Roman" w:cs="Times New Roman"/>
          <w:b/>
          <w:lang w:val="en-US"/>
        </w:rPr>
        <w:t xml:space="preserve">: EU enterprises without international sourcing but plan to do it </w:t>
      </w:r>
      <w:r>
        <w:rPr>
          <w:rFonts w:ascii="Times New Roman" w:hAnsi="Times New Roman" w:cs="Times New Roman"/>
          <w:b/>
          <w:lang w:val="en-US"/>
        </w:rPr>
        <w:t>by sectors</w:t>
      </w:r>
    </w:p>
    <w:tbl>
      <w:tblPr>
        <w:tblW w:w="7878" w:type="dxa"/>
        <w:tblInd w:w="65" w:type="dxa"/>
        <w:tblCellMar>
          <w:left w:w="70" w:type="dxa"/>
          <w:right w:w="70" w:type="dxa"/>
        </w:tblCellMar>
        <w:tblLook w:val="00A0"/>
      </w:tblPr>
      <w:tblGrid>
        <w:gridCol w:w="2094"/>
        <w:gridCol w:w="1431"/>
        <w:gridCol w:w="1461"/>
        <w:gridCol w:w="1445"/>
        <w:gridCol w:w="1447"/>
      </w:tblGrid>
      <w:tr w:rsidR="004C26AB" w:rsidRPr="00F27EF9" w:rsidTr="007D0A9F">
        <w:trPr>
          <w:trHeight w:val="379"/>
        </w:trPr>
        <w:tc>
          <w:tcPr>
            <w:tcW w:w="2094" w:type="dxa"/>
            <w:tcBorders>
              <w:top w:val="single" w:sz="4" w:space="0" w:color="auto"/>
              <w:left w:val="single" w:sz="4" w:space="0" w:color="auto"/>
              <w:bottom w:val="nil"/>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lang w:val="en-US"/>
              </w:rPr>
            </w:pPr>
            <w:r w:rsidRPr="006E7757">
              <w:rPr>
                <w:rFonts w:cs="Times New Roman"/>
                <w:color w:val="000000"/>
                <w:sz w:val="20"/>
                <w:szCs w:val="20"/>
                <w:lang w:val="en-US"/>
              </w:rPr>
              <w:t> </w:t>
            </w:r>
          </w:p>
        </w:tc>
        <w:tc>
          <w:tcPr>
            <w:tcW w:w="2892"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Manufacturing</w:t>
            </w:r>
          </w:p>
        </w:tc>
        <w:tc>
          <w:tcPr>
            <w:tcW w:w="2892"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Other sectors</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 </w:t>
            </w:r>
          </w:p>
        </w:tc>
        <w:tc>
          <w:tcPr>
            <w:tcW w:w="1431"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Intra-EU27</w:t>
            </w:r>
          </w:p>
        </w:tc>
        <w:tc>
          <w:tcPr>
            <w:tcW w:w="1461"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China</w:t>
            </w:r>
          </w:p>
        </w:tc>
        <w:tc>
          <w:tcPr>
            <w:tcW w:w="1445"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Intra-EU27</w:t>
            </w:r>
          </w:p>
        </w:tc>
        <w:tc>
          <w:tcPr>
            <w:tcW w:w="1447"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China</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CZ Czech Republic</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51,2</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20,9</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63,0</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11,1</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DK Denmark</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58,1</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22,1</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53,5</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16,3</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DE Germany</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47,9</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25,4</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57,9</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9,6</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IT Italy</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37,9</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31,8</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67,9</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16,7</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NL Netherlands</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26,7</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20,0</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50,0</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PT Portugal</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27,3</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46,5</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SI Slovenia</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27,7</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14,9</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0,0</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0,0</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FI Finland</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54,8</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19,4</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55,8</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13,5</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SE Sweden</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56,2</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16,5</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60,6</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7,1</w:t>
            </w:r>
          </w:p>
        </w:tc>
      </w:tr>
      <w:tr w:rsidR="004C26AB" w:rsidRPr="00F27EF9" w:rsidTr="007D0A9F">
        <w:trPr>
          <w:trHeight w:val="398"/>
        </w:trPr>
        <w:tc>
          <w:tcPr>
            <w:tcW w:w="2094" w:type="dxa"/>
            <w:tcBorders>
              <w:top w:val="nil"/>
              <w:left w:val="single" w:sz="4" w:space="0" w:color="auto"/>
              <w:bottom w:val="single" w:sz="8"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NO Norway</w:t>
            </w:r>
          </w:p>
        </w:tc>
        <w:tc>
          <w:tcPr>
            <w:tcW w:w="1431"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52,6</w:t>
            </w:r>
          </w:p>
        </w:tc>
        <w:tc>
          <w:tcPr>
            <w:tcW w:w="1461"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21,1</w:t>
            </w:r>
          </w:p>
        </w:tc>
        <w:tc>
          <w:tcPr>
            <w:tcW w:w="1445"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52,9</w:t>
            </w:r>
          </w:p>
        </w:tc>
        <w:tc>
          <w:tcPr>
            <w:tcW w:w="1447"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5,9</w:t>
            </w:r>
          </w:p>
        </w:tc>
      </w:tr>
      <w:tr w:rsidR="004C26AB" w:rsidRPr="00F27EF9" w:rsidTr="007D0A9F">
        <w:trPr>
          <w:trHeight w:val="379"/>
        </w:trPr>
        <w:tc>
          <w:tcPr>
            <w:tcW w:w="2094"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b/>
                <w:color w:val="000000"/>
                <w:sz w:val="20"/>
                <w:szCs w:val="20"/>
              </w:rPr>
            </w:pPr>
            <w:r w:rsidRPr="006E7757">
              <w:rPr>
                <w:rFonts w:cs="Times New Roman"/>
                <w:b/>
                <w:color w:val="000000"/>
                <w:sz w:val="20"/>
                <w:szCs w:val="20"/>
              </w:rPr>
              <w:t>Average %</w:t>
            </w:r>
          </w:p>
        </w:tc>
        <w:tc>
          <w:tcPr>
            <w:tcW w:w="143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color w:val="000000"/>
                <w:sz w:val="20"/>
                <w:szCs w:val="20"/>
              </w:rPr>
            </w:pPr>
            <w:r w:rsidRPr="006E7757">
              <w:rPr>
                <w:rFonts w:cs="Times New Roman"/>
                <w:b/>
                <w:color w:val="000000"/>
                <w:sz w:val="20"/>
                <w:szCs w:val="20"/>
              </w:rPr>
              <w:t>44,0</w:t>
            </w:r>
          </w:p>
        </w:tc>
        <w:tc>
          <w:tcPr>
            <w:tcW w:w="1461"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color w:val="000000"/>
                <w:sz w:val="20"/>
                <w:szCs w:val="20"/>
              </w:rPr>
            </w:pPr>
            <w:r w:rsidRPr="006E7757">
              <w:rPr>
                <w:rFonts w:cs="Times New Roman"/>
                <w:b/>
                <w:color w:val="000000"/>
                <w:sz w:val="20"/>
                <w:szCs w:val="20"/>
              </w:rPr>
              <w:t>21,3</w:t>
            </w:r>
          </w:p>
        </w:tc>
        <w:tc>
          <w:tcPr>
            <w:tcW w:w="1445"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color w:val="000000"/>
                <w:sz w:val="20"/>
                <w:szCs w:val="20"/>
              </w:rPr>
            </w:pPr>
            <w:r w:rsidRPr="006E7757">
              <w:rPr>
                <w:rFonts w:cs="Times New Roman"/>
                <w:b/>
                <w:color w:val="000000"/>
                <w:sz w:val="20"/>
                <w:szCs w:val="20"/>
              </w:rPr>
              <w:t>50,8</w:t>
            </w:r>
          </w:p>
        </w:tc>
        <w:tc>
          <w:tcPr>
            <w:tcW w:w="144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color w:val="000000"/>
                <w:sz w:val="20"/>
                <w:szCs w:val="20"/>
              </w:rPr>
            </w:pPr>
            <w:r w:rsidRPr="006E7757">
              <w:rPr>
                <w:rFonts w:cs="Times New Roman"/>
                <w:b/>
                <w:color w:val="000000"/>
                <w:sz w:val="20"/>
                <w:szCs w:val="20"/>
              </w:rPr>
              <w:t>10,0</w:t>
            </w:r>
          </w:p>
        </w:tc>
      </w:tr>
    </w:tbl>
    <w:p w:rsidR="004C26AB" w:rsidRDefault="004C26AB" w:rsidP="002E6DEF">
      <w:pPr>
        <w:spacing w:before="120" w:line="240" w:lineRule="auto"/>
        <w:rPr>
          <w:rFonts w:ascii="Times New Roman" w:hAnsi="Times New Roman" w:cs="Times New Roman"/>
          <w:sz w:val="20"/>
          <w:szCs w:val="20"/>
          <w:lang w:val="en-US"/>
        </w:rPr>
      </w:pPr>
      <w:r w:rsidRPr="00FC26EC">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FC26EC">
        <w:rPr>
          <w:rFonts w:ascii="Times New Roman" w:hAnsi="Times New Roman" w:cs="Times New Roman"/>
          <w:sz w:val="20"/>
          <w:szCs w:val="20"/>
          <w:lang w:val="en-US"/>
        </w:rPr>
        <w:t>Eurostat Statistics in focus 74/2009 – Plans for International Sourcing in Europe in 2007-2009</w:t>
      </w:r>
      <w:r>
        <w:rPr>
          <w:rFonts w:ascii="Times New Roman" w:hAnsi="Times New Roman" w:cs="Times New Roman"/>
          <w:sz w:val="20"/>
          <w:szCs w:val="20"/>
          <w:lang w:val="en-US"/>
        </w:rPr>
        <w:t xml:space="preserve"> data (2009)</w:t>
      </w:r>
    </w:p>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b/>
          <w:lang w:val="en-US"/>
        </w:rPr>
        <w:t>Table 4.28</w:t>
      </w:r>
      <w:r w:rsidRPr="00A539B6">
        <w:rPr>
          <w:rFonts w:ascii="Times New Roman" w:hAnsi="Times New Roman" w:cs="Times New Roman"/>
          <w:b/>
          <w:lang w:val="en-US"/>
        </w:rPr>
        <w:t>:</w:t>
      </w:r>
      <w:r>
        <w:rPr>
          <w:rFonts w:ascii="Times New Roman" w:hAnsi="Times New Roman" w:cs="Times New Roman"/>
          <w:sz w:val="20"/>
          <w:szCs w:val="20"/>
          <w:lang w:val="en-US"/>
        </w:rPr>
        <w:t xml:space="preserve"> </w:t>
      </w:r>
      <w:r w:rsidRPr="00F27EF9">
        <w:rPr>
          <w:rFonts w:ascii="Times New Roman" w:hAnsi="Times New Roman" w:cs="Times New Roman"/>
          <w:b/>
          <w:lang w:val="en-US"/>
        </w:rPr>
        <w:t>EU enterprises without international sourcing but plan to do it</w:t>
      </w:r>
      <w:r>
        <w:rPr>
          <w:rFonts w:ascii="Times New Roman" w:hAnsi="Times New Roman" w:cs="Times New Roman"/>
          <w:b/>
          <w:lang w:val="en-US"/>
        </w:rPr>
        <w:t xml:space="preserve"> by function</w:t>
      </w:r>
    </w:p>
    <w:tbl>
      <w:tblPr>
        <w:tblW w:w="9041" w:type="dxa"/>
        <w:tblInd w:w="65" w:type="dxa"/>
        <w:tblCellMar>
          <w:left w:w="70" w:type="dxa"/>
          <w:right w:w="70" w:type="dxa"/>
        </w:tblCellMar>
        <w:tblLook w:val="00A0"/>
      </w:tblPr>
      <w:tblGrid>
        <w:gridCol w:w="2402"/>
        <w:gridCol w:w="1642"/>
        <w:gridCol w:w="1677"/>
        <w:gridCol w:w="1657"/>
        <w:gridCol w:w="1663"/>
      </w:tblGrid>
      <w:tr w:rsidR="004C26AB" w:rsidRPr="00A539B6" w:rsidTr="007D0A9F">
        <w:trPr>
          <w:trHeight w:val="297"/>
        </w:trPr>
        <w:tc>
          <w:tcPr>
            <w:tcW w:w="2402" w:type="dxa"/>
            <w:tcBorders>
              <w:top w:val="single" w:sz="4" w:space="0" w:color="auto"/>
              <w:left w:val="single" w:sz="4" w:space="0" w:color="auto"/>
              <w:bottom w:val="nil"/>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lang w:val="en-US"/>
              </w:rPr>
            </w:pPr>
            <w:r w:rsidRPr="006E7757">
              <w:rPr>
                <w:rFonts w:cs="Times New Roman"/>
                <w:color w:val="000000"/>
                <w:sz w:val="20"/>
                <w:szCs w:val="20"/>
                <w:lang w:val="en-US"/>
              </w:rPr>
              <w:t> </w:t>
            </w:r>
          </w:p>
        </w:tc>
        <w:tc>
          <w:tcPr>
            <w:tcW w:w="3319"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Core business function</w:t>
            </w:r>
          </w:p>
        </w:tc>
        <w:tc>
          <w:tcPr>
            <w:tcW w:w="3320"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Support business function</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shd w:val="clear" w:color="000000" w:fill="8DB4E3"/>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 </w:t>
            </w:r>
          </w:p>
        </w:tc>
        <w:tc>
          <w:tcPr>
            <w:tcW w:w="1642"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Intra-EU27</w:t>
            </w:r>
          </w:p>
        </w:tc>
        <w:tc>
          <w:tcPr>
            <w:tcW w:w="1677"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China</w:t>
            </w:r>
          </w:p>
        </w:tc>
        <w:tc>
          <w:tcPr>
            <w:tcW w:w="1657"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Intra-EU27</w:t>
            </w:r>
          </w:p>
        </w:tc>
        <w:tc>
          <w:tcPr>
            <w:tcW w:w="1662" w:type="dxa"/>
            <w:tcBorders>
              <w:top w:val="nil"/>
              <w:left w:val="nil"/>
              <w:bottom w:val="single" w:sz="4" w:space="0" w:color="auto"/>
              <w:right w:val="single" w:sz="4" w:space="0" w:color="auto"/>
            </w:tcBorders>
            <w:shd w:val="clear" w:color="000000" w:fill="8DB4E3"/>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China</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CZ Czech Republic</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46,7</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26,7</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63,4</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7,3</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DK Denmark</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58,3</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22,2</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56,0</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15,5</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DE Germany</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49,2</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26,2</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50,9</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18,0</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IT Italy</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42,8</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28,6</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40,4</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22,3</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NL Netherlands</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41,6</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19,5</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30,9</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5,3</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PT Portugal</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38,1</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17,9</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58,3</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0,0</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SI Slovenia</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15,8</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18,4</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37,5</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12,5</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FI Finland</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55,3</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21,1</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59,5</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8,1</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SE Sweden</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52,9</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15,7</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68,5</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4,5</w:t>
            </w:r>
          </w:p>
        </w:tc>
      </w:tr>
      <w:tr w:rsidR="004C26AB" w:rsidRPr="00A539B6" w:rsidTr="007D0A9F">
        <w:trPr>
          <w:trHeight w:val="312"/>
        </w:trPr>
        <w:tc>
          <w:tcPr>
            <w:tcW w:w="2402" w:type="dxa"/>
            <w:tcBorders>
              <w:top w:val="nil"/>
              <w:left w:val="single" w:sz="4" w:space="0" w:color="auto"/>
              <w:bottom w:val="single" w:sz="8" w:space="0" w:color="auto"/>
              <w:right w:val="single" w:sz="4" w:space="0" w:color="auto"/>
            </w:tcBorders>
            <w:noWrap/>
            <w:vAlign w:val="bottom"/>
          </w:tcPr>
          <w:p w:rsidR="004C26AB" w:rsidRPr="006E7757" w:rsidRDefault="004C26AB" w:rsidP="007D0A9F">
            <w:pPr>
              <w:spacing w:after="0" w:line="240" w:lineRule="auto"/>
              <w:rPr>
                <w:rFonts w:cs="Times New Roman"/>
                <w:color w:val="000000"/>
                <w:sz w:val="20"/>
                <w:szCs w:val="20"/>
              </w:rPr>
            </w:pPr>
            <w:r w:rsidRPr="006E7757">
              <w:rPr>
                <w:rFonts w:cs="Times New Roman"/>
                <w:color w:val="000000"/>
                <w:sz w:val="20"/>
                <w:szCs w:val="20"/>
              </w:rPr>
              <w:t>NO Norway</w:t>
            </w:r>
          </w:p>
        </w:tc>
        <w:tc>
          <w:tcPr>
            <w:tcW w:w="1642"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43,8</w:t>
            </w:r>
          </w:p>
        </w:tc>
        <w:tc>
          <w:tcPr>
            <w:tcW w:w="1677"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31,3</w:t>
            </w:r>
          </w:p>
        </w:tc>
        <w:tc>
          <w:tcPr>
            <w:tcW w:w="1657"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56,0</w:t>
            </w:r>
          </w:p>
        </w:tc>
        <w:tc>
          <w:tcPr>
            <w:tcW w:w="1662" w:type="dxa"/>
            <w:tcBorders>
              <w:top w:val="nil"/>
              <w:left w:val="nil"/>
              <w:bottom w:val="single" w:sz="8" w:space="0" w:color="auto"/>
              <w:right w:val="single" w:sz="4" w:space="0" w:color="auto"/>
            </w:tcBorders>
            <w:noWrap/>
            <w:vAlign w:val="center"/>
          </w:tcPr>
          <w:p w:rsidR="004C26AB" w:rsidRPr="006E7757" w:rsidRDefault="004C26AB" w:rsidP="007D0A9F">
            <w:pPr>
              <w:spacing w:after="0" w:line="240" w:lineRule="auto"/>
              <w:jc w:val="center"/>
              <w:rPr>
                <w:rFonts w:cs="Times New Roman"/>
                <w:color w:val="000000"/>
                <w:sz w:val="20"/>
                <w:szCs w:val="20"/>
              </w:rPr>
            </w:pPr>
            <w:r w:rsidRPr="006E7757">
              <w:rPr>
                <w:rFonts w:cs="Times New Roman"/>
                <w:color w:val="000000"/>
                <w:sz w:val="20"/>
                <w:szCs w:val="20"/>
              </w:rPr>
              <w:t>0,0</w:t>
            </w:r>
          </w:p>
        </w:tc>
      </w:tr>
      <w:tr w:rsidR="004C26AB" w:rsidRPr="00A539B6" w:rsidTr="007D0A9F">
        <w:trPr>
          <w:trHeight w:val="297"/>
        </w:trPr>
        <w:tc>
          <w:tcPr>
            <w:tcW w:w="2402" w:type="dxa"/>
            <w:tcBorders>
              <w:top w:val="nil"/>
              <w:left w:val="single" w:sz="4" w:space="0" w:color="auto"/>
              <w:bottom w:val="single" w:sz="4" w:space="0" w:color="auto"/>
              <w:right w:val="single" w:sz="4" w:space="0" w:color="auto"/>
            </w:tcBorders>
            <w:noWrap/>
            <w:vAlign w:val="bottom"/>
          </w:tcPr>
          <w:p w:rsidR="004C26AB" w:rsidRPr="006E7757" w:rsidRDefault="004C26AB" w:rsidP="007D0A9F">
            <w:pPr>
              <w:spacing w:after="0" w:line="240" w:lineRule="auto"/>
              <w:rPr>
                <w:rFonts w:cs="Times New Roman"/>
                <w:b/>
                <w:bCs/>
                <w:color w:val="000000"/>
                <w:sz w:val="20"/>
                <w:szCs w:val="20"/>
              </w:rPr>
            </w:pPr>
            <w:r w:rsidRPr="006E7757">
              <w:rPr>
                <w:rFonts w:cs="Times New Roman"/>
                <w:b/>
                <w:bCs/>
                <w:color w:val="000000"/>
                <w:sz w:val="20"/>
                <w:szCs w:val="20"/>
              </w:rPr>
              <w:t>Average %</w:t>
            </w:r>
          </w:p>
        </w:tc>
        <w:tc>
          <w:tcPr>
            <w:tcW w:w="164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44,5</w:t>
            </w:r>
          </w:p>
        </w:tc>
        <w:tc>
          <w:tcPr>
            <w:tcW w:w="167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22,8</w:t>
            </w:r>
          </w:p>
        </w:tc>
        <w:tc>
          <w:tcPr>
            <w:tcW w:w="1657"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52,1</w:t>
            </w:r>
          </w:p>
        </w:tc>
        <w:tc>
          <w:tcPr>
            <w:tcW w:w="1662" w:type="dxa"/>
            <w:tcBorders>
              <w:top w:val="nil"/>
              <w:left w:val="nil"/>
              <w:bottom w:val="single" w:sz="4" w:space="0" w:color="auto"/>
              <w:right w:val="single" w:sz="4" w:space="0" w:color="auto"/>
            </w:tcBorders>
            <w:noWrap/>
            <w:vAlign w:val="center"/>
          </w:tcPr>
          <w:p w:rsidR="004C26AB" w:rsidRPr="006E7757" w:rsidRDefault="004C26AB" w:rsidP="007D0A9F">
            <w:pPr>
              <w:spacing w:after="0" w:line="240" w:lineRule="auto"/>
              <w:jc w:val="center"/>
              <w:rPr>
                <w:rFonts w:cs="Times New Roman"/>
                <w:b/>
                <w:bCs/>
                <w:color w:val="000000"/>
                <w:sz w:val="20"/>
                <w:szCs w:val="20"/>
              </w:rPr>
            </w:pPr>
            <w:r w:rsidRPr="006E7757">
              <w:rPr>
                <w:rFonts w:cs="Times New Roman"/>
                <w:b/>
                <w:bCs/>
                <w:color w:val="000000"/>
                <w:sz w:val="20"/>
                <w:szCs w:val="20"/>
              </w:rPr>
              <w:t>9,4</w:t>
            </w:r>
          </w:p>
        </w:tc>
      </w:tr>
    </w:tbl>
    <w:p w:rsidR="004C26AB" w:rsidRPr="00783A4E" w:rsidRDefault="004C26AB" w:rsidP="002E6DEF">
      <w:pPr>
        <w:spacing w:before="120" w:line="240" w:lineRule="auto"/>
        <w:rPr>
          <w:rFonts w:ascii="Times New Roman" w:hAnsi="Times New Roman" w:cs="Times New Roman"/>
          <w:b/>
          <w:sz w:val="20"/>
          <w:szCs w:val="20"/>
          <w:lang w:val="en-US"/>
        </w:rPr>
      </w:pPr>
      <w:r w:rsidRPr="00FC26EC">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FC26EC">
        <w:rPr>
          <w:rFonts w:ascii="Times New Roman" w:hAnsi="Times New Roman" w:cs="Times New Roman"/>
          <w:sz w:val="20"/>
          <w:szCs w:val="20"/>
          <w:lang w:val="en-US"/>
        </w:rPr>
        <w:t>Eurostat Statistics in focus 74/2009 – Plans for International Sourcing in Europe in 2007-2009</w:t>
      </w:r>
      <w:r>
        <w:rPr>
          <w:rFonts w:ascii="Times New Roman" w:hAnsi="Times New Roman" w:cs="Times New Roman"/>
          <w:sz w:val="20"/>
          <w:szCs w:val="20"/>
          <w:lang w:val="en-US"/>
        </w:rPr>
        <w:t xml:space="preserve"> data (2009)</w:t>
      </w:r>
    </w:p>
    <w:p w:rsidR="004C26AB" w:rsidRDefault="004C26AB" w:rsidP="002E6DEF">
      <w:pPr>
        <w:autoSpaceDE w:val="0"/>
        <w:autoSpaceDN w:val="0"/>
        <w:adjustRightInd w:val="0"/>
        <w:spacing w:after="120" w:line="240" w:lineRule="auto"/>
        <w:rPr>
          <w:rFonts w:ascii="Times New Roman" w:hAnsi="Times New Roman" w:cs="Times New Roman"/>
          <w:b/>
          <w:bCs/>
          <w:lang w:val="en-US"/>
        </w:rPr>
      </w:pPr>
      <w:r>
        <w:rPr>
          <w:rFonts w:ascii="Times New Roman" w:hAnsi="Times New Roman" w:cs="Times New Roman"/>
          <w:b/>
          <w:bCs/>
          <w:lang w:val="en-US"/>
        </w:rPr>
        <w:t>Table 5.1: Maritime transport EU 27-</w:t>
      </w:r>
      <w:r w:rsidRPr="000359DE">
        <w:rPr>
          <w:rFonts w:ascii="Times New Roman" w:hAnsi="Times New Roman" w:cs="Times New Roman"/>
          <w:b/>
          <w:bCs/>
          <w:lang w:val="en-US"/>
        </w:rPr>
        <w:t xml:space="preserve"> </w:t>
      </w:r>
      <w:r>
        <w:rPr>
          <w:rFonts w:ascii="Times New Roman" w:hAnsi="Times New Roman" w:cs="Times New Roman"/>
          <w:b/>
          <w:bCs/>
          <w:lang w:val="en-US"/>
        </w:rPr>
        <w:t>extra with China by gross weight of goods handled</w:t>
      </w:r>
    </w:p>
    <w:p w:rsidR="004C26AB" w:rsidRPr="00913240" w:rsidRDefault="004C26AB" w:rsidP="002E6DEF">
      <w:pPr>
        <w:autoSpaceDE w:val="0"/>
        <w:autoSpaceDN w:val="0"/>
        <w:adjustRightInd w:val="0"/>
        <w:spacing w:after="120" w:line="240" w:lineRule="auto"/>
        <w:ind w:firstLine="708"/>
        <w:rPr>
          <w:rFonts w:ascii="Times New Roman" w:hAnsi="Times New Roman" w:cs="Times New Roman"/>
          <w:b/>
          <w:bCs/>
          <w:lang w:val="en-US"/>
        </w:rPr>
      </w:pPr>
      <w:r>
        <w:rPr>
          <w:rFonts w:ascii="Times New Roman" w:hAnsi="Times New Roman" w:cs="Times New Roman"/>
          <w:b/>
          <w:bCs/>
          <w:lang w:val="en-US"/>
        </w:rPr>
        <w:t xml:space="preserve">     (inwards and outwards) in EU 27 IT main ports* during the 4</w:t>
      </w:r>
      <w:r w:rsidRPr="00913240">
        <w:rPr>
          <w:rFonts w:ascii="Times New Roman" w:hAnsi="Times New Roman" w:cs="Times New Roman"/>
          <w:b/>
          <w:bCs/>
          <w:vertAlign w:val="superscript"/>
          <w:lang w:val="en-US"/>
        </w:rPr>
        <w:t>th</w:t>
      </w:r>
      <w:r>
        <w:rPr>
          <w:rFonts w:ascii="Times New Roman" w:hAnsi="Times New Roman" w:cs="Times New Roman"/>
          <w:b/>
          <w:bCs/>
          <w:lang w:val="en-US"/>
        </w:rPr>
        <w:t xml:space="preserve">  quarter 2008</w:t>
      </w:r>
    </w:p>
    <w:tbl>
      <w:tblPr>
        <w:tblW w:w="9042" w:type="dxa"/>
        <w:tblInd w:w="65" w:type="dxa"/>
        <w:tblCellMar>
          <w:left w:w="70" w:type="dxa"/>
          <w:right w:w="70" w:type="dxa"/>
        </w:tblCellMar>
        <w:tblLook w:val="00A0"/>
      </w:tblPr>
      <w:tblGrid>
        <w:gridCol w:w="628"/>
        <w:gridCol w:w="628"/>
        <w:gridCol w:w="628"/>
        <w:gridCol w:w="628"/>
        <w:gridCol w:w="1582"/>
        <w:gridCol w:w="1468"/>
        <w:gridCol w:w="2175"/>
        <w:gridCol w:w="1305"/>
      </w:tblGrid>
      <w:tr w:rsidR="004C26AB" w:rsidRPr="00913240" w:rsidTr="007D0A9F">
        <w:trPr>
          <w:trHeight w:val="309"/>
        </w:trPr>
        <w:tc>
          <w:tcPr>
            <w:tcW w:w="628" w:type="dxa"/>
            <w:tcBorders>
              <w:top w:val="single" w:sz="4" w:space="0" w:color="auto"/>
              <w:left w:val="single" w:sz="4" w:space="0" w:color="auto"/>
              <w:bottom w:val="single" w:sz="4" w:space="0" w:color="auto"/>
              <w:right w:val="nil"/>
            </w:tcBorders>
            <w:shd w:val="clear" w:color="000000" w:fill="8DB4E3"/>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2007</w:t>
            </w:r>
          </w:p>
        </w:tc>
        <w:tc>
          <w:tcPr>
            <w:tcW w:w="1884"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2008</w:t>
            </w:r>
          </w:p>
        </w:tc>
        <w:tc>
          <w:tcPr>
            <w:tcW w:w="6530"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2008</w:t>
            </w:r>
          </w:p>
        </w:tc>
      </w:tr>
      <w:tr w:rsidR="004C26AB" w:rsidRPr="00913240" w:rsidTr="007D0A9F">
        <w:trPr>
          <w:trHeight w:val="309"/>
        </w:trPr>
        <w:tc>
          <w:tcPr>
            <w:tcW w:w="628" w:type="dxa"/>
            <w:tcBorders>
              <w:top w:val="nil"/>
              <w:left w:val="single" w:sz="4" w:space="0" w:color="auto"/>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Q4</w:t>
            </w:r>
          </w:p>
        </w:tc>
        <w:tc>
          <w:tcPr>
            <w:tcW w:w="628"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Q1</w:t>
            </w:r>
          </w:p>
        </w:tc>
        <w:tc>
          <w:tcPr>
            <w:tcW w:w="628"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Q2</w:t>
            </w:r>
          </w:p>
        </w:tc>
        <w:tc>
          <w:tcPr>
            <w:tcW w:w="628"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Q3</w:t>
            </w:r>
          </w:p>
        </w:tc>
        <w:tc>
          <w:tcPr>
            <w:tcW w:w="6530"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Q4</w:t>
            </w:r>
          </w:p>
        </w:tc>
      </w:tr>
      <w:tr w:rsidR="004C26AB" w:rsidRPr="00913240" w:rsidTr="007D0A9F">
        <w:trPr>
          <w:trHeight w:val="294"/>
        </w:trPr>
        <w:tc>
          <w:tcPr>
            <w:tcW w:w="2511" w:type="dxa"/>
            <w:gridSpan w:val="4"/>
            <w:vMerge w:val="restart"/>
            <w:tcBorders>
              <w:top w:val="single" w:sz="4" w:space="0" w:color="auto"/>
              <w:left w:val="single" w:sz="4" w:space="0" w:color="auto"/>
              <w:bottom w:val="single" w:sz="4" w:space="0" w:color="000000"/>
              <w:right w:val="single" w:sz="4" w:space="0" w:color="000000"/>
            </w:tcBorders>
            <w:shd w:val="clear" w:color="000000" w:fill="8DB4E3"/>
            <w:vAlign w:val="center"/>
          </w:tcPr>
          <w:p w:rsidR="004C26AB" w:rsidRPr="00913240" w:rsidRDefault="004C26AB" w:rsidP="007D0A9F">
            <w:pPr>
              <w:spacing w:after="0" w:line="240" w:lineRule="auto"/>
              <w:jc w:val="center"/>
              <w:rPr>
                <w:rFonts w:cs="Times New Roman"/>
                <w:color w:val="000000"/>
                <w:lang w:val="en-US"/>
              </w:rPr>
            </w:pPr>
            <w:r w:rsidRPr="00913240">
              <w:rPr>
                <w:rFonts w:cs="Times New Roman"/>
                <w:color w:val="000000"/>
                <w:lang w:val="en-US"/>
              </w:rPr>
              <w:t>Gross weight of goods (in Mln. tonnes)</w:t>
            </w:r>
          </w:p>
        </w:tc>
        <w:tc>
          <w:tcPr>
            <w:tcW w:w="1582" w:type="dxa"/>
            <w:tcBorders>
              <w:top w:val="nil"/>
              <w:left w:val="nil"/>
              <w:bottom w:val="nil"/>
              <w:right w:val="single" w:sz="4" w:space="0" w:color="auto"/>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Gross weight</w:t>
            </w:r>
          </w:p>
        </w:tc>
        <w:tc>
          <w:tcPr>
            <w:tcW w:w="1468" w:type="dxa"/>
            <w:tcBorders>
              <w:top w:val="nil"/>
              <w:left w:val="nil"/>
              <w:bottom w:val="nil"/>
              <w:right w:val="single" w:sz="4" w:space="0" w:color="auto"/>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 xml:space="preserve">Growth rate </w:t>
            </w:r>
          </w:p>
        </w:tc>
        <w:tc>
          <w:tcPr>
            <w:tcW w:w="2175" w:type="dxa"/>
            <w:tcBorders>
              <w:top w:val="nil"/>
              <w:left w:val="nil"/>
              <w:bottom w:val="nil"/>
              <w:right w:val="nil"/>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 xml:space="preserve">Growth rate on </w:t>
            </w:r>
          </w:p>
        </w:tc>
        <w:tc>
          <w:tcPr>
            <w:tcW w:w="1304" w:type="dxa"/>
            <w:tcBorders>
              <w:top w:val="nil"/>
              <w:left w:val="single" w:sz="4" w:space="0" w:color="auto"/>
              <w:bottom w:val="nil"/>
              <w:right w:val="single" w:sz="4" w:space="0" w:color="auto"/>
            </w:tcBorders>
            <w:shd w:val="clear" w:color="000000" w:fill="8DB4E3"/>
            <w:noWrap/>
            <w:vAlign w:val="center"/>
          </w:tcPr>
          <w:p w:rsidR="004C26AB" w:rsidRPr="00913240" w:rsidRDefault="004C26AB" w:rsidP="007D0A9F">
            <w:pPr>
              <w:spacing w:after="0" w:line="240" w:lineRule="auto"/>
              <w:rPr>
                <w:rFonts w:cs="Times New Roman"/>
                <w:color w:val="000000"/>
              </w:rPr>
            </w:pPr>
            <w:r w:rsidRPr="00913240">
              <w:rPr>
                <w:rFonts w:cs="Times New Roman"/>
                <w:color w:val="000000"/>
              </w:rPr>
              <w:t xml:space="preserve"> Annual </w:t>
            </w:r>
          </w:p>
        </w:tc>
      </w:tr>
      <w:tr w:rsidR="004C26AB" w:rsidRPr="00913240" w:rsidTr="007D0A9F">
        <w:trPr>
          <w:trHeight w:val="603"/>
        </w:trPr>
        <w:tc>
          <w:tcPr>
            <w:tcW w:w="2511" w:type="dxa"/>
            <w:gridSpan w:val="4"/>
            <w:vMerge/>
            <w:tcBorders>
              <w:top w:val="single" w:sz="4" w:space="0" w:color="auto"/>
              <w:left w:val="single" w:sz="4" w:space="0" w:color="auto"/>
              <w:bottom w:val="single" w:sz="4" w:space="0" w:color="000000"/>
              <w:right w:val="single" w:sz="4" w:space="0" w:color="000000"/>
            </w:tcBorders>
            <w:vAlign w:val="center"/>
          </w:tcPr>
          <w:p w:rsidR="004C26AB" w:rsidRPr="00913240" w:rsidRDefault="004C26AB" w:rsidP="007D0A9F">
            <w:pPr>
              <w:spacing w:after="0" w:line="240" w:lineRule="auto"/>
              <w:rPr>
                <w:rFonts w:cs="Times New Roman"/>
                <w:color w:val="000000"/>
              </w:rPr>
            </w:pPr>
          </w:p>
        </w:tc>
        <w:tc>
          <w:tcPr>
            <w:tcW w:w="1582" w:type="dxa"/>
            <w:tcBorders>
              <w:top w:val="nil"/>
              <w:left w:val="nil"/>
              <w:bottom w:val="single" w:sz="4" w:space="0" w:color="auto"/>
              <w:right w:val="single" w:sz="4" w:space="0" w:color="auto"/>
            </w:tcBorders>
            <w:shd w:val="clear" w:color="000000" w:fill="8DB4E3"/>
            <w:vAlign w:val="center"/>
          </w:tcPr>
          <w:p w:rsidR="004C26AB" w:rsidRPr="00913240" w:rsidRDefault="004C26AB" w:rsidP="007D0A9F">
            <w:pPr>
              <w:spacing w:after="0" w:line="240" w:lineRule="auto"/>
              <w:rPr>
                <w:rFonts w:cs="Times New Roman"/>
                <w:color w:val="000000"/>
                <w:lang w:val="en-US"/>
              </w:rPr>
            </w:pPr>
            <w:r w:rsidRPr="00913240">
              <w:rPr>
                <w:rFonts w:cs="Times New Roman"/>
                <w:color w:val="000000"/>
                <w:lang w:val="en-US"/>
              </w:rPr>
              <w:t>of goods (in Mln. tonnes)</w:t>
            </w:r>
          </w:p>
        </w:tc>
        <w:tc>
          <w:tcPr>
            <w:tcW w:w="1468" w:type="dxa"/>
            <w:tcBorders>
              <w:top w:val="nil"/>
              <w:left w:val="nil"/>
              <w:bottom w:val="single" w:sz="4" w:space="0" w:color="auto"/>
              <w:right w:val="single" w:sz="4" w:space="0" w:color="auto"/>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on previous Q</w:t>
            </w:r>
          </w:p>
        </w:tc>
        <w:tc>
          <w:tcPr>
            <w:tcW w:w="2175" w:type="dxa"/>
            <w:tcBorders>
              <w:top w:val="nil"/>
              <w:left w:val="nil"/>
              <w:bottom w:val="single" w:sz="4" w:space="0" w:color="auto"/>
              <w:right w:val="nil"/>
            </w:tcBorders>
            <w:shd w:val="clear" w:color="000000" w:fill="8DB4E3"/>
            <w:noWrap/>
            <w:vAlign w:val="center"/>
          </w:tcPr>
          <w:p w:rsidR="004C26AB" w:rsidRPr="00913240" w:rsidRDefault="004C26AB" w:rsidP="007D0A9F">
            <w:pPr>
              <w:spacing w:after="0" w:line="240" w:lineRule="auto"/>
              <w:jc w:val="center"/>
              <w:rPr>
                <w:rFonts w:cs="Times New Roman"/>
                <w:color w:val="000000"/>
                <w:lang w:val="en-US"/>
              </w:rPr>
            </w:pPr>
            <w:r w:rsidRPr="00913240">
              <w:rPr>
                <w:rFonts w:cs="Times New Roman"/>
                <w:color w:val="000000"/>
                <w:lang w:val="en-US"/>
              </w:rPr>
              <w:t>same Q of prev. year</w:t>
            </w:r>
          </w:p>
        </w:tc>
        <w:tc>
          <w:tcPr>
            <w:tcW w:w="1304" w:type="dxa"/>
            <w:tcBorders>
              <w:top w:val="nil"/>
              <w:left w:val="single" w:sz="4" w:space="0" w:color="auto"/>
              <w:bottom w:val="single" w:sz="4" w:space="0" w:color="auto"/>
              <w:right w:val="single" w:sz="4" w:space="0" w:color="auto"/>
            </w:tcBorders>
            <w:shd w:val="clear" w:color="000000" w:fill="8DB4E3"/>
            <w:noWrap/>
            <w:vAlign w:val="center"/>
          </w:tcPr>
          <w:p w:rsidR="004C26AB" w:rsidRPr="00913240" w:rsidRDefault="004C26AB" w:rsidP="007D0A9F">
            <w:pPr>
              <w:spacing w:after="0" w:line="240" w:lineRule="auto"/>
              <w:rPr>
                <w:rFonts w:cs="Times New Roman"/>
                <w:color w:val="000000"/>
              </w:rPr>
            </w:pPr>
            <w:r w:rsidRPr="00913240">
              <w:rPr>
                <w:rFonts w:cs="Times New Roman"/>
                <w:color w:val="000000"/>
                <w:lang w:val="en-US"/>
              </w:rPr>
              <w:t xml:space="preserve"> </w:t>
            </w:r>
            <w:r w:rsidRPr="00913240">
              <w:rPr>
                <w:rFonts w:cs="Times New Roman"/>
                <w:color w:val="000000"/>
              </w:rPr>
              <w:t>growth rate</w:t>
            </w:r>
          </w:p>
        </w:tc>
      </w:tr>
      <w:tr w:rsidR="004C26AB" w:rsidRPr="00913240" w:rsidTr="007D0A9F">
        <w:trPr>
          <w:trHeight w:val="309"/>
        </w:trPr>
        <w:tc>
          <w:tcPr>
            <w:tcW w:w="628" w:type="dxa"/>
            <w:tcBorders>
              <w:top w:val="nil"/>
              <w:left w:val="single" w:sz="4" w:space="0" w:color="auto"/>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20,7</w:t>
            </w:r>
          </w:p>
        </w:tc>
        <w:tc>
          <w:tcPr>
            <w:tcW w:w="628"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19,8</w:t>
            </w:r>
          </w:p>
        </w:tc>
        <w:tc>
          <w:tcPr>
            <w:tcW w:w="628"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20,6</w:t>
            </w:r>
          </w:p>
        </w:tc>
        <w:tc>
          <w:tcPr>
            <w:tcW w:w="628"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21,1</w:t>
            </w:r>
          </w:p>
        </w:tc>
        <w:tc>
          <w:tcPr>
            <w:tcW w:w="1582"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17,7</w:t>
            </w:r>
          </w:p>
        </w:tc>
        <w:tc>
          <w:tcPr>
            <w:tcW w:w="1468"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Pr>
                <w:rFonts w:cs="Times New Roman"/>
                <w:b/>
                <w:bCs/>
                <w:color w:val="000000"/>
              </w:rPr>
              <w:t>-</w:t>
            </w:r>
            <w:r w:rsidRPr="00913240">
              <w:rPr>
                <w:rFonts w:cs="Times New Roman"/>
                <w:b/>
                <w:bCs/>
                <w:color w:val="000000"/>
              </w:rPr>
              <w:t>16,0%</w:t>
            </w:r>
          </w:p>
        </w:tc>
        <w:tc>
          <w:tcPr>
            <w:tcW w:w="2175"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-14,1%</w:t>
            </w:r>
          </w:p>
        </w:tc>
        <w:tc>
          <w:tcPr>
            <w:tcW w:w="1304" w:type="dxa"/>
            <w:tcBorders>
              <w:top w:val="nil"/>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-7,9%</w:t>
            </w:r>
          </w:p>
        </w:tc>
      </w:tr>
    </w:tbl>
    <w:p w:rsidR="004C26AB" w:rsidRDefault="004C26AB" w:rsidP="002E6DEF">
      <w:pPr>
        <w:spacing w:after="120" w:line="240" w:lineRule="auto"/>
        <w:rPr>
          <w:rFonts w:ascii="Times New Roman" w:hAnsi="Times New Roman" w:cs="Times New Roman"/>
          <w:sz w:val="20"/>
          <w:szCs w:val="20"/>
          <w:lang w:val="en-US"/>
        </w:rPr>
      </w:pPr>
      <w:r w:rsidRPr="00F01CD6">
        <w:rPr>
          <w:rFonts w:ascii="Times New Roman" w:hAnsi="Times New Roman" w:cs="Times New Roman"/>
          <w:sz w:val="20"/>
          <w:szCs w:val="20"/>
          <w:lang w:val="en-US"/>
        </w:rPr>
        <w:t>S</w:t>
      </w:r>
      <w:r>
        <w:rPr>
          <w:rFonts w:ascii="Times New Roman" w:hAnsi="Times New Roman" w:cs="Times New Roman"/>
          <w:sz w:val="20"/>
          <w:szCs w:val="20"/>
          <w:lang w:val="en-US"/>
        </w:rPr>
        <w:t>ource: Own elaboration based on Eurostat Data in focus 22/2009 and  41</w:t>
      </w:r>
      <w:r w:rsidRPr="00F01CD6">
        <w:rPr>
          <w:rFonts w:ascii="Times New Roman" w:hAnsi="Times New Roman" w:cs="Times New Roman"/>
          <w:sz w:val="20"/>
          <w:szCs w:val="20"/>
          <w:lang w:val="en-US"/>
        </w:rPr>
        <w:t>/2009</w:t>
      </w:r>
      <w:r>
        <w:rPr>
          <w:rFonts w:ascii="Times New Roman" w:hAnsi="Times New Roman" w:cs="Times New Roman"/>
          <w:sz w:val="20"/>
          <w:szCs w:val="20"/>
          <w:lang w:val="en-US"/>
        </w:rPr>
        <w:t xml:space="preserve"> data (2009)</w:t>
      </w:r>
    </w:p>
    <w:p w:rsidR="004C26AB" w:rsidRDefault="004C26AB" w:rsidP="002E6DEF">
      <w:pPr>
        <w:autoSpaceDE w:val="0"/>
        <w:autoSpaceDN w:val="0"/>
        <w:adjustRightInd w:val="0"/>
        <w:spacing w:after="0" w:line="240" w:lineRule="auto"/>
        <w:rPr>
          <w:rFonts w:ascii="Times New Roman" w:hAnsi="Times New Roman" w:cs="Times New Roman"/>
          <w:b/>
          <w:lang w:val="en-US"/>
        </w:rPr>
      </w:pPr>
      <w:r>
        <w:rPr>
          <w:rFonts w:ascii="Times New Roman" w:hAnsi="Times New Roman" w:cs="Times New Roman"/>
          <w:b/>
          <w:lang w:val="en-US"/>
        </w:rPr>
        <w:t xml:space="preserve">* </w:t>
      </w:r>
      <w:r w:rsidRPr="00D74D78">
        <w:rPr>
          <w:rFonts w:ascii="Times New Roman" w:hAnsi="Times New Roman" w:cs="Times New Roman"/>
          <w:sz w:val="16"/>
          <w:szCs w:val="16"/>
          <w:lang w:val="en-US"/>
        </w:rPr>
        <w:t>Excluding the French port of Le Havre and the Dutch port of Amsterdam</w:t>
      </w:r>
    </w:p>
    <w:p w:rsidR="004C26AB" w:rsidRDefault="004C26AB" w:rsidP="002E6DEF">
      <w:pPr>
        <w:autoSpaceDE w:val="0"/>
        <w:autoSpaceDN w:val="0"/>
        <w:adjustRightInd w:val="0"/>
        <w:spacing w:after="0" w:line="240" w:lineRule="auto"/>
        <w:rPr>
          <w:rFonts w:ascii="Arial" w:hAnsi="Arial"/>
          <w:sz w:val="20"/>
          <w:szCs w:val="20"/>
          <w:lang w:val="en-US"/>
        </w:rPr>
      </w:pPr>
    </w:p>
    <w:p w:rsidR="004C26AB" w:rsidRPr="00024463" w:rsidRDefault="004C26AB" w:rsidP="002E6DEF">
      <w:pPr>
        <w:autoSpaceDE w:val="0"/>
        <w:autoSpaceDN w:val="0"/>
        <w:adjustRightInd w:val="0"/>
        <w:spacing w:after="0" w:line="240" w:lineRule="auto"/>
        <w:rPr>
          <w:rFonts w:ascii="Arial" w:hAnsi="Arial"/>
          <w:sz w:val="20"/>
          <w:szCs w:val="20"/>
          <w:lang w:val="en-US"/>
        </w:rPr>
      </w:pP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 xml:space="preserve">Table 5.2: EU27-extra maritime transport trades with China * by gross weight of goods handled </w:t>
      </w:r>
    </w:p>
    <w:p w:rsidR="004C26AB" w:rsidRDefault="004C26AB" w:rsidP="002E6DEF">
      <w:pPr>
        <w:spacing w:after="60" w:line="240" w:lineRule="auto"/>
        <w:ind w:left="708"/>
        <w:rPr>
          <w:rFonts w:ascii="Times New Roman" w:hAnsi="Times New Roman" w:cs="Times New Roman"/>
          <w:b/>
          <w:lang w:val="en-US"/>
        </w:rPr>
      </w:pPr>
      <w:r>
        <w:rPr>
          <w:rFonts w:ascii="Times New Roman" w:hAnsi="Times New Roman" w:cs="Times New Roman"/>
          <w:b/>
          <w:lang w:val="en-US"/>
        </w:rPr>
        <w:t xml:space="preserve">     in EU27 –IT main ports** during the 4</w:t>
      </w:r>
      <w:r w:rsidRPr="00913240">
        <w:rPr>
          <w:rFonts w:ascii="Times New Roman" w:hAnsi="Times New Roman" w:cs="Times New Roman"/>
          <w:b/>
          <w:vertAlign w:val="superscript"/>
          <w:lang w:val="en-US"/>
        </w:rPr>
        <w:t>th</w:t>
      </w:r>
      <w:r>
        <w:rPr>
          <w:rFonts w:ascii="Times New Roman" w:hAnsi="Times New Roman" w:cs="Times New Roman"/>
          <w:b/>
          <w:lang w:val="en-US"/>
        </w:rPr>
        <w:t xml:space="preserve">  quarter 2008</w:t>
      </w:r>
    </w:p>
    <w:tbl>
      <w:tblPr>
        <w:tblW w:w="8956" w:type="dxa"/>
        <w:tblInd w:w="65" w:type="dxa"/>
        <w:tblCellMar>
          <w:left w:w="70" w:type="dxa"/>
          <w:right w:w="70" w:type="dxa"/>
        </w:tblCellMar>
        <w:tblLook w:val="00A0"/>
      </w:tblPr>
      <w:tblGrid>
        <w:gridCol w:w="622"/>
        <w:gridCol w:w="620"/>
        <w:gridCol w:w="620"/>
        <w:gridCol w:w="627"/>
        <w:gridCol w:w="1567"/>
        <w:gridCol w:w="1454"/>
        <w:gridCol w:w="2154"/>
        <w:gridCol w:w="1292"/>
      </w:tblGrid>
      <w:tr w:rsidR="004C26AB" w:rsidRPr="00913240" w:rsidTr="007D0A9F">
        <w:trPr>
          <w:trHeight w:val="298"/>
        </w:trPr>
        <w:tc>
          <w:tcPr>
            <w:tcW w:w="622" w:type="dxa"/>
            <w:tcBorders>
              <w:top w:val="single" w:sz="4" w:space="0" w:color="auto"/>
              <w:left w:val="single" w:sz="4" w:space="0" w:color="auto"/>
              <w:bottom w:val="single" w:sz="4" w:space="0" w:color="auto"/>
              <w:right w:val="nil"/>
            </w:tcBorders>
            <w:shd w:val="clear" w:color="000000" w:fill="8DB4E3"/>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2007</w:t>
            </w:r>
          </w:p>
        </w:tc>
        <w:tc>
          <w:tcPr>
            <w:tcW w:w="1867"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2008</w:t>
            </w:r>
          </w:p>
        </w:tc>
        <w:tc>
          <w:tcPr>
            <w:tcW w:w="6466"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2008</w:t>
            </w:r>
          </w:p>
        </w:tc>
      </w:tr>
      <w:tr w:rsidR="004C26AB" w:rsidRPr="00913240" w:rsidTr="007D0A9F">
        <w:trPr>
          <w:trHeight w:val="298"/>
        </w:trPr>
        <w:tc>
          <w:tcPr>
            <w:tcW w:w="622" w:type="dxa"/>
            <w:tcBorders>
              <w:top w:val="nil"/>
              <w:left w:val="single" w:sz="4" w:space="0" w:color="auto"/>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Q4</w:t>
            </w:r>
          </w:p>
        </w:tc>
        <w:tc>
          <w:tcPr>
            <w:tcW w:w="620"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Q1</w:t>
            </w:r>
          </w:p>
        </w:tc>
        <w:tc>
          <w:tcPr>
            <w:tcW w:w="620"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Q2</w:t>
            </w:r>
          </w:p>
        </w:tc>
        <w:tc>
          <w:tcPr>
            <w:tcW w:w="627" w:type="dxa"/>
            <w:tcBorders>
              <w:top w:val="nil"/>
              <w:left w:val="nil"/>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Q3</w:t>
            </w:r>
          </w:p>
        </w:tc>
        <w:tc>
          <w:tcPr>
            <w:tcW w:w="6466"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Q4</w:t>
            </w:r>
          </w:p>
        </w:tc>
      </w:tr>
      <w:tr w:rsidR="004C26AB" w:rsidRPr="00913240" w:rsidTr="007D0A9F">
        <w:trPr>
          <w:trHeight w:val="298"/>
        </w:trPr>
        <w:tc>
          <w:tcPr>
            <w:tcW w:w="2489" w:type="dxa"/>
            <w:gridSpan w:val="4"/>
            <w:vMerge w:val="restart"/>
            <w:tcBorders>
              <w:top w:val="single" w:sz="4" w:space="0" w:color="auto"/>
              <w:left w:val="single" w:sz="4" w:space="0" w:color="auto"/>
              <w:bottom w:val="single" w:sz="4" w:space="0" w:color="000000"/>
              <w:right w:val="nil"/>
            </w:tcBorders>
            <w:shd w:val="clear" w:color="000000" w:fill="8DB4E3"/>
            <w:vAlign w:val="center"/>
          </w:tcPr>
          <w:p w:rsidR="004C26AB" w:rsidRPr="00913240" w:rsidRDefault="004C26AB" w:rsidP="007D0A9F">
            <w:pPr>
              <w:spacing w:after="0" w:line="240" w:lineRule="auto"/>
              <w:jc w:val="center"/>
              <w:rPr>
                <w:rFonts w:cs="Times New Roman"/>
                <w:color w:val="000000"/>
                <w:lang w:val="en-US"/>
              </w:rPr>
            </w:pPr>
            <w:r w:rsidRPr="00913240">
              <w:rPr>
                <w:rFonts w:cs="Times New Roman"/>
                <w:color w:val="000000"/>
                <w:lang w:val="en-US"/>
              </w:rPr>
              <w:t>Gross weight of goods (in Mln. tonnes)</w:t>
            </w:r>
          </w:p>
        </w:tc>
        <w:tc>
          <w:tcPr>
            <w:tcW w:w="1567" w:type="dxa"/>
            <w:tcBorders>
              <w:top w:val="nil"/>
              <w:left w:val="single" w:sz="4" w:space="0" w:color="auto"/>
              <w:bottom w:val="nil"/>
              <w:right w:val="single" w:sz="4" w:space="0" w:color="auto"/>
            </w:tcBorders>
            <w:shd w:val="clear" w:color="000000" w:fill="8DB4E3"/>
            <w:noWrap/>
            <w:vAlign w:val="bottom"/>
          </w:tcPr>
          <w:p w:rsidR="004C26AB" w:rsidRPr="00913240" w:rsidRDefault="004C26AB" w:rsidP="007D0A9F">
            <w:pPr>
              <w:spacing w:after="0" w:line="240" w:lineRule="auto"/>
              <w:jc w:val="center"/>
              <w:rPr>
                <w:rFonts w:cs="Times New Roman"/>
                <w:color w:val="000000"/>
              </w:rPr>
            </w:pPr>
            <w:r w:rsidRPr="00913240">
              <w:rPr>
                <w:rFonts w:cs="Times New Roman"/>
                <w:color w:val="000000"/>
              </w:rPr>
              <w:t>Gross weight</w:t>
            </w:r>
          </w:p>
        </w:tc>
        <w:tc>
          <w:tcPr>
            <w:tcW w:w="1454" w:type="dxa"/>
            <w:tcBorders>
              <w:top w:val="nil"/>
              <w:left w:val="nil"/>
              <w:bottom w:val="nil"/>
              <w:right w:val="single" w:sz="4" w:space="0" w:color="auto"/>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 xml:space="preserve">Growth rate </w:t>
            </w:r>
          </w:p>
        </w:tc>
        <w:tc>
          <w:tcPr>
            <w:tcW w:w="2154" w:type="dxa"/>
            <w:tcBorders>
              <w:top w:val="nil"/>
              <w:left w:val="nil"/>
              <w:bottom w:val="nil"/>
              <w:right w:val="nil"/>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 xml:space="preserve">Growth rate on </w:t>
            </w:r>
          </w:p>
        </w:tc>
        <w:tc>
          <w:tcPr>
            <w:tcW w:w="1292" w:type="dxa"/>
            <w:tcBorders>
              <w:top w:val="nil"/>
              <w:left w:val="single" w:sz="4" w:space="0" w:color="auto"/>
              <w:bottom w:val="nil"/>
              <w:right w:val="single" w:sz="4" w:space="0" w:color="auto"/>
            </w:tcBorders>
            <w:shd w:val="clear" w:color="000000" w:fill="8DB4E3"/>
            <w:noWrap/>
            <w:vAlign w:val="center"/>
          </w:tcPr>
          <w:p w:rsidR="004C26AB" w:rsidRPr="00913240" w:rsidRDefault="004C26AB" w:rsidP="007D0A9F">
            <w:pPr>
              <w:spacing w:after="0" w:line="240" w:lineRule="auto"/>
              <w:rPr>
                <w:rFonts w:cs="Times New Roman"/>
                <w:color w:val="000000"/>
              </w:rPr>
            </w:pPr>
            <w:r w:rsidRPr="00913240">
              <w:rPr>
                <w:rFonts w:cs="Times New Roman"/>
                <w:color w:val="000000"/>
              </w:rPr>
              <w:t xml:space="preserve"> Annual </w:t>
            </w:r>
          </w:p>
        </w:tc>
      </w:tr>
      <w:tr w:rsidR="004C26AB" w:rsidRPr="00913240" w:rsidTr="007D0A9F">
        <w:trPr>
          <w:trHeight w:val="595"/>
        </w:trPr>
        <w:tc>
          <w:tcPr>
            <w:tcW w:w="2489" w:type="dxa"/>
            <w:gridSpan w:val="4"/>
            <w:vMerge/>
            <w:tcBorders>
              <w:top w:val="single" w:sz="4" w:space="0" w:color="auto"/>
              <w:left w:val="single" w:sz="4" w:space="0" w:color="auto"/>
              <w:bottom w:val="single" w:sz="4" w:space="0" w:color="000000"/>
              <w:right w:val="nil"/>
            </w:tcBorders>
            <w:vAlign w:val="center"/>
          </w:tcPr>
          <w:p w:rsidR="004C26AB" w:rsidRPr="00913240" w:rsidRDefault="004C26AB" w:rsidP="007D0A9F">
            <w:pPr>
              <w:spacing w:after="0" w:line="240" w:lineRule="auto"/>
              <w:rPr>
                <w:rFonts w:cs="Times New Roman"/>
                <w:color w:val="000000"/>
              </w:rPr>
            </w:pPr>
          </w:p>
        </w:tc>
        <w:tc>
          <w:tcPr>
            <w:tcW w:w="1567" w:type="dxa"/>
            <w:tcBorders>
              <w:top w:val="nil"/>
              <w:left w:val="single" w:sz="4" w:space="0" w:color="auto"/>
              <w:bottom w:val="single" w:sz="4" w:space="0" w:color="auto"/>
              <w:right w:val="single" w:sz="4" w:space="0" w:color="auto"/>
            </w:tcBorders>
            <w:shd w:val="clear" w:color="000000" w:fill="8DB4E3"/>
            <w:vAlign w:val="center"/>
          </w:tcPr>
          <w:p w:rsidR="004C26AB" w:rsidRPr="00913240" w:rsidRDefault="004C26AB" w:rsidP="007D0A9F">
            <w:pPr>
              <w:spacing w:after="0" w:line="240" w:lineRule="auto"/>
              <w:rPr>
                <w:rFonts w:cs="Times New Roman"/>
                <w:color w:val="000000"/>
                <w:lang w:val="en-US"/>
              </w:rPr>
            </w:pPr>
            <w:r w:rsidRPr="00913240">
              <w:rPr>
                <w:rFonts w:cs="Times New Roman"/>
                <w:color w:val="000000"/>
                <w:lang w:val="en-US"/>
              </w:rPr>
              <w:t>of goods (in Mln. tonnes)</w:t>
            </w:r>
          </w:p>
        </w:tc>
        <w:tc>
          <w:tcPr>
            <w:tcW w:w="1454" w:type="dxa"/>
            <w:tcBorders>
              <w:top w:val="nil"/>
              <w:left w:val="nil"/>
              <w:bottom w:val="single" w:sz="4" w:space="0" w:color="auto"/>
              <w:right w:val="single" w:sz="4" w:space="0" w:color="auto"/>
            </w:tcBorders>
            <w:shd w:val="clear" w:color="000000" w:fill="8DB4E3"/>
            <w:noWrap/>
            <w:vAlign w:val="center"/>
          </w:tcPr>
          <w:p w:rsidR="004C26AB" w:rsidRPr="00913240" w:rsidRDefault="004C26AB" w:rsidP="007D0A9F">
            <w:pPr>
              <w:spacing w:after="0" w:line="240" w:lineRule="auto"/>
              <w:jc w:val="center"/>
              <w:rPr>
                <w:rFonts w:cs="Times New Roman"/>
                <w:color w:val="000000"/>
              </w:rPr>
            </w:pPr>
            <w:r w:rsidRPr="00913240">
              <w:rPr>
                <w:rFonts w:cs="Times New Roman"/>
                <w:color w:val="000000"/>
              </w:rPr>
              <w:t>on previous Q</w:t>
            </w:r>
          </w:p>
        </w:tc>
        <w:tc>
          <w:tcPr>
            <w:tcW w:w="2154" w:type="dxa"/>
            <w:tcBorders>
              <w:top w:val="nil"/>
              <w:left w:val="nil"/>
              <w:bottom w:val="single" w:sz="4" w:space="0" w:color="auto"/>
              <w:right w:val="nil"/>
            </w:tcBorders>
            <w:shd w:val="clear" w:color="000000" w:fill="8DB4E3"/>
            <w:noWrap/>
            <w:vAlign w:val="center"/>
          </w:tcPr>
          <w:p w:rsidR="004C26AB" w:rsidRPr="00913240" w:rsidRDefault="004C26AB" w:rsidP="007D0A9F">
            <w:pPr>
              <w:spacing w:after="0" w:line="240" w:lineRule="auto"/>
              <w:jc w:val="center"/>
              <w:rPr>
                <w:rFonts w:cs="Times New Roman"/>
                <w:color w:val="000000"/>
                <w:lang w:val="en-US"/>
              </w:rPr>
            </w:pPr>
            <w:r w:rsidRPr="00913240">
              <w:rPr>
                <w:rFonts w:cs="Times New Roman"/>
                <w:color w:val="000000"/>
                <w:lang w:val="en-US"/>
              </w:rPr>
              <w:t>same Q of prev. year</w:t>
            </w:r>
          </w:p>
        </w:tc>
        <w:tc>
          <w:tcPr>
            <w:tcW w:w="1292" w:type="dxa"/>
            <w:tcBorders>
              <w:top w:val="nil"/>
              <w:left w:val="single" w:sz="4" w:space="0" w:color="auto"/>
              <w:bottom w:val="single" w:sz="4" w:space="0" w:color="auto"/>
              <w:right w:val="single" w:sz="4" w:space="0" w:color="auto"/>
            </w:tcBorders>
            <w:shd w:val="clear" w:color="000000" w:fill="8DB4E3"/>
            <w:noWrap/>
            <w:vAlign w:val="center"/>
          </w:tcPr>
          <w:p w:rsidR="004C26AB" w:rsidRPr="00913240" w:rsidRDefault="004C26AB" w:rsidP="007D0A9F">
            <w:pPr>
              <w:spacing w:after="0" w:line="240" w:lineRule="auto"/>
              <w:rPr>
                <w:rFonts w:cs="Times New Roman"/>
                <w:color w:val="000000"/>
              </w:rPr>
            </w:pPr>
            <w:r w:rsidRPr="00913240">
              <w:rPr>
                <w:rFonts w:cs="Times New Roman"/>
                <w:color w:val="000000"/>
                <w:lang w:val="en-US"/>
              </w:rPr>
              <w:t xml:space="preserve"> </w:t>
            </w:r>
            <w:r w:rsidRPr="00913240">
              <w:rPr>
                <w:rFonts w:cs="Times New Roman"/>
                <w:color w:val="000000"/>
              </w:rPr>
              <w:t>growth rate</w:t>
            </w:r>
          </w:p>
        </w:tc>
      </w:tr>
      <w:tr w:rsidR="004C26AB" w:rsidRPr="006F63DD" w:rsidTr="007D0A9F">
        <w:trPr>
          <w:trHeight w:val="313"/>
        </w:trPr>
        <w:tc>
          <w:tcPr>
            <w:tcW w:w="5509" w:type="dxa"/>
            <w:gridSpan w:val="6"/>
            <w:tcBorders>
              <w:top w:val="nil"/>
              <w:left w:val="nil"/>
              <w:bottom w:val="nil"/>
              <w:right w:val="nil"/>
            </w:tcBorders>
            <w:noWrap/>
            <w:vAlign w:val="bottom"/>
          </w:tcPr>
          <w:p w:rsidR="004C26AB" w:rsidRPr="00913240" w:rsidRDefault="004C26AB" w:rsidP="007D0A9F">
            <w:pPr>
              <w:spacing w:after="0" w:line="240" w:lineRule="auto"/>
              <w:rPr>
                <w:rFonts w:cs="Times New Roman"/>
                <w:b/>
                <w:bCs/>
                <w:color w:val="000000"/>
                <w:lang w:val="en-US"/>
              </w:rPr>
            </w:pPr>
            <w:r w:rsidRPr="00913240">
              <w:rPr>
                <w:rFonts w:cs="Times New Roman"/>
                <w:b/>
                <w:bCs/>
                <w:color w:val="000000"/>
                <w:lang w:val="en-US"/>
              </w:rPr>
              <w:t>from EU-extra ports to EU -IT main ports (inwards)</w:t>
            </w:r>
          </w:p>
        </w:tc>
        <w:tc>
          <w:tcPr>
            <w:tcW w:w="2154" w:type="dxa"/>
            <w:tcBorders>
              <w:top w:val="nil"/>
              <w:left w:val="nil"/>
              <w:bottom w:val="nil"/>
              <w:right w:val="nil"/>
            </w:tcBorders>
            <w:noWrap/>
            <w:vAlign w:val="bottom"/>
          </w:tcPr>
          <w:p w:rsidR="004C26AB" w:rsidRPr="00913240" w:rsidRDefault="004C26AB" w:rsidP="007D0A9F">
            <w:pPr>
              <w:spacing w:after="0" w:line="240" w:lineRule="auto"/>
              <w:rPr>
                <w:rFonts w:cs="Times New Roman"/>
                <w:color w:val="000000"/>
                <w:lang w:val="en-US"/>
              </w:rPr>
            </w:pPr>
          </w:p>
        </w:tc>
        <w:tc>
          <w:tcPr>
            <w:tcW w:w="1292" w:type="dxa"/>
            <w:tcBorders>
              <w:top w:val="nil"/>
              <w:left w:val="nil"/>
              <w:bottom w:val="nil"/>
              <w:right w:val="nil"/>
            </w:tcBorders>
            <w:noWrap/>
            <w:vAlign w:val="bottom"/>
          </w:tcPr>
          <w:p w:rsidR="004C26AB" w:rsidRPr="00913240" w:rsidRDefault="004C26AB" w:rsidP="007D0A9F">
            <w:pPr>
              <w:spacing w:after="0" w:line="240" w:lineRule="auto"/>
              <w:rPr>
                <w:rFonts w:cs="Times New Roman"/>
                <w:color w:val="000000"/>
                <w:lang w:val="en-US"/>
              </w:rPr>
            </w:pPr>
          </w:p>
        </w:tc>
      </w:tr>
      <w:tr w:rsidR="004C26AB" w:rsidRPr="00913240" w:rsidTr="007D0A9F">
        <w:trPr>
          <w:trHeight w:val="313"/>
        </w:trPr>
        <w:tc>
          <w:tcPr>
            <w:tcW w:w="622" w:type="dxa"/>
            <w:tcBorders>
              <w:top w:val="single" w:sz="4" w:space="0" w:color="auto"/>
              <w:left w:val="single" w:sz="4" w:space="0" w:color="auto"/>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10,8</w:t>
            </w:r>
          </w:p>
        </w:tc>
        <w:tc>
          <w:tcPr>
            <w:tcW w:w="620" w:type="dxa"/>
            <w:tcBorders>
              <w:top w:val="single" w:sz="4" w:space="0" w:color="auto"/>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10,7</w:t>
            </w:r>
          </w:p>
        </w:tc>
        <w:tc>
          <w:tcPr>
            <w:tcW w:w="620" w:type="dxa"/>
            <w:tcBorders>
              <w:top w:val="single" w:sz="4" w:space="0" w:color="auto"/>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11,7</w:t>
            </w:r>
          </w:p>
        </w:tc>
        <w:tc>
          <w:tcPr>
            <w:tcW w:w="627" w:type="dxa"/>
            <w:tcBorders>
              <w:top w:val="single" w:sz="4" w:space="0" w:color="auto"/>
              <w:left w:val="nil"/>
              <w:bottom w:val="single" w:sz="4" w:space="0" w:color="auto"/>
              <w:right w:val="nil"/>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11,6</w:t>
            </w:r>
          </w:p>
        </w:tc>
        <w:tc>
          <w:tcPr>
            <w:tcW w:w="1567" w:type="dxa"/>
            <w:tcBorders>
              <w:top w:val="single" w:sz="8" w:space="0" w:color="auto"/>
              <w:left w:val="single" w:sz="8" w:space="0" w:color="auto"/>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10,0</w:t>
            </w:r>
          </w:p>
        </w:tc>
        <w:tc>
          <w:tcPr>
            <w:tcW w:w="1454" w:type="dxa"/>
            <w:tcBorders>
              <w:top w:val="single" w:sz="8" w:space="0" w:color="auto"/>
              <w:left w:val="nil"/>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-13,6%</w:t>
            </w:r>
          </w:p>
        </w:tc>
        <w:tc>
          <w:tcPr>
            <w:tcW w:w="2154" w:type="dxa"/>
            <w:tcBorders>
              <w:top w:val="single" w:sz="8" w:space="0" w:color="auto"/>
              <w:left w:val="nil"/>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-7,7%</w:t>
            </w:r>
          </w:p>
        </w:tc>
        <w:tc>
          <w:tcPr>
            <w:tcW w:w="1292" w:type="dxa"/>
            <w:tcBorders>
              <w:top w:val="single" w:sz="8" w:space="0" w:color="auto"/>
              <w:left w:val="nil"/>
              <w:bottom w:val="single" w:sz="8" w:space="0" w:color="auto"/>
              <w:right w:val="single" w:sz="8"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4,1%</w:t>
            </w:r>
          </w:p>
        </w:tc>
      </w:tr>
      <w:tr w:rsidR="004C26AB" w:rsidRPr="006F63DD" w:rsidTr="007D0A9F">
        <w:trPr>
          <w:trHeight w:val="313"/>
        </w:trPr>
        <w:tc>
          <w:tcPr>
            <w:tcW w:w="5509" w:type="dxa"/>
            <w:gridSpan w:val="6"/>
            <w:tcBorders>
              <w:top w:val="nil"/>
              <w:left w:val="nil"/>
              <w:bottom w:val="nil"/>
              <w:right w:val="nil"/>
            </w:tcBorders>
            <w:noWrap/>
            <w:vAlign w:val="bottom"/>
          </w:tcPr>
          <w:p w:rsidR="004C26AB" w:rsidRPr="00913240" w:rsidRDefault="004C26AB" w:rsidP="007D0A9F">
            <w:pPr>
              <w:spacing w:after="0" w:line="240" w:lineRule="auto"/>
              <w:rPr>
                <w:rFonts w:cs="Times New Roman"/>
                <w:b/>
                <w:bCs/>
                <w:color w:val="000000"/>
                <w:lang w:val="en-US"/>
              </w:rPr>
            </w:pPr>
            <w:r w:rsidRPr="00913240">
              <w:rPr>
                <w:rFonts w:cs="Times New Roman"/>
                <w:b/>
                <w:bCs/>
                <w:color w:val="000000"/>
                <w:lang w:val="en-US"/>
              </w:rPr>
              <w:t>from EU-27 IT main ports to EU-extra 27 ports (outwards)</w:t>
            </w:r>
          </w:p>
        </w:tc>
        <w:tc>
          <w:tcPr>
            <w:tcW w:w="2154" w:type="dxa"/>
            <w:tcBorders>
              <w:top w:val="nil"/>
              <w:left w:val="nil"/>
              <w:bottom w:val="nil"/>
              <w:right w:val="nil"/>
            </w:tcBorders>
            <w:noWrap/>
            <w:vAlign w:val="bottom"/>
          </w:tcPr>
          <w:p w:rsidR="004C26AB" w:rsidRPr="00913240" w:rsidRDefault="004C26AB" w:rsidP="007D0A9F">
            <w:pPr>
              <w:spacing w:after="0" w:line="240" w:lineRule="auto"/>
              <w:rPr>
                <w:rFonts w:cs="Times New Roman"/>
                <w:color w:val="000000"/>
                <w:lang w:val="en-US"/>
              </w:rPr>
            </w:pPr>
          </w:p>
        </w:tc>
        <w:tc>
          <w:tcPr>
            <w:tcW w:w="1292" w:type="dxa"/>
            <w:tcBorders>
              <w:top w:val="nil"/>
              <w:left w:val="nil"/>
              <w:bottom w:val="nil"/>
              <w:right w:val="nil"/>
            </w:tcBorders>
            <w:noWrap/>
            <w:vAlign w:val="bottom"/>
          </w:tcPr>
          <w:p w:rsidR="004C26AB" w:rsidRPr="00913240" w:rsidRDefault="004C26AB" w:rsidP="007D0A9F">
            <w:pPr>
              <w:spacing w:after="0" w:line="240" w:lineRule="auto"/>
              <w:rPr>
                <w:rFonts w:cs="Times New Roman"/>
                <w:color w:val="000000"/>
                <w:lang w:val="en-US"/>
              </w:rPr>
            </w:pPr>
          </w:p>
        </w:tc>
      </w:tr>
      <w:tr w:rsidR="004C26AB" w:rsidRPr="00913240" w:rsidTr="007D0A9F">
        <w:trPr>
          <w:trHeight w:val="313"/>
        </w:trPr>
        <w:tc>
          <w:tcPr>
            <w:tcW w:w="622" w:type="dxa"/>
            <w:tcBorders>
              <w:top w:val="single" w:sz="4" w:space="0" w:color="auto"/>
              <w:left w:val="single" w:sz="4" w:space="0" w:color="auto"/>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4,9</w:t>
            </w:r>
          </w:p>
        </w:tc>
        <w:tc>
          <w:tcPr>
            <w:tcW w:w="620" w:type="dxa"/>
            <w:tcBorders>
              <w:top w:val="single" w:sz="4" w:space="0" w:color="auto"/>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4,9</w:t>
            </w:r>
          </w:p>
        </w:tc>
        <w:tc>
          <w:tcPr>
            <w:tcW w:w="620" w:type="dxa"/>
            <w:tcBorders>
              <w:top w:val="single" w:sz="4" w:space="0" w:color="auto"/>
              <w:left w:val="nil"/>
              <w:bottom w:val="single" w:sz="4" w:space="0" w:color="auto"/>
              <w:right w:val="single" w:sz="4" w:space="0" w:color="auto"/>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5,5</w:t>
            </w:r>
          </w:p>
        </w:tc>
        <w:tc>
          <w:tcPr>
            <w:tcW w:w="627" w:type="dxa"/>
            <w:tcBorders>
              <w:top w:val="single" w:sz="4" w:space="0" w:color="auto"/>
              <w:left w:val="nil"/>
              <w:bottom w:val="single" w:sz="4" w:space="0" w:color="auto"/>
              <w:right w:val="nil"/>
            </w:tcBorders>
            <w:noWrap/>
            <w:vAlign w:val="bottom"/>
          </w:tcPr>
          <w:p w:rsidR="004C26AB" w:rsidRPr="00913240" w:rsidRDefault="004C26AB" w:rsidP="007D0A9F">
            <w:pPr>
              <w:spacing w:after="0" w:line="240" w:lineRule="auto"/>
              <w:jc w:val="right"/>
              <w:rPr>
                <w:rFonts w:cs="Times New Roman"/>
                <w:color w:val="000000"/>
              </w:rPr>
            </w:pPr>
            <w:r w:rsidRPr="00913240">
              <w:rPr>
                <w:rFonts w:cs="Times New Roman"/>
                <w:color w:val="000000"/>
              </w:rPr>
              <w:t>5,2</w:t>
            </w:r>
          </w:p>
        </w:tc>
        <w:tc>
          <w:tcPr>
            <w:tcW w:w="1567" w:type="dxa"/>
            <w:tcBorders>
              <w:top w:val="single" w:sz="8" w:space="0" w:color="auto"/>
              <w:left w:val="single" w:sz="8" w:space="0" w:color="auto"/>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4,4</w:t>
            </w:r>
          </w:p>
        </w:tc>
        <w:tc>
          <w:tcPr>
            <w:tcW w:w="1454" w:type="dxa"/>
            <w:tcBorders>
              <w:top w:val="single" w:sz="8" w:space="0" w:color="auto"/>
              <w:left w:val="nil"/>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-15,8%</w:t>
            </w:r>
          </w:p>
        </w:tc>
        <w:tc>
          <w:tcPr>
            <w:tcW w:w="2154" w:type="dxa"/>
            <w:tcBorders>
              <w:top w:val="single" w:sz="8" w:space="0" w:color="auto"/>
              <w:left w:val="nil"/>
              <w:bottom w:val="single" w:sz="8" w:space="0" w:color="auto"/>
              <w:right w:val="single" w:sz="4"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-9,1%</w:t>
            </w:r>
          </w:p>
        </w:tc>
        <w:tc>
          <w:tcPr>
            <w:tcW w:w="1292" w:type="dxa"/>
            <w:tcBorders>
              <w:top w:val="single" w:sz="8" w:space="0" w:color="auto"/>
              <w:left w:val="nil"/>
              <w:bottom w:val="single" w:sz="8" w:space="0" w:color="auto"/>
              <w:right w:val="single" w:sz="8" w:space="0" w:color="auto"/>
            </w:tcBorders>
            <w:noWrap/>
            <w:vAlign w:val="bottom"/>
          </w:tcPr>
          <w:p w:rsidR="004C26AB" w:rsidRPr="00913240" w:rsidRDefault="004C26AB" w:rsidP="007D0A9F">
            <w:pPr>
              <w:spacing w:after="0" w:line="240" w:lineRule="auto"/>
              <w:jc w:val="right"/>
              <w:rPr>
                <w:rFonts w:cs="Times New Roman"/>
                <w:b/>
                <w:bCs/>
                <w:color w:val="000000"/>
              </w:rPr>
            </w:pPr>
            <w:r w:rsidRPr="00913240">
              <w:rPr>
                <w:rFonts w:cs="Times New Roman"/>
                <w:b/>
                <w:bCs/>
                <w:color w:val="000000"/>
              </w:rPr>
              <w:t>4,0%</w:t>
            </w:r>
          </w:p>
        </w:tc>
      </w:tr>
    </w:tbl>
    <w:p w:rsidR="004C26AB" w:rsidRDefault="004C26AB" w:rsidP="002E6DEF">
      <w:pPr>
        <w:spacing w:line="240" w:lineRule="auto"/>
        <w:rPr>
          <w:rFonts w:ascii="Times New Roman" w:hAnsi="Times New Roman" w:cs="Times New Roman"/>
          <w:sz w:val="20"/>
          <w:szCs w:val="20"/>
          <w:lang w:val="en-US"/>
        </w:rPr>
      </w:pPr>
      <w:r w:rsidRPr="00F01CD6">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F01CD6">
        <w:rPr>
          <w:rFonts w:ascii="Times New Roman" w:hAnsi="Times New Roman" w:cs="Times New Roman"/>
          <w:sz w:val="20"/>
          <w:szCs w:val="20"/>
          <w:lang w:val="en-US"/>
        </w:rPr>
        <w:t>Eurostat Data in focus 22/2009</w:t>
      </w:r>
      <w:r>
        <w:rPr>
          <w:rFonts w:ascii="Times New Roman" w:hAnsi="Times New Roman" w:cs="Times New Roman"/>
          <w:sz w:val="20"/>
          <w:szCs w:val="20"/>
          <w:lang w:val="en-US"/>
        </w:rPr>
        <w:t xml:space="preserve"> data (2009)</w:t>
      </w:r>
    </w:p>
    <w:p w:rsidR="004C26AB" w:rsidRPr="00585F12" w:rsidRDefault="004C26AB" w:rsidP="002E6DEF">
      <w:pPr>
        <w:autoSpaceDE w:val="0"/>
        <w:autoSpaceDN w:val="0"/>
        <w:adjustRightInd w:val="0"/>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w:t>
      </w:r>
      <w:r w:rsidRPr="00585F12">
        <w:rPr>
          <w:rFonts w:ascii="Times New Roman" w:hAnsi="Times New Roman" w:cs="Times New Roman"/>
          <w:sz w:val="16"/>
          <w:szCs w:val="16"/>
          <w:lang w:val="en-US"/>
        </w:rPr>
        <w:t xml:space="preserve"> The concept of maritime transport trade is defined using the following three variables:</w:t>
      </w:r>
    </w:p>
    <w:p w:rsidR="004C26AB" w:rsidRPr="00585F12" w:rsidRDefault="004C26AB" w:rsidP="002E6DEF">
      <w:pPr>
        <w:autoSpaceDE w:val="0"/>
        <w:autoSpaceDN w:val="0"/>
        <w:adjustRightInd w:val="0"/>
        <w:spacing w:after="0" w:line="240" w:lineRule="auto"/>
        <w:rPr>
          <w:rFonts w:ascii="Times New Roman" w:hAnsi="Times New Roman" w:cs="Times New Roman"/>
          <w:sz w:val="16"/>
          <w:szCs w:val="16"/>
          <w:lang w:val="en-US"/>
        </w:rPr>
      </w:pPr>
      <w:r w:rsidRPr="00585F12">
        <w:rPr>
          <w:rFonts w:ascii="Times New Roman" w:hAnsi="Times New Roman" w:cs="Times New Roman"/>
          <w:sz w:val="16"/>
          <w:szCs w:val="16"/>
          <w:lang w:val="en-US"/>
        </w:rPr>
        <w:t>1. Direction: “inward” transport is distinguished from “outward” transport</w:t>
      </w:r>
    </w:p>
    <w:p w:rsidR="004C26AB" w:rsidRPr="00585F12"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sidRPr="00585F12">
        <w:rPr>
          <w:rFonts w:ascii="Times New Roman" w:hAnsi="Times New Roman" w:cs="Times New Roman"/>
          <w:sz w:val="16"/>
          <w:szCs w:val="16"/>
          <w:lang w:val="en-US"/>
        </w:rPr>
        <w:t>2. Partner geographical area: usually this corresponds to one country, with the exception of countries of such a size and/or</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geographical position that the location of individual ports may be quite different and may have a strong impact on the maritime</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route followed. For example the ports of the USA are grouped in two geographical areas: "East coast" (including Atlantic, Gulf</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of Mexico, Great Lakes and Puerto Rico) and "West coast" (Pacific);</w:t>
      </w:r>
    </w:p>
    <w:p w:rsidR="004C26AB" w:rsidRPr="00585F12"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sidRPr="00585F12">
        <w:rPr>
          <w:rFonts w:ascii="Times New Roman" w:hAnsi="Times New Roman" w:cs="Times New Roman"/>
          <w:sz w:val="16"/>
          <w:szCs w:val="16"/>
          <w:lang w:val="en-US"/>
        </w:rPr>
        <w:t>3. Type of cargo: the following thirteen cargo types are used in Table 4: liquefied gas, crude oil, oil products, other liquid bulk</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goods, ores, coal, agricultural products, other dry bulk goods, large containers, Ro-Ro mobile units, forestry products,</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iron/steel products and other general cargo. The first four types constitute "liquid bulk", the subsequent four types "dry bulk",</w:t>
      </w:r>
      <w:r>
        <w:rPr>
          <w:rFonts w:ascii="Times New Roman" w:hAnsi="Times New Roman" w:cs="Times New Roman"/>
          <w:sz w:val="16"/>
          <w:szCs w:val="16"/>
          <w:lang w:val="en-US"/>
        </w:rPr>
        <w:t xml:space="preserve"> </w:t>
      </w:r>
      <w:r w:rsidRPr="00585F12">
        <w:rPr>
          <w:rFonts w:ascii="Times New Roman" w:hAnsi="Times New Roman" w:cs="Times New Roman"/>
          <w:sz w:val="16"/>
          <w:szCs w:val="16"/>
          <w:lang w:val="en-US"/>
        </w:rPr>
        <w:t>and the last three types "other general cargo not elsewhere specified", as presented in Tables 2 and 6.</w:t>
      </w:r>
    </w:p>
    <w:p w:rsidR="004C26AB"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p>
    <w:p w:rsidR="004C26AB"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w:t>
      </w:r>
      <w:r w:rsidRPr="00585F12">
        <w:rPr>
          <w:rFonts w:ascii="Times New Roman" w:hAnsi="Times New Roman" w:cs="Times New Roman"/>
          <w:sz w:val="16"/>
          <w:szCs w:val="16"/>
          <w:lang w:val="en-US"/>
        </w:rPr>
        <w:t xml:space="preserve"> Excluding the French port of Le Havre and the Dutch port of Amsterdam</w:t>
      </w:r>
    </w:p>
    <w:p w:rsidR="004C26AB"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p>
    <w:p w:rsidR="004C26AB" w:rsidRPr="00585F12"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5.3</w:t>
      </w:r>
      <w:r w:rsidRPr="002250E4">
        <w:rPr>
          <w:rFonts w:ascii="Times New Roman" w:hAnsi="Times New Roman" w:cs="Times New Roman"/>
          <w:b/>
          <w:lang w:val="en-US"/>
        </w:rPr>
        <w:t xml:space="preserve">: </w:t>
      </w:r>
      <w:r>
        <w:rPr>
          <w:rFonts w:ascii="Times New Roman" w:hAnsi="Times New Roman" w:cs="Times New Roman"/>
          <w:b/>
          <w:lang w:val="en-US"/>
        </w:rPr>
        <w:t>EU-China trade in ‘total goods’ in value (€) by sea (NSTR) and percentage</w:t>
      </w:r>
    </w:p>
    <w:tbl>
      <w:tblPr>
        <w:tblW w:w="7540" w:type="dxa"/>
        <w:tblInd w:w="65" w:type="dxa"/>
        <w:tblCellMar>
          <w:left w:w="70" w:type="dxa"/>
          <w:right w:w="70" w:type="dxa"/>
        </w:tblCellMar>
        <w:tblLook w:val="00A0"/>
      </w:tblPr>
      <w:tblGrid>
        <w:gridCol w:w="585"/>
        <w:gridCol w:w="1553"/>
        <w:gridCol w:w="1676"/>
        <w:gridCol w:w="1751"/>
        <w:gridCol w:w="1030"/>
        <w:gridCol w:w="1010"/>
      </w:tblGrid>
      <w:tr w:rsidR="004C26AB" w:rsidRPr="00D80DB1" w:rsidTr="007D0A9F">
        <w:trPr>
          <w:trHeight w:val="255"/>
        </w:trPr>
        <w:tc>
          <w:tcPr>
            <w:tcW w:w="520" w:type="dxa"/>
            <w:tcBorders>
              <w:top w:val="single" w:sz="4" w:space="0" w:color="auto"/>
              <w:left w:val="single" w:sz="4" w:space="0" w:color="auto"/>
              <w:bottom w:val="nil"/>
              <w:right w:val="single" w:sz="4" w:space="0" w:color="auto"/>
            </w:tcBorders>
            <w:shd w:val="clear" w:color="000000" w:fill="8DB4E3"/>
            <w:noWrap/>
            <w:vAlign w:val="bottom"/>
          </w:tcPr>
          <w:p w:rsidR="004C26AB" w:rsidRPr="00D80DB1" w:rsidRDefault="004C26AB" w:rsidP="007D0A9F">
            <w:pPr>
              <w:spacing w:after="0" w:line="240" w:lineRule="auto"/>
              <w:rPr>
                <w:rFonts w:ascii="Arial" w:hAnsi="Arial"/>
                <w:sz w:val="20"/>
                <w:szCs w:val="20"/>
                <w:lang w:val="en-US"/>
              </w:rPr>
            </w:pPr>
            <w:r w:rsidRPr="00D80DB1">
              <w:rPr>
                <w:rFonts w:ascii="Arial" w:hAnsi="Arial"/>
                <w:sz w:val="20"/>
                <w:szCs w:val="20"/>
                <w:lang w:val="en-US"/>
              </w:rPr>
              <w:t> </w:t>
            </w:r>
          </w:p>
        </w:tc>
        <w:tc>
          <w:tcPr>
            <w:tcW w:w="4980"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 xml:space="preserve">EU-China in </w:t>
            </w:r>
            <w:r w:rsidRPr="00D80DB1">
              <w:rPr>
                <w:sz w:val="20"/>
                <w:szCs w:val="20"/>
              </w:rPr>
              <w:t>€</w:t>
            </w:r>
          </w:p>
        </w:tc>
        <w:tc>
          <w:tcPr>
            <w:tcW w:w="2040"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Pr>
                <w:rFonts w:ascii="Arial" w:hAnsi="Arial"/>
                <w:sz w:val="20"/>
                <w:szCs w:val="20"/>
              </w:rPr>
              <w:t>China % of EU</w:t>
            </w:r>
            <w:r w:rsidRPr="00D80DB1">
              <w:rPr>
                <w:rFonts w:ascii="Arial" w:hAnsi="Arial"/>
                <w:sz w:val="20"/>
                <w:szCs w:val="20"/>
              </w:rPr>
              <w:t xml:space="preserve"> extra</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rPr>
                <w:rFonts w:ascii="Arial" w:hAnsi="Arial"/>
                <w:sz w:val="20"/>
                <w:szCs w:val="20"/>
              </w:rPr>
            </w:pPr>
            <w:r w:rsidRPr="00D80DB1">
              <w:rPr>
                <w:rFonts w:ascii="Arial" w:hAnsi="Arial"/>
                <w:sz w:val="20"/>
                <w:szCs w:val="20"/>
              </w:rPr>
              <w:t> </w:t>
            </w:r>
          </w:p>
        </w:tc>
        <w:tc>
          <w:tcPr>
            <w:tcW w:w="1553" w:type="dxa"/>
            <w:tcBorders>
              <w:top w:val="nil"/>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Export</w:t>
            </w:r>
          </w:p>
        </w:tc>
        <w:tc>
          <w:tcPr>
            <w:tcW w:w="1676" w:type="dxa"/>
            <w:tcBorders>
              <w:top w:val="nil"/>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 xml:space="preserve">EU Import </w:t>
            </w:r>
          </w:p>
        </w:tc>
        <w:tc>
          <w:tcPr>
            <w:tcW w:w="1751" w:type="dxa"/>
            <w:tcBorders>
              <w:top w:val="nil"/>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Balance</w:t>
            </w:r>
          </w:p>
        </w:tc>
        <w:tc>
          <w:tcPr>
            <w:tcW w:w="1030" w:type="dxa"/>
            <w:tcBorders>
              <w:top w:val="nil"/>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Export</w:t>
            </w:r>
          </w:p>
        </w:tc>
        <w:tc>
          <w:tcPr>
            <w:tcW w:w="1010" w:type="dxa"/>
            <w:tcBorders>
              <w:top w:val="nil"/>
              <w:left w:val="nil"/>
              <w:bottom w:val="single" w:sz="4" w:space="0" w:color="auto"/>
              <w:right w:val="single" w:sz="4" w:space="0" w:color="auto"/>
            </w:tcBorders>
            <w:shd w:val="clear" w:color="000000" w:fill="8DB4E3"/>
            <w:noWrap/>
            <w:vAlign w:val="bottom"/>
          </w:tcPr>
          <w:p w:rsidR="004C26AB" w:rsidRPr="00D80DB1" w:rsidRDefault="004C26AB" w:rsidP="007D0A9F">
            <w:pPr>
              <w:spacing w:after="0" w:line="240" w:lineRule="auto"/>
              <w:jc w:val="center"/>
              <w:rPr>
                <w:rFonts w:ascii="Arial" w:hAnsi="Arial"/>
                <w:sz w:val="20"/>
                <w:szCs w:val="20"/>
              </w:rPr>
            </w:pPr>
            <w:r w:rsidRPr="00D80DB1">
              <w:rPr>
                <w:rFonts w:ascii="Arial" w:hAnsi="Arial"/>
                <w:sz w:val="20"/>
                <w:szCs w:val="20"/>
              </w:rPr>
              <w:t>Import</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2000</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13.409.868.647</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45.911.883.226</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-32.502.014.579</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3,7</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11,1</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2001</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16.625.825.016</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49.712.249.303</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-33.086.424.287</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4,4</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11,9</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2002</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19.899.156.570</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52.515.380.942</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-32.616.224.372</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5,2</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12,9</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2003</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24.813.315.268</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60.073.022.917</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-35.259.707.649</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6,6</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14,6</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2004</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27.316.649.057</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74.086.067.009</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-46.769.417.952</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6,7</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15,5</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2005</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30.947.831.470</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90.961.251.259</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-60.013.419.789</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6,7</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16,3</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2006</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38.165.713.127</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108.572.356.703</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-70.406.643.576</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7,4</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16,4</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2007</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43.637.166.626</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138.259.720.636</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-94.622.554.010</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7,8</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18,8</w:t>
            </w:r>
          </w:p>
        </w:tc>
      </w:tr>
      <w:tr w:rsidR="004C26AB" w:rsidRPr="00D80DB1" w:rsidTr="007D0A9F">
        <w:trPr>
          <w:trHeight w:val="255"/>
        </w:trPr>
        <w:tc>
          <w:tcPr>
            <w:tcW w:w="520" w:type="dxa"/>
            <w:tcBorders>
              <w:top w:val="nil"/>
              <w:left w:val="single" w:sz="4" w:space="0" w:color="auto"/>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2008</w:t>
            </w:r>
          </w:p>
        </w:tc>
        <w:tc>
          <w:tcPr>
            <w:tcW w:w="1553"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49.055.527.150</w:t>
            </w:r>
          </w:p>
        </w:tc>
        <w:tc>
          <w:tcPr>
            <w:tcW w:w="1676"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150.966.247.654</w:t>
            </w:r>
          </w:p>
        </w:tc>
        <w:tc>
          <w:tcPr>
            <w:tcW w:w="1751"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-101.910.720.504</w:t>
            </w:r>
          </w:p>
        </w:tc>
        <w:tc>
          <w:tcPr>
            <w:tcW w:w="103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8,0</w:t>
            </w:r>
          </w:p>
        </w:tc>
        <w:tc>
          <w:tcPr>
            <w:tcW w:w="1010" w:type="dxa"/>
            <w:tcBorders>
              <w:top w:val="nil"/>
              <w:left w:val="nil"/>
              <w:bottom w:val="single" w:sz="4" w:space="0" w:color="auto"/>
              <w:right w:val="single" w:sz="4" w:space="0" w:color="auto"/>
            </w:tcBorders>
            <w:noWrap/>
            <w:vAlign w:val="bottom"/>
          </w:tcPr>
          <w:p w:rsidR="004C26AB" w:rsidRPr="00D80DB1" w:rsidRDefault="004C26AB" w:rsidP="007D0A9F">
            <w:pPr>
              <w:spacing w:after="0" w:line="240" w:lineRule="auto"/>
              <w:jc w:val="right"/>
              <w:rPr>
                <w:rFonts w:ascii="Arial" w:hAnsi="Arial"/>
                <w:sz w:val="20"/>
                <w:szCs w:val="20"/>
              </w:rPr>
            </w:pPr>
            <w:r w:rsidRPr="00D80DB1">
              <w:rPr>
                <w:rFonts w:ascii="Arial" w:hAnsi="Arial"/>
                <w:sz w:val="20"/>
                <w:szCs w:val="20"/>
              </w:rPr>
              <w:t>18,3</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Pr="00D80DB1" w:rsidRDefault="004C26AB" w:rsidP="002E6DEF">
      <w:pPr>
        <w:spacing w:line="240" w:lineRule="auto"/>
        <w:rPr>
          <w:rFonts w:ascii="Times New Roman" w:hAnsi="Times New Roman" w:cs="Times New Roman"/>
          <w:sz w:val="20"/>
          <w:szCs w:val="20"/>
          <w:lang w:val="en-US"/>
        </w:rPr>
      </w:pPr>
    </w:p>
    <w:p w:rsidR="004C26AB" w:rsidRPr="002250E4"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5.4</w:t>
      </w:r>
      <w:r w:rsidRPr="00806719">
        <w:rPr>
          <w:rFonts w:ascii="Times New Roman" w:hAnsi="Times New Roman" w:cs="Times New Roman"/>
          <w:b/>
          <w:lang w:val="en-US"/>
        </w:rPr>
        <w:t>:</w:t>
      </w:r>
      <w:r>
        <w:rPr>
          <w:rFonts w:ascii="Times New Roman" w:hAnsi="Times New Roman" w:cs="Times New Roman"/>
          <w:b/>
          <w:lang w:val="en-US"/>
        </w:rPr>
        <w:t xml:space="preserve"> EU-China trade in ‘total goods’ in quantity (tons) by sea and percentage </w:t>
      </w:r>
    </w:p>
    <w:tbl>
      <w:tblPr>
        <w:tblW w:w="7605" w:type="dxa"/>
        <w:tblInd w:w="65" w:type="dxa"/>
        <w:tblCellMar>
          <w:left w:w="70" w:type="dxa"/>
          <w:right w:w="70" w:type="dxa"/>
        </w:tblCellMar>
        <w:tblLook w:val="00A0"/>
      </w:tblPr>
      <w:tblGrid>
        <w:gridCol w:w="585"/>
        <w:gridCol w:w="1624"/>
        <w:gridCol w:w="1624"/>
        <w:gridCol w:w="1732"/>
        <w:gridCol w:w="1030"/>
        <w:gridCol w:w="1010"/>
      </w:tblGrid>
      <w:tr w:rsidR="004C26AB" w:rsidRPr="00790FAB" w:rsidTr="007D0A9F">
        <w:trPr>
          <w:trHeight w:val="255"/>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790FAB" w:rsidRDefault="004C26AB" w:rsidP="007D0A9F">
            <w:pPr>
              <w:spacing w:after="0" w:line="240" w:lineRule="auto"/>
              <w:rPr>
                <w:rFonts w:ascii="Arial" w:hAnsi="Arial"/>
                <w:sz w:val="20"/>
                <w:szCs w:val="20"/>
                <w:lang w:val="en-US"/>
              </w:rPr>
            </w:pPr>
            <w:r w:rsidRPr="00790FAB">
              <w:rPr>
                <w:rFonts w:ascii="Arial" w:hAnsi="Arial"/>
                <w:sz w:val="20"/>
                <w:szCs w:val="20"/>
                <w:lang w:val="en-US"/>
              </w:rPr>
              <w:t> </w:t>
            </w:r>
          </w:p>
        </w:tc>
        <w:tc>
          <w:tcPr>
            <w:tcW w:w="4980" w:type="dxa"/>
            <w:gridSpan w:val="3"/>
            <w:tcBorders>
              <w:top w:val="single" w:sz="4" w:space="0" w:color="auto"/>
              <w:left w:val="nil"/>
              <w:bottom w:val="single" w:sz="4" w:space="0" w:color="auto"/>
              <w:right w:val="single" w:sz="4" w:space="0" w:color="000000"/>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EU-China in tons</w:t>
            </w:r>
          </w:p>
        </w:tc>
        <w:tc>
          <w:tcPr>
            <w:tcW w:w="2040"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China % of EU extra</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rPr>
                <w:rFonts w:ascii="Arial" w:hAnsi="Arial"/>
                <w:sz w:val="20"/>
                <w:szCs w:val="20"/>
              </w:rPr>
            </w:pPr>
            <w:r w:rsidRPr="00790FAB">
              <w:rPr>
                <w:rFonts w:ascii="Arial" w:hAnsi="Arial"/>
                <w:sz w:val="20"/>
                <w:szCs w:val="20"/>
              </w:rPr>
              <w:t> </w:t>
            </w:r>
          </w:p>
        </w:tc>
        <w:tc>
          <w:tcPr>
            <w:tcW w:w="1624" w:type="dxa"/>
            <w:tcBorders>
              <w:top w:val="nil"/>
              <w:left w:val="nil"/>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Export</w:t>
            </w:r>
          </w:p>
        </w:tc>
        <w:tc>
          <w:tcPr>
            <w:tcW w:w="1624" w:type="dxa"/>
            <w:tcBorders>
              <w:top w:val="nil"/>
              <w:left w:val="nil"/>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 xml:space="preserve">EU Import </w:t>
            </w:r>
          </w:p>
        </w:tc>
        <w:tc>
          <w:tcPr>
            <w:tcW w:w="1732" w:type="dxa"/>
            <w:tcBorders>
              <w:top w:val="nil"/>
              <w:left w:val="nil"/>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Balance</w:t>
            </w:r>
          </w:p>
        </w:tc>
        <w:tc>
          <w:tcPr>
            <w:tcW w:w="1030" w:type="dxa"/>
            <w:tcBorders>
              <w:top w:val="nil"/>
              <w:left w:val="nil"/>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Export</w:t>
            </w:r>
          </w:p>
        </w:tc>
        <w:tc>
          <w:tcPr>
            <w:tcW w:w="1010" w:type="dxa"/>
            <w:tcBorders>
              <w:top w:val="nil"/>
              <w:left w:val="nil"/>
              <w:bottom w:val="single" w:sz="4" w:space="0" w:color="auto"/>
              <w:right w:val="single" w:sz="4" w:space="0" w:color="auto"/>
            </w:tcBorders>
            <w:shd w:val="clear" w:color="000000" w:fill="8DB4E3"/>
            <w:noWrap/>
            <w:vAlign w:val="bottom"/>
          </w:tcPr>
          <w:p w:rsidR="004C26AB" w:rsidRPr="00790FAB" w:rsidRDefault="004C26AB" w:rsidP="007D0A9F">
            <w:pPr>
              <w:spacing w:after="0" w:line="240" w:lineRule="auto"/>
              <w:jc w:val="center"/>
              <w:rPr>
                <w:rFonts w:ascii="Arial" w:hAnsi="Arial"/>
                <w:sz w:val="20"/>
                <w:szCs w:val="20"/>
              </w:rPr>
            </w:pPr>
            <w:r w:rsidRPr="00790FAB">
              <w:rPr>
                <w:rFonts w:ascii="Arial" w:hAnsi="Arial"/>
                <w:sz w:val="20"/>
                <w:szCs w:val="20"/>
              </w:rPr>
              <w:t>Import</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2000</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7.627.322</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17.588.847</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-9.961.525</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2,5</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1,8</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2001</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8.450.826</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20.324.902</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-11.874.076</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3,0</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2002</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11.763.195</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20.061.792</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-8.298.597</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3,9</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2003</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14.724.182</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26.573.822</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-11.849.640</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4,6</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2,5</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2004</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16.051.993</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32.378.061</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-16.326.068</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4,8</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2,8</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2005</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17.572.352</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39.011.071</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-21.438.719</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4,9</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3,3</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2006</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19.104.089</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50.808.482</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-31.704.393</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5,3</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4,1</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2007</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20.736.255</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68.219.849</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-47.483.594</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5,6</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5,4</w:t>
            </w:r>
          </w:p>
        </w:tc>
      </w:tr>
      <w:tr w:rsidR="004C26AB" w:rsidRPr="00790FAB"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2008</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24.462.311</w:t>
            </w:r>
          </w:p>
        </w:tc>
        <w:tc>
          <w:tcPr>
            <w:tcW w:w="1624"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59.120.485</w:t>
            </w:r>
          </w:p>
        </w:tc>
        <w:tc>
          <w:tcPr>
            <w:tcW w:w="1732" w:type="dxa"/>
            <w:tcBorders>
              <w:top w:val="nil"/>
              <w:left w:val="nil"/>
              <w:bottom w:val="single" w:sz="4" w:space="0" w:color="auto"/>
              <w:right w:val="single" w:sz="4" w:space="0" w:color="auto"/>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-34.658.174</w:t>
            </w:r>
          </w:p>
        </w:tc>
        <w:tc>
          <w:tcPr>
            <w:tcW w:w="103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6,2</w:t>
            </w:r>
          </w:p>
        </w:tc>
        <w:tc>
          <w:tcPr>
            <w:tcW w:w="1010" w:type="dxa"/>
            <w:tcBorders>
              <w:top w:val="nil"/>
              <w:left w:val="nil"/>
              <w:bottom w:val="single" w:sz="4" w:space="0" w:color="000000"/>
              <w:right w:val="single" w:sz="4" w:space="0" w:color="000000"/>
            </w:tcBorders>
            <w:noWrap/>
            <w:vAlign w:val="bottom"/>
          </w:tcPr>
          <w:p w:rsidR="004C26AB" w:rsidRPr="00790FAB" w:rsidRDefault="004C26AB" w:rsidP="007D0A9F">
            <w:pPr>
              <w:spacing w:after="0" w:line="240" w:lineRule="auto"/>
              <w:jc w:val="right"/>
              <w:rPr>
                <w:rFonts w:ascii="Arial" w:hAnsi="Arial"/>
                <w:sz w:val="20"/>
                <w:szCs w:val="20"/>
              </w:rPr>
            </w:pPr>
            <w:r w:rsidRPr="00790FAB">
              <w:rPr>
                <w:rFonts w:ascii="Arial" w:hAnsi="Arial"/>
                <w:sz w:val="20"/>
                <w:szCs w:val="20"/>
              </w:rPr>
              <w:t>4,7</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sz w:val="20"/>
          <w:szCs w:val="20"/>
          <w:lang w:val="en-US"/>
        </w:rPr>
      </w:pPr>
    </w:p>
    <w:p w:rsidR="004C26AB" w:rsidRPr="00937FDF"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5.5</w:t>
      </w:r>
      <w:r w:rsidRPr="00514AC3">
        <w:rPr>
          <w:rFonts w:ascii="Times New Roman" w:hAnsi="Times New Roman" w:cs="Times New Roman"/>
          <w:b/>
          <w:lang w:val="en-US"/>
        </w:rPr>
        <w:t>:</w:t>
      </w:r>
      <w:r w:rsidRPr="00937FDF">
        <w:rPr>
          <w:rFonts w:ascii="Times New Roman" w:hAnsi="Times New Roman" w:cs="Times New Roman"/>
          <w:b/>
          <w:lang w:val="en-US"/>
        </w:rPr>
        <w:t xml:space="preserve"> Value per ton </w:t>
      </w:r>
      <w:r>
        <w:rPr>
          <w:rFonts w:ascii="Times New Roman" w:hAnsi="Times New Roman" w:cs="Times New Roman"/>
          <w:b/>
          <w:lang w:val="en-US"/>
        </w:rPr>
        <w:t>of ‘total goods’ between EU-China and index year 2000 = 100</w:t>
      </w:r>
    </w:p>
    <w:tbl>
      <w:tblPr>
        <w:tblW w:w="5945" w:type="dxa"/>
        <w:tblInd w:w="65" w:type="dxa"/>
        <w:tblCellMar>
          <w:left w:w="70" w:type="dxa"/>
          <w:right w:w="70" w:type="dxa"/>
        </w:tblCellMar>
        <w:tblLook w:val="00A0"/>
      </w:tblPr>
      <w:tblGrid>
        <w:gridCol w:w="585"/>
        <w:gridCol w:w="1052"/>
        <w:gridCol w:w="1628"/>
        <w:gridCol w:w="1354"/>
        <w:gridCol w:w="1326"/>
      </w:tblGrid>
      <w:tr w:rsidR="004C26AB" w:rsidRPr="000B5CC2" w:rsidTr="007D0A9F">
        <w:trPr>
          <w:trHeight w:val="255"/>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0B5CC2" w:rsidRDefault="004C26AB" w:rsidP="007D0A9F">
            <w:pPr>
              <w:spacing w:after="0" w:line="240" w:lineRule="auto"/>
              <w:rPr>
                <w:rFonts w:ascii="Arial" w:hAnsi="Arial"/>
                <w:sz w:val="20"/>
                <w:szCs w:val="20"/>
                <w:lang w:val="en-US"/>
              </w:rPr>
            </w:pPr>
            <w:r w:rsidRPr="000B5CC2">
              <w:rPr>
                <w:rFonts w:ascii="Arial" w:hAnsi="Arial"/>
                <w:sz w:val="20"/>
                <w:szCs w:val="20"/>
                <w:lang w:val="en-US"/>
              </w:rPr>
              <w:t> </w:t>
            </w:r>
          </w:p>
        </w:tc>
        <w:tc>
          <w:tcPr>
            <w:tcW w:w="2680" w:type="dxa"/>
            <w:gridSpan w:val="2"/>
            <w:tcBorders>
              <w:top w:val="single" w:sz="4" w:space="0" w:color="auto"/>
              <w:left w:val="nil"/>
              <w:bottom w:val="single" w:sz="4" w:space="0" w:color="auto"/>
              <w:right w:val="nil"/>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rFonts w:ascii="Arial" w:hAnsi="Arial"/>
                <w:sz w:val="20"/>
                <w:szCs w:val="20"/>
              </w:rPr>
              <w:t xml:space="preserve">EU-China </w:t>
            </w:r>
            <w:r w:rsidRPr="000B5CC2">
              <w:rPr>
                <w:sz w:val="20"/>
                <w:szCs w:val="20"/>
              </w:rPr>
              <w:t>€</w:t>
            </w:r>
            <w:r w:rsidRPr="000B5CC2">
              <w:rPr>
                <w:rFonts w:ascii="Arial" w:hAnsi="Arial"/>
                <w:sz w:val="20"/>
                <w:szCs w:val="20"/>
              </w:rPr>
              <w:t>/ton</w:t>
            </w:r>
          </w:p>
        </w:tc>
        <w:tc>
          <w:tcPr>
            <w:tcW w:w="2680" w:type="dxa"/>
            <w:gridSpan w:val="2"/>
            <w:tcBorders>
              <w:top w:val="single" w:sz="4" w:space="0" w:color="auto"/>
              <w:left w:val="single" w:sz="4" w:space="0" w:color="auto"/>
              <w:bottom w:val="single" w:sz="4" w:space="0" w:color="auto"/>
              <w:right w:val="single" w:sz="4" w:space="0" w:color="000000"/>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sz w:val="20"/>
                <w:szCs w:val="20"/>
              </w:rPr>
              <w:t>€</w:t>
            </w:r>
            <w:r>
              <w:rPr>
                <w:rFonts w:ascii="Arial" w:hAnsi="Arial"/>
                <w:sz w:val="20"/>
                <w:szCs w:val="20"/>
              </w:rPr>
              <w:t xml:space="preserve">/ton </w:t>
            </w:r>
            <w:r w:rsidRPr="000B5CC2">
              <w:rPr>
                <w:rFonts w:ascii="Arial" w:hAnsi="Arial"/>
                <w:sz w:val="20"/>
                <w:szCs w:val="20"/>
              </w:rPr>
              <w:t>2000</w:t>
            </w:r>
            <w:r>
              <w:rPr>
                <w:rFonts w:ascii="Arial" w:hAnsi="Arial"/>
                <w:sz w:val="20"/>
                <w:szCs w:val="20"/>
              </w:rPr>
              <w:t xml:space="preserve"> = 100</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0B5CC2" w:rsidRDefault="004C26AB" w:rsidP="007D0A9F">
            <w:pPr>
              <w:spacing w:after="0" w:line="240" w:lineRule="auto"/>
              <w:rPr>
                <w:rFonts w:ascii="Arial" w:hAnsi="Arial"/>
                <w:sz w:val="20"/>
                <w:szCs w:val="20"/>
              </w:rPr>
            </w:pPr>
            <w:r w:rsidRPr="000B5CC2">
              <w:rPr>
                <w:rFonts w:ascii="Arial" w:hAnsi="Arial"/>
                <w:sz w:val="20"/>
                <w:szCs w:val="20"/>
              </w:rPr>
              <w:t> </w:t>
            </w:r>
          </w:p>
        </w:tc>
        <w:tc>
          <w:tcPr>
            <w:tcW w:w="1052" w:type="dxa"/>
            <w:tcBorders>
              <w:top w:val="nil"/>
              <w:left w:val="nil"/>
              <w:bottom w:val="single" w:sz="4" w:space="0" w:color="auto"/>
              <w:right w:val="single" w:sz="4" w:space="0" w:color="auto"/>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rFonts w:ascii="Arial" w:hAnsi="Arial"/>
                <w:sz w:val="20"/>
                <w:szCs w:val="20"/>
              </w:rPr>
              <w:t>Export</w:t>
            </w:r>
          </w:p>
        </w:tc>
        <w:tc>
          <w:tcPr>
            <w:tcW w:w="1628" w:type="dxa"/>
            <w:tcBorders>
              <w:top w:val="nil"/>
              <w:left w:val="nil"/>
              <w:bottom w:val="single" w:sz="4" w:space="0" w:color="auto"/>
              <w:right w:val="nil"/>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rFonts w:ascii="Arial" w:hAnsi="Arial"/>
                <w:sz w:val="20"/>
                <w:szCs w:val="20"/>
              </w:rPr>
              <w:t xml:space="preserve">EU Import </w:t>
            </w:r>
          </w:p>
        </w:tc>
        <w:tc>
          <w:tcPr>
            <w:tcW w:w="1354" w:type="dxa"/>
            <w:tcBorders>
              <w:top w:val="nil"/>
              <w:left w:val="single" w:sz="4" w:space="0" w:color="auto"/>
              <w:bottom w:val="single" w:sz="4" w:space="0" w:color="auto"/>
              <w:right w:val="single" w:sz="4" w:space="0" w:color="auto"/>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rFonts w:ascii="Arial" w:hAnsi="Arial"/>
                <w:sz w:val="20"/>
                <w:szCs w:val="20"/>
              </w:rPr>
              <w:t>Export</w:t>
            </w:r>
          </w:p>
        </w:tc>
        <w:tc>
          <w:tcPr>
            <w:tcW w:w="1326" w:type="dxa"/>
            <w:tcBorders>
              <w:top w:val="nil"/>
              <w:left w:val="nil"/>
              <w:bottom w:val="single" w:sz="4" w:space="0" w:color="auto"/>
              <w:right w:val="single" w:sz="4" w:space="0" w:color="auto"/>
            </w:tcBorders>
            <w:shd w:val="clear" w:color="000000" w:fill="8DB4E3"/>
            <w:noWrap/>
            <w:vAlign w:val="bottom"/>
          </w:tcPr>
          <w:p w:rsidR="004C26AB" w:rsidRPr="000B5CC2" w:rsidRDefault="004C26AB" w:rsidP="007D0A9F">
            <w:pPr>
              <w:spacing w:after="0" w:line="240" w:lineRule="auto"/>
              <w:jc w:val="center"/>
              <w:rPr>
                <w:rFonts w:ascii="Arial" w:hAnsi="Arial"/>
                <w:sz w:val="20"/>
                <w:szCs w:val="20"/>
              </w:rPr>
            </w:pPr>
            <w:r w:rsidRPr="000B5CC2">
              <w:rPr>
                <w:rFonts w:ascii="Arial" w:hAnsi="Arial"/>
                <w:sz w:val="20"/>
                <w:szCs w:val="20"/>
              </w:rPr>
              <w:t>Import</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2000</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1.758</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2.610</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100</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100</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2001</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1.967</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2.446</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112</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94</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2002</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1.692</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2.618</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96</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100</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2003</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1.685</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2.261</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96</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87</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2004</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1.702</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2.288</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97</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88</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2005</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1.761</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2.332</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100</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89</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2006</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1.998</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2.137</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114</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82</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2007</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2.104</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2.027</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120</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78</w:t>
            </w:r>
          </w:p>
        </w:tc>
      </w:tr>
      <w:tr w:rsidR="004C26AB" w:rsidRPr="000B5CC2" w:rsidTr="007D0A9F">
        <w:trPr>
          <w:trHeight w:val="255"/>
        </w:trPr>
        <w:tc>
          <w:tcPr>
            <w:tcW w:w="585"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2008</w:t>
            </w:r>
          </w:p>
        </w:tc>
        <w:tc>
          <w:tcPr>
            <w:tcW w:w="1052"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2.005</w:t>
            </w:r>
          </w:p>
        </w:tc>
        <w:tc>
          <w:tcPr>
            <w:tcW w:w="1628" w:type="dxa"/>
            <w:tcBorders>
              <w:top w:val="nil"/>
              <w:left w:val="nil"/>
              <w:bottom w:val="single" w:sz="4" w:space="0" w:color="auto"/>
              <w:right w:val="nil"/>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2.554</w:t>
            </w:r>
          </w:p>
        </w:tc>
        <w:tc>
          <w:tcPr>
            <w:tcW w:w="1354" w:type="dxa"/>
            <w:tcBorders>
              <w:top w:val="nil"/>
              <w:left w:val="single" w:sz="4" w:space="0" w:color="auto"/>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114</w:t>
            </w:r>
          </w:p>
        </w:tc>
        <w:tc>
          <w:tcPr>
            <w:tcW w:w="1326" w:type="dxa"/>
            <w:tcBorders>
              <w:top w:val="nil"/>
              <w:left w:val="nil"/>
              <w:bottom w:val="single" w:sz="4" w:space="0" w:color="auto"/>
              <w:right w:val="single" w:sz="4" w:space="0" w:color="auto"/>
            </w:tcBorders>
            <w:noWrap/>
            <w:vAlign w:val="bottom"/>
          </w:tcPr>
          <w:p w:rsidR="004C26AB" w:rsidRPr="000B5CC2" w:rsidRDefault="004C26AB" w:rsidP="007D0A9F">
            <w:pPr>
              <w:spacing w:after="0" w:line="240" w:lineRule="auto"/>
              <w:jc w:val="right"/>
              <w:rPr>
                <w:rFonts w:ascii="Arial" w:hAnsi="Arial"/>
                <w:sz w:val="20"/>
                <w:szCs w:val="20"/>
              </w:rPr>
            </w:pPr>
            <w:r w:rsidRPr="000B5CC2">
              <w:rPr>
                <w:rFonts w:ascii="Arial" w:hAnsi="Arial"/>
                <w:sz w:val="20"/>
                <w:szCs w:val="20"/>
              </w:rPr>
              <w:t>98</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5.6</w:t>
      </w:r>
      <w:r w:rsidRPr="007315BD">
        <w:rPr>
          <w:rFonts w:ascii="Times New Roman" w:hAnsi="Times New Roman" w:cs="Times New Roman"/>
          <w:b/>
          <w:lang w:val="en-US"/>
        </w:rPr>
        <w:t>:</w:t>
      </w:r>
      <w:r>
        <w:rPr>
          <w:rFonts w:ascii="Times New Roman" w:hAnsi="Times New Roman" w:cs="Times New Roman"/>
          <w:sz w:val="20"/>
          <w:szCs w:val="20"/>
          <w:lang w:val="en-US"/>
        </w:rPr>
        <w:t xml:space="preserve"> </w:t>
      </w:r>
      <w:r>
        <w:rPr>
          <w:rFonts w:ascii="Times New Roman" w:hAnsi="Times New Roman" w:cs="Times New Roman"/>
          <w:b/>
          <w:lang w:val="en-US"/>
        </w:rPr>
        <w:t>EU-China trade in ‘manufactured goods’ in value (x Bln. €) by sea and percentages</w:t>
      </w:r>
    </w:p>
    <w:p w:rsidR="004C26AB" w:rsidRDefault="004C26AB" w:rsidP="002E6DEF">
      <w:pPr>
        <w:spacing w:after="60" w:line="240" w:lineRule="auto"/>
        <w:ind w:firstLine="708"/>
        <w:rPr>
          <w:rFonts w:ascii="Times New Roman" w:hAnsi="Times New Roman" w:cs="Times New Roman"/>
          <w:sz w:val="20"/>
          <w:szCs w:val="20"/>
          <w:lang w:val="en-US"/>
        </w:rPr>
      </w:pPr>
      <w:r>
        <w:rPr>
          <w:rFonts w:ascii="Times New Roman" w:hAnsi="Times New Roman" w:cs="Times New Roman"/>
          <w:b/>
          <w:lang w:val="en-US"/>
        </w:rPr>
        <w:t xml:space="preserve">     of EU-extra and manufactured goods percentage of total goods (NSTR)</w:t>
      </w:r>
    </w:p>
    <w:tbl>
      <w:tblPr>
        <w:tblW w:w="9058" w:type="dxa"/>
        <w:tblInd w:w="65" w:type="dxa"/>
        <w:tblCellMar>
          <w:left w:w="70" w:type="dxa"/>
          <w:right w:w="70" w:type="dxa"/>
        </w:tblCellMar>
        <w:tblLook w:val="00A0"/>
      </w:tblPr>
      <w:tblGrid>
        <w:gridCol w:w="573"/>
        <w:gridCol w:w="1561"/>
        <w:gridCol w:w="1684"/>
        <w:gridCol w:w="1634"/>
        <w:gridCol w:w="910"/>
        <w:gridCol w:w="893"/>
        <w:gridCol w:w="869"/>
        <w:gridCol w:w="934"/>
      </w:tblGrid>
      <w:tr w:rsidR="004C26AB" w:rsidRPr="006F63DD" w:rsidTr="007D0A9F">
        <w:trPr>
          <w:trHeight w:val="266"/>
        </w:trPr>
        <w:tc>
          <w:tcPr>
            <w:tcW w:w="573" w:type="dxa"/>
            <w:tcBorders>
              <w:top w:val="single" w:sz="4" w:space="0" w:color="auto"/>
              <w:left w:val="single" w:sz="4" w:space="0" w:color="auto"/>
              <w:bottom w:val="nil"/>
              <w:right w:val="single" w:sz="4" w:space="0" w:color="auto"/>
            </w:tcBorders>
            <w:shd w:val="clear" w:color="000000" w:fill="8DB4E3"/>
            <w:noWrap/>
            <w:vAlign w:val="bottom"/>
          </w:tcPr>
          <w:p w:rsidR="004C26AB" w:rsidRPr="00625D66" w:rsidRDefault="004C26AB" w:rsidP="007D0A9F">
            <w:pPr>
              <w:spacing w:after="0" w:line="240" w:lineRule="auto"/>
              <w:rPr>
                <w:rFonts w:ascii="Arial" w:hAnsi="Arial"/>
                <w:sz w:val="20"/>
                <w:szCs w:val="20"/>
                <w:lang w:val="en-US"/>
              </w:rPr>
            </w:pPr>
            <w:r w:rsidRPr="00625D66">
              <w:rPr>
                <w:rFonts w:ascii="Arial" w:hAnsi="Arial"/>
                <w:sz w:val="20"/>
                <w:szCs w:val="20"/>
                <w:lang w:val="en-US"/>
              </w:rPr>
              <w:t> </w:t>
            </w:r>
          </w:p>
        </w:tc>
        <w:tc>
          <w:tcPr>
            <w:tcW w:w="4879" w:type="dxa"/>
            <w:gridSpan w:val="3"/>
            <w:tcBorders>
              <w:top w:val="single" w:sz="4" w:space="0" w:color="auto"/>
              <w:left w:val="nil"/>
              <w:bottom w:val="nil"/>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rPr>
            </w:pPr>
            <w:r>
              <w:rPr>
                <w:rFonts w:ascii="Arial" w:hAnsi="Arial"/>
                <w:sz w:val="20"/>
                <w:szCs w:val="20"/>
              </w:rPr>
              <w:t>EU-China in</w:t>
            </w:r>
            <w:r w:rsidRPr="00625D66">
              <w:rPr>
                <w:rFonts w:ascii="Arial" w:hAnsi="Arial"/>
                <w:sz w:val="20"/>
                <w:szCs w:val="20"/>
              </w:rPr>
              <w:t xml:space="preserve"> </w:t>
            </w:r>
            <w:r w:rsidRPr="00625D66">
              <w:rPr>
                <w:sz w:val="20"/>
                <w:szCs w:val="20"/>
              </w:rPr>
              <w:t>€</w:t>
            </w:r>
          </w:p>
        </w:tc>
        <w:tc>
          <w:tcPr>
            <w:tcW w:w="1803"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625D66" w:rsidRDefault="004C26AB" w:rsidP="007D0A9F">
            <w:pPr>
              <w:spacing w:after="0" w:line="240" w:lineRule="auto"/>
              <w:rPr>
                <w:rFonts w:ascii="Arial" w:hAnsi="Arial"/>
                <w:sz w:val="20"/>
                <w:szCs w:val="20"/>
              </w:rPr>
            </w:pPr>
            <w:r w:rsidRPr="00625D66">
              <w:rPr>
                <w:rFonts w:ascii="Arial" w:hAnsi="Arial"/>
                <w:sz w:val="20"/>
                <w:szCs w:val="20"/>
              </w:rPr>
              <w:t>China % of EU-extra</w:t>
            </w:r>
          </w:p>
        </w:tc>
        <w:tc>
          <w:tcPr>
            <w:tcW w:w="1803"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 xml:space="preserve"> Man.</w:t>
            </w:r>
            <w:r>
              <w:rPr>
                <w:rFonts w:ascii="Arial" w:hAnsi="Arial"/>
                <w:sz w:val="20"/>
                <w:szCs w:val="20"/>
                <w:lang w:val="en-US"/>
              </w:rPr>
              <w:t xml:space="preserve"> Goods </w:t>
            </w:r>
            <w:r w:rsidRPr="00625D66">
              <w:rPr>
                <w:rFonts w:ascii="Arial" w:hAnsi="Arial"/>
                <w:sz w:val="20"/>
                <w:szCs w:val="20"/>
                <w:lang w:val="en-US"/>
              </w:rPr>
              <w:t>% of Total goods</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rPr>
                <w:rFonts w:ascii="Arial" w:hAnsi="Arial"/>
                <w:sz w:val="20"/>
                <w:szCs w:val="20"/>
                <w:lang w:val="en-US"/>
              </w:rPr>
            </w:pPr>
            <w:r w:rsidRPr="00625D66">
              <w:rPr>
                <w:rFonts w:ascii="Arial" w:hAnsi="Arial"/>
                <w:sz w:val="20"/>
                <w:szCs w:val="20"/>
                <w:lang w:val="en-US"/>
              </w:rPr>
              <w:t> </w:t>
            </w:r>
          </w:p>
        </w:tc>
        <w:tc>
          <w:tcPr>
            <w:tcW w:w="1561" w:type="dxa"/>
            <w:tcBorders>
              <w:top w:val="single" w:sz="4" w:space="0" w:color="auto"/>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Export</w:t>
            </w:r>
          </w:p>
        </w:tc>
        <w:tc>
          <w:tcPr>
            <w:tcW w:w="1684" w:type="dxa"/>
            <w:tcBorders>
              <w:top w:val="single" w:sz="4" w:space="0" w:color="auto"/>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 xml:space="preserve">EU Import </w:t>
            </w:r>
          </w:p>
        </w:tc>
        <w:tc>
          <w:tcPr>
            <w:tcW w:w="1634" w:type="dxa"/>
            <w:tcBorders>
              <w:top w:val="single" w:sz="4" w:space="0" w:color="auto"/>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Balance</w:t>
            </w:r>
          </w:p>
        </w:tc>
        <w:tc>
          <w:tcPr>
            <w:tcW w:w="910" w:type="dxa"/>
            <w:tcBorders>
              <w:top w:val="nil"/>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Export</w:t>
            </w:r>
          </w:p>
        </w:tc>
        <w:tc>
          <w:tcPr>
            <w:tcW w:w="893" w:type="dxa"/>
            <w:tcBorders>
              <w:top w:val="nil"/>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Import</w:t>
            </w:r>
          </w:p>
        </w:tc>
        <w:tc>
          <w:tcPr>
            <w:tcW w:w="869" w:type="dxa"/>
            <w:tcBorders>
              <w:top w:val="nil"/>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Export</w:t>
            </w:r>
          </w:p>
        </w:tc>
        <w:tc>
          <w:tcPr>
            <w:tcW w:w="934" w:type="dxa"/>
            <w:tcBorders>
              <w:top w:val="nil"/>
              <w:left w:val="nil"/>
              <w:bottom w:val="single" w:sz="4" w:space="0" w:color="auto"/>
              <w:right w:val="single" w:sz="4" w:space="0" w:color="auto"/>
            </w:tcBorders>
            <w:shd w:val="clear" w:color="000000" w:fill="8DB4E3"/>
            <w:noWrap/>
            <w:vAlign w:val="bottom"/>
          </w:tcPr>
          <w:p w:rsidR="004C26AB" w:rsidRPr="00625D66" w:rsidRDefault="004C26AB" w:rsidP="007D0A9F">
            <w:pPr>
              <w:spacing w:after="0" w:line="240" w:lineRule="auto"/>
              <w:jc w:val="center"/>
              <w:rPr>
                <w:rFonts w:ascii="Arial" w:hAnsi="Arial"/>
                <w:sz w:val="20"/>
                <w:szCs w:val="20"/>
                <w:lang w:val="en-US"/>
              </w:rPr>
            </w:pPr>
            <w:r w:rsidRPr="00625D66">
              <w:rPr>
                <w:rFonts w:ascii="Arial" w:hAnsi="Arial"/>
                <w:sz w:val="20"/>
                <w:szCs w:val="20"/>
                <w:lang w:val="en-US"/>
              </w:rPr>
              <w:t xml:space="preserve"> Import </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2000</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10.887.585.361</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42.293.876.551</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-31.406.291.190</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3,9</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19,6</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81,2</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lang w:val="en-US"/>
              </w:rPr>
              <w:t>9</w:t>
            </w:r>
            <w:r w:rsidRPr="007A4F6A">
              <w:rPr>
                <w:sz w:val="20"/>
                <w:szCs w:val="20"/>
              </w:rPr>
              <w:t>2,1</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2001</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14.028.512.548</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45.728.684.860</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-31.700.172.312</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4,9</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20,7</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84,4</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92,0</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2002</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16.664.525.693</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48.967.094.684</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-32.302.568.991</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5,7</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22,3</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83,7</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93,2</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2003</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20.691.052.186</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56.050.432.991</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-35.359.380.805</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7,1</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25,4</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83,4</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93,3</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2004</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22.620.508.934</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68.465.634.876</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-45.845.125.942</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7,3</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27,8</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82,8</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92,4</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2005</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24.629.782.248</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83.750.366.626</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-59.120.584.378</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7,1</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31,7</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79,6</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92,1</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2006</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29.695.482.362</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97.575.340.906</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-67.879.858.544</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7,9</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31,7</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77,8</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89,9</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2007</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34.458.901.783</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120.488.749.750</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-86.029.847.967</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8,5</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34,1</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79,0</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87,1</w:t>
            </w:r>
          </w:p>
        </w:tc>
      </w:tr>
      <w:tr w:rsidR="004C26AB" w:rsidRPr="00625D66" w:rsidTr="007D0A9F">
        <w:trPr>
          <w:trHeight w:val="266"/>
        </w:trPr>
        <w:tc>
          <w:tcPr>
            <w:tcW w:w="573"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2008</w:t>
            </w:r>
          </w:p>
        </w:tc>
        <w:tc>
          <w:tcPr>
            <w:tcW w:w="1561"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39.321.578.810</w:t>
            </w:r>
          </w:p>
        </w:tc>
        <w:tc>
          <w:tcPr>
            <w:tcW w:w="168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133.355.899.949</w:t>
            </w:r>
          </w:p>
        </w:tc>
        <w:tc>
          <w:tcPr>
            <w:tcW w:w="16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-94.034.321.139</w:t>
            </w:r>
          </w:p>
        </w:tc>
        <w:tc>
          <w:tcPr>
            <w:tcW w:w="910"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9,0</w:t>
            </w:r>
          </w:p>
        </w:tc>
        <w:tc>
          <w:tcPr>
            <w:tcW w:w="89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36,8</w:t>
            </w:r>
          </w:p>
        </w:tc>
        <w:tc>
          <w:tcPr>
            <w:tcW w:w="869"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80,2</w:t>
            </w:r>
          </w:p>
        </w:tc>
        <w:tc>
          <w:tcPr>
            <w:tcW w:w="9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88,3</w:t>
            </w:r>
          </w:p>
        </w:tc>
      </w:tr>
    </w:tbl>
    <w:p w:rsidR="004C26AB" w:rsidRDefault="004C26AB" w:rsidP="002E6DEF">
      <w:pPr>
        <w:spacing w:after="0"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5.7</w:t>
      </w:r>
      <w:r w:rsidRPr="00761052">
        <w:rPr>
          <w:rFonts w:ascii="Times New Roman" w:hAnsi="Times New Roman" w:cs="Times New Roman"/>
          <w:b/>
          <w:lang w:val="en-US"/>
        </w:rPr>
        <w:t>:</w:t>
      </w:r>
      <w:r w:rsidRPr="00761052">
        <w:rPr>
          <w:rFonts w:ascii="Times New Roman" w:hAnsi="Times New Roman" w:cs="Times New Roman"/>
          <w:sz w:val="20"/>
          <w:szCs w:val="20"/>
          <w:lang w:val="en-US"/>
        </w:rPr>
        <w:t xml:space="preserve"> </w:t>
      </w:r>
      <w:r w:rsidRPr="00761052">
        <w:rPr>
          <w:rFonts w:ascii="Times New Roman" w:hAnsi="Times New Roman" w:cs="Times New Roman"/>
          <w:b/>
          <w:lang w:val="en-US"/>
        </w:rPr>
        <w:t>EU</w:t>
      </w:r>
      <w:r>
        <w:rPr>
          <w:rFonts w:ascii="Times New Roman" w:hAnsi="Times New Roman" w:cs="Times New Roman"/>
          <w:b/>
          <w:lang w:val="en-US"/>
        </w:rPr>
        <w:t xml:space="preserve">-China trade in ‘manufactured goods’ in quantity(x Mln. tons) by sea and </w:t>
      </w:r>
    </w:p>
    <w:p w:rsidR="004C26AB" w:rsidRDefault="004C26AB" w:rsidP="002E6DEF">
      <w:pPr>
        <w:spacing w:after="60" w:line="240" w:lineRule="auto"/>
        <w:rPr>
          <w:rFonts w:ascii="Times New Roman" w:hAnsi="Times New Roman" w:cs="Times New Roman"/>
          <w:sz w:val="20"/>
          <w:szCs w:val="20"/>
          <w:lang w:val="en-US"/>
        </w:rPr>
      </w:pPr>
      <w:r>
        <w:rPr>
          <w:rFonts w:ascii="Times New Roman" w:hAnsi="Times New Roman" w:cs="Times New Roman"/>
          <w:b/>
          <w:lang w:val="en-US"/>
        </w:rPr>
        <w:t xml:space="preserve">     </w:t>
      </w:r>
      <w:r>
        <w:rPr>
          <w:rFonts w:ascii="Times New Roman" w:hAnsi="Times New Roman" w:cs="Times New Roman"/>
          <w:b/>
          <w:lang w:val="en-US"/>
        </w:rPr>
        <w:tab/>
        <w:t xml:space="preserve">     percentages of EU-extra and manufactured goods percentage of total goods (NSTR)</w:t>
      </w:r>
    </w:p>
    <w:tbl>
      <w:tblPr>
        <w:tblW w:w="9077" w:type="dxa"/>
        <w:tblInd w:w="65" w:type="dxa"/>
        <w:tblCellMar>
          <w:left w:w="70" w:type="dxa"/>
          <w:right w:w="70" w:type="dxa"/>
        </w:tblCellMar>
        <w:tblLook w:val="00A0"/>
      </w:tblPr>
      <w:tblGrid>
        <w:gridCol w:w="585"/>
        <w:gridCol w:w="1375"/>
        <w:gridCol w:w="1306"/>
        <w:gridCol w:w="1275"/>
        <w:gridCol w:w="1134"/>
        <w:gridCol w:w="1013"/>
        <w:gridCol w:w="1255"/>
        <w:gridCol w:w="1134"/>
      </w:tblGrid>
      <w:tr w:rsidR="004C26AB" w:rsidRPr="006F63DD" w:rsidTr="007D0A9F">
        <w:trPr>
          <w:trHeight w:val="270"/>
        </w:trPr>
        <w:tc>
          <w:tcPr>
            <w:tcW w:w="585" w:type="dxa"/>
            <w:tcBorders>
              <w:top w:val="single" w:sz="4" w:space="0" w:color="auto"/>
              <w:left w:val="single" w:sz="4" w:space="0" w:color="auto"/>
              <w:bottom w:val="nil"/>
              <w:right w:val="single" w:sz="4" w:space="0" w:color="auto"/>
            </w:tcBorders>
            <w:shd w:val="clear" w:color="000000" w:fill="8DB4E3"/>
            <w:noWrap/>
            <w:vAlign w:val="bottom"/>
          </w:tcPr>
          <w:p w:rsidR="004C26AB" w:rsidRPr="003868FE" w:rsidRDefault="004C26AB" w:rsidP="007D0A9F">
            <w:pPr>
              <w:spacing w:after="0" w:line="240" w:lineRule="auto"/>
              <w:rPr>
                <w:rFonts w:ascii="Arial" w:hAnsi="Arial"/>
                <w:sz w:val="20"/>
                <w:szCs w:val="20"/>
                <w:lang w:val="en-US"/>
              </w:rPr>
            </w:pPr>
            <w:r w:rsidRPr="003868FE">
              <w:rPr>
                <w:rFonts w:ascii="Arial" w:hAnsi="Arial"/>
                <w:sz w:val="20"/>
                <w:szCs w:val="20"/>
                <w:lang w:val="en-US"/>
              </w:rPr>
              <w:t> </w:t>
            </w:r>
          </w:p>
        </w:tc>
        <w:tc>
          <w:tcPr>
            <w:tcW w:w="3956" w:type="dxa"/>
            <w:gridSpan w:val="3"/>
            <w:tcBorders>
              <w:top w:val="single" w:sz="4" w:space="0" w:color="auto"/>
              <w:left w:val="nil"/>
              <w:bottom w:val="nil"/>
              <w:right w:val="single" w:sz="4" w:space="0" w:color="auto"/>
            </w:tcBorders>
            <w:shd w:val="clear" w:color="000000" w:fill="8DB4E3"/>
            <w:noWrap/>
            <w:vAlign w:val="bottom"/>
          </w:tcPr>
          <w:p w:rsidR="004C26AB" w:rsidRPr="00AD28D4" w:rsidRDefault="004C26AB" w:rsidP="007D0A9F">
            <w:pPr>
              <w:spacing w:after="0" w:line="240" w:lineRule="auto"/>
              <w:jc w:val="center"/>
              <w:rPr>
                <w:rFonts w:ascii="Arial" w:hAnsi="Arial"/>
                <w:sz w:val="20"/>
                <w:szCs w:val="20"/>
              </w:rPr>
            </w:pPr>
            <w:r w:rsidRPr="00AD28D4">
              <w:rPr>
                <w:rFonts w:ascii="Arial" w:hAnsi="Arial"/>
                <w:sz w:val="20"/>
                <w:szCs w:val="20"/>
              </w:rPr>
              <w:t xml:space="preserve">EU-China </w:t>
            </w:r>
            <w:r>
              <w:rPr>
                <w:rFonts w:ascii="Arial" w:hAnsi="Arial"/>
                <w:sz w:val="20"/>
                <w:szCs w:val="20"/>
              </w:rPr>
              <w:t>in tons</w:t>
            </w:r>
          </w:p>
        </w:tc>
        <w:tc>
          <w:tcPr>
            <w:tcW w:w="2147"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AD28D4" w:rsidRDefault="004C26AB" w:rsidP="007D0A9F">
            <w:pPr>
              <w:spacing w:after="0" w:line="240" w:lineRule="auto"/>
              <w:rPr>
                <w:rFonts w:ascii="Arial" w:hAnsi="Arial"/>
                <w:sz w:val="20"/>
                <w:szCs w:val="20"/>
              </w:rPr>
            </w:pPr>
            <w:r w:rsidRPr="00AD28D4">
              <w:rPr>
                <w:rFonts w:ascii="Arial" w:hAnsi="Arial"/>
                <w:sz w:val="20"/>
                <w:szCs w:val="20"/>
              </w:rPr>
              <w:t>China % of EU-extra</w:t>
            </w:r>
          </w:p>
        </w:tc>
        <w:tc>
          <w:tcPr>
            <w:tcW w:w="2389"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Man. goods % of Total goods</w:t>
            </w:r>
          </w:p>
        </w:tc>
      </w:tr>
      <w:tr w:rsidR="004C26AB" w:rsidRPr="00AD28D4" w:rsidTr="007D0A9F">
        <w:trPr>
          <w:trHeight w:val="270"/>
        </w:trPr>
        <w:tc>
          <w:tcPr>
            <w:tcW w:w="585" w:type="dxa"/>
            <w:tcBorders>
              <w:top w:val="nil"/>
              <w:left w:val="single" w:sz="4" w:space="0" w:color="auto"/>
              <w:bottom w:val="single" w:sz="4" w:space="0" w:color="auto"/>
              <w:right w:val="single" w:sz="4" w:space="0" w:color="auto"/>
            </w:tcBorders>
            <w:shd w:val="clear" w:color="000000" w:fill="8DB4E3"/>
            <w:noWrap/>
            <w:vAlign w:val="bottom"/>
          </w:tcPr>
          <w:p w:rsidR="004C26AB" w:rsidRPr="00AD28D4" w:rsidRDefault="004C26AB" w:rsidP="007D0A9F">
            <w:pPr>
              <w:spacing w:after="0" w:line="240" w:lineRule="auto"/>
              <w:rPr>
                <w:rFonts w:ascii="Arial" w:hAnsi="Arial"/>
                <w:sz w:val="20"/>
                <w:szCs w:val="20"/>
                <w:lang w:val="en-US"/>
              </w:rPr>
            </w:pPr>
            <w:r w:rsidRPr="00AD28D4">
              <w:rPr>
                <w:rFonts w:ascii="Arial" w:hAnsi="Arial"/>
                <w:sz w:val="20"/>
                <w:szCs w:val="20"/>
                <w:lang w:val="en-US"/>
              </w:rPr>
              <w:t> </w:t>
            </w:r>
          </w:p>
        </w:tc>
        <w:tc>
          <w:tcPr>
            <w:tcW w:w="1375" w:type="dxa"/>
            <w:tcBorders>
              <w:top w:val="single" w:sz="4" w:space="0" w:color="auto"/>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1306" w:type="dxa"/>
            <w:tcBorders>
              <w:top w:val="single" w:sz="4" w:space="0" w:color="auto"/>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 xml:space="preserve">EU Import </w:t>
            </w:r>
          </w:p>
        </w:tc>
        <w:tc>
          <w:tcPr>
            <w:tcW w:w="1275" w:type="dxa"/>
            <w:tcBorders>
              <w:top w:val="single" w:sz="4" w:space="0" w:color="auto"/>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Balance</w:t>
            </w:r>
          </w:p>
        </w:tc>
        <w:tc>
          <w:tcPr>
            <w:tcW w:w="1134"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1013"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Import</w:t>
            </w:r>
          </w:p>
        </w:tc>
        <w:tc>
          <w:tcPr>
            <w:tcW w:w="1255"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1134"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 xml:space="preserve"> Import </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2000</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2.823.376</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8.763.859</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-5.940.483</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3,8</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11,1</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37,0</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49,8</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lang w:val="en-US"/>
              </w:rPr>
            </w:pPr>
            <w:r w:rsidRPr="007A4F6A">
              <w:rPr>
                <w:sz w:val="20"/>
                <w:szCs w:val="20"/>
                <w:lang w:val="en-US"/>
              </w:rPr>
              <w:t>2001</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lang w:val="en-US"/>
              </w:rPr>
              <w:t>3.986</w:t>
            </w:r>
            <w:r w:rsidRPr="007A4F6A">
              <w:rPr>
                <w:sz w:val="20"/>
                <w:szCs w:val="20"/>
              </w:rPr>
              <w:t>.189</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9.319.372</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-5.333.183</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5,4</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11,6</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47,2</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45,9</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2002</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5.195.751</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10.808.517</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-5.612.766</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6,3</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12,4</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44,2</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53,9</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2003</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6.640.574</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14.886.579</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-8.246.005</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7,3</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16,0</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45,1</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56,0</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2004</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8.774.129</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19.850.613</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-11.076.484</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8,8</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18,9</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54,7</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61,3</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2005</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10.470.457</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23.718.145</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-13.247.688</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10,0</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23,8</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59,6</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60,8</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2006</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11.754.446</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26.333.225</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-14.578.779</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10,6</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24,4</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61,5</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51,8</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2007</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13.070.115</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33.393.115</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-20.323.000</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11,3</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25,1</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63,0</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48,9</w:t>
            </w:r>
          </w:p>
        </w:tc>
      </w:tr>
      <w:tr w:rsidR="004C26AB" w:rsidRPr="007A4F6A" w:rsidTr="007D0A9F">
        <w:trPr>
          <w:trHeight w:val="270"/>
        </w:trPr>
        <w:tc>
          <w:tcPr>
            <w:tcW w:w="585" w:type="dxa"/>
            <w:tcBorders>
              <w:top w:val="nil"/>
              <w:left w:val="single" w:sz="4" w:space="0" w:color="auto"/>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2008</w:t>
            </w:r>
          </w:p>
        </w:tc>
        <w:tc>
          <w:tcPr>
            <w:tcW w:w="13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15.191.718</w:t>
            </w:r>
          </w:p>
        </w:tc>
        <w:tc>
          <w:tcPr>
            <w:tcW w:w="1306"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33.070.113</w:t>
            </w:r>
          </w:p>
        </w:tc>
        <w:tc>
          <w:tcPr>
            <w:tcW w:w="127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-17.878.395</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12,7</w:t>
            </w:r>
          </w:p>
        </w:tc>
        <w:tc>
          <w:tcPr>
            <w:tcW w:w="1013"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27,1</w:t>
            </w:r>
          </w:p>
        </w:tc>
        <w:tc>
          <w:tcPr>
            <w:tcW w:w="1255"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62,1</w:t>
            </w:r>
          </w:p>
        </w:tc>
        <w:tc>
          <w:tcPr>
            <w:tcW w:w="1134" w:type="dxa"/>
            <w:tcBorders>
              <w:top w:val="nil"/>
              <w:left w:val="nil"/>
              <w:bottom w:val="single" w:sz="4" w:space="0" w:color="auto"/>
              <w:right w:val="single" w:sz="4" w:space="0" w:color="auto"/>
            </w:tcBorders>
            <w:noWrap/>
            <w:vAlign w:val="bottom"/>
          </w:tcPr>
          <w:p w:rsidR="004C26AB" w:rsidRPr="007A4F6A" w:rsidRDefault="004C26AB" w:rsidP="007D0A9F">
            <w:pPr>
              <w:spacing w:after="0" w:line="240" w:lineRule="auto"/>
              <w:jc w:val="right"/>
              <w:rPr>
                <w:sz w:val="20"/>
                <w:szCs w:val="20"/>
              </w:rPr>
            </w:pPr>
            <w:r w:rsidRPr="007A4F6A">
              <w:rPr>
                <w:sz w:val="20"/>
                <w:szCs w:val="20"/>
              </w:rPr>
              <w:t>55,9</w:t>
            </w:r>
          </w:p>
        </w:tc>
      </w:tr>
    </w:tbl>
    <w:p w:rsidR="004C26AB" w:rsidRDefault="004C26AB" w:rsidP="002E6DEF">
      <w:pPr>
        <w:spacing w:after="120"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sidRPr="0023791E">
        <w:rPr>
          <w:rFonts w:ascii="Times New Roman" w:hAnsi="Times New Roman" w:cs="Times New Roman"/>
          <w:b/>
          <w:lang w:val="en-US"/>
        </w:rPr>
        <w:t>Table 5.</w:t>
      </w:r>
      <w:r>
        <w:rPr>
          <w:rFonts w:ascii="Times New Roman" w:hAnsi="Times New Roman" w:cs="Times New Roman"/>
          <w:b/>
          <w:lang w:val="en-US"/>
        </w:rPr>
        <w:t>8</w:t>
      </w:r>
      <w:r w:rsidRPr="0023791E">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937FDF">
        <w:rPr>
          <w:rFonts w:ascii="Times New Roman" w:hAnsi="Times New Roman" w:cs="Times New Roman"/>
          <w:b/>
          <w:lang w:val="en-US"/>
        </w:rPr>
        <w:t xml:space="preserve">Value per ton </w:t>
      </w:r>
      <w:r>
        <w:rPr>
          <w:rFonts w:ascii="Times New Roman" w:hAnsi="Times New Roman" w:cs="Times New Roman"/>
          <w:b/>
          <w:lang w:val="en-US"/>
        </w:rPr>
        <w:t>of ‘manufactured goods’ and ‘total goods’  between EU-China</w:t>
      </w:r>
    </w:p>
    <w:tbl>
      <w:tblPr>
        <w:tblW w:w="8132" w:type="dxa"/>
        <w:tblInd w:w="65" w:type="dxa"/>
        <w:tblCellMar>
          <w:left w:w="70" w:type="dxa"/>
          <w:right w:w="70" w:type="dxa"/>
        </w:tblCellMar>
        <w:tblLook w:val="00A0"/>
      </w:tblPr>
      <w:tblGrid>
        <w:gridCol w:w="772"/>
        <w:gridCol w:w="929"/>
        <w:gridCol w:w="911"/>
        <w:gridCol w:w="929"/>
        <w:gridCol w:w="911"/>
        <w:gridCol w:w="929"/>
        <w:gridCol w:w="911"/>
        <w:gridCol w:w="929"/>
        <w:gridCol w:w="911"/>
      </w:tblGrid>
      <w:tr w:rsidR="004C26AB" w:rsidRPr="00212728" w:rsidTr="007D0A9F">
        <w:trPr>
          <w:trHeight w:val="255"/>
        </w:trPr>
        <w:tc>
          <w:tcPr>
            <w:tcW w:w="772" w:type="dxa"/>
            <w:tcBorders>
              <w:top w:val="single" w:sz="4" w:space="0" w:color="auto"/>
              <w:left w:val="single" w:sz="4" w:space="0" w:color="auto"/>
              <w:bottom w:val="nil"/>
              <w:right w:val="single" w:sz="4" w:space="0" w:color="auto"/>
            </w:tcBorders>
            <w:shd w:val="clear" w:color="000000" w:fill="8DB4E3"/>
            <w:noWrap/>
            <w:vAlign w:val="bottom"/>
          </w:tcPr>
          <w:p w:rsidR="004C26AB" w:rsidRPr="00212728" w:rsidRDefault="004C26AB" w:rsidP="007D0A9F">
            <w:pPr>
              <w:spacing w:after="0" w:line="240" w:lineRule="auto"/>
              <w:rPr>
                <w:rFonts w:ascii="Arial" w:hAnsi="Arial"/>
                <w:sz w:val="20"/>
                <w:szCs w:val="20"/>
                <w:lang w:val="en-US"/>
              </w:rPr>
            </w:pPr>
            <w:r w:rsidRPr="00212728">
              <w:rPr>
                <w:rFonts w:ascii="Arial" w:hAnsi="Arial"/>
                <w:sz w:val="20"/>
                <w:szCs w:val="20"/>
                <w:lang w:val="en-US"/>
              </w:rPr>
              <w:t> </w:t>
            </w:r>
          </w:p>
        </w:tc>
        <w:tc>
          <w:tcPr>
            <w:tcW w:w="1840" w:type="dxa"/>
            <w:gridSpan w:val="2"/>
            <w:tcBorders>
              <w:top w:val="single" w:sz="4" w:space="0" w:color="auto"/>
              <w:left w:val="nil"/>
              <w:bottom w:val="single" w:sz="4" w:space="0" w:color="auto"/>
              <w:right w:val="nil"/>
            </w:tcBorders>
            <w:shd w:val="clear" w:color="000000" w:fill="8DB4E3"/>
            <w:noWrap/>
            <w:vAlign w:val="bottom"/>
          </w:tcPr>
          <w:p w:rsidR="004C26AB" w:rsidRPr="00212728" w:rsidRDefault="004C26AB" w:rsidP="007D0A9F">
            <w:pPr>
              <w:spacing w:after="0" w:line="240" w:lineRule="auto"/>
              <w:jc w:val="center"/>
              <w:rPr>
                <w:sz w:val="20"/>
                <w:szCs w:val="20"/>
              </w:rPr>
            </w:pPr>
            <w:r w:rsidRPr="00212728">
              <w:rPr>
                <w:sz w:val="20"/>
                <w:szCs w:val="20"/>
              </w:rPr>
              <w:t xml:space="preserve">Chemicals </w:t>
            </w:r>
          </w:p>
        </w:tc>
        <w:tc>
          <w:tcPr>
            <w:tcW w:w="1840" w:type="dxa"/>
            <w:gridSpan w:val="2"/>
            <w:tcBorders>
              <w:top w:val="single" w:sz="4" w:space="0" w:color="auto"/>
              <w:left w:val="single" w:sz="4" w:space="0" w:color="auto"/>
              <w:bottom w:val="single" w:sz="4" w:space="0" w:color="auto"/>
              <w:right w:val="nil"/>
            </w:tcBorders>
            <w:shd w:val="clear" w:color="000000" w:fill="8DB4E3"/>
            <w:noWrap/>
            <w:vAlign w:val="bottom"/>
          </w:tcPr>
          <w:p w:rsidR="004C26AB" w:rsidRPr="00212728" w:rsidRDefault="004C26AB" w:rsidP="007D0A9F">
            <w:pPr>
              <w:spacing w:after="0" w:line="240" w:lineRule="auto"/>
              <w:jc w:val="center"/>
              <w:rPr>
                <w:sz w:val="20"/>
                <w:szCs w:val="20"/>
              </w:rPr>
            </w:pPr>
            <w:r w:rsidRPr="00212728">
              <w:rPr>
                <w:sz w:val="20"/>
                <w:szCs w:val="20"/>
              </w:rPr>
              <w:t>Machinery</w:t>
            </w:r>
          </w:p>
        </w:tc>
        <w:tc>
          <w:tcPr>
            <w:tcW w:w="1840" w:type="dxa"/>
            <w:gridSpan w:val="2"/>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212728" w:rsidRDefault="004C26AB" w:rsidP="007D0A9F">
            <w:pPr>
              <w:spacing w:after="0" w:line="240" w:lineRule="auto"/>
              <w:jc w:val="center"/>
              <w:rPr>
                <w:rFonts w:ascii="Arial" w:hAnsi="Arial"/>
                <w:sz w:val="20"/>
                <w:szCs w:val="20"/>
                <w:lang w:val="en-US"/>
              </w:rPr>
            </w:pPr>
            <w:r w:rsidRPr="00212728">
              <w:rPr>
                <w:sz w:val="20"/>
                <w:szCs w:val="20"/>
                <w:lang w:val="en-US"/>
              </w:rPr>
              <w:t>Man</w:t>
            </w:r>
            <w:r w:rsidRPr="00212728">
              <w:rPr>
                <w:rFonts w:ascii="Arial" w:hAnsi="Arial"/>
                <w:sz w:val="20"/>
                <w:szCs w:val="20"/>
                <w:lang w:val="en-US"/>
              </w:rPr>
              <w:t xml:space="preserve">. </w:t>
            </w:r>
            <w:r w:rsidRPr="00212728">
              <w:rPr>
                <w:sz w:val="20"/>
                <w:szCs w:val="20"/>
                <w:lang w:val="en-US"/>
              </w:rPr>
              <w:t>goods</w:t>
            </w:r>
            <w:r w:rsidRPr="00212728">
              <w:rPr>
                <w:rFonts w:ascii="Arial" w:hAnsi="Arial"/>
                <w:sz w:val="20"/>
                <w:szCs w:val="20"/>
                <w:lang w:val="en-US"/>
              </w:rPr>
              <w:t xml:space="preserve"> </w:t>
            </w:r>
          </w:p>
        </w:tc>
        <w:tc>
          <w:tcPr>
            <w:tcW w:w="18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212728" w:rsidRDefault="004C26AB" w:rsidP="007D0A9F">
            <w:pPr>
              <w:spacing w:after="0" w:line="240" w:lineRule="auto"/>
              <w:jc w:val="center"/>
              <w:rPr>
                <w:sz w:val="20"/>
                <w:szCs w:val="20"/>
                <w:lang w:val="en-US"/>
              </w:rPr>
            </w:pPr>
            <w:r w:rsidRPr="00212728">
              <w:rPr>
                <w:sz w:val="20"/>
                <w:szCs w:val="20"/>
                <w:lang w:val="en-US"/>
              </w:rPr>
              <w:t>Total goods</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shd w:val="clear" w:color="000000" w:fill="8DB4E3"/>
            <w:noWrap/>
            <w:vAlign w:val="bottom"/>
          </w:tcPr>
          <w:p w:rsidR="004C26AB" w:rsidRPr="00212728" w:rsidRDefault="004C26AB" w:rsidP="007D0A9F">
            <w:pPr>
              <w:spacing w:after="0" w:line="240" w:lineRule="auto"/>
              <w:rPr>
                <w:rFonts w:ascii="Arial" w:hAnsi="Arial"/>
                <w:sz w:val="20"/>
                <w:szCs w:val="20"/>
                <w:lang w:val="en-US"/>
              </w:rPr>
            </w:pPr>
            <w:r w:rsidRPr="00212728">
              <w:rPr>
                <w:rFonts w:ascii="Arial" w:hAnsi="Arial"/>
                <w:sz w:val="20"/>
                <w:szCs w:val="20"/>
                <w:lang w:val="en-US"/>
              </w:rPr>
              <w:t> </w:t>
            </w:r>
          </w:p>
        </w:tc>
        <w:tc>
          <w:tcPr>
            <w:tcW w:w="929"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911" w:type="dxa"/>
            <w:tcBorders>
              <w:top w:val="nil"/>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 xml:space="preserve">Import </w:t>
            </w:r>
          </w:p>
        </w:tc>
        <w:tc>
          <w:tcPr>
            <w:tcW w:w="929" w:type="dxa"/>
            <w:tcBorders>
              <w:top w:val="nil"/>
              <w:left w:val="single" w:sz="4" w:space="0" w:color="auto"/>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911" w:type="dxa"/>
            <w:tcBorders>
              <w:top w:val="nil"/>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Import</w:t>
            </w:r>
          </w:p>
        </w:tc>
        <w:tc>
          <w:tcPr>
            <w:tcW w:w="929" w:type="dxa"/>
            <w:tcBorders>
              <w:top w:val="nil"/>
              <w:left w:val="single" w:sz="4" w:space="0" w:color="auto"/>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911"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 xml:space="preserve">Import </w:t>
            </w:r>
          </w:p>
        </w:tc>
        <w:tc>
          <w:tcPr>
            <w:tcW w:w="929"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Export</w:t>
            </w:r>
          </w:p>
        </w:tc>
        <w:tc>
          <w:tcPr>
            <w:tcW w:w="911"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lang w:val="en-US"/>
              </w:rPr>
            </w:pPr>
            <w:r w:rsidRPr="00362B48">
              <w:rPr>
                <w:sz w:val="20"/>
                <w:szCs w:val="20"/>
                <w:lang w:val="en-US"/>
              </w:rPr>
              <w:t>Import</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lang w:val="en-US"/>
              </w:rPr>
            </w:pPr>
            <w:r w:rsidRPr="00362B48">
              <w:rPr>
                <w:sz w:val="20"/>
                <w:szCs w:val="20"/>
                <w:lang w:val="en-US"/>
              </w:rPr>
              <w:t>2000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1.225</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1.878</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5.546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5.218</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3.856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4.826</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1.758</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lang w:val="en-US"/>
              </w:rPr>
            </w:pPr>
            <w:r w:rsidRPr="00362B48">
              <w:rPr>
                <w:sz w:val="20"/>
                <w:szCs w:val="20"/>
                <w:lang w:val="en-US"/>
              </w:rPr>
              <w:t>2.610</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778</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2.120</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6.079</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5.244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3.519</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4.907</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1.967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2.446</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2002</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827</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1.951</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4.986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4.844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3.207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4.530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1.692</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2.618</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2003</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686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1.565</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5.803</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4.047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3.116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3.765</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1.685</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2.261</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2004</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562</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1.604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5.855</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3.640</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2.578</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3.449</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1.702</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2.288</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2005</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530</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1.806</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6.256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3.702</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2.352</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3.531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1.761</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2.332</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2006</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562</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1.863</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6.991</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3.897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2.526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3.705</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1.998</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2.137</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2007</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561</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1.821</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8.170</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3.787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2.636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3.608</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2.104</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2.027</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2008</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521</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2.201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8.761</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4.220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2.588</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4.033</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2.005</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2.554</w:t>
            </w:r>
          </w:p>
        </w:tc>
      </w:tr>
      <w:tr w:rsidR="004C26AB" w:rsidRPr="0021272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212728" w:rsidRDefault="004C26AB" w:rsidP="007D0A9F">
            <w:pPr>
              <w:spacing w:after="0" w:line="240" w:lineRule="auto"/>
              <w:rPr>
                <w:rFonts w:ascii="Arial" w:hAnsi="Arial"/>
                <w:b/>
                <w:bCs/>
                <w:sz w:val="16"/>
                <w:szCs w:val="16"/>
              </w:rPr>
            </w:pPr>
            <w:r w:rsidRPr="00212728">
              <w:rPr>
                <w:rFonts w:ascii="Arial" w:hAnsi="Arial"/>
                <w:b/>
                <w:bCs/>
                <w:sz w:val="16"/>
                <w:szCs w:val="16"/>
              </w:rPr>
              <w:t>Average</w:t>
            </w:r>
          </w:p>
        </w:tc>
        <w:tc>
          <w:tcPr>
            <w:tcW w:w="929"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695</w:t>
            </w:r>
          </w:p>
        </w:tc>
        <w:tc>
          <w:tcPr>
            <w:tcW w:w="911"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1.868</w:t>
            </w:r>
          </w:p>
        </w:tc>
        <w:tc>
          <w:tcPr>
            <w:tcW w:w="929"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6.494</w:t>
            </w:r>
          </w:p>
        </w:tc>
        <w:tc>
          <w:tcPr>
            <w:tcW w:w="911"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4.289</w:t>
            </w:r>
          </w:p>
        </w:tc>
        <w:tc>
          <w:tcPr>
            <w:tcW w:w="929"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2.931</w:t>
            </w:r>
          </w:p>
        </w:tc>
        <w:tc>
          <w:tcPr>
            <w:tcW w:w="911"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4.039</w:t>
            </w:r>
          </w:p>
        </w:tc>
        <w:tc>
          <w:tcPr>
            <w:tcW w:w="929"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1.852</w:t>
            </w:r>
          </w:p>
        </w:tc>
        <w:tc>
          <w:tcPr>
            <w:tcW w:w="911" w:type="dxa"/>
            <w:tcBorders>
              <w:top w:val="nil"/>
              <w:left w:val="nil"/>
              <w:bottom w:val="single" w:sz="4" w:space="0" w:color="auto"/>
              <w:right w:val="single" w:sz="4" w:space="0" w:color="auto"/>
            </w:tcBorders>
            <w:noWrap/>
            <w:vAlign w:val="bottom"/>
          </w:tcPr>
          <w:p w:rsidR="004C26AB" w:rsidRPr="00212728" w:rsidRDefault="004C26AB" w:rsidP="007D0A9F">
            <w:pPr>
              <w:spacing w:after="0" w:line="240" w:lineRule="auto"/>
              <w:jc w:val="right"/>
              <w:rPr>
                <w:rFonts w:ascii="Arial" w:hAnsi="Arial"/>
                <w:b/>
                <w:bCs/>
                <w:sz w:val="20"/>
                <w:szCs w:val="20"/>
              </w:rPr>
            </w:pPr>
            <w:r w:rsidRPr="00212728">
              <w:rPr>
                <w:rFonts w:ascii="Arial" w:hAnsi="Arial"/>
                <w:b/>
                <w:bCs/>
                <w:sz w:val="20"/>
                <w:szCs w:val="20"/>
              </w:rPr>
              <w:t>2.364</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5.9: Average value €/ton in EU-China trade by index 2000 = 100</w:t>
      </w:r>
    </w:p>
    <w:tbl>
      <w:tblPr>
        <w:tblW w:w="8132" w:type="dxa"/>
        <w:tblInd w:w="65" w:type="dxa"/>
        <w:tblCellMar>
          <w:left w:w="70" w:type="dxa"/>
          <w:right w:w="70" w:type="dxa"/>
        </w:tblCellMar>
        <w:tblLook w:val="00A0"/>
      </w:tblPr>
      <w:tblGrid>
        <w:gridCol w:w="772"/>
        <w:gridCol w:w="929"/>
        <w:gridCol w:w="911"/>
        <w:gridCol w:w="929"/>
        <w:gridCol w:w="911"/>
        <w:gridCol w:w="929"/>
        <w:gridCol w:w="911"/>
        <w:gridCol w:w="929"/>
        <w:gridCol w:w="911"/>
      </w:tblGrid>
      <w:tr w:rsidR="004C26AB" w:rsidRPr="00362B48" w:rsidTr="007D0A9F">
        <w:trPr>
          <w:trHeight w:val="255"/>
        </w:trPr>
        <w:tc>
          <w:tcPr>
            <w:tcW w:w="772" w:type="dxa"/>
            <w:tcBorders>
              <w:top w:val="single" w:sz="4" w:space="0" w:color="auto"/>
              <w:left w:val="single" w:sz="4" w:space="0" w:color="auto"/>
              <w:bottom w:val="nil"/>
              <w:right w:val="single" w:sz="4" w:space="0" w:color="auto"/>
            </w:tcBorders>
            <w:shd w:val="clear" w:color="000000" w:fill="8DB4E3"/>
            <w:noWrap/>
            <w:vAlign w:val="bottom"/>
          </w:tcPr>
          <w:p w:rsidR="004C26AB" w:rsidRPr="00362B48" w:rsidRDefault="004C26AB" w:rsidP="007D0A9F">
            <w:pPr>
              <w:spacing w:after="0" w:line="240" w:lineRule="auto"/>
              <w:rPr>
                <w:rFonts w:ascii="Arial" w:hAnsi="Arial"/>
                <w:sz w:val="20"/>
                <w:szCs w:val="20"/>
                <w:lang w:val="en-US"/>
              </w:rPr>
            </w:pPr>
            <w:r w:rsidRPr="00362B48">
              <w:rPr>
                <w:rFonts w:ascii="Arial" w:hAnsi="Arial"/>
                <w:sz w:val="20"/>
                <w:szCs w:val="20"/>
                <w:lang w:val="en-US"/>
              </w:rPr>
              <w:t> </w:t>
            </w:r>
          </w:p>
        </w:tc>
        <w:tc>
          <w:tcPr>
            <w:tcW w:w="1840" w:type="dxa"/>
            <w:gridSpan w:val="2"/>
            <w:tcBorders>
              <w:top w:val="single" w:sz="4" w:space="0" w:color="auto"/>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 xml:space="preserve">Chemicals </w:t>
            </w:r>
          </w:p>
        </w:tc>
        <w:tc>
          <w:tcPr>
            <w:tcW w:w="1840" w:type="dxa"/>
            <w:gridSpan w:val="2"/>
            <w:tcBorders>
              <w:top w:val="single" w:sz="4" w:space="0" w:color="auto"/>
              <w:left w:val="single" w:sz="4" w:space="0" w:color="auto"/>
              <w:bottom w:val="single" w:sz="4" w:space="0" w:color="auto"/>
              <w:right w:val="single" w:sz="4" w:space="0" w:color="000000"/>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Machinery</w:t>
            </w:r>
          </w:p>
        </w:tc>
        <w:tc>
          <w:tcPr>
            <w:tcW w:w="1840" w:type="dxa"/>
            <w:gridSpan w:val="2"/>
            <w:tcBorders>
              <w:top w:val="single" w:sz="4" w:space="0" w:color="auto"/>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 xml:space="preserve">Man. goods </w:t>
            </w:r>
          </w:p>
        </w:tc>
        <w:tc>
          <w:tcPr>
            <w:tcW w:w="1840" w:type="dxa"/>
            <w:gridSpan w:val="2"/>
            <w:tcBorders>
              <w:top w:val="single" w:sz="4" w:space="0" w:color="auto"/>
              <w:left w:val="single" w:sz="4" w:space="0" w:color="auto"/>
              <w:bottom w:val="single" w:sz="4" w:space="0" w:color="auto"/>
              <w:right w:val="single" w:sz="4" w:space="0" w:color="000000"/>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Total goods</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rPr>
                <w:rFonts w:ascii="Arial" w:hAnsi="Arial"/>
                <w:sz w:val="20"/>
                <w:szCs w:val="20"/>
              </w:rPr>
            </w:pPr>
            <w:r w:rsidRPr="00362B48">
              <w:rPr>
                <w:rFonts w:ascii="Arial" w:hAnsi="Arial"/>
                <w:sz w:val="20"/>
                <w:szCs w:val="20"/>
              </w:rPr>
              <w:t> </w:t>
            </w:r>
          </w:p>
        </w:tc>
        <w:tc>
          <w:tcPr>
            <w:tcW w:w="929"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Export</w:t>
            </w:r>
          </w:p>
        </w:tc>
        <w:tc>
          <w:tcPr>
            <w:tcW w:w="911" w:type="dxa"/>
            <w:tcBorders>
              <w:top w:val="nil"/>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 xml:space="preserve">Import </w:t>
            </w:r>
          </w:p>
        </w:tc>
        <w:tc>
          <w:tcPr>
            <w:tcW w:w="929" w:type="dxa"/>
            <w:tcBorders>
              <w:top w:val="nil"/>
              <w:left w:val="single" w:sz="4" w:space="0" w:color="auto"/>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Export</w:t>
            </w:r>
          </w:p>
        </w:tc>
        <w:tc>
          <w:tcPr>
            <w:tcW w:w="911"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Import</w:t>
            </w:r>
          </w:p>
        </w:tc>
        <w:tc>
          <w:tcPr>
            <w:tcW w:w="929"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Export</w:t>
            </w:r>
          </w:p>
        </w:tc>
        <w:tc>
          <w:tcPr>
            <w:tcW w:w="911" w:type="dxa"/>
            <w:tcBorders>
              <w:top w:val="nil"/>
              <w:left w:val="nil"/>
              <w:bottom w:val="single" w:sz="4" w:space="0" w:color="auto"/>
              <w:right w:val="nil"/>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 xml:space="preserve">Import </w:t>
            </w:r>
          </w:p>
        </w:tc>
        <w:tc>
          <w:tcPr>
            <w:tcW w:w="929" w:type="dxa"/>
            <w:tcBorders>
              <w:top w:val="nil"/>
              <w:left w:val="single" w:sz="4" w:space="0" w:color="auto"/>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Export</w:t>
            </w:r>
          </w:p>
        </w:tc>
        <w:tc>
          <w:tcPr>
            <w:tcW w:w="911" w:type="dxa"/>
            <w:tcBorders>
              <w:top w:val="nil"/>
              <w:left w:val="nil"/>
              <w:bottom w:val="single" w:sz="4" w:space="0" w:color="auto"/>
              <w:right w:val="single" w:sz="4" w:space="0" w:color="auto"/>
            </w:tcBorders>
            <w:shd w:val="clear" w:color="000000" w:fill="8DB4E3"/>
            <w:noWrap/>
            <w:vAlign w:val="bottom"/>
          </w:tcPr>
          <w:p w:rsidR="004C26AB" w:rsidRPr="00362B48" w:rsidRDefault="004C26AB" w:rsidP="007D0A9F">
            <w:pPr>
              <w:spacing w:after="0" w:line="240" w:lineRule="auto"/>
              <w:jc w:val="center"/>
              <w:rPr>
                <w:sz w:val="20"/>
                <w:szCs w:val="20"/>
              </w:rPr>
            </w:pPr>
            <w:r w:rsidRPr="00362B48">
              <w:rPr>
                <w:sz w:val="20"/>
                <w:szCs w:val="20"/>
              </w:rPr>
              <w:t>Import</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64</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113</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110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91</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102</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112</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94</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2002</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68</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104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93</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83</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94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2003</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56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83</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105</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78</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81</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78</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87</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2004</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85</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70</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67</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71</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88</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2005</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43</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96</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113</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61</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73</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100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89</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2006</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99</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126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75</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77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114</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82</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2007</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46</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97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147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73</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68</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75</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120</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78</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sz w:val="20"/>
                <w:szCs w:val="20"/>
              </w:rPr>
            </w:pPr>
            <w:r w:rsidRPr="00362B48">
              <w:rPr>
                <w:sz w:val="20"/>
                <w:szCs w:val="20"/>
              </w:rPr>
              <w:t>2008</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43</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117</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158</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81</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67</w:t>
            </w:r>
          </w:p>
        </w:tc>
        <w:tc>
          <w:tcPr>
            <w:tcW w:w="911" w:type="dxa"/>
            <w:tcBorders>
              <w:top w:val="nil"/>
              <w:left w:val="nil"/>
              <w:bottom w:val="single" w:sz="4" w:space="0" w:color="auto"/>
              <w:right w:val="nil"/>
            </w:tcBorders>
            <w:noWrap/>
            <w:vAlign w:val="bottom"/>
          </w:tcPr>
          <w:p w:rsidR="004C26AB" w:rsidRPr="00362B48" w:rsidRDefault="004C26AB" w:rsidP="007D0A9F">
            <w:pPr>
              <w:spacing w:after="0" w:line="240" w:lineRule="auto"/>
              <w:jc w:val="right"/>
              <w:rPr>
                <w:sz w:val="20"/>
                <w:szCs w:val="20"/>
              </w:rPr>
            </w:pPr>
            <w:r w:rsidRPr="00362B48">
              <w:rPr>
                <w:sz w:val="20"/>
                <w:szCs w:val="20"/>
              </w:rPr>
              <w:t>84</w:t>
            </w:r>
          </w:p>
        </w:tc>
        <w:tc>
          <w:tcPr>
            <w:tcW w:w="929"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114</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sz w:val="20"/>
                <w:szCs w:val="20"/>
              </w:rPr>
            </w:pPr>
            <w:r w:rsidRPr="00362B48">
              <w:rPr>
                <w:sz w:val="20"/>
                <w:szCs w:val="20"/>
              </w:rPr>
              <w:t>98</w:t>
            </w:r>
          </w:p>
        </w:tc>
      </w:tr>
      <w:tr w:rsidR="004C26AB" w:rsidRPr="00362B48" w:rsidTr="007D0A9F">
        <w:trPr>
          <w:trHeight w:val="255"/>
        </w:trPr>
        <w:tc>
          <w:tcPr>
            <w:tcW w:w="772" w:type="dxa"/>
            <w:tcBorders>
              <w:top w:val="nil"/>
              <w:left w:val="single" w:sz="4" w:space="0" w:color="auto"/>
              <w:bottom w:val="single" w:sz="4" w:space="0" w:color="auto"/>
              <w:right w:val="single" w:sz="4" w:space="0" w:color="auto"/>
            </w:tcBorders>
            <w:noWrap/>
            <w:vAlign w:val="bottom"/>
          </w:tcPr>
          <w:p w:rsidR="004C26AB" w:rsidRPr="00362B48" w:rsidRDefault="004C26AB" w:rsidP="007D0A9F">
            <w:pPr>
              <w:spacing w:after="0" w:line="240" w:lineRule="auto"/>
              <w:rPr>
                <w:rFonts w:ascii="Arial" w:hAnsi="Arial"/>
                <w:b/>
                <w:bCs/>
                <w:sz w:val="16"/>
                <w:szCs w:val="16"/>
              </w:rPr>
            </w:pPr>
            <w:r w:rsidRPr="00362B48">
              <w:rPr>
                <w:rFonts w:ascii="Arial" w:hAnsi="Arial"/>
                <w:b/>
                <w:bCs/>
                <w:sz w:val="16"/>
                <w:szCs w:val="16"/>
              </w:rPr>
              <w:t>Average</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57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99</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117</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82</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76</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84</w:t>
            </w:r>
          </w:p>
        </w:tc>
        <w:tc>
          <w:tcPr>
            <w:tcW w:w="929"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105</w:t>
            </w:r>
          </w:p>
        </w:tc>
        <w:tc>
          <w:tcPr>
            <w:tcW w:w="911" w:type="dxa"/>
            <w:tcBorders>
              <w:top w:val="nil"/>
              <w:left w:val="nil"/>
              <w:bottom w:val="single" w:sz="4" w:space="0" w:color="auto"/>
              <w:right w:val="single" w:sz="4" w:space="0" w:color="auto"/>
            </w:tcBorders>
            <w:noWrap/>
            <w:vAlign w:val="bottom"/>
          </w:tcPr>
          <w:p w:rsidR="004C26AB" w:rsidRPr="00362B48" w:rsidRDefault="004C26AB" w:rsidP="007D0A9F">
            <w:pPr>
              <w:spacing w:after="0" w:line="240" w:lineRule="auto"/>
              <w:jc w:val="right"/>
              <w:rPr>
                <w:rFonts w:ascii="Arial" w:hAnsi="Arial"/>
                <w:b/>
                <w:bCs/>
                <w:sz w:val="20"/>
                <w:szCs w:val="20"/>
              </w:rPr>
            </w:pPr>
            <w:r w:rsidRPr="00362B48">
              <w:rPr>
                <w:rFonts w:ascii="Arial" w:hAnsi="Arial"/>
                <w:b/>
                <w:bCs/>
                <w:sz w:val="20"/>
                <w:szCs w:val="20"/>
              </w:rPr>
              <w:t>91</w:t>
            </w:r>
          </w:p>
        </w:tc>
      </w:tr>
    </w:tbl>
    <w:p w:rsidR="004C26AB" w:rsidRDefault="004C26AB" w:rsidP="002E6DEF">
      <w:pPr>
        <w:spacing w:after="240"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Pr="00ED02BE" w:rsidRDefault="004C26AB" w:rsidP="002E6DEF">
      <w:pPr>
        <w:spacing w:after="120" w:line="240" w:lineRule="auto"/>
        <w:rPr>
          <w:rFonts w:ascii="Times New Roman" w:hAnsi="Times New Roman" w:cs="Times New Roman"/>
          <w:b/>
          <w:lang w:val="en-US"/>
        </w:rPr>
      </w:pPr>
      <w:r w:rsidRPr="00A574B4">
        <w:rPr>
          <w:rFonts w:ascii="Times New Roman" w:hAnsi="Times New Roman" w:cs="Times New Roman"/>
          <w:b/>
          <w:lang w:val="en-US"/>
        </w:rPr>
        <w:t>Table 5.1</w:t>
      </w:r>
      <w:r>
        <w:rPr>
          <w:rFonts w:ascii="Times New Roman" w:hAnsi="Times New Roman" w:cs="Times New Roman"/>
          <w:b/>
          <w:lang w:val="en-US"/>
        </w:rPr>
        <w:t>0</w:t>
      </w:r>
      <w:r>
        <w:rPr>
          <w:rFonts w:ascii="Times New Roman" w:hAnsi="Times New Roman" w:cs="Times New Roman"/>
          <w:sz w:val="20"/>
          <w:szCs w:val="20"/>
          <w:lang w:val="en-US"/>
        </w:rPr>
        <w:t xml:space="preserve">: </w:t>
      </w:r>
      <w:r w:rsidRPr="00ED02BE">
        <w:rPr>
          <w:rFonts w:ascii="Times New Roman" w:hAnsi="Times New Roman" w:cs="Times New Roman"/>
          <w:b/>
          <w:lang w:val="en-US"/>
        </w:rPr>
        <w:t>EU Gross weight</w:t>
      </w:r>
      <w:r>
        <w:rPr>
          <w:rFonts w:ascii="Times New Roman" w:hAnsi="Times New Roman" w:cs="Times New Roman"/>
          <w:b/>
          <w:lang w:val="en-US"/>
        </w:rPr>
        <w:t xml:space="preserve"> of goods handled in main ports</w:t>
      </w:r>
      <w:r w:rsidRPr="00ED02BE">
        <w:rPr>
          <w:rFonts w:ascii="Times New Roman" w:hAnsi="Times New Roman" w:cs="Times New Roman"/>
          <w:b/>
          <w:lang w:val="en-US"/>
        </w:rPr>
        <w:t xml:space="preserve"> by </w:t>
      </w:r>
      <w:r>
        <w:rPr>
          <w:rFonts w:ascii="Times New Roman" w:hAnsi="Times New Roman" w:cs="Times New Roman"/>
          <w:b/>
          <w:lang w:val="en-US"/>
        </w:rPr>
        <w:t xml:space="preserve">large freight </w:t>
      </w:r>
      <w:r w:rsidRPr="00ED02BE">
        <w:rPr>
          <w:rFonts w:ascii="Times New Roman" w:hAnsi="Times New Roman" w:cs="Times New Roman"/>
          <w:b/>
          <w:lang w:val="en-US"/>
        </w:rPr>
        <w:t>containers</w:t>
      </w:r>
    </w:p>
    <w:tbl>
      <w:tblPr>
        <w:tblW w:w="5967" w:type="dxa"/>
        <w:tblInd w:w="57" w:type="dxa"/>
        <w:tblCellMar>
          <w:left w:w="70" w:type="dxa"/>
          <w:right w:w="70" w:type="dxa"/>
        </w:tblCellMar>
        <w:tblLook w:val="00A0"/>
      </w:tblPr>
      <w:tblGrid>
        <w:gridCol w:w="587"/>
        <w:gridCol w:w="1340"/>
        <w:gridCol w:w="1340"/>
        <w:gridCol w:w="2700"/>
      </w:tblGrid>
      <w:tr w:rsidR="004C26AB" w:rsidRPr="00ED02BE" w:rsidTr="007D0A9F">
        <w:trPr>
          <w:trHeight w:val="300"/>
        </w:trPr>
        <w:tc>
          <w:tcPr>
            <w:tcW w:w="587"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ED02BE" w:rsidRDefault="004C26AB" w:rsidP="007D0A9F">
            <w:pPr>
              <w:spacing w:after="0" w:line="240" w:lineRule="auto"/>
              <w:rPr>
                <w:rFonts w:cs="Times New Roman"/>
                <w:color w:val="000000"/>
                <w:lang w:val="en-US"/>
              </w:rPr>
            </w:pPr>
            <w:r w:rsidRPr="00ED02BE">
              <w:rPr>
                <w:rFonts w:cs="Times New Roman"/>
                <w:color w:val="000000"/>
                <w:lang w:val="en-US"/>
              </w:rPr>
              <w:t> </w:t>
            </w:r>
          </w:p>
        </w:tc>
        <w:tc>
          <w:tcPr>
            <w:tcW w:w="1340" w:type="dxa"/>
            <w:tcBorders>
              <w:top w:val="single" w:sz="4" w:space="0" w:color="auto"/>
              <w:left w:val="nil"/>
              <w:bottom w:val="single" w:sz="4" w:space="0" w:color="auto"/>
              <w:right w:val="single" w:sz="4" w:space="0" w:color="auto"/>
            </w:tcBorders>
            <w:shd w:val="clear" w:color="000000" w:fill="8DB4E3"/>
            <w:noWrap/>
            <w:vAlign w:val="bottom"/>
          </w:tcPr>
          <w:p w:rsidR="004C26AB" w:rsidRPr="00ED02BE" w:rsidRDefault="004C26AB" w:rsidP="007D0A9F">
            <w:pPr>
              <w:spacing w:after="0" w:line="240" w:lineRule="auto"/>
              <w:jc w:val="center"/>
              <w:rPr>
                <w:rFonts w:cs="Times New Roman"/>
                <w:color w:val="000000"/>
              </w:rPr>
            </w:pPr>
            <w:r w:rsidRPr="00ED02BE">
              <w:rPr>
                <w:rFonts w:cs="Times New Roman"/>
                <w:color w:val="000000"/>
              </w:rPr>
              <w:t xml:space="preserve">Containers </w:t>
            </w:r>
          </w:p>
        </w:tc>
        <w:tc>
          <w:tcPr>
            <w:tcW w:w="1340" w:type="dxa"/>
            <w:tcBorders>
              <w:top w:val="single" w:sz="4" w:space="0" w:color="auto"/>
              <w:left w:val="nil"/>
              <w:bottom w:val="single" w:sz="4" w:space="0" w:color="auto"/>
              <w:right w:val="single" w:sz="4" w:space="0" w:color="auto"/>
            </w:tcBorders>
            <w:shd w:val="clear" w:color="000000" w:fill="8DB4E3"/>
            <w:noWrap/>
            <w:vAlign w:val="bottom"/>
          </w:tcPr>
          <w:p w:rsidR="004C26AB" w:rsidRPr="00ED02BE" w:rsidRDefault="004C26AB" w:rsidP="007D0A9F">
            <w:pPr>
              <w:spacing w:after="0" w:line="240" w:lineRule="auto"/>
              <w:jc w:val="center"/>
              <w:rPr>
                <w:rFonts w:cs="Times New Roman"/>
                <w:color w:val="000000"/>
              </w:rPr>
            </w:pPr>
            <w:r w:rsidRPr="00ED02BE">
              <w:rPr>
                <w:rFonts w:cs="Times New Roman"/>
                <w:color w:val="000000"/>
              </w:rPr>
              <w:t xml:space="preserve">Total </w:t>
            </w:r>
            <w:r>
              <w:rPr>
                <w:rFonts w:cs="Times New Roman"/>
                <w:color w:val="000000"/>
              </w:rPr>
              <w:t xml:space="preserve">cargo </w:t>
            </w:r>
          </w:p>
        </w:tc>
        <w:tc>
          <w:tcPr>
            <w:tcW w:w="2700" w:type="dxa"/>
            <w:tcBorders>
              <w:top w:val="single" w:sz="4" w:space="0" w:color="auto"/>
              <w:left w:val="nil"/>
              <w:bottom w:val="single" w:sz="4" w:space="0" w:color="auto"/>
              <w:right w:val="single" w:sz="4" w:space="0" w:color="auto"/>
            </w:tcBorders>
            <w:shd w:val="clear" w:color="000000" w:fill="8DB4E3"/>
            <w:noWrap/>
            <w:vAlign w:val="bottom"/>
          </w:tcPr>
          <w:p w:rsidR="004C26AB" w:rsidRPr="00ED02BE" w:rsidRDefault="004C26AB" w:rsidP="007D0A9F">
            <w:pPr>
              <w:spacing w:after="0" w:line="240" w:lineRule="auto"/>
              <w:jc w:val="center"/>
              <w:rPr>
                <w:rFonts w:cs="Times New Roman"/>
                <w:color w:val="000000"/>
              </w:rPr>
            </w:pPr>
            <w:r w:rsidRPr="00ED02BE">
              <w:rPr>
                <w:rFonts w:cs="Times New Roman"/>
                <w:color w:val="000000"/>
              </w:rPr>
              <w:t>Container %</w:t>
            </w:r>
            <w:r>
              <w:rPr>
                <w:rFonts w:cs="Times New Roman"/>
                <w:color w:val="000000"/>
              </w:rPr>
              <w:t xml:space="preserve"> of Total cargo </w:t>
            </w:r>
          </w:p>
        </w:tc>
      </w:tr>
      <w:tr w:rsidR="004C26AB" w:rsidRPr="00ED02BE"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2005</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574.809</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3.599.277</w:t>
            </w:r>
          </w:p>
        </w:tc>
        <w:tc>
          <w:tcPr>
            <w:tcW w:w="270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16,0</w:t>
            </w:r>
          </w:p>
        </w:tc>
      </w:tr>
      <w:tr w:rsidR="004C26AB" w:rsidRPr="00ED02BE"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2006</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618.156</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3.709.903</w:t>
            </w:r>
          </w:p>
        </w:tc>
        <w:tc>
          <w:tcPr>
            <w:tcW w:w="270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16,7</w:t>
            </w:r>
          </w:p>
        </w:tc>
      </w:tr>
      <w:tr w:rsidR="004C26AB" w:rsidRPr="00ED02BE"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2007</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680.008</w:t>
            </w:r>
          </w:p>
        </w:tc>
        <w:tc>
          <w:tcPr>
            <w:tcW w:w="134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3.805.311</w:t>
            </w:r>
          </w:p>
        </w:tc>
        <w:tc>
          <w:tcPr>
            <w:tcW w:w="2700" w:type="dxa"/>
            <w:tcBorders>
              <w:top w:val="nil"/>
              <w:left w:val="nil"/>
              <w:bottom w:val="single" w:sz="4" w:space="0" w:color="auto"/>
              <w:right w:val="single" w:sz="4" w:space="0" w:color="auto"/>
            </w:tcBorders>
            <w:noWrap/>
            <w:vAlign w:val="bottom"/>
          </w:tcPr>
          <w:p w:rsidR="004C26AB" w:rsidRPr="00ED02BE" w:rsidRDefault="004C26AB" w:rsidP="007D0A9F">
            <w:pPr>
              <w:spacing w:after="0" w:line="240" w:lineRule="auto"/>
              <w:jc w:val="right"/>
              <w:rPr>
                <w:rFonts w:cs="Times New Roman"/>
                <w:color w:val="000000"/>
              </w:rPr>
            </w:pPr>
            <w:r w:rsidRPr="00ED02BE">
              <w:rPr>
                <w:rFonts w:cs="Times New Roman"/>
                <w:color w:val="000000"/>
              </w:rPr>
              <w:t>17,9</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Pr="00D21931" w:rsidRDefault="004C26AB" w:rsidP="002E6DEF">
      <w:pPr>
        <w:spacing w:after="120" w:line="240" w:lineRule="auto"/>
        <w:rPr>
          <w:rFonts w:ascii="Times New Roman" w:hAnsi="Times New Roman" w:cs="Times New Roman"/>
          <w:b/>
          <w:lang w:val="en-US"/>
        </w:rPr>
      </w:pPr>
      <w:r w:rsidRPr="00A574B4">
        <w:rPr>
          <w:rFonts w:ascii="Times New Roman" w:hAnsi="Times New Roman" w:cs="Times New Roman"/>
          <w:b/>
          <w:lang w:val="en-US"/>
        </w:rPr>
        <w:t>Table 5.1</w:t>
      </w:r>
      <w:r>
        <w:rPr>
          <w:rFonts w:ascii="Times New Roman" w:hAnsi="Times New Roman" w:cs="Times New Roman"/>
          <w:b/>
          <w:lang w:val="en-US"/>
        </w:rPr>
        <w:t>1</w:t>
      </w:r>
      <w:r w:rsidRPr="00A574B4">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D21931">
        <w:rPr>
          <w:rFonts w:ascii="Times New Roman" w:hAnsi="Times New Roman" w:cs="Times New Roman"/>
          <w:b/>
          <w:lang w:val="en-US"/>
        </w:rPr>
        <w:t xml:space="preserve">EU Gross weight of goods transported to/from main ports by containers </w:t>
      </w:r>
    </w:p>
    <w:tbl>
      <w:tblPr>
        <w:tblW w:w="5967" w:type="dxa"/>
        <w:tblInd w:w="57" w:type="dxa"/>
        <w:tblCellMar>
          <w:left w:w="70" w:type="dxa"/>
          <w:right w:w="70" w:type="dxa"/>
        </w:tblCellMar>
        <w:tblLook w:val="00A0"/>
      </w:tblPr>
      <w:tblGrid>
        <w:gridCol w:w="587"/>
        <w:gridCol w:w="1340"/>
        <w:gridCol w:w="1340"/>
        <w:gridCol w:w="2700"/>
      </w:tblGrid>
      <w:tr w:rsidR="004C26AB" w:rsidRPr="007E1BB2" w:rsidTr="007D0A9F">
        <w:trPr>
          <w:trHeight w:val="300"/>
        </w:trPr>
        <w:tc>
          <w:tcPr>
            <w:tcW w:w="587"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rPr>
                <w:rFonts w:cs="Times New Roman"/>
                <w:color w:val="000000"/>
                <w:lang w:val="en-US"/>
              </w:rPr>
            </w:pPr>
            <w:r w:rsidRPr="001B04CF">
              <w:rPr>
                <w:rFonts w:cs="Times New Roman"/>
                <w:color w:val="000000"/>
                <w:lang w:val="en-US"/>
              </w:rPr>
              <w:t> </w:t>
            </w:r>
          </w:p>
        </w:tc>
        <w:tc>
          <w:tcPr>
            <w:tcW w:w="1340" w:type="dxa"/>
            <w:tcBorders>
              <w:top w:val="single" w:sz="4" w:space="0" w:color="auto"/>
              <w:left w:val="nil"/>
              <w:bottom w:val="single" w:sz="4" w:space="0" w:color="auto"/>
              <w:right w:val="single" w:sz="4" w:space="0" w:color="auto"/>
            </w:tcBorders>
            <w:shd w:val="clear" w:color="000000" w:fill="8DB4E3"/>
            <w:noWrap/>
            <w:vAlign w:val="bottom"/>
          </w:tcPr>
          <w:p w:rsidR="004C26AB" w:rsidRPr="007E1BB2" w:rsidRDefault="004C26AB" w:rsidP="007D0A9F">
            <w:pPr>
              <w:spacing w:after="0" w:line="240" w:lineRule="auto"/>
              <w:jc w:val="center"/>
              <w:rPr>
                <w:rFonts w:cs="Times New Roman"/>
                <w:color w:val="000000"/>
              </w:rPr>
            </w:pPr>
            <w:r w:rsidRPr="007E1BB2">
              <w:rPr>
                <w:rFonts w:cs="Times New Roman"/>
                <w:color w:val="000000"/>
              </w:rPr>
              <w:t xml:space="preserve">Containers </w:t>
            </w:r>
          </w:p>
        </w:tc>
        <w:tc>
          <w:tcPr>
            <w:tcW w:w="1340" w:type="dxa"/>
            <w:tcBorders>
              <w:top w:val="single" w:sz="4" w:space="0" w:color="auto"/>
              <w:left w:val="nil"/>
              <w:bottom w:val="single" w:sz="4" w:space="0" w:color="auto"/>
              <w:right w:val="single" w:sz="4" w:space="0" w:color="auto"/>
            </w:tcBorders>
            <w:shd w:val="clear" w:color="000000" w:fill="8DB4E3"/>
            <w:noWrap/>
            <w:vAlign w:val="bottom"/>
          </w:tcPr>
          <w:p w:rsidR="004C26AB" w:rsidRPr="007E1BB2" w:rsidRDefault="004C26AB" w:rsidP="007D0A9F">
            <w:pPr>
              <w:spacing w:after="0" w:line="240" w:lineRule="auto"/>
              <w:jc w:val="center"/>
              <w:rPr>
                <w:rFonts w:cs="Times New Roman"/>
                <w:color w:val="000000"/>
              </w:rPr>
            </w:pPr>
            <w:r w:rsidRPr="007E1BB2">
              <w:rPr>
                <w:rFonts w:cs="Times New Roman"/>
                <w:color w:val="000000"/>
              </w:rPr>
              <w:t xml:space="preserve">Total </w:t>
            </w:r>
            <w:r>
              <w:rPr>
                <w:rFonts w:cs="Times New Roman"/>
                <w:color w:val="000000"/>
              </w:rPr>
              <w:t>traffic</w:t>
            </w:r>
          </w:p>
        </w:tc>
        <w:tc>
          <w:tcPr>
            <w:tcW w:w="2700" w:type="dxa"/>
            <w:tcBorders>
              <w:top w:val="single" w:sz="4" w:space="0" w:color="auto"/>
              <w:left w:val="nil"/>
              <w:bottom w:val="single" w:sz="4" w:space="0" w:color="auto"/>
              <w:right w:val="single" w:sz="4" w:space="0" w:color="auto"/>
            </w:tcBorders>
            <w:shd w:val="clear" w:color="000000" w:fill="8DB4E3"/>
            <w:noWrap/>
            <w:vAlign w:val="bottom"/>
          </w:tcPr>
          <w:p w:rsidR="004C26AB" w:rsidRPr="007E1BB2" w:rsidRDefault="004C26AB" w:rsidP="007D0A9F">
            <w:pPr>
              <w:spacing w:after="0" w:line="240" w:lineRule="auto"/>
              <w:jc w:val="center"/>
              <w:rPr>
                <w:rFonts w:cs="Times New Roman"/>
                <w:color w:val="000000"/>
              </w:rPr>
            </w:pPr>
            <w:r w:rsidRPr="007E1BB2">
              <w:rPr>
                <w:rFonts w:cs="Times New Roman"/>
                <w:color w:val="000000"/>
              </w:rPr>
              <w:t>Container %</w:t>
            </w:r>
            <w:r>
              <w:rPr>
                <w:rFonts w:cs="Times New Roman"/>
                <w:color w:val="000000"/>
              </w:rPr>
              <w:t xml:space="preserve"> of Total traffic</w:t>
            </w:r>
          </w:p>
        </w:tc>
      </w:tr>
      <w:tr w:rsidR="004C26AB" w:rsidRPr="007E1BB2"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2005</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1.781.391</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2.910.166</w:t>
            </w:r>
          </w:p>
        </w:tc>
        <w:tc>
          <w:tcPr>
            <w:tcW w:w="270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61,2</w:t>
            </w:r>
          </w:p>
        </w:tc>
      </w:tr>
      <w:tr w:rsidR="004C26AB" w:rsidRPr="007E1BB2"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2006</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1.835.782</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3.000.312</w:t>
            </w:r>
          </w:p>
        </w:tc>
        <w:tc>
          <w:tcPr>
            <w:tcW w:w="270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61,2</w:t>
            </w:r>
          </w:p>
        </w:tc>
      </w:tr>
      <w:tr w:rsidR="004C26AB" w:rsidRPr="007E1BB2"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2007</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1.894.646</w:t>
            </w:r>
          </w:p>
        </w:tc>
        <w:tc>
          <w:tcPr>
            <w:tcW w:w="134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3.075.780</w:t>
            </w:r>
          </w:p>
        </w:tc>
        <w:tc>
          <w:tcPr>
            <w:tcW w:w="2700" w:type="dxa"/>
            <w:tcBorders>
              <w:top w:val="nil"/>
              <w:left w:val="nil"/>
              <w:bottom w:val="single" w:sz="4" w:space="0" w:color="auto"/>
              <w:right w:val="single" w:sz="4" w:space="0" w:color="auto"/>
            </w:tcBorders>
            <w:noWrap/>
            <w:vAlign w:val="bottom"/>
          </w:tcPr>
          <w:p w:rsidR="004C26AB" w:rsidRPr="007E1BB2" w:rsidRDefault="004C26AB" w:rsidP="007D0A9F">
            <w:pPr>
              <w:spacing w:after="0" w:line="240" w:lineRule="auto"/>
              <w:jc w:val="right"/>
              <w:rPr>
                <w:rFonts w:cs="Times New Roman"/>
                <w:color w:val="000000"/>
              </w:rPr>
            </w:pPr>
            <w:r w:rsidRPr="007E1BB2">
              <w:rPr>
                <w:rFonts w:cs="Times New Roman"/>
                <w:color w:val="000000"/>
              </w:rPr>
              <w:t>61,6</w:t>
            </w:r>
          </w:p>
        </w:tc>
      </w:tr>
    </w:tbl>
    <w:p w:rsidR="004C26AB" w:rsidRDefault="004C26AB" w:rsidP="002E6DEF">
      <w:pPr>
        <w:spacing w:after="240"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Pr="009F5C03" w:rsidRDefault="004C26AB" w:rsidP="002E6DEF">
      <w:pPr>
        <w:spacing w:after="60" w:line="240" w:lineRule="auto"/>
        <w:rPr>
          <w:rFonts w:ascii="Times New Roman" w:hAnsi="Times New Roman" w:cs="Times New Roman"/>
          <w:b/>
          <w:lang w:val="en-US"/>
        </w:rPr>
      </w:pPr>
      <w:r w:rsidRPr="009F5C03">
        <w:rPr>
          <w:rFonts w:ascii="Times New Roman" w:hAnsi="Times New Roman" w:cs="Times New Roman"/>
          <w:b/>
          <w:lang w:val="en-US"/>
        </w:rPr>
        <w:t>Table 5.12</w:t>
      </w:r>
      <w:r w:rsidRPr="009F5C03">
        <w:rPr>
          <w:rFonts w:ascii="Times New Roman" w:hAnsi="Times New Roman" w:cs="Times New Roman"/>
          <w:lang w:val="en-US"/>
        </w:rPr>
        <w:t xml:space="preserve">: </w:t>
      </w:r>
      <w:r w:rsidRPr="009F5C03">
        <w:rPr>
          <w:rFonts w:ascii="Times New Roman" w:hAnsi="Times New Roman" w:cs="Times New Roman"/>
          <w:b/>
          <w:lang w:val="en-US"/>
        </w:rPr>
        <w:t xml:space="preserve">EU number and gross tonnage (x1.000) of container vessels year-on-year growth rate </w:t>
      </w:r>
    </w:p>
    <w:p w:rsidR="004C26AB" w:rsidRPr="009F5C03" w:rsidRDefault="004C26AB" w:rsidP="002E6DEF">
      <w:pPr>
        <w:spacing w:after="60" w:line="240" w:lineRule="auto"/>
        <w:ind w:firstLine="708"/>
        <w:rPr>
          <w:rFonts w:ascii="Times New Roman" w:hAnsi="Times New Roman" w:cs="Times New Roman"/>
          <w:lang w:val="en-US"/>
        </w:rPr>
      </w:pPr>
      <w:r w:rsidRPr="009F5C03">
        <w:rPr>
          <w:rFonts w:ascii="Times New Roman" w:hAnsi="Times New Roman" w:cs="Times New Roman"/>
          <w:b/>
          <w:lang w:val="en-US"/>
        </w:rPr>
        <w:t xml:space="preserve">       in main ports*</w:t>
      </w:r>
    </w:p>
    <w:tbl>
      <w:tblPr>
        <w:tblW w:w="8747" w:type="dxa"/>
        <w:tblInd w:w="57" w:type="dxa"/>
        <w:tblCellMar>
          <w:left w:w="70" w:type="dxa"/>
          <w:right w:w="70" w:type="dxa"/>
        </w:tblCellMar>
        <w:tblLook w:val="00A0"/>
      </w:tblPr>
      <w:tblGrid>
        <w:gridCol w:w="587"/>
        <w:gridCol w:w="1051"/>
        <w:gridCol w:w="1189"/>
        <w:gridCol w:w="1056"/>
        <w:gridCol w:w="1184"/>
        <w:gridCol w:w="900"/>
        <w:gridCol w:w="940"/>
        <w:gridCol w:w="903"/>
        <w:gridCol w:w="937"/>
      </w:tblGrid>
      <w:tr w:rsidR="004C26AB" w:rsidRPr="00BC4788" w:rsidTr="007D0A9F">
        <w:trPr>
          <w:trHeight w:val="300"/>
        </w:trPr>
        <w:tc>
          <w:tcPr>
            <w:tcW w:w="587" w:type="dxa"/>
            <w:tcBorders>
              <w:top w:val="single" w:sz="4" w:space="0" w:color="auto"/>
              <w:left w:val="single" w:sz="4" w:space="0" w:color="auto"/>
              <w:bottom w:val="nil"/>
              <w:right w:val="single" w:sz="4" w:space="0" w:color="auto"/>
            </w:tcBorders>
            <w:shd w:val="clear" w:color="000000" w:fill="8DB4E3"/>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c>
          <w:tcPr>
            <w:tcW w:w="22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rPr>
            </w:pPr>
            <w:r w:rsidRPr="00BC4788">
              <w:rPr>
                <w:rFonts w:cs="Times New Roman"/>
                <w:color w:val="000000"/>
              </w:rPr>
              <w:t>Container</w:t>
            </w:r>
          </w:p>
        </w:tc>
        <w:tc>
          <w:tcPr>
            <w:tcW w:w="22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rPr>
            </w:pPr>
            <w:r w:rsidRPr="00BC4788">
              <w:rPr>
                <w:rFonts w:cs="Times New Roman"/>
                <w:color w:val="000000"/>
              </w:rPr>
              <w:t xml:space="preserve">Total </w:t>
            </w:r>
          </w:p>
        </w:tc>
        <w:tc>
          <w:tcPr>
            <w:tcW w:w="18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Cont. g</w:t>
            </w:r>
            <w:r>
              <w:rPr>
                <w:rFonts w:cs="Times New Roman"/>
                <w:color w:val="000000"/>
                <w:lang w:val="en-US"/>
              </w:rPr>
              <w:t>r</w:t>
            </w:r>
            <w:r w:rsidRPr="00BC4788">
              <w:rPr>
                <w:rFonts w:cs="Times New Roman"/>
                <w:color w:val="000000"/>
                <w:lang w:val="en-US"/>
              </w:rPr>
              <w:t>owth %</w:t>
            </w:r>
          </w:p>
        </w:tc>
        <w:tc>
          <w:tcPr>
            <w:tcW w:w="18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Total growth %</w:t>
            </w:r>
          </w:p>
        </w:tc>
      </w:tr>
      <w:tr w:rsidR="004C26AB" w:rsidRPr="00BC4788" w:rsidTr="007D0A9F">
        <w:trPr>
          <w:trHeight w:val="300"/>
        </w:trPr>
        <w:tc>
          <w:tcPr>
            <w:tcW w:w="587" w:type="dxa"/>
            <w:tcBorders>
              <w:top w:val="nil"/>
              <w:left w:val="single" w:sz="4" w:space="0" w:color="auto"/>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c>
          <w:tcPr>
            <w:tcW w:w="1051"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 xml:space="preserve"> Number </w:t>
            </w:r>
          </w:p>
        </w:tc>
        <w:tc>
          <w:tcPr>
            <w:tcW w:w="1189"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Grt</w:t>
            </w:r>
          </w:p>
        </w:tc>
        <w:tc>
          <w:tcPr>
            <w:tcW w:w="1056"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 xml:space="preserve">Number </w:t>
            </w:r>
          </w:p>
        </w:tc>
        <w:tc>
          <w:tcPr>
            <w:tcW w:w="1184"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Grt</w:t>
            </w:r>
          </w:p>
        </w:tc>
        <w:tc>
          <w:tcPr>
            <w:tcW w:w="900"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Number</w:t>
            </w:r>
          </w:p>
        </w:tc>
        <w:tc>
          <w:tcPr>
            <w:tcW w:w="940"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Grt</w:t>
            </w:r>
          </w:p>
        </w:tc>
        <w:tc>
          <w:tcPr>
            <w:tcW w:w="903"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 xml:space="preserve">Number </w:t>
            </w:r>
          </w:p>
        </w:tc>
        <w:tc>
          <w:tcPr>
            <w:tcW w:w="937" w:type="dxa"/>
            <w:tcBorders>
              <w:top w:val="nil"/>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Grt</w:t>
            </w:r>
          </w:p>
        </w:tc>
      </w:tr>
      <w:tr w:rsidR="004C26AB" w:rsidRPr="00BC4788"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2005</w:t>
            </w:r>
          </w:p>
        </w:tc>
        <w:tc>
          <w:tcPr>
            <w:tcW w:w="1051"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90.916</w:t>
            </w:r>
          </w:p>
        </w:tc>
        <w:tc>
          <w:tcPr>
            <w:tcW w:w="1189"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1.604.465</w:t>
            </w:r>
          </w:p>
        </w:tc>
        <w:tc>
          <w:tcPr>
            <w:tcW w:w="1056"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2.026.204</w:t>
            </w:r>
          </w:p>
        </w:tc>
        <w:tc>
          <w:tcPr>
            <w:tcW w:w="1184"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13.380.280</w:t>
            </w:r>
          </w:p>
        </w:tc>
        <w:tc>
          <w:tcPr>
            <w:tcW w:w="90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c>
          <w:tcPr>
            <w:tcW w:w="94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c>
          <w:tcPr>
            <w:tcW w:w="903"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c>
          <w:tcPr>
            <w:tcW w:w="937"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rPr>
                <w:rFonts w:cs="Times New Roman"/>
                <w:color w:val="000000"/>
                <w:lang w:val="en-US"/>
              </w:rPr>
            </w:pPr>
            <w:r w:rsidRPr="00BC4788">
              <w:rPr>
                <w:rFonts w:cs="Times New Roman"/>
                <w:color w:val="000000"/>
                <w:lang w:val="en-US"/>
              </w:rPr>
              <w:t> </w:t>
            </w:r>
          </w:p>
        </w:tc>
      </w:tr>
      <w:tr w:rsidR="004C26AB" w:rsidRPr="00BC4788"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lang w:val="en-US"/>
              </w:rPr>
            </w:pPr>
            <w:r w:rsidRPr="00BC4788">
              <w:rPr>
                <w:rFonts w:cs="Times New Roman"/>
                <w:color w:val="000000"/>
                <w:lang w:val="en-US"/>
              </w:rPr>
              <w:t>2006</w:t>
            </w:r>
          </w:p>
        </w:tc>
        <w:tc>
          <w:tcPr>
            <w:tcW w:w="1051"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lang w:val="en-US"/>
              </w:rPr>
              <w:t>95.</w:t>
            </w:r>
            <w:r w:rsidRPr="00BC4788">
              <w:rPr>
                <w:rFonts w:cs="Times New Roman"/>
                <w:color w:val="000000"/>
              </w:rPr>
              <w:t>595</w:t>
            </w:r>
          </w:p>
        </w:tc>
        <w:tc>
          <w:tcPr>
            <w:tcW w:w="1189"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1.808.548</w:t>
            </w:r>
          </w:p>
        </w:tc>
        <w:tc>
          <w:tcPr>
            <w:tcW w:w="1056"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2.075.116</w:t>
            </w:r>
          </w:p>
        </w:tc>
        <w:tc>
          <w:tcPr>
            <w:tcW w:w="1184"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13.830.171</w:t>
            </w:r>
          </w:p>
        </w:tc>
        <w:tc>
          <w:tcPr>
            <w:tcW w:w="90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5,1</w:t>
            </w:r>
          </w:p>
        </w:tc>
        <w:tc>
          <w:tcPr>
            <w:tcW w:w="94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12,7</w:t>
            </w:r>
          </w:p>
        </w:tc>
        <w:tc>
          <w:tcPr>
            <w:tcW w:w="903"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2,4</w:t>
            </w:r>
          </w:p>
        </w:tc>
        <w:tc>
          <w:tcPr>
            <w:tcW w:w="937"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3,4</w:t>
            </w:r>
          </w:p>
        </w:tc>
      </w:tr>
      <w:tr w:rsidR="004C26AB" w:rsidRPr="00BC4788" w:rsidTr="007D0A9F">
        <w:trPr>
          <w:trHeight w:val="300"/>
        </w:trPr>
        <w:tc>
          <w:tcPr>
            <w:tcW w:w="587" w:type="dxa"/>
            <w:tcBorders>
              <w:top w:val="nil"/>
              <w:left w:val="single" w:sz="4" w:space="0" w:color="auto"/>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2007</w:t>
            </w:r>
          </w:p>
        </w:tc>
        <w:tc>
          <w:tcPr>
            <w:tcW w:w="1051"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102.252</w:t>
            </w:r>
          </w:p>
        </w:tc>
        <w:tc>
          <w:tcPr>
            <w:tcW w:w="1189"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1.962.063</w:t>
            </w:r>
          </w:p>
        </w:tc>
        <w:tc>
          <w:tcPr>
            <w:tcW w:w="1056"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2.119.996</w:t>
            </w:r>
          </w:p>
        </w:tc>
        <w:tc>
          <w:tcPr>
            <w:tcW w:w="1184"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14.793.656</w:t>
            </w:r>
          </w:p>
        </w:tc>
        <w:tc>
          <w:tcPr>
            <w:tcW w:w="90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7,0</w:t>
            </w:r>
          </w:p>
        </w:tc>
        <w:tc>
          <w:tcPr>
            <w:tcW w:w="940"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8,5</w:t>
            </w:r>
          </w:p>
        </w:tc>
        <w:tc>
          <w:tcPr>
            <w:tcW w:w="903"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2,2</w:t>
            </w:r>
          </w:p>
        </w:tc>
        <w:tc>
          <w:tcPr>
            <w:tcW w:w="937" w:type="dxa"/>
            <w:tcBorders>
              <w:top w:val="nil"/>
              <w:left w:val="nil"/>
              <w:bottom w:val="single" w:sz="4" w:space="0" w:color="auto"/>
              <w:right w:val="single" w:sz="4" w:space="0" w:color="auto"/>
            </w:tcBorders>
            <w:noWrap/>
            <w:vAlign w:val="bottom"/>
          </w:tcPr>
          <w:p w:rsidR="004C26AB" w:rsidRPr="00BC4788" w:rsidRDefault="004C26AB" w:rsidP="007D0A9F">
            <w:pPr>
              <w:spacing w:after="0" w:line="240" w:lineRule="auto"/>
              <w:jc w:val="right"/>
              <w:rPr>
                <w:rFonts w:cs="Times New Roman"/>
                <w:color w:val="000000"/>
              </w:rPr>
            </w:pPr>
            <w:r w:rsidRPr="00BC4788">
              <w:rPr>
                <w:rFonts w:cs="Times New Roman"/>
                <w:color w:val="000000"/>
              </w:rPr>
              <w:t>7,0</w:t>
            </w:r>
          </w:p>
        </w:tc>
      </w:tr>
    </w:tbl>
    <w:p w:rsidR="004C26AB" w:rsidRDefault="004C26AB" w:rsidP="002E6DEF">
      <w:pPr>
        <w:spacing w:after="120"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 (based on inwards declarations)</w:t>
      </w:r>
    </w:p>
    <w:p w:rsidR="004C26AB" w:rsidRPr="0057539A" w:rsidRDefault="004C26AB" w:rsidP="002E6DEF">
      <w:pPr>
        <w:spacing w:after="120"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sidRPr="00A574B4">
        <w:rPr>
          <w:rFonts w:ascii="Times New Roman" w:hAnsi="Times New Roman" w:cs="Times New Roman"/>
          <w:b/>
          <w:lang w:val="en-US"/>
        </w:rPr>
        <w:t>Table 5.1</w:t>
      </w:r>
      <w:r>
        <w:rPr>
          <w:rFonts w:ascii="Times New Roman" w:hAnsi="Times New Roman" w:cs="Times New Roman"/>
          <w:b/>
          <w:lang w:val="en-US"/>
        </w:rPr>
        <w:t>3</w:t>
      </w:r>
      <w:r w:rsidRPr="00A574B4">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7A038C">
        <w:rPr>
          <w:rFonts w:ascii="Times New Roman" w:hAnsi="Times New Roman" w:cs="Times New Roman"/>
          <w:b/>
          <w:lang w:val="en-US"/>
        </w:rPr>
        <w:t>EU volume (in TEU) of containers handled in main ports</w:t>
      </w:r>
      <w:r>
        <w:rPr>
          <w:rFonts w:ascii="Times New Roman" w:hAnsi="Times New Roman" w:cs="Times New Roman"/>
          <w:sz w:val="20"/>
          <w:szCs w:val="20"/>
          <w:lang w:val="en-US"/>
        </w:rPr>
        <w:t xml:space="preserve"> </w:t>
      </w:r>
      <w:r w:rsidRPr="00FD69A1">
        <w:rPr>
          <w:rFonts w:ascii="Times New Roman" w:hAnsi="Times New Roman" w:cs="Times New Roman"/>
          <w:b/>
          <w:lang w:val="en-US"/>
        </w:rPr>
        <w:t>by loading status</w:t>
      </w:r>
      <w:r>
        <w:rPr>
          <w:rFonts w:ascii="Times New Roman" w:hAnsi="Times New Roman" w:cs="Times New Roman"/>
          <w:b/>
          <w:lang w:val="en-US"/>
        </w:rPr>
        <w:t xml:space="preserve"> and </w:t>
      </w:r>
    </w:p>
    <w:p w:rsidR="004C26AB" w:rsidRDefault="004C26AB" w:rsidP="002E6DEF">
      <w:pPr>
        <w:spacing w:after="120" w:line="240" w:lineRule="auto"/>
        <w:ind w:left="708"/>
        <w:rPr>
          <w:rFonts w:ascii="Times New Roman" w:hAnsi="Times New Roman" w:cs="Times New Roman"/>
          <w:sz w:val="20"/>
          <w:szCs w:val="20"/>
          <w:lang w:val="en-US"/>
        </w:rPr>
      </w:pPr>
      <w:r>
        <w:rPr>
          <w:rFonts w:ascii="Times New Roman" w:hAnsi="Times New Roman" w:cs="Times New Roman"/>
          <w:b/>
          <w:lang w:val="en-US"/>
        </w:rPr>
        <w:t xml:space="preserve">       Year-on-year growth rates </w:t>
      </w:r>
    </w:p>
    <w:tbl>
      <w:tblPr>
        <w:tblW w:w="9029" w:type="dxa"/>
        <w:tblInd w:w="57" w:type="dxa"/>
        <w:tblCellMar>
          <w:left w:w="70" w:type="dxa"/>
          <w:right w:w="70" w:type="dxa"/>
        </w:tblCellMar>
        <w:tblLook w:val="00A0"/>
      </w:tblPr>
      <w:tblGrid>
        <w:gridCol w:w="609"/>
        <w:gridCol w:w="1390"/>
        <w:gridCol w:w="850"/>
        <w:gridCol w:w="1390"/>
        <w:gridCol w:w="850"/>
        <w:gridCol w:w="1390"/>
        <w:gridCol w:w="850"/>
        <w:gridCol w:w="850"/>
        <w:gridCol w:w="850"/>
      </w:tblGrid>
      <w:tr w:rsidR="004C26AB" w:rsidRPr="0092271E" w:rsidTr="007D0A9F">
        <w:trPr>
          <w:trHeight w:val="332"/>
        </w:trPr>
        <w:tc>
          <w:tcPr>
            <w:tcW w:w="609"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92271E" w:rsidRDefault="004C26AB" w:rsidP="007D0A9F">
            <w:pPr>
              <w:spacing w:after="0" w:line="240" w:lineRule="auto"/>
              <w:rPr>
                <w:rFonts w:cs="Times New Roman"/>
                <w:color w:val="000000"/>
              </w:rPr>
            </w:pPr>
            <w:r w:rsidRPr="0092271E">
              <w:rPr>
                <w:rFonts w:cs="Times New Roman"/>
                <w:color w:val="000000"/>
              </w:rPr>
              <w:t> </w:t>
            </w:r>
          </w:p>
        </w:tc>
        <w:tc>
          <w:tcPr>
            <w:tcW w:w="139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Empty</w:t>
            </w:r>
          </w:p>
        </w:tc>
        <w:tc>
          <w:tcPr>
            <w:tcW w:w="85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growth %</w:t>
            </w:r>
          </w:p>
        </w:tc>
        <w:tc>
          <w:tcPr>
            <w:tcW w:w="139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Loaded</w:t>
            </w:r>
          </w:p>
        </w:tc>
        <w:tc>
          <w:tcPr>
            <w:tcW w:w="85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growth %</w:t>
            </w:r>
          </w:p>
        </w:tc>
        <w:tc>
          <w:tcPr>
            <w:tcW w:w="139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Total</w:t>
            </w:r>
          </w:p>
        </w:tc>
        <w:tc>
          <w:tcPr>
            <w:tcW w:w="85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growth %</w:t>
            </w:r>
          </w:p>
        </w:tc>
        <w:tc>
          <w:tcPr>
            <w:tcW w:w="85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Empty %</w:t>
            </w:r>
          </w:p>
        </w:tc>
        <w:tc>
          <w:tcPr>
            <w:tcW w:w="850" w:type="dxa"/>
            <w:tcBorders>
              <w:top w:val="single" w:sz="4" w:space="0" w:color="auto"/>
              <w:left w:val="nil"/>
              <w:bottom w:val="single" w:sz="4" w:space="0" w:color="auto"/>
              <w:right w:val="single" w:sz="4" w:space="0" w:color="auto"/>
            </w:tcBorders>
            <w:shd w:val="clear" w:color="000000" w:fill="8DB4E3"/>
            <w:noWrap/>
            <w:vAlign w:val="center"/>
          </w:tcPr>
          <w:p w:rsidR="004C26AB" w:rsidRPr="0092271E" w:rsidRDefault="004C26AB" w:rsidP="007D0A9F">
            <w:pPr>
              <w:spacing w:after="0" w:line="240" w:lineRule="auto"/>
              <w:jc w:val="center"/>
              <w:rPr>
                <w:rFonts w:cs="Times New Roman"/>
                <w:color w:val="000000"/>
                <w:sz w:val="18"/>
                <w:szCs w:val="18"/>
              </w:rPr>
            </w:pPr>
            <w:r w:rsidRPr="0092271E">
              <w:rPr>
                <w:rFonts w:cs="Times New Roman"/>
                <w:color w:val="000000"/>
                <w:sz w:val="18"/>
                <w:szCs w:val="18"/>
              </w:rPr>
              <w:t>Loaded %</w:t>
            </w:r>
          </w:p>
        </w:tc>
      </w:tr>
      <w:tr w:rsidR="004C26AB" w:rsidRPr="0092271E" w:rsidTr="007D0A9F">
        <w:trPr>
          <w:trHeight w:val="332"/>
        </w:trPr>
        <w:tc>
          <w:tcPr>
            <w:tcW w:w="609" w:type="dxa"/>
            <w:tcBorders>
              <w:top w:val="nil"/>
              <w:left w:val="single" w:sz="4" w:space="0" w:color="auto"/>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2005</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14.455.399</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rPr>
                <w:rFonts w:cs="Times New Roman"/>
                <w:color w:val="000000"/>
              </w:rPr>
            </w:pPr>
            <w:r w:rsidRPr="0092271E">
              <w:rPr>
                <w:rFonts w:cs="Times New Roman"/>
                <w:color w:val="000000"/>
              </w:rPr>
              <w:t> </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54.383.602</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rPr>
                <w:rFonts w:cs="Times New Roman"/>
                <w:color w:val="000000"/>
              </w:rPr>
            </w:pPr>
            <w:r w:rsidRPr="0092271E">
              <w:rPr>
                <w:rFonts w:cs="Times New Roman"/>
                <w:color w:val="000000"/>
              </w:rPr>
              <w:t> </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68.839.001</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rPr>
                <w:rFonts w:cs="Times New Roman"/>
                <w:color w:val="000000"/>
              </w:rPr>
            </w:pPr>
            <w:r w:rsidRPr="0092271E">
              <w:rPr>
                <w:rFonts w:cs="Times New Roman"/>
                <w:color w:val="000000"/>
              </w:rPr>
              <w:t> </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21,0</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79,0</w:t>
            </w:r>
          </w:p>
        </w:tc>
      </w:tr>
      <w:tr w:rsidR="004C26AB" w:rsidRPr="0092271E" w:rsidTr="007D0A9F">
        <w:trPr>
          <w:trHeight w:val="332"/>
        </w:trPr>
        <w:tc>
          <w:tcPr>
            <w:tcW w:w="609" w:type="dxa"/>
            <w:tcBorders>
              <w:top w:val="nil"/>
              <w:left w:val="single" w:sz="4" w:space="0" w:color="auto"/>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2006</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15.132.263</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4,7</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58.664.476</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7,9</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73.796.739</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7,2</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20,5</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79,5</w:t>
            </w:r>
          </w:p>
        </w:tc>
      </w:tr>
      <w:tr w:rsidR="004C26AB" w:rsidRPr="0092271E" w:rsidTr="007D0A9F">
        <w:trPr>
          <w:trHeight w:val="332"/>
        </w:trPr>
        <w:tc>
          <w:tcPr>
            <w:tcW w:w="609" w:type="dxa"/>
            <w:tcBorders>
              <w:top w:val="nil"/>
              <w:left w:val="single" w:sz="4" w:space="0" w:color="auto"/>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2007</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17.851.347</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18,0</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65.198.114</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11,1</w:t>
            </w:r>
          </w:p>
        </w:tc>
        <w:tc>
          <w:tcPr>
            <w:tcW w:w="139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83.049.461</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12,5</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21,5</w:t>
            </w:r>
          </w:p>
        </w:tc>
        <w:tc>
          <w:tcPr>
            <w:tcW w:w="850" w:type="dxa"/>
            <w:tcBorders>
              <w:top w:val="nil"/>
              <w:left w:val="nil"/>
              <w:bottom w:val="single" w:sz="4" w:space="0" w:color="auto"/>
              <w:right w:val="single" w:sz="4" w:space="0" w:color="auto"/>
            </w:tcBorders>
            <w:noWrap/>
            <w:vAlign w:val="bottom"/>
          </w:tcPr>
          <w:p w:rsidR="004C26AB" w:rsidRPr="0092271E" w:rsidRDefault="004C26AB" w:rsidP="007D0A9F">
            <w:pPr>
              <w:spacing w:after="0" w:line="240" w:lineRule="auto"/>
              <w:jc w:val="right"/>
              <w:rPr>
                <w:rFonts w:cs="Times New Roman"/>
                <w:color w:val="000000"/>
              </w:rPr>
            </w:pPr>
            <w:r w:rsidRPr="0092271E">
              <w:rPr>
                <w:rFonts w:cs="Times New Roman"/>
                <w:color w:val="000000"/>
              </w:rPr>
              <w:t>78,5</w:t>
            </w:r>
          </w:p>
        </w:tc>
      </w:tr>
    </w:tbl>
    <w:p w:rsidR="004C26AB" w:rsidRDefault="004C26AB" w:rsidP="002E6DEF">
      <w:pPr>
        <w:spacing w:line="240" w:lineRule="auto"/>
        <w:rPr>
          <w:rFonts w:ascii="Times New Roman" w:hAnsi="Times New Roman" w:cs="Times New Roman"/>
          <w:sz w:val="20"/>
          <w:szCs w:val="20"/>
          <w:lang w:val="en-US"/>
        </w:rPr>
      </w:pPr>
      <w:r w:rsidRPr="00D80DB1">
        <w:rPr>
          <w:rFonts w:ascii="Times New Roman" w:hAnsi="Times New Roman" w:cs="Times New Roman"/>
          <w:sz w:val="20"/>
          <w:szCs w:val="20"/>
          <w:lang w:val="en-US"/>
        </w:rPr>
        <w:t xml:space="preserve">Source: </w:t>
      </w:r>
      <w:r>
        <w:rPr>
          <w:rFonts w:ascii="Times New Roman" w:hAnsi="Times New Roman" w:cs="Times New Roman"/>
          <w:sz w:val="20"/>
          <w:szCs w:val="20"/>
          <w:lang w:val="en-US"/>
        </w:rPr>
        <w:t xml:space="preserve">Own elaboration based on </w:t>
      </w:r>
      <w:r w:rsidRPr="00D80DB1">
        <w:rPr>
          <w:rFonts w:ascii="Times New Roman" w:hAnsi="Times New Roman" w:cs="Times New Roman"/>
          <w:sz w:val="20"/>
          <w:szCs w:val="20"/>
          <w:lang w:val="en-US"/>
        </w:rPr>
        <w:t>Eurostat</w:t>
      </w:r>
      <w:r>
        <w:rPr>
          <w:rFonts w:ascii="Times New Roman" w:hAnsi="Times New Roman" w:cs="Times New Roman"/>
          <w:sz w:val="20"/>
          <w:szCs w:val="20"/>
          <w:lang w:val="en-US"/>
        </w:rPr>
        <w:t xml:space="preserve"> data</w:t>
      </w:r>
      <w:r w:rsidRPr="00D80DB1">
        <w:rPr>
          <w:rFonts w:ascii="Times New Roman" w:hAnsi="Times New Roman" w:cs="Times New Roman"/>
          <w:sz w:val="20"/>
          <w:szCs w:val="20"/>
          <w:lang w:val="en-US"/>
        </w:rPr>
        <w:t xml:space="preserve"> (2009)</w:t>
      </w: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5.14</w:t>
      </w:r>
      <w:r w:rsidRPr="005E15E0">
        <w:rPr>
          <w:rFonts w:ascii="Times New Roman" w:hAnsi="Times New Roman" w:cs="Times New Roman"/>
          <w:b/>
          <w:lang w:val="en-US"/>
        </w:rPr>
        <w:t>: Long-term trends in cellular containership fleet*</w:t>
      </w:r>
    </w:p>
    <w:tbl>
      <w:tblPr>
        <w:tblW w:w="9077" w:type="dxa"/>
        <w:tblInd w:w="65" w:type="dxa"/>
        <w:tblCellMar>
          <w:left w:w="70" w:type="dxa"/>
          <w:right w:w="70" w:type="dxa"/>
        </w:tblCellMar>
        <w:tblLook w:val="00A0"/>
      </w:tblPr>
      <w:tblGrid>
        <w:gridCol w:w="1900"/>
        <w:gridCol w:w="1032"/>
        <w:gridCol w:w="1032"/>
        <w:gridCol w:w="1032"/>
        <w:gridCol w:w="1032"/>
        <w:gridCol w:w="1144"/>
        <w:gridCol w:w="1905"/>
      </w:tblGrid>
      <w:tr w:rsidR="004C26AB" w:rsidRPr="00650B0E" w:rsidTr="007D0A9F">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World total</w:t>
            </w:r>
          </w:p>
        </w:tc>
        <w:tc>
          <w:tcPr>
            <w:tcW w:w="1032" w:type="dxa"/>
            <w:tcBorders>
              <w:top w:val="single" w:sz="4" w:space="0" w:color="auto"/>
              <w:left w:val="nil"/>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1987</w:t>
            </w:r>
          </w:p>
        </w:tc>
        <w:tc>
          <w:tcPr>
            <w:tcW w:w="1032" w:type="dxa"/>
            <w:tcBorders>
              <w:top w:val="single" w:sz="4" w:space="0" w:color="auto"/>
              <w:left w:val="nil"/>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1997</w:t>
            </w:r>
          </w:p>
        </w:tc>
        <w:tc>
          <w:tcPr>
            <w:tcW w:w="1032" w:type="dxa"/>
            <w:tcBorders>
              <w:top w:val="single" w:sz="4" w:space="0" w:color="auto"/>
              <w:left w:val="nil"/>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2006</w:t>
            </w:r>
          </w:p>
        </w:tc>
        <w:tc>
          <w:tcPr>
            <w:tcW w:w="1032" w:type="dxa"/>
            <w:tcBorders>
              <w:top w:val="single" w:sz="4" w:space="0" w:color="auto"/>
              <w:left w:val="nil"/>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2007</w:t>
            </w:r>
          </w:p>
        </w:tc>
        <w:tc>
          <w:tcPr>
            <w:tcW w:w="1144" w:type="dxa"/>
            <w:tcBorders>
              <w:top w:val="single" w:sz="4" w:space="0" w:color="auto"/>
              <w:left w:val="nil"/>
              <w:bottom w:val="single" w:sz="4" w:space="0" w:color="auto"/>
              <w:right w:val="single" w:sz="4" w:space="0" w:color="auto"/>
            </w:tcBorders>
            <w:shd w:val="clear" w:color="000000" w:fill="8DB4E3"/>
            <w:noWrap/>
            <w:vAlign w:val="center"/>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2008</w:t>
            </w:r>
          </w:p>
        </w:tc>
        <w:tc>
          <w:tcPr>
            <w:tcW w:w="1905" w:type="dxa"/>
            <w:tcBorders>
              <w:top w:val="single" w:sz="4" w:space="0" w:color="auto"/>
              <w:left w:val="nil"/>
              <w:bottom w:val="single" w:sz="4" w:space="0" w:color="auto"/>
              <w:right w:val="single" w:sz="4" w:space="0" w:color="auto"/>
            </w:tcBorders>
            <w:shd w:val="clear" w:color="000000" w:fill="8DB4E3"/>
            <w:noWrap/>
            <w:vAlign w:val="bottom"/>
          </w:tcPr>
          <w:p w:rsidR="004C26AB" w:rsidRPr="00BC4788" w:rsidRDefault="004C26AB" w:rsidP="007D0A9F">
            <w:pPr>
              <w:spacing w:after="0" w:line="240" w:lineRule="auto"/>
              <w:jc w:val="center"/>
              <w:rPr>
                <w:rFonts w:cs="Times New Roman"/>
                <w:color w:val="000000"/>
                <w:lang w:val="en-US"/>
              </w:rPr>
            </w:pPr>
            <w:r w:rsidRPr="00BC4788">
              <w:rPr>
                <w:rFonts w:cs="Times New Roman"/>
                <w:color w:val="000000"/>
                <w:lang w:val="en-US"/>
              </w:rPr>
              <w:t>Growth % 2008/2007</w:t>
            </w:r>
          </w:p>
        </w:tc>
      </w:tr>
      <w:tr w:rsidR="004C26AB" w:rsidRPr="00650B0E" w:rsidTr="007D0A9F">
        <w:trPr>
          <w:trHeight w:val="300"/>
        </w:trPr>
        <w:tc>
          <w:tcPr>
            <w:tcW w:w="1900" w:type="dxa"/>
            <w:tcBorders>
              <w:top w:val="nil"/>
              <w:left w:val="single" w:sz="4" w:space="0" w:color="auto"/>
              <w:bottom w:val="single" w:sz="4" w:space="0" w:color="auto"/>
              <w:right w:val="single" w:sz="4" w:space="0" w:color="auto"/>
            </w:tcBorders>
            <w:noWrap/>
            <w:vAlign w:val="bottom"/>
          </w:tcPr>
          <w:p w:rsidR="004C26AB" w:rsidRPr="00650B0E" w:rsidRDefault="004C26AB" w:rsidP="007D0A9F">
            <w:pPr>
              <w:spacing w:after="0" w:line="240" w:lineRule="auto"/>
              <w:rPr>
                <w:rFonts w:cs="Times New Roman"/>
                <w:color w:val="000000"/>
                <w:lang w:val="en-US"/>
              </w:rPr>
            </w:pPr>
            <w:r w:rsidRPr="00BC4788">
              <w:rPr>
                <w:rFonts w:cs="Times New Roman"/>
                <w:color w:val="000000"/>
                <w:lang w:val="en-US"/>
              </w:rPr>
              <w:t xml:space="preserve">Number </w:t>
            </w:r>
            <w:r w:rsidRPr="00650B0E">
              <w:rPr>
                <w:rFonts w:cs="Times New Roman"/>
                <w:color w:val="000000"/>
                <w:lang w:val="en-US"/>
              </w:rPr>
              <w:t xml:space="preserve">of vessels </w:t>
            </w:r>
          </w:p>
        </w:tc>
        <w:tc>
          <w:tcPr>
            <w:tcW w:w="1032"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1.052</w:t>
            </w:r>
          </w:p>
        </w:tc>
        <w:tc>
          <w:tcPr>
            <w:tcW w:w="1032"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1.954</w:t>
            </w:r>
          </w:p>
        </w:tc>
        <w:tc>
          <w:tcPr>
            <w:tcW w:w="1032"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3.494</w:t>
            </w:r>
          </w:p>
        </w:tc>
        <w:tc>
          <w:tcPr>
            <w:tcW w:w="1032"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3.904</w:t>
            </w:r>
          </w:p>
        </w:tc>
        <w:tc>
          <w:tcPr>
            <w:tcW w:w="1144"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4.276</w:t>
            </w:r>
          </w:p>
        </w:tc>
        <w:tc>
          <w:tcPr>
            <w:tcW w:w="1905" w:type="dxa"/>
            <w:tcBorders>
              <w:top w:val="nil"/>
              <w:left w:val="nil"/>
              <w:bottom w:val="single" w:sz="4" w:space="0" w:color="auto"/>
              <w:right w:val="single" w:sz="4" w:space="0" w:color="auto"/>
            </w:tcBorders>
            <w:noWrap/>
            <w:vAlign w:val="bottom"/>
          </w:tcPr>
          <w:p w:rsidR="004C26AB" w:rsidRPr="00650B0E" w:rsidRDefault="004C26AB" w:rsidP="007D0A9F">
            <w:pPr>
              <w:spacing w:after="0" w:line="240" w:lineRule="auto"/>
              <w:jc w:val="right"/>
              <w:rPr>
                <w:rFonts w:cs="Times New Roman"/>
                <w:color w:val="000000"/>
                <w:lang w:val="en-US"/>
              </w:rPr>
            </w:pPr>
            <w:r w:rsidRPr="00650B0E">
              <w:rPr>
                <w:rFonts w:cs="Times New Roman"/>
                <w:color w:val="000000"/>
                <w:lang w:val="en-US"/>
              </w:rPr>
              <w:t>9,53</w:t>
            </w:r>
          </w:p>
        </w:tc>
      </w:tr>
      <w:tr w:rsidR="004C26AB" w:rsidRPr="008A5FB1" w:rsidTr="007D0A9F">
        <w:trPr>
          <w:trHeight w:val="300"/>
        </w:trPr>
        <w:tc>
          <w:tcPr>
            <w:tcW w:w="1900" w:type="dxa"/>
            <w:tcBorders>
              <w:top w:val="nil"/>
              <w:left w:val="single" w:sz="4" w:space="0" w:color="auto"/>
              <w:bottom w:val="single" w:sz="4" w:space="0" w:color="auto"/>
              <w:right w:val="single" w:sz="4" w:space="0" w:color="auto"/>
            </w:tcBorders>
            <w:noWrap/>
            <w:vAlign w:val="bottom"/>
          </w:tcPr>
          <w:p w:rsidR="004C26AB" w:rsidRPr="008A5FB1" w:rsidRDefault="004C26AB" w:rsidP="007D0A9F">
            <w:pPr>
              <w:spacing w:after="0" w:line="240" w:lineRule="auto"/>
              <w:rPr>
                <w:rFonts w:cs="Times New Roman"/>
                <w:color w:val="000000"/>
              </w:rPr>
            </w:pPr>
            <w:r w:rsidRPr="00650B0E">
              <w:rPr>
                <w:rFonts w:cs="Times New Roman"/>
                <w:color w:val="000000"/>
                <w:lang w:val="en-US"/>
              </w:rPr>
              <w:t>TEU cap</w:t>
            </w:r>
            <w:r w:rsidRPr="008A5FB1">
              <w:rPr>
                <w:rFonts w:cs="Times New Roman"/>
                <w:color w:val="000000"/>
              </w:rPr>
              <w:t xml:space="preserve">acity </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1.215.215</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3.089.682</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8.120.465</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9.436.377</w:t>
            </w:r>
          </w:p>
        </w:tc>
        <w:tc>
          <w:tcPr>
            <w:tcW w:w="1144"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10.760.173</w:t>
            </w:r>
          </w:p>
        </w:tc>
        <w:tc>
          <w:tcPr>
            <w:tcW w:w="1905"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14,03</w:t>
            </w:r>
          </w:p>
        </w:tc>
      </w:tr>
      <w:tr w:rsidR="004C26AB" w:rsidRPr="008A5FB1" w:rsidTr="007D0A9F">
        <w:trPr>
          <w:trHeight w:val="300"/>
        </w:trPr>
        <w:tc>
          <w:tcPr>
            <w:tcW w:w="1900" w:type="dxa"/>
            <w:tcBorders>
              <w:top w:val="nil"/>
              <w:left w:val="single" w:sz="4" w:space="0" w:color="auto"/>
              <w:bottom w:val="single" w:sz="4" w:space="0" w:color="auto"/>
              <w:right w:val="single" w:sz="4" w:space="0" w:color="auto"/>
            </w:tcBorders>
            <w:noWrap/>
            <w:vAlign w:val="bottom"/>
          </w:tcPr>
          <w:p w:rsidR="004C26AB" w:rsidRPr="008A5FB1" w:rsidRDefault="004C26AB" w:rsidP="007D0A9F">
            <w:pPr>
              <w:spacing w:after="0" w:line="240" w:lineRule="auto"/>
              <w:rPr>
                <w:rFonts w:cs="Times New Roman"/>
                <w:color w:val="000000"/>
              </w:rPr>
            </w:pPr>
            <w:r w:rsidRPr="008A5FB1">
              <w:rPr>
                <w:rFonts w:cs="Times New Roman"/>
                <w:color w:val="000000"/>
              </w:rPr>
              <w:t>Average vessel size</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1.155</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1.581</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2.324</w:t>
            </w:r>
          </w:p>
        </w:tc>
        <w:tc>
          <w:tcPr>
            <w:tcW w:w="1032"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2.417</w:t>
            </w:r>
          </w:p>
        </w:tc>
        <w:tc>
          <w:tcPr>
            <w:tcW w:w="1144"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2.516</w:t>
            </w:r>
          </w:p>
        </w:tc>
        <w:tc>
          <w:tcPr>
            <w:tcW w:w="1905" w:type="dxa"/>
            <w:tcBorders>
              <w:top w:val="nil"/>
              <w:left w:val="nil"/>
              <w:bottom w:val="single" w:sz="4" w:space="0" w:color="auto"/>
              <w:right w:val="single" w:sz="4" w:space="0" w:color="auto"/>
            </w:tcBorders>
            <w:noWrap/>
            <w:vAlign w:val="bottom"/>
          </w:tcPr>
          <w:p w:rsidR="004C26AB" w:rsidRPr="008A5FB1" w:rsidRDefault="004C26AB" w:rsidP="007D0A9F">
            <w:pPr>
              <w:spacing w:after="0" w:line="240" w:lineRule="auto"/>
              <w:jc w:val="right"/>
              <w:rPr>
                <w:rFonts w:cs="Times New Roman"/>
                <w:color w:val="000000"/>
              </w:rPr>
            </w:pPr>
            <w:r w:rsidRPr="008A5FB1">
              <w:rPr>
                <w:rFonts w:cs="Times New Roman"/>
                <w:color w:val="000000"/>
              </w:rPr>
              <w:t>4,10</w:t>
            </w:r>
          </w:p>
        </w:tc>
      </w:tr>
    </w:tbl>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780F76">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sidRPr="00780F76">
        <w:rPr>
          <w:rFonts w:ascii="Times New Roman" w:hAnsi="Times New Roman" w:cs="Times New Roman"/>
          <w:sz w:val="20"/>
          <w:szCs w:val="20"/>
          <w:lang w:val="en-US"/>
        </w:rPr>
        <w:t xml:space="preserve">Compiled by the UNCTAD secretariat on the basis of data supplied by </w:t>
      </w:r>
      <w:r>
        <w:rPr>
          <w:rFonts w:ascii="Times New Roman" w:hAnsi="Times New Roman" w:cs="Times New Roman"/>
          <w:sz w:val="20"/>
          <w:szCs w:val="20"/>
          <w:lang w:val="en-US"/>
        </w:rPr>
        <w:t xml:space="preserve">  </w:t>
      </w:r>
    </w:p>
    <w:p w:rsidR="004C26AB" w:rsidRPr="00780F76"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Lloyd’s register –Fairplay data (2009)</w:t>
      </w:r>
    </w:p>
    <w:p w:rsidR="004C26AB" w:rsidRPr="00780F76" w:rsidRDefault="004C26AB" w:rsidP="002E6DEF">
      <w:pPr>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lang w:val="en-US"/>
        </w:rPr>
        <w:tab/>
      </w:r>
      <w:r w:rsidRPr="001B55EA">
        <w:rPr>
          <w:rFonts w:ascii="Times New Roman" w:hAnsi="Times New Roman" w:cs="Times New Roman"/>
          <w:sz w:val="16"/>
          <w:szCs w:val="16"/>
          <w:lang w:val="en-US"/>
        </w:rPr>
        <w:t>Vessels of 100 GT and above. Beginning of year figures, except 1987, which are mid-year figures.</w:t>
      </w:r>
    </w:p>
    <w:p w:rsidR="004C26AB" w:rsidRDefault="004C26AB" w:rsidP="002E6DEF">
      <w:pPr>
        <w:spacing w:after="120" w:line="240" w:lineRule="auto"/>
        <w:rPr>
          <w:rFonts w:ascii="Times New Roman" w:hAnsi="Times New Roman" w:cs="Times New Roman"/>
          <w:sz w:val="20"/>
          <w:szCs w:val="20"/>
          <w:lang w:val="en-US"/>
        </w:rPr>
      </w:pPr>
    </w:p>
    <w:p w:rsidR="004C26AB"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5.15</w:t>
      </w:r>
      <w:r w:rsidRPr="0062026D">
        <w:rPr>
          <w:rFonts w:ascii="Times New Roman" w:hAnsi="Times New Roman" w:cs="Times New Roman"/>
          <w:b/>
          <w:lang w:val="en-US"/>
        </w:rPr>
        <w:t>: Growth of demand and supply in container shipping, 2002-2008*</w:t>
      </w:r>
      <w:r>
        <w:rPr>
          <w:rFonts w:ascii="Times New Roman" w:hAnsi="Times New Roman" w:cs="Times New Roman"/>
          <w:b/>
          <w:lang w:val="en-US"/>
        </w:rPr>
        <w:t xml:space="preserve"> (annual growth%)</w:t>
      </w:r>
    </w:p>
    <w:tbl>
      <w:tblPr>
        <w:tblW w:w="8912" w:type="dxa"/>
        <w:tblInd w:w="65" w:type="dxa"/>
        <w:tblCellMar>
          <w:left w:w="70" w:type="dxa"/>
          <w:right w:w="70" w:type="dxa"/>
        </w:tblCellMar>
        <w:tblLook w:val="00A0"/>
      </w:tblPr>
      <w:tblGrid>
        <w:gridCol w:w="3462"/>
        <w:gridCol w:w="607"/>
        <w:gridCol w:w="607"/>
        <w:gridCol w:w="607"/>
        <w:gridCol w:w="607"/>
        <w:gridCol w:w="607"/>
        <w:gridCol w:w="607"/>
        <w:gridCol w:w="607"/>
        <w:gridCol w:w="607"/>
        <w:gridCol w:w="594"/>
      </w:tblGrid>
      <w:tr w:rsidR="004C26AB" w:rsidRPr="00FF73D0" w:rsidTr="007D0A9F">
        <w:trPr>
          <w:trHeight w:val="297"/>
        </w:trPr>
        <w:tc>
          <w:tcPr>
            <w:tcW w:w="3462"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5F0FDE" w:rsidRDefault="004C26AB" w:rsidP="007D0A9F">
            <w:pPr>
              <w:spacing w:after="0" w:line="240" w:lineRule="auto"/>
              <w:rPr>
                <w:rFonts w:cs="Times New Roman"/>
                <w:color w:val="000000"/>
                <w:lang w:val="en-US"/>
              </w:rPr>
            </w:pPr>
            <w:r w:rsidRPr="005F0FDE">
              <w:rPr>
                <w:rFonts w:cs="Times New Roman"/>
                <w:color w:val="000000"/>
                <w:lang w:val="en-US"/>
              </w:rPr>
              <w:t> </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2000</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2001</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2002</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2003</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2004</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2005</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2006</w:t>
            </w:r>
          </w:p>
        </w:tc>
        <w:tc>
          <w:tcPr>
            <w:tcW w:w="607"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2007</w:t>
            </w:r>
          </w:p>
        </w:tc>
        <w:tc>
          <w:tcPr>
            <w:tcW w:w="594" w:type="dxa"/>
            <w:tcBorders>
              <w:top w:val="single" w:sz="4" w:space="0" w:color="auto"/>
              <w:left w:val="nil"/>
              <w:bottom w:val="single" w:sz="4" w:space="0" w:color="auto"/>
              <w:right w:val="single" w:sz="4" w:space="0" w:color="auto"/>
            </w:tcBorders>
            <w:shd w:val="clear" w:color="000000" w:fill="8DB4E3"/>
            <w:noWrap/>
            <w:vAlign w:val="bottom"/>
          </w:tcPr>
          <w:p w:rsidR="004C26AB" w:rsidRPr="00FF73D0" w:rsidRDefault="004C26AB" w:rsidP="007D0A9F">
            <w:pPr>
              <w:spacing w:after="0" w:line="240" w:lineRule="auto"/>
              <w:jc w:val="center"/>
              <w:rPr>
                <w:rFonts w:cs="Times New Roman"/>
                <w:color w:val="000000"/>
              </w:rPr>
            </w:pPr>
            <w:r w:rsidRPr="00FF73D0">
              <w:rPr>
                <w:rFonts w:cs="Times New Roman"/>
                <w:color w:val="000000"/>
              </w:rPr>
              <w:t>2008</w:t>
            </w:r>
          </w:p>
        </w:tc>
      </w:tr>
      <w:tr w:rsidR="004C26AB" w:rsidRPr="00FF73D0" w:rsidTr="007D0A9F">
        <w:trPr>
          <w:trHeight w:val="297"/>
        </w:trPr>
        <w:tc>
          <w:tcPr>
            <w:tcW w:w="3462" w:type="dxa"/>
            <w:tcBorders>
              <w:top w:val="nil"/>
              <w:left w:val="single" w:sz="4" w:space="0" w:color="auto"/>
              <w:bottom w:val="single" w:sz="4" w:space="0" w:color="auto"/>
              <w:right w:val="single" w:sz="4" w:space="0" w:color="auto"/>
            </w:tcBorders>
            <w:noWrap/>
            <w:vAlign w:val="bottom"/>
          </w:tcPr>
          <w:p w:rsidR="004C26AB" w:rsidRPr="00FF73D0" w:rsidRDefault="004C26AB" w:rsidP="007D0A9F">
            <w:pPr>
              <w:spacing w:after="0" w:line="240" w:lineRule="auto"/>
              <w:rPr>
                <w:rFonts w:cs="Times New Roman"/>
                <w:color w:val="000000"/>
                <w:sz w:val="20"/>
                <w:szCs w:val="20"/>
                <w:lang w:val="en-US"/>
              </w:rPr>
            </w:pPr>
            <w:r w:rsidRPr="00FF73D0">
              <w:rPr>
                <w:rFonts w:cs="Times New Roman"/>
                <w:color w:val="000000"/>
                <w:sz w:val="20"/>
                <w:szCs w:val="20"/>
                <w:lang w:val="en-US"/>
              </w:rPr>
              <w:t xml:space="preserve">Growth in containerized trade (TEU) </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2,0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13,0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10,0</w:t>
            </w:r>
          </w:p>
        </w:tc>
        <w:tc>
          <w:tcPr>
            <w:tcW w:w="594"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9,0</w:t>
            </w:r>
          </w:p>
        </w:tc>
      </w:tr>
      <w:tr w:rsidR="004C26AB" w:rsidRPr="00FF73D0" w:rsidTr="007D0A9F">
        <w:trPr>
          <w:trHeight w:val="312"/>
        </w:trPr>
        <w:tc>
          <w:tcPr>
            <w:tcW w:w="3462" w:type="dxa"/>
            <w:tcBorders>
              <w:top w:val="nil"/>
              <w:left w:val="single" w:sz="4" w:space="0" w:color="auto"/>
              <w:bottom w:val="double" w:sz="6" w:space="0" w:color="auto"/>
              <w:right w:val="single" w:sz="4" w:space="0" w:color="auto"/>
            </w:tcBorders>
            <w:noWrap/>
            <w:vAlign w:val="bottom"/>
          </w:tcPr>
          <w:p w:rsidR="004C26AB" w:rsidRPr="00FF73D0" w:rsidRDefault="004C26AB" w:rsidP="007D0A9F">
            <w:pPr>
              <w:spacing w:after="0" w:line="240" w:lineRule="auto"/>
              <w:rPr>
                <w:rFonts w:cs="Times New Roman"/>
                <w:color w:val="000000"/>
                <w:sz w:val="20"/>
                <w:szCs w:val="20"/>
                <w:lang w:val="en-US"/>
              </w:rPr>
            </w:pPr>
            <w:r w:rsidRPr="00FF73D0">
              <w:rPr>
                <w:rFonts w:cs="Times New Roman"/>
                <w:color w:val="000000"/>
                <w:sz w:val="20"/>
                <w:szCs w:val="20"/>
                <w:lang w:val="en-US"/>
              </w:rPr>
              <w:t xml:space="preserve">Growth in container carrying fleet (TEU) </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7,8</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7,8</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8,5</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8,0</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8,0</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8,0</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13,6</w:t>
            </w:r>
          </w:p>
        </w:tc>
        <w:tc>
          <w:tcPr>
            <w:tcW w:w="607"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11,8</w:t>
            </w:r>
          </w:p>
        </w:tc>
        <w:tc>
          <w:tcPr>
            <w:tcW w:w="594" w:type="dxa"/>
            <w:tcBorders>
              <w:top w:val="nil"/>
              <w:left w:val="nil"/>
              <w:bottom w:val="double" w:sz="6"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13,1</w:t>
            </w:r>
          </w:p>
        </w:tc>
      </w:tr>
      <w:tr w:rsidR="004C26AB" w:rsidRPr="00FF73D0" w:rsidTr="007D0A9F">
        <w:trPr>
          <w:trHeight w:val="312"/>
        </w:trPr>
        <w:tc>
          <w:tcPr>
            <w:tcW w:w="3462" w:type="dxa"/>
            <w:tcBorders>
              <w:top w:val="nil"/>
              <w:left w:val="single" w:sz="4" w:space="0" w:color="auto"/>
              <w:bottom w:val="single" w:sz="4" w:space="0" w:color="auto"/>
              <w:right w:val="single" w:sz="4" w:space="0" w:color="auto"/>
            </w:tcBorders>
            <w:noWrap/>
            <w:vAlign w:val="bottom"/>
          </w:tcPr>
          <w:p w:rsidR="004C26AB" w:rsidRPr="00FF73D0" w:rsidRDefault="004C26AB" w:rsidP="007D0A9F">
            <w:pPr>
              <w:spacing w:after="0" w:line="240" w:lineRule="auto"/>
              <w:rPr>
                <w:rFonts w:cs="Times New Roman"/>
                <w:color w:val="000000"/>
                <w:sz w:val="20"/>
                <w:szCs w:val="20"/>
              </w:rPr>
            </w:pPr>
            <w:r w:rsidRPr="00FF73D0">
              <w:rPr>
                <w:rFonts w:cs="Times New Roman"/>
                <w:color w:val="000000"/>
                <w:sz w:val="20"/>
                <w:szCs w:val="20"/>
              </w:rPr>
              <w:t>Balance</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3,2</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-5,8</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2,5</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3,0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5,0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3,0</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-2,6</w:t>
            </w:r>
          </w:p>
        </w:tc>
        <w:tc>
          <w:tcPr>
            <w:tcW w:w="607"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-1,8</w:t>
            </w:r>
          </w:p>
        </w:tc>
        <w:tc>
          <w:tcPr>
            <w:tcW w:w="594" w:type="dxa"/>
            <w:tcBorders>
              <w:top w:val="nil"/>
              <w:left w:val="nil"/>
              <w:bottom w:val="single" w:sz="4" w:space="0" w:color="auto"/>
              <w:right w:val="single" w:sz="4" w:space="0" w:color="auto"/>
            </w:tcBorders>
            <w:noWrap/>
            <w:vAlign w:val="bottom"/>
          </w:tcPr>
          <w:p w:rsidR="004C26AB" w:rsidRPr="00FF73D0" w:rsidRDefault="004C26AB" w:rsidP="007D0A9F">
            <w:pPr>
              <w:spacing w:after="0" w:line="240" w:lineRule="auto"/>
              <w:jc w:val="right"/>
              <w:rPr>
                <w:rFonts w:cs="Times New Roman"/>
                <w:color w:val="000000"/>
              </w:rPr>
            </w:pPr>
            <w:r w:rsidRPr="00FF73D0">
              <w:rPr>
                <w:rFonts w:cs="Times New Roman"/>
                <w:color w:val="000000"/>
              </w:rPr>
              <w:t>-4,1</w:t>
            </w:r>
          </w:p>
        </w:tc>
      </w:tr>
    </w:tbl>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sidRPr="003745C8">
        <w:rPr>
          <w:rFonts w:ascii="Times New Roman" w:hAnsi="Times New Roman" w:cs="Times New Roman"/>
          <w:sz w:val="20"/>
          <w:szCs w:val="20"/>
          <w:lang w:val="en-US"/>
        </w:rPr>
        <w:t>Source</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 xml:space="preserve">Compiled by the UNCTAD secretariat on the basis of data from Clarkson </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Container Intelligence data (2009)</w:t>
      </w:r>
    </w:p>
    <w:p w:rsidR="004C26AB" w:rsidRDefault="004C26AB" w:rsidP="002E6DEF">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t>Monthly, various issues.</w:t>
      </w:r>
    </w:p>
    <w:p w:rsidR="004C26AB" w:rsidRPr="001B55EA" w:rsidRDefault="004C26AB" w:rsidP="002E6DEF">
      <w:pPr>
        <w:autoSpaceDE w:val="0"/>
        <w:autoSpaceDN w:val="0"/>
        <w:adjustRightInd w:val="0"/>
        <w:spacing w:after="0" w:line="240" w:lineRule="auto"/>
        <w:jc w:val="both"/>
        <w:rPr>
          <w:rFonts w:ascii="Times New Roman" w:hAnsi="Times New Roman" w:cs="Times New Roman"/>
          <w:sz w:val="16"/>
          <w:szCs w:val="16"/>
          <w:lang w:val="en-US"/>
        </w:rPr>
      </w:pPr>
      <w:r>
        <w:rPr>
          <w:rFonts w:ascii="Times New Roman" w:hAnsi="Times New Roman" w:cs="Times New Roman"/>
          <w:sz w:val="20"/>
          <w:szCs w:val="20"/>
          <w:lang w:val="en-US"/>
        </w:rPr>
        <w:t>*</w:t>
      </w:r>
      <w:r>
        <w:rPr>
          <w:rFonts w:ascii="Times New Roman" w:hAnsi="Times New Roman" w:cs="Times New Roman"/>
          <w:sz w:val="20"/>
          <w:szCs w:val="20"/>
          <w:lang w:val="en-US"/>
        </w:rPr>
        <w:tab/>
      </w:r>
      <w:r w:rsidRPr="001B55EA">
        <w:rPr>
          <w:rFonts w:ascii="Times New Roman" w:hAnsi="Times New Roman" w:cs="Times New Roman"/>
          <w:sz w:val="16"/>
          <w:szCs w:val="16"/>
          <w:lang w:val="en-US"/>
        </w:rPr>
        <w:t>Total container carrying fleet, including multi-purpose and other vessels with some container carrying</w:t>
      </w:r>
    </w:p>
    <w:p w:rsidR="004C26AB" w:rsidRDefault="004C26AB" w:rsidP="002E6DEF">
      <w:pPr>
        <w:autoSpaceDE w:val="0"/>
        <w:autoSpaceDN w:val="0"/>
        <w:adjustRightInd w:val="0"/>
        <w:spacing w:after="0" w:line="240" w:lineRule="auto"/>
        <w:ind w:firstLine="708"/>
        <w:jc w:val="both"/>
        <w:rPr>
          <w:rFonts w:ascii="Times New Roman" w:hAnsi="Times New Roman" w:cs="Times New Roman"/>
          <w:sz w:val="16"/>
          <w:szCs w:val="16"/>
          <w:lang w:val="en-US"/>
        </w:rPr>
      </w:pPr>
      <w:r w:rsidRPr="001B55EA">
        <w:rPr>
          <w:rFonts w:ascii="Times New Roman" w:hAnsi="Times New Roman" w:cs="Times New Roman"/>
          <w:sz w:val="16"/>
          <w:szCs w:val="16"/>
          <w:lang w:val="en-US"/>
        </w:rPr>
        <w:t xml:space="preserve"> capacity. 2008 data: forecast.</w:t>
      </w:r>
    </w:p>
    <w:p w:rsidR="004C26AB" w:rsidRDefault="004C26AB" w:rsidP="002E6DEF">
      <w:pPr>
        <w:autoSpaceDE w:val="0"/>
        <w:autoSpaceDN w:val="0"/>
        <w:adjustRightInd w:val="0"/>
        <w:spacing w:after="0" w:line="240" w:lineRule="auto"/>
        <w:ind w:firstLine="708"/>
        <w:jc w:val="both"/>
        <w:rPr>
          <w:rFonts w:ascii="Times New Roman" w:hAnsi="Times New Roman" w:cs="Times New Roman"/>
          <w:sz w:val="16"/>
          <w:szCs w:val="16"/>
          <w:lang w:val="en-US"/>
        </w:rPr>
      </w:pPr>
    </w:p>
    <w:p w:rsidR="004C26AB" w:rsidRPr="001B55EA" w:rsidRDefault="004C26AB" w:rsidP="002E6DEF">
      <w:pPr>
        <w:autoSpaceDE w:val="0"/>
        <w:autoSpaceDN w:val="0"/>
        <w:adjustRightInd w:val="0"/>
        <w:spacing w:after="0" w:line="240" w:lineRule="auto"/>
        <w:ind w:firstLine="708"/>
        <w:jc w:val="both"/>
        <w:rPr>
          <w:rFonts w:ascii="Times New Roman" w:hAnsi="Times New Roman" w:cs="Times New Roman"/>
          <w:sz w:val="16"/>
          <w:szCs w:val="16"/>
          <w:lang w:val="en-US"/>
        </w:rPr>
      </w:pPr>
    </w:p>
    <w:p w:rsidR="004C26AB" w:rsidRPr="00203005" w:rsidRDefault="004C26AB" w:rsidP="002E6DEF">
      <w:pPr>
        <w:spacing w:after="60" w:line="240" w:lineRule="auto"/>
        <w:rPr>
          <w:rFonts w:ascii="Times New Roman" w:hAnsi="Times New Roman" w:cs="Times New Roman"/>
          <w:b/>
          <w:lang w:val="en-US"/>
        </w:rPr>
      </w:pPr>
      <w:r>
        <w:rPr>
          <w:rFonts w:ascii="Times New Roman" w:hAnsi="Times New Roman" w:cs="Times New Roman"/>
          <w:b/>
          <w:lang w:val="en-US"/>
        </w:rPr>
        <w:t>Table 5.16</w:t>
      </w:r>
      <w:r w:rsidRPr="00203005">
        <w:rPr>
          <w:rFonts w:ascii="Times New Roman" w:hAnsi="Times New Roman" w:cs="Times New Roman"/>
          <w:b/>
          <w:lang w:val="en-US"/>
        </w:rPr>
        <w:t>: Estimated cargo flows on major trade routes (x Mln. TEUs and percentage change)</w:t>
      </w:r>
    </w:p>
    <w:tbl>
      <w:tblPr>
        <w:tblW w:w="7900" w:type="dxa"/>
        <w:tblInd w:w="65" w:type="dxa"/>
        <w:tblCellMar>
          <w:left w:w="70" w:type="dxa"/>
          <w:right w:w="70" w:type="dxa"/>
        </w:tblCellMar>
        <w:tblLook w:val="00A0"/>
      </w:tblPr>
      <w:tblGrid>
        <w:gridCol w:w="1180"/>
        <w:gridCol w:w="1153"/>
        <w:gridCol w:w="1087"/>
        <w:gridCol w:w="1120"/>
        <w:gridCol w:w="1120"/>
        <w:gridCol w:w="1120"/>
        <w:gridCol w:w="1120"/>
      </w:tblGrid>
      <w:tr w:rsidR="004C26AB" w:rsidRPr="00A152B8" w:rsidTr="007D0A9F">
        <w:trPr>
          <w:trHeight w:val="300"/>
        </w:trPr>
        <w:tc>
          <w:tcPr>
            <w:tcW w:w="1180" w:type="dxa"/>
            <w:tcBorders>
              <w:top w:val="single" w:sz="4" w:space="0" w:color="auto"/>
              <w:left w:val="single" w:sz="4" w:space="0" w:color="auto"/>
              <w:bottom w:val="nil"/>
              <w:right w:val="single" w:sz="4" w:space="0" w:color="auto"/>
            </w:tcBorders>
            <w:shd w:val="clear" w:color="000000" w:fill="8DB4E3"/>
            <w:noWrap/>
            <w:vAlign w:val="bottom"/>
          </w:tcPr>
          <w:p w:rsidR="004C26AB" w:rsidRPr="00A152B8" w:rsidRDefault="004C26AB" w:rsidP="007D0A9F">
            <w:pPr>
              <w:spacing w:after="0" w:line="240" w:lineRule="auto"/>
              <w:rPr>
                <w:rFonts w:cs="Times New Roman"/>
                <w:color w:val="000000"/>
                <w:lang w:val="en-US"/>
              </w:rPr>
            </w:pPr>
            <w:r w:rsidRPr="00A152B8">
              <w:rPr>
                <w:rFonts w:cs="Times New Roman"/>
                <w:color w:val="000000"/>
                <w:lang w:val="en-US"/>
              </w:rPr>
              <w:t> </w:t>
            </w:r>
          </w:p>
        </w:tc>
        <w:tc>
          <w:tcPr>
            <w:tcW w:w="22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b/>
                <w:bCs/>
                <w:color w:val="000000"/>
                <w:lang w:val="en-US"/>
              </w:rPr>
            </w:pPr>
            <w:r w:rsidRPr="00A152B8">
              <w:rPr>
                <w:rFonts w:cs="Times New Roman"/>
                <w:b/>
                <w:bCs/>
                <w:color w:val="000000"/>
                <w:lang w:val="en-US"/>
              </w:rPr>
              <w:t>Transpacific</w:t>
            </w:r>
          </w:p>
        </w:tc>
        <w:tc>
          <w:tcPr>
            <w:tcW w:w="22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b/>
                <w:bCs/>
                <w:color w:val="000000"/>
                <w:lang w:val="en-US"/>
              </w:rPr>
            </w:pPr>
            <w:r w:rsidRPr="00A152B8">
              <w:rPr>
                <w:rFonts w:cs="Times New Roman"/>
                <w:b/>
                <w:bCs/>
                <w:color w:val="000000"/>
                <w:lang w:val="en-US"/>
              </w:rPr>
              <w:t>Europe-Asia</w:t>
            </w:r>
          </w:p>
        </w:tc>
        <w:tc>
          <w:tcPr>
            <w:tcW w:w="224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b/>
                <w:bCs/>
                <w:color w:val="000000"/>
                <w:lang w:val="en-US"/>
              </w:rPr>
            </w:pPr>
            <w:r w:rsidRPr="00A152B8">
              <w:rPr>
                <w:rFonts w:cs="Times New Roman"/>
                <w:b/>
                <w:bCs/>
                <w:color w:val="000000"/>
                <w:lang w:val="en-US"/>
              </w:rPr>
              <w:t>Transatlantic</w:t>
            </w:r>
          </w:p>
        </w:tc>
      </w:tr>
      <w:tr w:rsidR="004C26AB" w:rsidRPr="00A152B8" w:rsidTr="007D0A9F">
        <w:trPr>
          <w:trHeight w:val="300"/>
        </w:trPr>
        <w:tc>
          <w:tcPr>
            <w:tcW w:w="1180" w:type="dxa"/>
            <w:tcBorders>
              <w:top w:val="nil"/>
              <w:left w:val="single" w:sz="4" w:space="0" w:color="auto"/>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rPr>
                <w:rFonts w:cs="Times New Roman"/>
                <w:color w:val="000000"/>
                <w:lang w:val="en-US"/>
              </w:rPr>
            </w:pPr>
            <w:r w:rsidRPr="00A152B8">
              <w:rPr>
                <w:rFonts w:cs="Times New Roman"/>
                <w:color w:val="000000"/>
                <w:lang w:val="en-US"/>
              </w:rPr>
              <w:t> </w:t>
            </w:r>
          </w:p>
        </w:tc>
        <w:tc>
          <w:tcPr>
            <w:tcW w:w="1153"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Asia -USA</w:t>
            </w:r>
          </w:p>
        </w:tc>
        <w:tc>
          <w:tcPr>
            <w:tcW w:w="1087"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USA-Asia</w:t>
            </w:r>
          </w:p>
        </w:tc>
        <w:tc>
          <w:tcPr>
            <w:tcW w:w="1120"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EU-Asia</w:t>
            </w:r>
          </w:p>
        </w:tc>
        <w:tc>
          <w:tcPr>
            <w:tcW w:w="1120"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Asia-EU</w:t>
            </w:r>
          </w:p>
        </w:tc>
        <w:tc>
          <w:tcPr>
            <w:tcW w:w="1120"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USA-EU</w:t>
            </w:r>
          </w:p>
        </w:tc>
        <w:tc>
          <w:tcPr>
            <w:tcW w:w="1120" w:type="dxa"/>
            <w:tcBorders>
              <w:top w:val="nil"/>
              <w:left w:val="nil"/>
              <w:bottom w:val="single" w:sz="4" w:space="0" w:color="auto"/>
              <w:right w:val="single" w:sz="4" w:space="0" w:color="auto"/>
            </w:tcBorders>
            <w:shd w:val="clear" w:color="000000" w:fill="8DB4E3"/>
            <w:noWrap/>
            <w:vAlign w:val="bottom"/>
          </w:tcPr>
          <w:p w:rsidR="004C26AB" w:rsidRPr="00A152B8" w:rsidRDefault="004C26AB" w:rsidP="007D0A9F">
            <w:pPr>
              <w:spacing w:after="0" w:line="240" w:lineRule="auto"/>
              <w:jc w:val="center"/>
              <w:rPr>
                <w:rFonts w:cs="Times New Roman"/>
                <w:color w:val="000000"/>
                <w:lang w:val="en-US"/>
              </w:rPr>
            </w:pPr>
            <w:r w:rsidRPr="00A152B8">
              <w:rPr>
                <w:rFonts w:cs="Times New Roman"/>
                <w:color w:val="000000"/>
                <w:lang w:val="en-US"/>
              </w:rPr>
              <w:t>EU-USA</w:t>
            </w:r>
          </w:p>
        </w:tc>
      </w:tr>
      <w:tr w:rsidR="004C26AB" w:rsidRPr="0031502B" w:rsidTr="007D0A9F">
        <w:trPr>
          <w:trHeight w:val="300"/>
        </w:trPr>
        <w:tc>
          <w:tcPr>
            <w:tcW w:w="1180" w:type="dxa"/>
            <w:tcBorders>
              <w:top w:val="nil"/>
              <w:left w:val="single" w:sz="4" w:space="0" w:color="auto"/>
              <w:bottom w:val="single" w:sz="4" w:space="0" w:color="auto"/>
              <w:right w:val="single" w:sz="4" w:space="0" w:color="auto"/>
            </w:tcBorders>
            <w:noWrap/>
            <w:vAlign w:val="bottom"/>
          </w:tcPr>
          <w:p w:rsidR="004C26AB" w:rsidRPr="00A152B8" w:rsidRDefault="004C26AB" w:rsidP="007D0A9F">
            <w:pPr>
              <w:spacing w:after="0" w:line="240" w:lineRule="auto"/>
              <w:rPr>
                <w:rFonts w:cs="Times New Roman"/>
                <w:color w:val="000000"/>
                <w:lang w:val="en-US"/>
              </w:rPr>
            </w:pPr>
            <w:r w:rsidRPr="00A152B8">
              <w:rPr>
                <w:rFonts w:cs="Times New Roman"/>
                <w:color w:val="000000"/>
                <w:lang w:val="en-US"/>
              </w:rPr>
              <w:t>2006</w:t>
            </w:r>
          </w:p>
        </w:tc>
        <w:tc>
          <w:tcPr>
            <w:tcW w:w="1153"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lang w:val="en-US"/>
              </w:rPr>
            </w:pPr>
            <w:r w:rsidRPr="00A152B8">
              <w:rPr>
                <w:rFonts w:cs="Times New Roman"/>
                <w:color w:val="000000"/>
                <w:lang w:val="en-US"/>
              </w:rPr>
              <w:t>15,0</w:t>
            </w:r>
          </w:p>
        </w:tc>
        <w:tc>
          <w:tcPr>
            <w:tcW w:w="1087"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lang w:val="en-US"/>
              </w:rPr>
            </w:pPr>
            <w:r w:rsidRPr="00A152B8">
              <w:rPr>
                <w:rFonts w:cs="Times New Roman"/>
                <w:color w:val="000000"/>
                <w:lang w:val="en-US"/>
              </w:rPr>
              <w:t>4,7</w:t>
            </w:r>
          </w:p>
        </w:tc>
        <w:tc>
          <w:tcPr>
            <w:tcW w:w="1120"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lang w:val="en-US"/>
              </w:rPr>
            </w:pPr>
            <w:r w:rsidRPr="00A152B8">
              <w:rPr>
                <w:rFonts w:cs="Times New Roman"/>
                <w:color w:val="000000"/>
                <w:lang w:val="en-US"/>
              </w:rPr>
              <w:t>15,3</w:t>
            </w:r>
          </w:p>
        </w:tc>
        <w:tc>
          <w:tcPr>
            <w:tcW w:w="1120"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lang w:val="en-US"/>
              </w:rPr>
            </w:pPr>
            <w:r w:rsidRPr="00A152B8">
              <w:rPr>
                <w:rFonts w:cs="Times New Roman"/>
                <w:color w:val="000000"/>
                <w:lang w:val="en-US"/>
              </w:rPr>
              <w:t>9,1</w:t>
            </w:r>
          </w:p>
        </w:tc>
        <w:tc>
          <w:tcPr>
            <w:tcW w:w="1120"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lang w:val="en-US"/>
              </w:rPr>
            </w:pPr>
            <w:r w:rsidRPr="00A152B8">
              <w:rPr>
                <w:rFonts w:cs="Times New Roman"/>
                <w:color w:val="000000"/>
                <w:lang w:val="en-US"/>
              </w:rPr>
              <w:t>2,5</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4,4</w:t>
            </w:r>
          </w:p>
        </w:tc>
      </w:tr>
      <w:tr w:rsidR="004C26AB" w:rsidRPr="0031502B" w:rsidTr="007D0A9F">
        <w:trPr>
          <w:trHeight w:val="300"/>
        </w:trPr>
        <w:tc>
          <w:tcPr>
            <w:tcW w:w="1180" w:type="dxa"/>
            <w:tcBorders>
              <w:top w:val="nil"/>
              <w:left w:val="single" w:sz="4" w:space="0" w:color="auto"/>
              <w:bottom w:val="single" w:sz="4" w:space="0" w:color="auto"/>
              <w:right w:val="single" w:sz="4" w:space="0" w:color="auto"/>
            </w:tcBorders>
            <w:noWrap/>
            <w:vAlign w:val="bottom"/>
          </w:tcPr>
          <w:p w:rsidR="004C26AB" w:rsidRPr="0031502B" w:rsidRDefault="004C26AB" w:rsidP="007D0A9F">
            <w:pPr>
              <w:spacing w:after="0" w:line="240" w:lineRule="auto"/>
              <w:rPr>
                <w:rFonts w:cs="Times New Roman"/>
                <w:color w:val="000000"/>
              </w:rPr>
            </w:pPr>
            <w:r w:rsidRPr="0031502B">
              <w:rPr>
                <w:rFonts w:cs="Times New Roman"/>
                <w:color w:val="000000"/>
              </w:rPr>
              <w:t>2007</w:t>
            </w:r>
          </w:p>
        </w:tc>
        <w:tc>
          <w:tcPr>
            <w:tcW w:w="1153"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15,4</w:t>
            </w:r>
          </w:p>
        </w:tc>
        <w:tc>
          <w:tcPr>
            <w:tcW w:w="1087"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4,9</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15,7</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10,0</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2,7</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4,5</w:t>
            </w:r>
          </w:p>
        </w:tc>
      </w:tr>
      <w:tr w:rsidR="004C26AB" w:rsidRPr="0031502B" w:rsidTr="007D0A9F">
        <w:trPr>
          <w:trHeight w:val="300"/>
        </w:trPr>
        <w:tc>
          <w:tcPr>
            <w:tcW w:w="1180" w:type="dxa"/>
            <w:tcBorders>
              <w:top w:val="nil"/>
              <w:left w:val="single" w:sz="4" w:space="0" w:color="auto"/>
              <w:bottom w:val="single" w:sz="4" w:space="0" w:color="auto"/>
              <w:right w:val="single" w:sz="4" w:space="0" w:color="auto"/>
            </w:tcBorders>
            <w:noWrap/>
            <w:vAlign w:val="bottom"/>
          </w:tcPr>
          <w:p w:rsidR="004C26AB" w:rsidRPr="0031502B" w:rsidRDefault="004C26AB" w:rsidP="007D0A9F">
            <w:pPr>
              <w:spacing w:after="0" w:line="240" w:lineRule="auto"/>
              <w:rPr>
                <w:rFonts w:cs="Times New Roman"/>
                <w:color w:val="000000"/>
              </w:rPr>
            </w:pPr>
            <w:r w:rsidRPr="0031502B">
              <w:rPr>
                <w:rFonts w:cs="Times New Roman"/>
                <w:color w:val="000000"/>
              </w:rPr>
              <w:t>Change %</w:t>
            </w:r>
          </w:p>
        </w:tc>
        <w:tc>
          <w:tcPr>
            <w:tcW w:w="1153"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2,8</w:t>
            </w:r>
          </w:p>
        </w:tc>
        <w:tc>
          <w:tcPr>
            <w:tcW w:w="1087"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3,0</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15,5</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9,0</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7,3</w:t>
            </w:r>
          </w:p>
        </w:tc>
        <w:tc>
          <w:tcPr>
            <w:tcW w:w="1120" w:type="dxa"/>
            <w:tcBorders>
              <w:top w:val="nil"/>
              <w:left w:val="nil"/>
              <w:bottom w:val="single" w:sz="4" w:space="0" w:color="auto"/>
              <w:right w:val="single" w:sz="4" w:space="0" w:color="auto"/>
            </w:tcBorders>
            <w:noWrap/>
            <w:vAlign w:val="bottom"/>
          </w:tcPr>
          <w:p w:rsidR="004C26AB" w:rsidRPr="0031502B" w:rsidRDefault="004C26AB" w:rsidP="007D0A9F">
            <w:pPr>
              <w:spacing w:after="0" w:line="240" w:lineRule="auto"/>
              <w:jc w:val="right"/>
              <w:rPr>
                <w:rFonts w:cs="Times New Roman"/>
                <w:color w:val="000000"/>
              </w:rPr>
            </w:pPr>
            <w:r w:rsidRPr="0031502B">
              <w:rPr>
                <w:rFonts w:cs="Times New Roman"/>
                <w:color w:val="000000"/>
              </w:rPr>
              <w:t>1,6</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Compiled by UNCTAD secretariat from Containerisation International data (2009)</w:t>
      </w:r>
    </w:p>
    <w:p w:rsidR="004C26AB" w:rsidRPr="009F5C03" w:rsidRDefault="004C26AB" w:rsidP="002E6DEF">
      <w:pPr>
        <w:spacing w:line="240" w:lineRule="auto"/>
        <w:rPr>
          <w:rFonts w:ascii="Times New Roman" w:hAnsi="Times New Roman" w:cs="Times New Roman"/>
          <w:sz w:val="16"/>
          <w:szCs w:val="16"/>
          <w:lang w:val="en-US"/>
        </w:rPr>
      </w:pPr>
    </w:p>
    <w:p w:rsidR="004C26AB" w:rsidRDefault="004C26AB" w:rsidP="002E6DEF">
      <w:pPr>
        <w:spacing w:after="60" w:line="240" w:lineRule="auto"/>
        <w:rPr>
          <w:rFonts w:ascii="Times New Roman" w:hAnsi="Times New Roman" w:cs="Times New Roman"/>
          <w:sz w:val="20"/>
          <w:szCs w:val="20"/>
          <w:lang w:val="en-US"/>
        </w:rPr>
      </w:pPr>
      <w:r w:rsidRPr="00B32B04">
        <w:rPr>
          <w:rFonts w:ascii="Times New Roman" w:hAnsi="Times New Roman" w:cs="Times New Roman"/>
          <w:b/>
          <w:lang w:val="en-US"/>
        </w:rPr>
        <w:t>Table 5.</w:t>
      </w:r>
      <w:r>
        <w:rPr>
          <w:rFonts w:ascii="Times New Roman" w:hAnsi="Times New Roman" w:cs="Times New Roman"/>
          <w:b/>
          <w:lang w:val="en-US"/>
        </w:rPr>
        <w:t>17</w:t>
      </w:r>
      <w:r>
        <w:rPr>
          <w:rFonts w:ascii="Times New Roman" w:hAnsi="Times New Roman" w:cs="Times New Roman"/>
          <w:sz w:val="20"/>
          <w:szCs w:val="20"/>
          <w:lang w:val="en-US"/>
        </w:rPr>
        <w:t xml:space="preserve">: </w:t>
      </w:r>
      <w:r w:rsidRPr="00367A9F">
        <w:rPr>
          <w:rFonts w:ascii="Times New Roman" w:hAnsi="Times New Roman" w:cs="Times New Roman"/>
          <w:b/>
          <w:lang w:val="en-US"/>
        </w:rPr>
        <w:t>EU-China empty and total transported containers</w:t>
      </w:r>
      <w:r>
        <w:rPr>
          <w:rFonts w:ascii="Times New Roman" w:hAnsi="Times New Roman" w:cs="Times New Roman"/>
          <w:b/>
          <w:lang w:val="en-US"/>
        </w:rPr>
        <w:t xml:space="preserve"> (TEU)</w:t>
      </w:r>
      <w:r w:rsidRPr="00367A9F">
        <w:rPr>
          <w:rFonts w:ascii="Times New Roman" w:hAnsi="Times New Roman" w:cs="Times New Roman"/>
          <w:b/>
          <w:lang w:val="en-US"/>
        </w:rPr>
        <w:t xml:space="preserve">, quarterly </w:t>
      </w:r>
    </w:p>
    <w:tbl>
      <w:tblPr>
        <w:tblW w:w="9015" w:type="dxa"/>
        <w:tblInd w:w="65" w:type="dxa"/>
        <w:tblCellMar>
          <w:left w:w="70" w:type="dxa"/>
          <w:right w:w="70" w:type="dxa"/>
        </w:tblCellMar>
        <w:tblLook w:val="00A0"/>
      </w:tblPr>
      <w:tblGrid>
        <w:gridCol w:w="998"/>
        <w:gridCol w:w="1033"/>
        <w:gridCol w:w="977"/>
        <w:gridCol w:w="1067"/>
        <w:gridCol w:w="1054"/>
        <w:gridCol w:w="1054"/>
        <w:gridCol w:w="1052"/>
        <w:gridCol w:w="850"/>
        <w:gridCol w:w="930"/>
      </w:tblGrid>
      <w:tr w:rsidR="004C26AB" w:rsidRPr="001B04CF" w:rsidTr="007D0A9F">
        <w:trPr>
          <w:trHeight w:val="298"/>
        </w:trPr>
        <w:tc>
          <w:tcPr>
            <w:tcW w:w="998" w:type="dxa"/>
            <w:tcBorders>
              <w:top w:val="single" w:sz="4" w:space="0" w:color="auto"/>
              <w:left w:val="single" w:sz="4" w:space="0" w:color="auto"/>
              <w:bottom w:val="nil"/>
              <w:right w:val="single" w:sz="4" w:space="0" w:color="auto"/>
            </w:tcBorders>
            <w:shd w:val="clear" w:color="000000" w:fill="8DB4E3"/>
            <w:noWrap/>
            <w:vAlign w:val="bottom"/>
          </w:tcPr>
          <w:p w:rsidR="004C26AB" w:rsidRPr="008D0F24" w:rsidRDefault="004C26AB" w:rsidP="007D0A9F">
            <w:pPr>
              <w:spacing w:after="0" w:line="240" w:lineRule="auto"/>
              <w:rPr>
                <w:rFonts w:cs="Times New Roman"/>
                <w:color w:val="000000"/>
                <w:lang w:val="en-US"/>
              </w:rPr>
            </w:pPr>
            <w:r w:rsidRPr="008D0F24">
              <w:rPr>
                <w:rFonts w:cs="Times New Roman"/>
                <w:color w:val="000000"/>
                <w:lang w:val="en-US"/>
              </w:rPr>
              <w:t> </w:t>
            </w:r>
          </w:p>
        </w:tc>
        <w:tc>
          <w:tcPr>
            <w:tcW w:w="3077"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 xml:space="preserve">Empty containers </w:t>
            </w:r>
          </w:p>
        </w:tc>
        <w:tc>
          <w:tcPr>
            <w:tcW w:w="3160"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 xml:space="preserve">Total containers </w:t>
            </w:r>
          </w:p>
        </w:tc>
        <w:tc>
          <w:tcPr>
            <w:tcW w:w="178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Empty cont. %</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 </w:t>
            </w:r>
          </w:p>
        </w:tc>
        <w:tc>
          <w:tcPr>
            <w:tcW w:w="1033"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 xml:space="preserve"> Inward</w:t>
            </w:r>
          </w:p>
        </w:tc>
        <w:tc>
          <w:tcPr>
            <w:tcW w:w="977"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Outward</w:t>
            </w:r>
          </w:p>
        </w:tc>
        <w:tc>
          <w:tcPr>
            <w:tcW w:w="1067"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Net</w:t>
            </w:r>
          </w:p>
        </w:tc>
        <w:tc>
          <w:tcPr>
            <w:tcW w:w="1054"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Inward</w:t>
            </w:r>
          </w:p>
        </w:tc>
        <w:tc>
          <w:tcPr>
            <w:tcW w:w="1054"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Outward</w:t>
            </w:r>
          </w:p>
        </w:tc>
        <w:tc>
          <w:tcPr>
            <w:tcW w:w="1052"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Net</w:t>
            </w:r>
          </w:p>
        </w:tc>
        <w:tc>
          <w:tcPr>
            <w:tcW w:w="850"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 xml:space="preserve"> Inward</w:t>
            </w:r>
          </w:p>
        </w:tc>
        <w:tc>
          <w:tcPr>
            <w:tcW w:w="930" w:type="dxa"/>
            <w:tcBorders>
              <w:top w:val="nil"/>
              <w:left w:val="nil"/>
              <w:bottom w:val="single" w:sz="4" w:space="0" w:color="auto"/>
              <w:right w:val="single" w:sz="4" w:space="0" w:color="auto"/>
            </w:tcBorders>
            <w:shd w:val="clear" w:color="000000" w:fill="8DB4E3"/>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Outward</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lang w:val="en-US"/>
              </w:rPr>
            </w:pPr>
            <w:r w:rsidRPr="001B04CF">
              <w:rPr>
                <w:rFonts w:cs="Times New Roman"/>
                <w:color w:val="000000"/>
                <w:lang w:val="en-US"/>
              </w:rPr>
              <w:t>2005 Q1</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23.759</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216.619</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-192.860</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899.238</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536.047</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363.191</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2,6</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lang w:val="en-US"/>
              </w:rPr>
            </w:pPr>
            <w:r w:rsidRPr="001B04CF">
              <w:rPr>
                <w:rFonts w:cs="Times New Roman"/>
                <w:color w:val="000000"/>
                <w:lang w:val="en-US"/>
              </w:rPr>
              <w:t>40,4</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lang w:val="en-US"/>
              </w:rPr>
              <w:t>20</w:t>
            </w:r>
            <w:r w:rsidRPr="001B04CF">
              <w:rPr>
                <w:rFonts w:cs="Times New Roman"/>
                <w:color w:val="000000"/>
              </w:rPr>
              <w:t>05 Q2</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25.973</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217.024</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-191.051</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1.028.718</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546.855</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481.863</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2,5</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39,7</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2005 Q3</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20.173</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294.877</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-274.704</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1.176.412</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622.436</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553.976</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1,7</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47,4</w:t>
            </w:r>
          </w:p>
        </w:tc>
      </w:tr>
      <w:tr w:rsidR="004C26AB" w:rsidRPr="001B04CF" w:rsidTr="007D0A9F">
        <w:trPr>
          <w:trHeight w:val="313"/>
        </w:trPr>
        <w:tc>
          <w:tcPr>
            <w:tcW w:w="998" w:type="dxa"/>
            <w:tcBorders>
              <w:top w:val="nil"/>
              <w:left w:val="single" w:sz="4" w:space="0" w:color="auto"/>
              <w:bottom w:val="single" w:sz="8"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2005 Q4</w:t>
            </w:r>
          </w:p>
        </w:tc>
        <w:tc>
          <w:tcPr>
            <w:tcW w:w="1033"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31.952</w:t>
            </w:r>
          </w:p>
        </w:tc>
        <w:tc>
          <w:tcPr>
            <w:tcW w:w="977"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329.677</w:t>
            </w:r>
          </w:p>
        </w:tc>
        <w:tc>
          <w:tcPr>
            <w:tcW w:w="1067"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-297.725</w:t>
            </w:r>
          </w:p>
        </w:tc>
        <w:tc>
          <w:tcPr>
            <w:tcW w:w="1054"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1.162.476</w:t>
            </w:r>
          </w:p>
        </w:tc>
        <w:tc>
          <w:tcPr>
            <w:tcW w:w="1054"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699.177</w:t>
            </w:r>
          </w:p>
        </w:tc>
        <w:tc>
          <w:tcPr>
            <w:tcW w:w="1052"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463.299</w:t>
            </w:r>
          </w:p>
        </w:tc>
        <w:tc>
          <w:tcPr>
            <w:tcW w:w="850"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2,7</w:t>
            </w:r>
          </w:p>
        </w:tc>
        <w:tc>
          <w:tcPr>
            <w:tcW w:w="930"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47,2</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2006 Q1</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30.281</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256.850</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-226.569</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1.097.118</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636.106</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461.012</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2,8</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40,4</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2006 Q2</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34.268</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283.993</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-249.725</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1.268.979</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695.762</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573.217</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2,7</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40,8</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2006 Q3</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30.112</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421.602</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-391.490</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1.392.798</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852.081</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540.717</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2,2</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49,5</w:t>
            </w:r>
          </w:p>
        </w:tc>
      </w:tr>
      <w:tr w:rsidR="004C26AB" w:rsidRPr="001B04CF" w:rsidTr="007D0A9F">
        <w:trPr>
          <w:trHeight w:val="313"/>
        </w:trPr>
        <w:tc>
          <w:tcPr>
            <w:tcW w:w="998" w:type="dxa"/>
            <w:tcBorders>
              <w:top w:val="nil"/>
              <w:left w:val="single" w:sz="4" w:space="0" w:color="auto"/>
              <w:bottom w:val="single" w:sz="8"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2006 Q4</w:t>
            </w:r>
          </w:p>
        </w:tc>
        <w:tc>
          <w:tcPr>
            <w:tcW w:w="1033"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27.351</w:t>
            </w:r>
          </w:p>
        </w:tc>
        <w:tc>
          <w:tcPr>
            <w:tcW w:w="977"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416.896</w:t>
            </w:r>
          </w:p>
        </w:tc>
        <w:tc>
          <w:tcPr>
            <w:tcW w:w="1067"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-389.545</w:t>
            </w:r>
          </w:p>
        </w:tc>
        <w:tc>
          <w:tcPr>
            <w:tcW w:w="1054"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1.339.921</w:t>
            </w:r>
          </w:p>
        </w:tc>
        <w:tc>
          <w:tcPr>
            <w:tcW w:w="1054"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881.788</w:t>
            </w:r>
          </w:p>
        </w:tc>
        <w:tc>
          <w:tcPr>
            <w:tcW w:w="1052"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458.133</w:t>
            </w:r>
          </w:p>
        </w:tc>
        <w:tc>
          <w:tcPr>
            <w:tcW w:w="850"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2,0</w:t>
            </w:r>
          </w:p>
        </w:tc>
        <w:tc>
          <w:tcPr>
            <w:tcW w:w="930" w:type="dxa"/>
            <w:tcBorders>
              <w:top w:val="nil"/>
              <w:left w:val="nil"/>
              <w:bottom w:val="single" w:sz="8"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47,3</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2007 Q1</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20.374</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448.312</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-427.938</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1.431.787</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954.478</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477.309</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1,4</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47,0</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2007 Q2</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18.251</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492.468</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-474.217</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1.563.940</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979.565</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584.375</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1,2</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50,3</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2007 Q3</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21.012</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613.053</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-592.041</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1.863.006</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1.073.167</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789.839</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1,1</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57,1</w:t>
            </w:r>
          </w:p>
        </w:tc>
      </w:tr>
      <w:tr w:rsidR="004C26AB" w:rsidRPr="001B04CF" w:rsidTr="007D0A9F">
        <w:trPr>
          <w:trHeight w:val="298"/>
        </w:trPr>
        <w:tc>
          <w:tcPr>
            <w:tcW w:w="998" w:type="dxa"/>
            <w:tcBorders>
              <w:top w:val="nil"/>
              <w:left w:val="single" w:sz="4" w:space="0" w:color="auto"/>
              <w:bottom w:val="single" w:sz="4" w:space="0" w:color="auto"/>
              <w:right w:val="single" w:sz="4" w:space="0" w:color="auto"/>
            </w:tcBorders>
            <w:noWrap/>
            <w:vAlign w:val="bottom"/>
          </w:tcPr>
          <w:p w:rsidR="004C26AB" w:rsidRPr="001B04CF" w:rsidRDefault="004C26AB" w:rsidP="007D0A9F">
            <w:pPr>
              <w:spacing w:after="0" w:line="240" w:lineRule="auto"/>
              <w:jc w:val="center"/>
              <w:rPr>
                <w:rFonts w:cs="Times New Roman"/>
                <w:color w:val="000000"/>
              </w:rPr>
            </w:pPr>
            <w:r w:rsidRPr="001B04CF">
              <w:rPr>
                <w:rFonts w:cs="Times New Roman"/>
                <w:color w:val="000000"/>
              </w:rPr>
              <w:t>2007 Q4</w:t>
            </w:r>
          </w:p>
        </w:tc>
        <w:tc>
          <w:tcPr>
            <w:tcW w:w="1033"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30.270</w:t>
            </w:r>
          </w:p>
        </w:tc>
        <w:tc>
          <w:tcPr>
            <w:tcW w:w="97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584.785</w:t>
            </w:r>
          </w:p>
        </w:tc>
        <w:tc>
          <w:tcPr>
            <w:tcW w:w="1067"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-554.515</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1.690.649</w:t>
            </w:r>
          </w:p>
        </w:tc>
        <w:tc>
          <w:tcPr>
            <w:tcW w:w="1054"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1.036.124</w:t>
            </w:r>
          </w:p>
        </w:tc>
        <w:tc>
          <w:tcPr>
            <w:tcW w:w="1052"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654.525</w:t>
            </w:r>
          </w:p>
        </w:tc>
        <w:tc>
          <w:tcPr>
            <w:tcW w:w="85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1,8</w:t>
            </w:r>
          </w:p>
        </w:tc>
        <w:tc>
          <w:tcPr>
            <w:tcW w:w="930" w:type="dxa"/>
            <w:tcBorders>
              <w:top w:val="nil"/>
              <w:left w:val="nil"/>
              <w:bottom w:val="single" w:sz="4" w:space="0" w:color="auto"/>
              <w:right w:val="single" w:sz="4" w:space="0" w:color="auto"/>
            </w:tcBorders>
            <w:noWrap/>
            <w:vAlign w:val="bottom"/>
          </w:tcPr>
          <w:p w:rsidR="004C26AB" w:rsidRPr="001B04CF" w:rsidRDefault="004C26AB" w:rsidP="007D0A9F">
            <w:pPr>
              <w:spacing w:after="0" w:line="240" w:lineRule="auto"/>
              <w:jc w:val="right"/>
              <w:rPr>
                <w:rFonts w:cs="Times New Roman"/>
                <w:color w:val="000000"/>
              </w:rPr>
            </w:pPr>
            <w:r w:rsidRPr="001B04CF">
              <w:rPr>
                <w:rFonts w:cs="Times New Roman"/>
                <w:color w:val="000000"/>
              </w:rPr>
              <w:t>56,4</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Eurostat data  (2009)</w:t>
      </w:r>
    </w:p>
    <w:p w:rsidR="004C26AB" w:rsidRPr="007956BA"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5.18</w:t>
      </w:r>
      <w:r w:rsidRPr="00B32B04">
        <w:rPr>
          <w:rFonts w:ascii="Times New Roman" w:hAnsi="Times New Roman" w:cs="Times New Roman"/>
          <w:b/>
          <w:lang w:val="en-US"/>
        </w:rPr>
        <w:t>:</w:t>
      </w:r>
      <w:r w:rsidRPr="007956BA">
        <w:rPr>
          <w:rFonts w:ascii="Times New Roman" w:hAnsi="Times New Roman" w:cs="Times New Roman"/>
          <w:b/>
          <w:lang w:val="en-US"/>
        </w:rPr>
        <w:t xml:space="preserve"> </w:t>
      </w:r>
      <w:r w:rsidRPr="00367A9F">
        <w:rPr>
          <w:rFonts w:ascii="Times New Roman" w:hAnsi="Times New Roman" w:cs="Times New Roman"/>
          <w:b/>
          <w:lang w:val="en-US"/>
        </w:rPr>
        <w:t>EU-China empty and total transported containers</w:t>
      </w:r>
      <w:r>
        <w:rPr>
          <w:rFonts w:ascii="Times New Roman" w:hAnsi="Times New Roman" w:cs="Times New Roman"/>
          <w:b/>
          <w:lang w:val="en-US"/>
        </w:rPr>
        <w:t xml:space="preserve"> (TEU)</w:t>
      </w:r>
      <w:r w:rsidRPr="00367A9F">
        <w:rPr>
          <w:rFonts w:ascii="Times New Roman" w:hAnsi="Times New Roman" w:cs="Times New Roman"/>
          <w:b/>
          <w:lang w:val="en-US"/>
        </w:rPr>
        <w:t xml:space="preserve">, </w:t>
      </w:r>
      <w:r>
        <w:rPr>
          <w:rFonts w:ascii="Times New Roman" w:hAnsi="Times New Roman" w:cs="Times New Roman"/>
          <w:b/>
          <w:lang w:val="en-US"/>
        </w:rPr>
        <w:t>annual</w:t>
      </w:r>
      <w:r w:rsidRPr="00367A9F">
        <w:rPr>
          <w:rFonts w:ascii="Times New Roman" w:hAnsi="Times New Roman" w:cs="Times New Roman"/>
          <w:b/>
          <w:lang w:val="en-US"/>
        </w:rPr>
        <w:t>ly</w:t>
      </w:r>
    </w:p>
    <w:tbl>
      <w:tblPr>
        <w:tblW w:w="8986" w:type="dxa"/>
        <w:tblInd w:w="65" w:type="dxa"/>
        <w:tblCellMar>
          <w:left w:w="70" w:type="dxa"/>
          <w:right w:w="70" w:type="dxa"/>
        </w:tblCellMar>
        <w:tblLook w:val="00A0"/>
      </w:tblPr>
      <w:tblGrid>
        <w:gridCol w:w="683"/>
        <w:gridCol w:w="1307"/>
        <w:gridCol w:w="1298"/>
        <w:gridCol w:w="1302"/>
        <w:gridCol w:w="1303"/>
        <w:gridCol w:w="1483"/>
        <w:gridCol w:w="1610"/>
      </w:tblGrid>
      <w:tr w:rsidR="004C26AB" w:rsidRPr="00B32B04" w:rsidTr="007D0A9F">
        <w:trPr>
          <w:trHeight w:val="299"/>
        </w:trPr>
        <w:tc>
          <w:tcPr>
            <w:tcW w:w="683" w:type="dxa"/>
            <w:tcBorders>
              <w:top w:val="single" w:sz="4" w:space="0" w:color="auto"/>
              <w:left w:val="single" w:sz="4" w:space="0" w:color="auto"/>
              <w:bottom w:val="nil"/>
              <w:right w:val="single" w:sz="4" w:space="0" w:color="auto"/>
            </w:tcBorders>
            <w:shd w:val="clear" w:color="000000" w:fill="8DB4E3"/>
            <w:noWrap/>
            <w:vAlign w:val="bottom"/>
          </w:tcPr>
          <w:p w:rsidR="004C26AB" w:rsidRPr="007956BA" w:rsidRDefault="004C26AB" w:rsidP="007D0A9F">
            <w:pPr>
              <w:spacing w:after="0" w:line="240" w:lineRule="auto"/>
              <w:rPr>
                <w:rFonts w:cs="Times New Roman"/>
                <w:color w:val="000000"/>
                <w:lang w:val="en-US"/>
              </w:rPr>
            </w:pPr>
            <w:r w:rsidRPr="007956BA">
              <w:rPr>
                <w:rFonts w:cs="Times New Roman"/>
                <w:color w:val="000000"/>
                <w:lang w:val="en-US"/>
              </w:rPr>
              <w:t> </w:t>
            </w:r>
          </w:p>
        </w:tc>
        <w:tc>
          <w:tcPr>
            <w:tcW w:w="2605"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xml:space="preserve">Empty containers </w:t>
            </w:r>
          </w:p>
        </w:tc>
        <w:tc>
          <w:tcPr>
            <w:tcW w:w="2605"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xml:space="preserve">Total containers </w:t>
            </w:r>
          </w:p>
        </w:tc>
        <w:tc>
          <w:tcPr>
            <w:tcW w:w="3093" w:type="dxa"/>
            <w:gridSpan w:val="2"/>
            <w:tcBorders>
              <w:top w:val="single" w:sz="4" w:space="0" w:color="auto"/>
              <w:left w:val="nil"/>
              <w:bottom w:val="single" w:sz="4" w:space="0" w:color="auto"/>
              <w:right w:val="single" w:sz="4" w:space="0" w:color="000000"/>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Empty % of total containers</w:t>
            </w:r>
          </w:p>
        </w:tc>
      </w:tr>
      <w:tr w:rsidR="004C26AB" w:rsidRPr="00B32B04" w:rsidTr="007D0A9F">
        <w:trPr>
          <w:trHeight w:val="299"/>
        </w:trPr>
        <w:tc>
          <w:tcPr>
            <w:tcW w:w="683" w:type="dxa"/>
            <w:tcBorders>
              <w:top w:val="nil"/>
              <w:left w:val="single" w:sz="4" w:space="0" w:color="auto"/>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w:t>
            </w:r>
          </w:p>
        </w:tc>
        <w:tc>
          <w:tcPr>
            <w:tcW w:w="1307"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Inward</w:t>
            </w:r>
          </w:p>
        </w:tc>
        <w:tc>
          <w:tcPr>
            <w:tcW w:w="1298"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Outward</w:t>
            </w:r>
          </w:p>
        </w:tc>
        <w:tc>
          <w:tcPr>
            <w:tcW w:w="1302"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Inward</w:t>
            </w:r>
          </w:p>
        </w:tc>
        <w:tc>
          <w:tcPr>
            <w:tcW w:w="1303"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Outward</w:t>
            </w:r>
          </w:p>
        </w:tc>
        <w:tc>
          <w:tcPr>
            <w:tcW w:w="1483"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xml:space="preserve">Inward </w:t>
            </w:r>
          </w:p>
        </w:tc>
        <w:tc>
          <w:tcPr>
            <w:tcW w:w="1610"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Outward</w:t>
            </w:r>
          </w:p>
        </w:tc>
      </w:tr>
      <w:tr w:rsidR="004C26AB" w:rsidRPr="007956BA" w:rsidTr="007D0A9F">
        <w:trPr>
          <w:trHeight w:val="299"/>
        </w:trPr>
        <w:tc>
          <w:tcPr>
            <w:tcW w:w="683" w:type="dxa"/>
            <w:tcBorders>
              <w:top w:val="nil"/>
              <w:left w:val="single" w:sz="4" w:space="0" w:color="auto"/>
              <w:bottom w:val="single" w:sz="4" w:space="0" w:color="auto"/>
              <w:right w:val="single" w:sz="4" w:space="0" w:color="auto"/>
            </w:tcBorders>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2005</w:t>
            </w:r>
          </w:p>
        </w:tc>
        <w:tc>
          <w:tcPr>
            <w:tcW w:w="1307"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101.857</w:t>
            </w:r>
          </w:p>
        </w:tc>
        <w:tc>
          <w:tcPr>
            <w:tcW w:w="1298"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1.058.197</w:t>
            </w:r>
          </w:p>
        </w:tc>
        <w:tc>
          <w:tcPr>
            <w:tcW w:w="1302"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4.266.844</w:t>
            </w:r>
          </w:p>
        </w:tc>
        <w:tc>
          <w:tcPr>
            <w:tcW w:w="130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2.404.515</w:t>
            </w:r>
          </w:p>
        </w:tc>
        <w:tc>
          <w:tcPr>
            <w:tcW w:w="148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2,4</w:t>
            </w:r>
          </w:p>
        </w:tc>
        <w:tc>
          <w:tcPr>
            <w:tcW w:w="1610"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44,0</w:t>
            </w:r>
          </w:p>
        </w:tc>
      </w:tr>
      <w:tr w:rsidR="004C26AB" w:rsidRPr="007956BA" w:rsidTr="007D0A9F">
        <w:trPr>
          <w:trHeight w:val="299"/>
        </w:trPr>
        <w:tc>
          <w:tcPr>
            <w:tcW w:w="683" w:type="dxa"/>
            <w:tcBorders>
              <w:top w:val="nil"/>
              <w:left w:val="single" w:sz="4" w:space="0" w:color="auto"/>
              <w:bottom w:val="single" w:sz="4" w:space="0" w:color="auto"/>
              <w:right w:val="single" w:sz="4" w:space="0" w:color="auto"/>
            </w:tcBorders>
            <w:noWrap/>
            <w:vAlign w:val="bottom"/>
          </w:tcPr>
          <w:p w:rsidR="004C26AB" w:rsidRPr="007956BA" w:rsidRDefault="004C26AB" w:rsidP="007D0A9F">
            <w:pPr>
              <w:spacing w:after="0" w:line="240" w:lineRule="auto"/>
              <w:jc w:val="center"/>
              <w:rPr>
                <w:rFonts w:cs="Times New Roman"/>
                <w:color w:val="000000"/>
              </w:rPr>
            </w:pPr>
            <w:r w:rsidRPr="007956BA">
              <w:rPr>
                <w:rFonts w:cs="Times New Roman"/>
                <w:color w:val="000000"/>
              </w:rPr>
              <w:t>2006</w:t>
            </w:r>
          </w:p>
        </w:tc>
        <w:tc>
          <w:tcPr>
            <w:tcW w:w="1307"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122.012</w:t>
            </w:r>
          </w:p>
        </w:tc>
        <w:tc>
          <w:tcPr>
            <w:tcW w:w="1298"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1.379.341</w:t>
            </w:r>
          </w:p>
        </w:tc>
        <w:tc>
          <w:tcPr>
            <w:tcW w:w="1302"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5.098.816</w:t>
            </w:r>
          </w:p>
        </w:tc>
        <w:tc>
          <w:tcPr>
            <w:tcW w:w="130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3.065.737</w:t>
            </w:r>
          </w:p>
        </w:tc>
        <w:tc>
          <w:tcPr>
            <w:tcW w:w="148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2,4</w:t>
            </w:r>
          </w:p>
        </w:tc>
        <w:tc>
          <w:tcPr>
            <w:tcW w:w="1610"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45,0</w:t>
            </w:r>
          </w:p>
        </w:tc>
      </w:tr>
      <w:tr w:rsidR="004C26AB" w:rsidRPr="007956BA" w:rsidTr="007D0A9F">
        <w:trPr>
          <w:trHeight w:val="299"/>
        </w:trPr>
        <w:tc>
          <w:tcPr>
            <w:tcW w:w="683" w:type="dxa"/>
            <w:tcBorders>
              <w:top w:val="nil"/>
              <w:left w:val="single" w:sz="4" w:space="0" w:color="auto"/>
              <w:bottom w:val="nil"/>
              <w:right w:val="single" w:sz="4" w:space="0" w:color="auto"/>
            </w:tcBorders>
            <w:noWrap/>
            <w:vAlign w:val="bottom"/>
          </w:tcPr>
          <w:p w:rsidR="004C26AB" w:rsidRPr="007956BA" w:rsidRDefault="004C26AB" w:rsidP="007D0A9F">
            <w:pPr>
              <w:spacing w:after="0" w:line="240" w:lineRule="auto"/>
              <w:jc w:val="center"/>
              <w:rPr>
                <w:rFonts w:cs="Times New Roman"/>
                <w:color w:val="000000"/>
              </w:rPr>
            </w:pPr>
            <w:r w:rsidRPr="007956BA">
              <w:rPr>
                <w:rFonts w:cs="Times New Roman"/>
                <w:color w:val="000000"/>
              </w:rPr>
              <w:t>2007</w:t>
            </w:r>
          </w:p>
        </w:tc>
        <w:tc>
          <w:tcPr>
            <w:tcW w:w="1307"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89.907</w:t>
            </w:r>
          </w:p>
        </w:tc>
        <w:tc>
          <w:tcPr>
            <w:tcW w:w="1298"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2.138.618</w:t>
            </w:r>
          </w:p>
        </w:tc>
        <w:tc>
          <w:tcPr>
            <w:tcW w:w="1302"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6.549.382</w:t>
            </w:r>
          </w:p>
        </w:tc>
        <w:tc>
          <w:tcPr>
            <w:tcW w:w="1303"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4.043.334</w:t>
            </w:r>
          </w:p>
        </w:tc>
        <w:tc>
          <w:tcPr>
            <w:tcW w:w="1483"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1,4</w:t>
            </w:r>
          </w:p>
        </w:tc>
        <w:tc>
          <w:tcPr>
            <w:tcW w:w="1610" w:type="dxa"/>
            <w:tcBorders>
              <w:top w:val="nil"/>
              <w:left w:val="nil"/>
              <w:bottom w:val="nil"/>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52,9</w:t>
            </w:r>
          </w:p>
        </w:tc>
      </w:tr>
      <w:tr w:rsidR="004C26AB" w:rsidRPr="006F63DD" w:rsidTr="007D0A9F">
        <w:trPr>
          <w:trHeight w:val="299"/>
        </w:trPr>
        <w:tc>
          <w:tcPr>
            <w:tcW w:w="683" w:type="dxa"/>
            <w:tcBorders>
              <w:top w:val="single" w:sz="4" w:space="0" w:color="auto"/>
              <w:left w:val="single" w:sz="4" w:space="0" w:color="auto"/>
              <w:bottom w:val="single" w:sz="4" w:space="0" w:color="auto"/>
              <w:right w:val="nil"/>
            </w:tcBorders>
            <w:shd w:val="clear" w:color="000000" w:fill="8DB4E3"/>
            <w:noWrap/>
            <w:vAlign w:val="bottom"/>
          </w:tcPr>
          <w:p w:rsidR="004C26AB" w:rsidRPr="007956BA" w:rsidRDefault="004C26AB" w:rsidP="007D0A9F">
            <w:pPr>
              <w:spacing w:after="0" w:line="240" w:lineRule="auto"/>
              <w:rPr>
                <w:rFonts w:cs="Times New Roman"/>
                <w:color w:val="000000"/>
              </w:rPr>
            </w:pPr>
            <w:r w:rsidRPr="007956BA">
              <w:rPr>
                <w:rFonts w:cs="Times New Roman"/>
                <w:color w:val="000000"/>
              </w:rPr>
              <w:t> </w:t>
            </w:r>
          </w:p>
        </w:tc>
        <w:tc>
          <w:tcPr>
            <w:tcW w:w="8303" w:type="dxa"/>
            <w:gridSpan w:val="6"/>
            <w:tcBorders>
              <w:top w:val="single" w:sz="4" w:space="0" w:color="auto"/>
              <w:left w:val="single" w:sz="4" w:space="0" w:color="auto"/>
              <w:bottom w:val="single" w:sz="4" w:space="0" w:color="auto"/>
              <w:right w:val="single" w:sz="4" w:space="0" w:color="000000"/>
            </w:tcBorders>
            <w:shd w:val="clear" w:color="000000" w:fill="8DB4E3"/>
            <w:noWrap/>
            <w:vAlign w:val="bottom"/>
          </w:tcPr>
          <w:p w:rsidR="004C26AB" w:rsidRPr="007956BA" w:rsidRDefault="004C26AB" w:rsidP="007D0A9F">
            <w:pPr>
              <w:spacing w:after="0" w:line="240" w:lineRule="auto"/>
              <w:jc w:val="center"/>
              <w:rPr>
                <w:rFonts w:cs="Times New Roman"/>
                <w:color w:val="000000"/>
                <w:lang w:val="en-US"/>
              </w:rPr>
            </w:pPr>
            <w:r w:rsidRPr="007956BA">
              <w:rPr>
                <w:rFonts w:cs="Times New Roman"/>
                <w:color w:val="000000"/>
                <w:lang w:val="en-US"/>
              </w:rPr>
              <w:t>Year-on-year growth rates</w:t>
            </w:r>
          </w:p>
        </w:tc>
      </w:tr>
      <w:tr w:rsidR="004C26AB" w:rsidRPr="007956BA" w:rsidTr="007D0A9F">
        <w:trPr>
          <w:trHeight w:val="299"/>
        </w:trPr>
        <w:tc>
          <w:tcPr>
            <w:tcW w:w="683" w:type="dxa"/>
            <w:tcBorders>
              <w:top w:val="nil"/>
              <w:left w:val="single" w:sz="4" w:space="0" w:color="auto"/>
              <w:bottom w:val="single" w:sz="4" w:space="0" w:color="auto"/>
              <w:right w:val="single" w:sz="4" w:space="0" w:color="auto"/>
            </w:tcBorders>
            <w:noWrap/>
            <w:vAlign w:val="bottom"/>
          </w:tcPr>
          <w:p w:rsidR="004C26AB" w:rsidRPr="007956BA" w:rsidRDefault="004C26AB" w:rsidP="007D0A9F">
            <w:pPr>
              <w:spacing w:after="0" w:line="240" w:lineRule="auto"/>
              <w:jc w:val="center"/>
              <w:rPr>
                <w:rFonts w:cs="Times New Roman"/>
                <w:color w:val="000000"/>
              </w:rPr>
            </w:pPr>
            <w:r w:rsidRPr="007956BA">
              <w:rPr>
                <w:rFonts w:cs="Times New Roman"/>
                <w:color w:val="000000"/>
              </w:rPr>
              <w:t>2006</w:t>
            </w:r>
          </w:p>
        </w:tc>
        <w:tc>
          <w:tcPr>
            <w:tcW w:w="1307"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19,8</w:t>
            </w:r>
          </w:p>
        </w:tc>
        <w:tc>
          <w:tcPr>
            <w:tcW w:w="1298"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30,3</w:t>
            </w:r>
          </w:p>
        </w:tc>
        <w:tc>
          <w:tcPr>
            <w:tcW w:w="1302"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19,5</w:t>
            </w:r>
          </w:p>
        </w:tc>
        <w:tc>
          <w:tcPr>
            <w:tcW w:w="130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27,5</w:t>
            </w:r>
          </w:p>
        </w:tc>
        <w:tc>
          <w:tcPr>
            <w:tcW w:w="148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0,2</w:t>
            </w:r>
          </w:p>
        </w:tc>
        <w:tc>
          <w:tcPr>
            <w:tcW w:w="1610"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2,2</w:t>
            </w:r>
          </w:p>
        </w:tc>
      </w:tr>
      <w:tr w:rsidR="004C26AB" w:rsidRPr="007956BA" w:rsidTr="007D0A9F">
        <w:trPr>
          <w:trHeight w:val="299"/>
        </w:trPr>
        <w:tc>
          <w:tcPr>
            <w:tcW w:w="683" w:type="dxa"/>
            <w:tcBorders>
              <w:top w:val="nil"/>
              <w:left w:val="single" w:sz="4" w:space="0" w:color="auto"/>
              <w:bottom w:val="single" w:sz="4" w:space="0" w:color="auto"/>
              <w:right w:val="single" w:sz="4" w:space="0" w:color="auto"/>
            </w:tcBorders>
            <w:noWrap/>
            <w:vAlign w:val="bottom"/>
          </w:tcPr>
          <w:p w:rsidR="004C26AB" w:rsidRPr="007956BA" w:rsidRDefault="004C26AB" w:rsidP="007D0A9F">
            <w:pPr>
              <w:spacing w:after="0" w:line="240" w:lineRule="auto"/>
              <w:jc w:val="center"/>
              <w:rPr>
                <w:rFonts w:cs="Times New Roman"/>
                <w:color w:val="000000"/>
              </w:rPr>
            </w:pPr>
            <w:r w:rsidRPr="007956BA">
              <w:rPr>
                <w:rFonts w:cs="Times New Roman"/>
                <w:color w:val="000000"/>
              </w:rPr>
              <w:t>2007</w:t>
            </w:r>
          </w:p>
        </w:tc>
        <w:tc>
          <w:tcPr>
            <w:tcW w:w="1307"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-26,3</w:t>
            </w:r>
          </w:p>
        </w:tc>
        <w:tc>
          <w:tcPr>
            <w:tcW w:w="1298"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55,0</w:t>
            </w:r>
          </w:p>
        </w:tc>
        <w:tc>
          <w:tcPr>
            <w:tcW w:w="1302"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28,4</w:t>
            </w:r>
          </w:p>
        </w:tc>
        <w:tc>
          <w:tcPr>
            <w:tcW w:w="130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31,9</w:t>
            </w:r>
          </w:p>
        </w:tc>
        <w:tc>
          <w:tcPr>
            <w:tcW w:w="1483"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-42,6</w:t>
            </w:r>
          </w:p>
        </w:tc>
        <w:tc>
          <w:tcPr>
            <w:tcW w:w="1610" w:type="dxa"/>
            <w:tcBorders>
              <w:top w:val="nil"/>
              <w:left w:val="nil"/>
              <w:bottom w:val="single" w:sz="4" w:space="0" w:color="auto"/>
              <w:right w:val="single" w:sz="4" w:space="0" w:color="auto"/>
            </w:tcBorders>
            <w:noWrap/>
            <w:vAlign w:val="bottom"/>
          </w:tcPr>
          <w:p w:rsidR="004C26AB" w:rsidRPr="007956BA" w:rsidRDefault="004C26AB" w:rsidP="007D0A9F">
            <w:pPr>
              <w:spacing w:after="0" w:line="240" w:lineRule="auto"/>
              <w:jc w:val="right"/>
              <w:rPr>
                <w:rFonts w:cs="Times New Roman"/>
                <w:color w:val="000000"/>
              </w:rPr>
            </w:pPr>
            <w:r w:rsidRPr="007956BA">
              <w:rPr>
                <w:rFonts w:cs="Times New Roman"/>
                <w:color w:val="000000"/>
              </w:rPr>
              <w:t>17,6</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b/>
          <w:lang w:val="en-US"/>
        </w:rPr>
      </w:pPr>
    </w:p>
    <w:p w:rsidR="004C26AB" w:rsidRDefault="004C26AB" w:rsidP="002E6DEF">
      <w:pPr>
        <w:spacing w:line="240" w:lineRule="auto"/>
        <w:rPr>
          <w:rFonts w:ascii="Times New Roman" w:hAnsi="Times New Roman" w:cs="Times New Roman"/>
          <w:b/>
          <w:lang w:val="en-US"/>
        </w:rPr>
      </w:pPr>
    </w:p>
    <w:p w:rsidR="004C26AB" w:rsidRPr="00507FE1"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5.19: China % of EU total</w:t>
      </w:r>
      <w:r w:rsidRPr="00507FE1">
        <w:rPr>
          <w:rFonts w:ascii="Times New Roman" w:hAnsi="Times New Roman" w:cs="Times New Roman"/>
          <w:b/>
          <w:lang w:val="en-US"/>
        </w:rPr>
        <w:t xml:space="preserve"> empty</w:t>
      </w:r>
      <w:r>
        <w:rPr>
          <w:rFonts w:ascii="Times New Roman" w:hAnsi="Times New Roman" w:cs="Times New Roman"/>
          <w:b/>
          <w:lang w:val="en-US"/>
        </w:rPr>
        <w:t xml:space="preserve"> </w:t>
      </w:r>
      <w:r w:rsidRPr="00507FE1">
        <w:rPr>
          <w:rFonts w:ascii="Times New Roman" w:hAnsi="Times New Roman" w:cs="Times New Roman"/>
          <w:b/>
          <w:lang w:val="en-US"/>
        </w:rPr>
        <w:t>and total container transport in main ports, quarterly</w:t>
      </w:r>
    </w:p>
    <w:tbl>
      <w:tblPr>
        <w:tblW w:w="8581" w:type="dxa"/>
        <w:tblInd w:w="65" w:type="dxa"/>
        <w:tblCellMar>
          <w:left w:w="70" w:type="dxa"/>
          <w:right w:w="70" w:type="dxa"/>
        </w:tblCellMar>
        <w:tblLook w:val="00A0"/>
      </w:tblPr>
      <w:tblGrid>
        <w:gridCol w:w="1461"/>
        <w:gridCol w:w="1687"/>
        <w:gridCol w:w="1873"/>
        <w:gridCol w:w="1677"/>
        <w:gridCol w:w="1883"/>
      </w:tblGrid>
      <w:tr w:rsidR="004C26AB" w:rsidRPr="00B32B04" w:rsidTr="007D0A9F">
        <w:trPr>
          <w:trHeight w:val="307"/>
        </w:trPr>
        <w:tc>
          <w:tcPr>
            <w:tcW w:w="1461" w:type="dxa"/>
            <w:tcBorders>
              <w:top w:val="single" w:sz="4" w:space="0" w:color="auto"/>
              <w:left w:val="single" w:sz="4" w:space="0" w:color="auto"/>
              <w:bottom w:val="nil"/>
              <w:right w:val="single" w:sz="4" w:space="0" w:color="auto"/>
            </w:tcBorders>
            <w:shd w:val="clear" w:color="000000" w:fill="8DB4E3"/>
            <w:noWrap/>
            <w:vAlign w:val="bottom"/>
          </w:tcPr>
          <w:p w:rsidR="004C26AB" w:rsidRPr="00AD41AE" w:rsidRDefault="004C26AB" w:rsidP="007D0A9F">
            <w:pPr>
              <w:spacing w:after="0" w:line="240" w:lineRule="auto"/>
              <w:rPr>
                <w:rFonts w:cs="Times New Roman"/>
                <w:color w:val="000000"/>
                <w:lang w:val="en-US"/>
              </w:rPr>
            </w:pPr>
            <w:r w:rsidRPr="00AD41AE">
              <w:rPr>
                <w:rFonts w:cs="Times New Roman"/>
                <w:color w:val="000000"/>
                <w:lang w:val="en-US"/>
              </w:rPr>
              <w:t> </w:t>
            </w:r>
          </w:p>
        </w:tc>
        <w:tc>
          <w:tcPr>
            <w:tcW w:w="356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xml:space="preserve">Empty containers </w:t>
            </w:r>
          </w:p>
        </w:tc>
        <w:tc>
          <w:tcPr>
            <w:tcW w:w="356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Total containers</w:t>
            </w:r>
          </w:p>
        </w:tc>
      </w:tr>
      <w:tr w:rsidR="004C26AB" w:rsidRPr="00B32B04" w:rsidTr="007D0A9F">
        <w:trPr>
          <w:trHeight w:val="307"/>
        </w:trPr>
        <w:tc>
          <w:tcPr>
            <w:tcW w:w="1461" w:type="dxa"/>
            <w:tcBorders>
              <w:top w:val="nil"/>
              <w:left w:val="single" w:sz="4" w:space="0" w:color="auto"/>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 </w:t>
            </w:r>
          </w:p>
        </w:tc>
        <w:tc>
          <w:tcPr>
            <w:tcW w:w="1687"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Inward</w:t>
            </w:r>
          </w:p>
        </w:tc>
        <w:tc>
          <w:tcPr>
            <w:tcW w:w="1873"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Outward</w:t>
            </w:r>
          </w:p>
        </w:tc>
        <w:tc>
          <w:tcPr>
            <w:tcW w:w="1677"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Inward</w:t>
            </w:r>
          </w:p>
        </w:tc>
        <w:tc>
          <w:tcPr>
            <w:tcW w:w="1882" w:type="dxa"/>
            <w:tcBorders>
              <w:top w:val="nil"/>
              <w:left w:val="nil"/>
              <w:bottom w:val="single" w:sz="4" w:space="0" w:color="auto"/>
              <w:right w:val="single" w:sz="4" w:space="0" w:color="auto"/>
            </w:tcBorders>
            <w:shd w:val="clear" w:color="000000" w:fill="8DB4E3"/>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Outward</w:t>
            </w:r>
          </w:p>
        </w:tc>
      </w:tr>
      <w:tr w:rsidR="004C26AB" w:rsidRPr="00B32B04"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2005 Q1</w:t>
            </w:r>
          </w:p>
        </w:tc>
        <w:tc>
          <w:tcPr>
            <w:tcW w:w="1687"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1,6</w:t>
            </w:r>
          </w:p>
        </w:tc>
        <w:tc>
          <w:tcPr>
            <w:tcW w:w="1873"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11,9</w:t>
            </w:r>
          </w:p>
        </w:tc>
        <w:tc>
          <w:tcPr>
            <w:tcW w:w="1677"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10,9</w:t>
            </w:r>
          </w:p>
        </w:tc>
        <w:tc>
          <w:tcPr>
            <w:tcW w:w="1882"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6,6</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B32B04" w:rsidRDefault="004C26AB" w:rsidP="007D0A9F">
            <w:pPr>
              <w:spacing w:after="0" w:line="240" w:lineRule="auto"/>
              <w:jc w:val="center"/>
              <w:rPr>
                <w:rFonts w:cs="Times New Roman"/>
                <w:color w:val="000000"/>
                <w:lang w:val="en-US"/>
              </w:rPr>
            </w:pPr>
            <w:r w:rsidRPr="00B32B04">
              <w:rPr>
                <w:rFonts w:cs="Times New Roman"/>
                <w:color w:val="000000"/>
                <w:lang w:val="en-US"/>
              </w:rPr>
              <w:t>2005 Q2</w:t>
            </w:r>
          </w:p>
        </w:tc>
        <w:tc>
          <w:tcPr>
            <w:tcW w:w="1687"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1,6</w:t>
            </w:r>
          </w:p>
        </w:tc>
        <w:tc>
          <w:tcPr>
            <w:tcW w:w="1873"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11,4</w:t>
            </w:r>
          </w:p>
        </w:tc>
        <w:tc>
          <w:tcPr>
            <w:tcW w:w="1677" w:type="dxa"/>
            <w:tcBorders>
              <w:top w:val="nil"/>
              <w:left w:val="nil"/>
              <w:bottom w:val="single" w:sz="4" w:space="0" w:color="auto"/>
              <w:right w:val="single" w:sz="4" w:space="0" w:color="auto"/>
            </w:tcBorders>
            <w:noWrap/>
            <w:vAlign w:val="bottom"/>
          </w:tcPr>
          <w:p w:rsidR="004C26AB" w:rsidRPr="00B32B04" w:rsidRDefault="004C26AB" w:rsidP="007D0A9F">
            <w:pPr>
              <w:spacing w:after="0" w:line="240" w:lineRule="auto"/>
              <w:jc w:val="right"/>
              <w:rPr>
                <w:rFonts w:cs="Times New Roman"/>
                <w:color w:val="000000"/>
                <w:lang w:val="en-US"/>
              </w:rPr>
            </w:pPr>
            <w:r w:rsidRPr="00B32B04">
              <w:rPr>
                <w:rFonts w:cs="Times New Roman"/>
                <w:color w:val="000000"/>
                <w:lang w:val="en-US"/>
              </w:rPr>
              <w:t>11,8</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6,4</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2005 Q3</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1,1</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14,4</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13,1</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7,1</w:t>
            </w:r>
          </w:p>
        </w:tc>
      </w:tr>
      <w:tr w:rsidR="004C26AB" w:rsidRPr="00AD41AE" w:rsidTr="007D0A9F">
        <w:trPr>
          <w:trHeight w:val="323"/>
        </w:trPr>
        <w:tc>
          <w:tcPr>
            <w:tcW w:w="1461" w:type="dxa"/>
            <w:tcBorders>
              <w:top w:val="nil"/>
              <w:left w:val="single" w:sz="4" w:space="0" w:color="auto"/>
              <w:bottom w:val="single" w:sz="8"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2005 Q4</w:t>
            </w:r>
          </w:p>
        </w:tc>
        <w:tc>
          <w:tcPr>
            <w:tcW w:w="1687"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1,8</w:t>
            </w:r>
          </w:p>
        </w:tc>
        <w:tc>
          <w:tcPr>
            <w:tcW w:w="1873"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16,5</w:t>
            </w:r>
          </w:p>
        </w:tc>
        <w:tc>
          <w:tcPr>
            <w:tcW w:w="1677"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13,3</w:t>
            </w:r>
          </w:p>
        </w:tc>
        <w:tc>
          <w:tcPr>
            <w:tcW w:w="1882"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8,0</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2006 Q1</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1,9</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14,5</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12,8</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7,6</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2006 Q2</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2,0</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14,8</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13,5</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7,6</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2006 Q3</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1,6</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18,4</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14,4</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9,0</w:t>
            </w:r>
          </w:p>
        </w:tc>
      </w:tr>
      <w:tr w:rsidR="004C26AB" w:rsidRPr="00AD41AE" w:rsidTr="007D0A9F">
        <w:trPr>
          <w:trHeight w:val="323"/>
        </w:trPr>
        <w:tc>
          <w:tcPr>
            <w:tcW w:w="1461" w:type="dxa"/>
            <w:tcBorders>
              <w:top w:val="nil"/>
              <w:left w:val="single" w:sz="4" w:space="0" w:color="auto"/>
              <w:bottom w:val="single" w:sz="8"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2006 Q4</w:t>
            </w:r>
          </w:p>
        </w:tc>
        <w:tc>
          <w:tcPr>
            <w:tcW w:w="1687"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1,5</w:t>
            </w:r>
          </w:p>
        </w:tc>
        <w:tc>
          <w:tcPr>
            <w:tcW w:w="1873"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19,2</w:t>
            </w:r>
          </w:p>
        </w:tc>
        <w:tc>
          <w:tcPr>
            <w:tcW w:w="1677"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13,9</w:t>
            </w:r>
          </w:p>
        </w:tc>
        <w:tc>
          <w:tcPr>
            <w:tcW w:w="1882" w:type="dxa"/>
            <w:tcBorders>
              <w:top w:val="nil"/>
              <w:left w:val="nil"/>
              <w:bottom w:val="single" w:sz="8"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9,3</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2007 Q1</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1,2</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19,1</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14,7</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10,0</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2007 Q2</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1,0</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18,7</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14,9</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9,6</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2007 Q3</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1,1</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21,5</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17,2</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10,2</w:t>
            </w:r>
          </w:p>
        </w:tc>
      </w:tr>
      <w:tr w:rsidR="004C26AB" w:rsidRPr="00AD41AE" w:rsidTr="007D0A9F">
        <w:trPr>
          <w:trHeight w:val="307"/>
        </w:trPr>
        <w:tc>
          <w:tcPr>
            <w:tcW w:w="1461" w:type="dxa"/>
            <w:tcBorders>
              <w:top w:val="nil"/>
              <w:left w:val="single" w:sz="4" w:space="0" w:color="auto"/>
              <w:bottom w:val="single" w:sz="4" w:space="0" w:color="auto"/>
              <w:right w:val="single" w:sz="4" w:space="0" w:color="auto"/>
            </w:tcBorders>
            <w:noWrap/>
            <w:vAlign w:val="bottom"/>
          </w:tcPr>
          <w:p w:rsidR="004C26AB" w:rsidRPr="00AD41AE" w:rsidRDefault="004C26AB" w:rsidP="007D0A9F">
            <w:pPr>
              <w:spacing w:after="0" w:line="240" w:lineRule="auto"/>
              <w:jc w:val="center"/>
              <w:rPr>
                <w:rFonts w:cs="Times New Roman"/>
                <w:color w:val="000000"/>
              </w:rPr>
            </w:pPr>
            <w:r w:rsidRPr="00AD41AE">
              <w:rPr>
                <w:rFonts w:cs="Times New Roman"/>
                <w:color w:val="000000"/>
              </w:rPr>
              <w:t>2007 Q4</w:t>
            </w:r>
          </w:p>
        </w:tc>
        <w:tc>
          <w:tcPr>
            <w:tcW w:w="168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1,6</w:t>
            </w:r>
          </w:p>
        </w:tc>
        <w:tc>
          <w:tcPr>
            <w:tcW w:w="1873"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21,3</w:t>
            </w:r>
          </w:p>
        </w:tc>
        <w:tc>
          <w:tcPr>
            <w:tcW w:w="1677"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16,3</w:t>
            </w:r>
          </w:p>
        </w:tc>
        <w:tc>
          <w:tcPr>
            <w:tcW w:w="1882" w:type="dxa"/>
            <w:tcBorders>
              <w:top w:val="nil"/>
              <w:left w:val="nil"/>
              <w:bottom w:val="single" w:sz="4" w:space="0" w:color="auto"/>
              <w:right w:val="single" w:sz="4" w:space="0" w:color="auto"/>
            </w:tcBorders>
            <w:noWrap/>
            <w:vAlign w:val="bottom"/>
          </w:tcPr>
          <w:p w:rsidR="004C26AB" w:rsidRPr="00AD41AE" w:rsidRDefault="004C26AB" w:rsidP="007D0A9F">
            <w:pPr>
              <w:spacing w:after="0" w:line="240" w:lineRule="auto"/>
              <w:jc w:val="right"/>
              <w:rPr>
                <w:rFonts w:cs="Times New Roman"/>
                <w:color w:val="000000"/>
              </w:rPr>
            </w:pPr>
            <w:r w:rsidRPr="00AD41AE">
              <w:rPr>
                <w:rFonts w:cs="Times New Roman"/>
                <w:color w:val="000000"/>
              </w:rPr>
              <w:t>9,9</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Pr="005F4D22"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5.20</w:t>
      </w:r>
      <w:r w:rsidRPr="0005198E">
        <w:rPr>
          <w:rFonts w:ascii="Times New Roman" w:hAnsi="Times New Roman" w:cs="Times New Roman"/>
          <w:b/>
          <w:lang w:val="en-US"/>
        </w:rPr>
        <w:t>:</w:t>
      </w:r>
      <w:r>
        <w:rPr>
          <w:rFonts w:ascii="Times New Roman" w:hAnsi="Times New Roman" w:cs="Times New Roman"/>
          <w:b/>
          <w:lang w:val="en-US"/>
        </w:rPr>
        <w:t xml:space="preserve"> </w:t>
      </w:r>
      <w:r w:rsidRPr="00367A9F">
        <w:rPr>
          <w:rFonts w:ascii="Times New Roman" w:hAnsi="Times New Roman" w:cs="Times New Roman"/>
          <w:b/>
          <w:lang w:val="en-US"/>
        </w:rPr>
        <w:t xml:space="preserve">China </w:t>
      </w:r>
      <w:r>
        <w:rPr>
          <w:rFonts w:ascii="Times New Roman" w:hAnsi="Times New Roman" w:cs="Times New Roman"/>
          <w:b/>
          <w:lang w:val="en-US"/>
        </w:rPr>
        <w:t xml:space="preserve">% of EU total </w:t>
      </w:r>
      <w:r w:rsidRPr="00367A9F">
        <w:rPr>
          <w:rFonts w:ascii="Times New Roman" w:hAnsi="Times New Roman" w:cs="Times New Roman"/>
          <w:b/>
          <w:lang w:val="en-US"/>
        </w:rPr>
        <w:t>empty and total transported containers</w:t>
      </w:r>
      <w:r>
        <w:rPr>
          <w:rFonts w:ascii="Times New Roman" w:hAnsi="Times New Roman" w:cs="Times New Roman"/>
          <w:b/>
          <w:lang w:val="en-US"/>
        </w:rPr>
        <w:t xml:space="preserve"> (TEU)</w:t>
      </w:r>
      <w:r w:rsidRPr="00367A9F">
        <w:rPr>
          <w:rFonts w:ascii="Times New Roman" w:hAnsi="Times New Roman" w:cs="Times New Roman"/>
          <w:b/>
          <w:lang w:val="en-US"/>
        </w:rPr>
        <w:t xml:space="preserve">, </w:t>
      </w:r>
      <w:r>
        <w:rPr>
          <w:rFonts w:ascii="Times New Roman" w:hAnsi="Times New Roman" w:cs="Times New Roman"/>
          <w:b/>
          <w:lang w:val="en-US"/>
        </w:rPr>
        <w:t>annual</w:t>
      </w:r>
      <w:r w:rsidRPr="00367A9F">
        <w:rPr>
          <w:rFonts w:ascii="Times New Roman" w:hAnsi="Times New Roman" w:cs="Times New Roman"/>
          <w:b/>
          <w:lang w:val="en-US"/>
        </w:rPr>
        <w:t>ly</w:t>
      </w:r>
    </w:p>
    <w:tbl>
      <w:tblPr>
        <w:tblW w:w="7353" w:type="dxa"/>
        <w:tblInd w:w="65" w:type="dxa"/>
        <w:tblCellMar>
          <w:left w:w="70" w:type="dxa"/>
          <w:right w:w="70" w:type="dxa"/>
        </w:tblCellMar>
        <w:tblLook w:val="00A0"/>
      </w:tblPr>
      <w:tblGrid>
        <w:gridCol w:w="1097"/>
        <w:gridCol w:w="1385"/>
        <w:gridCol w:w="1743"/>
        <w:gridCol w:w="1385"/>
        <w:gridCol w:w="1743"/>
      </w:tblGrid>
      <w:tr w:rsidR="004C26AB" w:rsidRPr="0005198E" w:rsidTr="007D0A9F">
        <w:trPr>
          <w:trHeight w:val="301"/>
        </w:trPr>
        <w:tc>
          <w:tcPr>
            <w:tcW w:w="1097" w:type="dxa"/>
            <w:tcBorders>
              <w:top w:val="single" w:sz="4" w:space="0" w:color="auto"/>
              <w:left w:val="single" w:sz="4" w:space="0" w:color="auto"/>
              <w:bottom w:val="nil"/>
              <w:right w:val="single" w:sz="4" w:space="0" w:color="auto"/>
            </w:tcBorders>
            <w:shd w:val="clear" w:color="000000" w:fill="8DB4E3"/>
            <w:noWrap/>
            <w:vAlign w:val="bottom"/>
          </w:tcPr>
          <w:p w:rsidR="004C26AB" w:rsidRPr="005F4D22" w:rsidRDefault="004C26AB" w:rsidP="007D0A9F">
            <w:pPr>
              <w:spacing w:after="0" w:line="240" w:lineRule="auto"/>
              <w:rPr>
                <w:rFonts w:cs="Times New Roman"/>
                <w:color w:val="000000"/>
                <w:lang w:val="en-US"/>
              </w:rPr>
            </w:pPr>
            <w:r w:rsidRPr="005F4D22">
              <w:rPr>
                <w:rFonts w:cs="Times New Roman"/>
                <w:color w:val="000000"/>
                <w:lang w:val="en-US"/>
              </w:rPr>
              <w:t> </w:t>
            </w:r>
          </w:p>
        </w:tc>
        <w:tc>
          <w:tcPr>
            <w:tcW w:w="3128"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Empty containers</w:t>
            </w:r>
          </w:p>
        </w:tc>
        <w:tc>
          <w:tcPr>
            <w:tcW w:w="3128" w:type="dxa"/>
            <w:gridSpan w:val="2"/>
            <w:tcBorders>
              <w:top w:val="single" w:sz="4" w:space="0" w:color="auto"/>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Total containers</w:t>
            </w:r>
          </w:p>
        </w:tc>
      </w:tr>
      <w:tr w:rsidR="004C26AB" w:rsidRPr="0005198E" w:rsidTr="007D0A9F">
        <w:trPr>
          <w:trHeight w:val="301"/>
        </w:trPr>
        <w:tc>
          <w:tcPr>
            <w:tcW w:w="1097" w:type="dxa"/>
            <w:tcBorders>
              <w:top w:val="nil"/>
              <w:left w:val="single" w:sz="4" w:space="0" w:color="auto"/>
              <w:bottom w:val="single" w:sz="4" w:space="0" w:color="auto"/>
              <w:right w:val="single" w:sz="4" w:space="0" w:color="auto"/>
            </w:tcBorders>
            <w:shd w:val="clear" w:color="000000" w:fill="8DB4E3"/>
            <w:noWrap/>
            <w:vAlign w:val="bottom"/>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 </w:t>
            </w:r>
          </w:p>
        </w:tc>
        <w:tc>
          <w:tcPr>
            <w:tcW w:w="1385" w:type="dxa"/>
            <w:tcBorders>
              <w:top w:val="nil"/>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Inward</w:t>
            </w:r>
          </w:p>
        </w:tc>
        <w:tc>
          <w:tcPr>
            <w:tcW w:w="1742" w:type="dxa"/>
            <w:tcBorders>
              <w:top w:val="nil"/>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Outward</w:t>
            </w:r>
          </w:p>
        </w:tc>
        <w:tc>
          <w:tcPr>
            <w:tcW w:w="1385" w:type="dxa"/>
            <w:tcBorders>
              <w:top w:val="nil"/>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Inward</w:t>
            </w:r>
          </w:p>
        </w:tc>
        <w:tc>
          <w:tcPr>
            <w:tcW w:w="1742" w:type="dxa"/>
            <w:tcBorders>
              <w:top w:val="nil"/>
              <w:left w:val="nil"/>
              <w:bottom w:val="single" w:sz="4" w:space="0" w:color="auto"/>
              <w:right w:val="single" w:sz="4" w:space="0" w:color="auto"/>
            </w:tcBorders>
            <w:shd w:val="clear" w:color="000000" w:fill="8DB4E3"/>
            <w:noWrap/>
            <w:vAlign w:val="center"/>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Outward</w:t>
            </w:r>
          </w:p>
        </w:tc>
      </w:tr>
      <w:tr w:rsidR="004C26AB" w:rsidRPr="0005198E" w:rsidTr="007D0A9F">
        <w:trPr>
          <w:trHeight w:val="301"/>
        </w:trPr>
        <w:tc>
          <w:tcPr>
            <w:tcW w:w="1097" w:type="dxa"/>
            <w:tcBorders>
              <w:top w:val="nil"/>
              <w:left w:val="single" w:sz="4" w:space="0" w:color="auto"/>
              <w:bottom w:val="single" w:sz="4" w:space="0" w:color="auto"/>
              <w:right w:val="single" w:sz="4" w:space="0" w:color="auto"/>
            </w:tcBorders>
            <w:noWrap/>
            <w:vAlign w:val="bottom"/>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2005</w:t>
            </w:r>
          </w:p>
        </w:tc>
        <w:tc>
          <w:tcPr>
            <w:tcW w:w="1385"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1,5</w:t>
            </w:r>
          </w:p>
        </w:tc>
        <w:tc>
          <w:tcPr>
            <w:tcW w:w="1742"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13,6</w:t>
            </w:r>
          </w:p>
        </w:tc>
        <w:tc>
          <w:tcPr>
            <w:tcW w:w="1385"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12,3</w:t>
            </w:r>
          </w:p>
        </w:tc>
        <w:tc>
          <w:tcPr>
            <w:tcW w:w="1742"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7,0</w:t>
            </w:r>
          </w:p>
        </w:tc>
      </w:tr>
      <w:tr w:rsidR="004C26AB" w:rsidRPr="0005198E" w:rsidTr="007D0A9F">
        <w:trPr>
          <w:trHeight w:val="301"/>
        </w:trPr>
        <w:tc>
          <w:tcPr>
            <w:tcW w:w="1097" w:type="dxa"/>
            <w:tcBorders>
              <w:top w:val="nil"/>
              <w:left w:val="single" w:sz="4" w:space="0" w:color="auto"/>
              <w:bottom w:val="single" w:sz="4" w:space="0" w:color="auto"/>
              <w:right w:val="single" w:sz="4" w:space="0" w:color="auto"/>
            </w:tcBorders>
            <w:noWrap/>
            <w:vAlign w:val="bottom"/>
          </w:tcPr>
          <w:p w:rsidR="004C26AB" w:rsidRPr="0005198E" w:rsidRDefault="004C26AB" w:rsidP="007D0A9F">
            <w:pPr>
              <w:spacing w:after="0" w:line="240" w:lineRule="auto"/>
              <w:jc w:val="center"/>
              <w:rPr>
                <w:rFonts w:cs="Times New Roman"/>
                <w:color w:val="000000"/>
                <w:lang w:val="en-US"/>
              </w:rPr>
            </w:pPr>
            <w:r w:rsidRPr="0005198E">
              <w:rPr>
                <w:rFonts w:cs="Times New Roman"/>
                <w:color w:val="000000"/>
                <w:lang w:val="en-US"/>
              </w:rPr>
              <w:t>2006</w:t>
            </w:r>
          </w:p>
        </w:tc>
        <w:tc>
          <w:tcPr>
            <w:tcW w:w="1385"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1,7</w:t>
            </w:r>
          </w:p>
        </w:tc>
        <w:tc>
          <w:tcPr>
            <w:tcW w:w="1742"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16,9</w:t>
            </w:r>
          </w:p>
        </w:tc>
        <w:tc>
          <w:tcPr>
            <w:tcW w:w="1385"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13,7</w:t>
            </w:r>
          </w:p>
        </w:tc>
        <w:tc>
          <w:tcPr>
            <w:tcW w:w="1742" w:type="dxa"/>
            <w:tcBorders>
              <w:top w:val="nil"/>
              <w:left w:val="nil"/>
              <w:bottom w:val="single" w:sz="4" w:space="0" w:color="auto"/>
              <w:right w:val="single" w:sz="4" w:space="0" w:color="auto"/>
            </w:tcBorders>
            <w:noWrap/>
            <w:vAlign w:val="bottom"/>
          </w:tcPr>
          <w:p w:rsidR="004C26AB" w:rsidRPr="0005198E" w:rsidRDefault="004C26AB" w:rsidP="007D0A9F">
            <w:pPr>
              <w:spacing w:after="0" w:line="240" w:lineRule="auto"/>
              <w:jc w:val="right"/>
              <w:rPr>
                <w:rFonts w:cs="Times New Roman"/>
                <w:color w:val="000000"/>
                <w:lang w:val="en-US"/>
              </w:rPr>
            </w:pPr>
            <w:r w:rsidRPr="0005198E">
              <w:rPr>
                <w:rFonts w:cs="Times New Roman"/>
                <w:color w:val="000000"/>
                <w:lang w:val="en-US"/>
              </w:rPr>
              <w:t>8,4</w:t>
            </w:r>
          </w:p>
        </w:tc>
      </w:tr>
      <w:tr w:rsidR="004C26AB" w:rsidRPr="005F4D22" w:rsidTr="007D0A9F">
        <w:trPr>
          <w:trHeight w:val="301"/>
        </w:trPr>
        <w:tc>
          <w:tcPr>
            <w:tcW w:w="1097" w:type="dxa"/>
            <w:tcBorders>
              <w:top w:val="nil"/>
              <w:left w:val="single" w:sz="4" w:space="0" w:color="auto"/>
              <w:bottom w:val="single" w:sz="4" w:space="0" w:color="auto"/>
              <w:right w:val="single" w:sz="4" w:space="0" w:color="auto"/>
            </w:tcBorders>
            <w:noWrap/>
            <w:vAlign w:val="bottom"/>
          </w:tcPr>
          <w:p w:rsidR="004C26AB" w:rsidRPr="005F4D22" w:rsidRDefault="004C26AB" w:rsidP="007D0A9F">
            <w:pPr>
              <w:spacing w:after="0" w:line="240" w:lineRule="auto"/>
              <w:jc w:val="center"/>
              <w:rPr>
                <w:rFonts w:cs="Times New Roman"/>
                <w:color w:val="000000"/>
              </w:rPr>
            </w:pPr>
            <w:r w:rsidRPr="0005198E">
              <w:rPr>
                <w:rFonts w:cs="Times New Roman"/>
                <w:color w:val="000000"/>
                <w:lang w:val="en-US"/>
              </w:rPr>
              <w:t>20</w:t>
            </w:r>
            <w:r w:rsidRPr="005F4D22">
              <w:rPr>
                <w:rFonts w:cs="Times New Roman"/>
                <w:color w:val="000000"/>
              </w:rPr>
              <w:t>07</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1,2</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20,2</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15,8</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9,9</w:t>
            </w:r>
          </w:p>
        </w:tc>
      </w:tr>
      <w:tr w:rsidR="004C26AB" w:rsidRPr="006F63DD" w:rsidTr="007D0A9F">
        <w:trPr>
          <w:trHeight w:val="301"/>
        </w:trPr>
        <w:tc>
          <w:tcPr>
            <w:tcW w:w="1097" w:type="dxa"/>
            <w:tcBorders>
              <w:top w:val="nil"/>
              <w:left w:val="single" w:sz="4" w:space="0" w:color="auto"/>
              <w:bottom w:val="single" w:sz="4" w:space="0" w:color="auto"/>
              <w:right w:val="nil"/>
            </w:tcBorders>
            <w:shd w:val="clear" w:color="000000" w:fill="8DB4E3"/>
            <w:noWrap/>
            <w:vAlign w:val="bottom"/>
          </w:tcPr>
          <w:p w:rsidR="004C26AB" w:rsidRPr="005F4D22" w:rsidRDefault="004C26AB" w:rsidP="007D0A9F">
            <w:pPr>
              <w:spacing w:after="0" w:line="240" w:lineRule="auto"/>
              <w:rPr>
                <w:rFonts w:cs="Times New Roman"/>
                <w:color w:val="000000"/>
              </w:rPr>
            </w:pPr>
            <w:r w:rsidRPr="005F4D22">
              <w:rPr>
                <w:rFonts w:cs="Times New Roman"/>
                <w:color w:val="000000"/>
              </w:rPr>
              <w:t> </w:t>
            </w:r>
          </w:p>
        </w:tc>
        <w:tc>
          <w:tcPr>
            <w:tcW w:w="6255" w:type="dxa"/>
            <w:gridSpan w:val="4"/>
            <w:tcBorders>
              <w:top w:val="single" w:sz="4" w:space="0" w:color="auto"/>
              <w:left w:val="single" w:sz="4" w:space="0" w:color="auto"/>
              <w:bottom w:val="single" w:sz="4" w:space="0" w:color="auto"/>
              <w:right w:val="nil"/>
            </w:tcBorders>
            <w:shd w:val="clear" w:color="000000" w:fill="8DB4E3"/>
            <w:noWrap/>
            <w:vAlign w:val="center"/>
          </w:tcPr>
          <w:p w:rsidR="004C26AB" w:rsidRPr="005F4D22" w:rsidRDefault="004C26AB" w:rsidP="007D0A9F">
            <w:pPr>
              <w:spacing w:after="0" w:line="240" w:lineRule="auto"/>
              <w:jc w:val="center"/>
              <w:rPr>
                <w:rFonts w:cs="Times New Roman"/>
                <w:color w:val="000000"/>
                <w:lang w:val="en-US"/>
              </w:rPr>
            </w:pPr>
            <w:r w:rsidRPr="005F4D22">
              <w:rPr>
                <w:rFonts w:cs="Times New Roman"/>
                <w:color w:val="000000"/>
                <w:lang w:val="en-US"/>
              </w:rPr>
              <w:t>Year-on-year growth rates</w:t>
            </w:r>
          </w:p>
        </w:tc>
      </w:tr>
      <w:tr w:rsidR="004C26AB" w:rsidRPr="005F4D22" w:rsidTr="007D0A9F">
        <w:trPr>
          <w:trHeight w:val="301"/>
        </w:trPr>
        <w:tc>
          <w:tcPr>
            <w:tcW w:w="1097" w:type="dxa"/>
            <w:tcBorders>
              <w:top w:val="nil"/>
              <w:left w:val="single" w:sz="4" w:space="0" w:color="auto"/>
              <w:bottom w:val="single" w:sz="4" w:space="0" w:color="auto"/>
              <w:right w:val="single" w:sz="4" w:space="0" w:color="auto"/>
            </w:tcBorders>
            <w:noWrap/>
            <w:vAlign w:val="bottom"/>
          </w:tcPr>
          <w:p w:rsidR="004C26AB" w:rsidRPr="005F4D22" w:rsidRDefault="004C26AB" w:rsidP="007D0A9F">
            <w:pPr>
              <w:spacing w:after="0" w:line="240" w:lineRule="auto"/>
              <w:jc w:val="center"/>
              <w:rPr>
                <w:rFonts w:cs="Times New Roman"/>
                <w:color w:val="000000"/>
              </w:rPr>
            </w:pPr>
            <w:r w:rsidRPr="005F4D22">
              <w:rPr>
                <w:rFonts w:cs="Times New Roman"/>
                <w:color w:val="000000"/>
              </w:rPr>
              <w:t>2006</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13,3</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24,3</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11,4</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20,0</w:t>
            </w:r>
          </w:p>
        </w:tc>
      </w:tr>
      <w:tr w:rsidR="004C26AB" w:rsidRPr="005F4D22" w:rsidTr="007D0A9F">
        <w:trPr>
          <w:trHeight w:val="301"/>
        </w:trPr>
        <w:tc>
          <w:tcPr>
            <w:tcW w:w="1097" w:type="dxa"/>
            <w:tcBorders>
              <w:top w:val="nil"/>
              <w:left w:val="single" w:sz="4" w:space="0" w:color="auto"/>
              <w:bottom w:val="single" w:sz="4" w:space="0" w:color="auto"/>
              <w:right w:val="single" w:sz="4" w:space="0" w:color="auto"/>
            </w:tcBorders>
            <w:noWrap/>
            <w:vAlign w:val="bottom"/>
          </w:tcPr>
          <w:p w:rsidR="004C26AB" w:rsidRPr="005F4D22" w:rsidRDefault="004C26AB" w:rsidP="007D0A9F">
            <w:pPr>
              <w:spacing w:after="0" w:line="240" w:lineRule="auto"/>
              <w:jc w:val="center"/>
              <w:rPr>
                <w:rFonts w:cs="Times New Roman"/>
                <w:color w:val="000000"/>
              </w:rPr>
            </w:pPr>
            <w:r w:rsidRPr="005F4D22">
              <w:rPr>
                <w:rFonts w:cs="Times New Roman"/>
                <w:color w:val="000000"/>
              </w:rPr>
              <w:t>2007</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-29,4</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19,5</w:t>
            </w:r>
          </w:p>
        </w:tc>
        <w:tc>
          <w:tcPr>
            <w:tcW w:w="1385"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15,3</w:t>
            </w:r>
          </w:p>
        </w:tc>
        <w:tc>
          <w:tcPr>
            <w:tcW w:w="1742" w:type="dxa"/>
            <w:tcBorders>
              <w:top w:val="nil"/>
              <w:left w:val="nil"/>
              <w:bottom w:val="single" w:sz="4" w:space="0" w:color="auto"/>
              <w:right w:val="single" w:sz="4" w:space="0" w:color="auto"/>
            </w:tcBorders>
            <w:noWrap/>
            <w:vAlign w:val="bottom"/>
          </w:tcPr>
          <w:p w:rsidR="004C26AB" w:rsidRPr="005F4D22" w:rsidRDefault="004C26AB" w:rsidP="007D0A9F">
            <w:pPr>
              <w:spacing w:after="0" w:line="240" w:lineRule="auto"/>
              <w:jc w:val="right"/>
              <w:rPr>
                <w:rFonts w:cs="Times New Roman"/>
                <w:color w:val="000000"/>
              </w:rPr>
            </w:pPr>
            <w:r w:rsidRPr="005F4D22">
              <w:rPr>
                <w:rFonts w:cs="Times New Roman"/>
                <w:color w:val="000000"/>
              </w:rPr>
              <w:t>17,9</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Pr="00B93E79"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5.21</w:t>
      </w:r>
      <w:r w:rsidRPr="00B93E79">
        <w:rPr>
          <w:rFonts w:ascii="Times New Roman" w:hAnsi="Times New Roman" w:cs="Times New Roman"/>
          <w:b/>
          <w:lang w:val="en-US"/>
        </w:rPr>
        <w:t>: Top 20 Container ports (x 1</w:t>
      </w:r>
      <w:r>
        <w:rPr>
          <w:rFonts w:ascii="Times New Roman" w:hAnsi="Times New Roman" w:cs="Times New Roman"/>
          <w:b/>
          <w:lang w:val="en-US"/>
        </w:rPr>
        <w:t>.</w:t>
      </w:r>
      <w:r w:rsidRPr="00B93E79">
        <w:rPr>
          <w:rFonts w:ascii="Times New Roman" w:hAnsi="Times New Roman" w:cs="Times New Roman"/>
          <w:b/>
          <w:lang w:val="en-US"/>
        </w:rPr>
        <w:t>000 TEUs)</w:t>
      </w:r>
      <w:r>
        <w:rPr>
          <w:rFonts w:ascii="Times New Roman" w:hAnsi="Times New Roman" w:cs="Times New Roman"/>
          <w:b/>
          <w:lang w:val="en-US"/>
        </w:rPr>
        <w:t xml:space="preserve"> and percentage change in 2007 and 2008</w:t>
      </w:r>
    </w:p>
    <w:tbl>
      <w:tblPr>
        <w:tblW w:w="9077" w:type="dxa"/>
        <w:tblInd w:w="65" w:type="dxa"/>
        <w:tblCellMar>
          <w:left w:w="70" w:type="dxa"/>
          <w:right w:w="70" w:type="dxa"/>
        </w:tblCellMar>
        <w:tblLook w:val="00A0"/>
      </w:tblPr>
      <w:tblGrid>
        <w:gridCol w:w="1740"/>
        <w:gridCol w:w="1140"/>
        <w:gridCol w:w="802"/>
        <w:gridCol w:w="802"/>
        <w:gridCol w:w="802"/>
        <w:gridCol w:w="802"/>
        <w:gridCol w:w="802"/>
        <w:gridCol w:w="802"/>
        <w:gridCol w:w="695"/>
        <w:gridCol w:w="708"/>
      </w:tblGrid>
      <w:tr w:rsidR="004C26AB" w:rsidRPr="004654B7" w:rsidTr="007D0A9F">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Port</w:t>
            </w:r>
          </w:p>
        </w:tc>
        <w:tc>
          <w:tcPr>
            <w:tcW w:w="1140"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Country</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2003</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2004</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2005</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2006</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2007</w:t>
            </w:r>
          </w:p>
        </w:tc>
        <w:tc>
          <w:tcPr>
            <w:tcW w:w="799"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2008</w:t>
            </w:r>
          </w:p>
        </w:tc>
        <w:tc>
          <w:tcPr>
            <w:tcW w:w="695"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 '07</w:t>
            </w:r>
          </w:p>
        </w:tc>
        <w:tc>
          <w:tcPr>
            <w:tcW w:w="708" w:type="dxa"/>
            <w:tcBorders>
              <w:top w:val="single" w:sz="4" w:space="0" w:color="auto"/>
              <w:left w:val="nil"/>
              <w:bottom w:val="single" w:sz="4" w:space="0" w:color="auto"/>
              <w:right w:val="single" w:sz="4" w:space="0" w:color="auto"/>
            </w:tcBorders>
            <w:shd w:val="clear" w:color="000000" w:fill="8DB4E3"/>
            <w:noWrap/>
            <w:vAlign w:val="center"/>
          </w:tcPr>
          <w:p w:rsidR="004C26AB" w:rsidRPr="00A152B8" w:rsidRDefault="004C26AB" w:rsidP="007D0A9F">
            <w:pPr>
              <w:spacing w:after="0" w:line="240" w:lineRule="auto"/>
              <w:jc w:val="center"/>
              <w:rPr>
                <w:rFonts w:cs="Times New Roman"/>
                <w:b/>
                <w:bCs/>
                <w:color w:val="000000"/>
                <w:sz w:val="20"/>
                <w:szCs w:val="20"/>
                <w:lang w:val="en-US"/>
              </w:rPr>
            </w:pPr>
            <w:r w:rsidRPr="00A152B8">
              <w:rPr>
                <w:rFonts w:cs="Times New Roman"/>
                <w:b/>
                <w:bCs/>
                <w:color w:val="000000"/>
                <w:sz w:val="20"/>
                <w:szCs w:val="20"/>
                <w:lang w:val="en-US"/>
              </w:rPr>
              <w:t>% '08</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A152B8" w:rsidRDefault="004C26AB" w:rsidP="007D0A9F">
            <w:pPr>
              <w:spacing w:after="0" w:line="240" w:lineRule="auto"/>
              <w:rPr>
                <w:rFonts w:cs="Times New Roman"/>
                <w:color w:val="000000"/>
                <w:sz w:val="20"/>
                <w:szCs w:val="20"/>
                <w:lang w:val="en-US"/>
              </w:rPr>
            </w:pPr>
            <w:r w:rsidRPr="00A152B8">
              <w:rPr>
                <w:rFonts w:cs="Times New Roman"/>
                <w:color w:val="000000"/>
                <w:sz w:val="20"/>
                <w:szCs w:val="20"/>
                <w:lang w:val="en-US"/>
              </w:rPr>
              <w:t xml:space="preserve">Singapore </w:t>
            </w:r>
          </w:p>
        </w:tc>
        <w:tc>
          <w:tcPr>
            <w:tcW w:w="1140"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rPr>
                <w:rFonts w:cs="Times New Roman"/>
                <w:color w:val="000000"/>
                <w:sz w:val="20"/>
                <w:szCs w:val="20"/>
                <w:lang w:val="en-US"/>
              </w:rPr>
            </w:pPr>
            <w:r w:rsidRPr="00A152B8">
              <w:rPr>
                <w:rFonts w:cs="Times New Roman"/>
                <w:color w:val="000000"/>
                <w:sz w:val="20"/>
                <w:szCs w:val="20"/>
                <w:lang w:val="en-US"/>
              </w:rPr>
              <w:t>Singapore</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18.411</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21.329</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23.192</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24.792</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27.932</w:t>
            </w:r>
          </w:p>
        </w:tc>
        <w:tc>
          <w:tcPr>
            <w:tcW w:w="799" w:type="dxa"/>
            <w:tcBorders>
              <w:top w:val="nil"/>
              <w:left w:val="nil"/>
              <w:bottom w:val="single" w:sz="4" w:space="0" w:color="auto"/>
              <w:right w:val="single" w:sz="4" w:space="0" w:color="auto"/>
            </w:tcBorders>
            <w:noWrap/>
            <w:vAlign w:val="bottom"/>
          </w:tcPr>
          <w:p w:rsidR="004C26AB" w:rsidRPr="00A152B8" w:rsidRDefault="004C26AB" w:rsidP="007D0A9F">
            <w:pPr>
              <w:spacing w:after="0" w:line="240" w:lineRule="auto"/>
              <w:jc w:val="right"/>
              <w:rPr>
                <w:rFonts w:cs="Times New Roman"/>
                <w:color w:val="000000"/>
                <w:sz w:val="20"/>
                <w:szCs w:val="20"/>
                <w:lang w:val="en-US"/>
              </w:rPr>
            </w:pPr>
            <w:r w:rsidRPr="00A152B8">
              <w:rPr>
                <w:rFonts w:cs="Times New Roman"/>
                <w:color w:val="000000"/>
                <w:sz w:val="20"/>
                <w:szCs w:val="20"/>
                <w:lang w:val="en-US"/>
              </w:rPr>
              <w:t>29.918</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12,7</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7,1</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Shanghai¹</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11.280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14.558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18.084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21.719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26.150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28.010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20,4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7,1</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Hong Kong ¹</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20.449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21.984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22.602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23.539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23.998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24.494</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1,9</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Shenzhen</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10.650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13.655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16.197</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18.469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21.099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21.420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14,2</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1,5</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Busan</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South Korea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10.286</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11.492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11.843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12.039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13.261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13.425</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10,2</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Dubai Ports</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 xml:space="preserve">UAE </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5.152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6.429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7.619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8.923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10.653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11.827</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19,4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11,0</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Guangzhou</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2.770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3.304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4.685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6.600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9.200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11.200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39,4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21,7</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Zhoushan/Ningbo*</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2.750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4.005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5.208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7.068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9.360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10.900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32,4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16,5</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Rotterdam</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Netherlands</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7.144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8.292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9.288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9.653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10.791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10.784</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11,8</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-0,1</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 xml:space="preserve">Qingdao </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4.240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5.139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6.307</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7.702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9.462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10.020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22,9</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5,9</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 xml:space="preserve">Hamburg </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Germany</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6.138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7.003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8.088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8.862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9.890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9.737</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11,6</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-1,5</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Khaohsiung</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Taiwan</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8.843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9.714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9.471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9.775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10.257</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9.677</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4,9</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-5,7</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Antwerp</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Belgium</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5.445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6.064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6.488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7.018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8.176</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8.663</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16,5</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6,0</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Tianjin</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China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3.000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3.814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4.801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5.950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7.103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8.500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19,4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19,7</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Los Angeles</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USA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7.351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7.273</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7.485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8.470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8.355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8.081</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-3,3</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Port Klang</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Malaysia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4.841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5.244</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5.716</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6.326</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7.119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7.970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12,5</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12,0</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Long Beach</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USA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4.658</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5.780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6.710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7.290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7.312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6.488</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0,3</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-11,3</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Tanjung Pelepas</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Malaysia</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3.487</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4.020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4.177</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4.770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5.500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5.600</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15,3</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1,8</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Bremen</w:t>
            </w:r>
          </w:p>
        </w:tc>
        <w:tc>
          <w:tcPr>
            <w:tcW w:w="1140"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rPr>
            </w:pPr>
            <w:r w:rsidRPr="001959BD">
              <w:rPr>
                <w:rFonts w:cs="Times New Roman"/>
                <w:color w:val="000000"/>
                <w:sz w:val="20"/>
                <w:szCs w:val="20"/>
              </w:rPr>
              <w:t>Germany</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3.191</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3.469</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3.735</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4.450</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4.912</w:t>
            </w:r>
          </w:p>
        </w:tc>
        <w:tc>
          <w:tcPr>
            <w:tcW w:w="799"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5.529</w:t>
            </w:r>
          </w:p>
        </w:tc>
        <w:tc>
          <w:tcPr>
            <w:tcW w:w="695"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10,4</w:t>
            </w:r>
          </w:p>
        </w:tc>
        <w:tc>
          <w:tcPr>
            <w:tcW w:w="708" w:type="dxa"/>
            <w:tcBorders>
              <w:top w:val="nil"/>
              <w:left w:val="nil"/>
              <w:bottom w:val="single" w:sz="4"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rPr>
            </w:pPr>
            <w:r w:rsidRPr="001959BD">
              <w:rPr>
                <w:rFonts w:cs="Times New Roman"/>
                <w:color w:val="000000"/>
                <w:sz w:val="20"/>
                <w:szCs w:val="20"/>
              </w:rPr>
              <w:t>12,6</w:t>
            </w:r>
          </w:p>
        </w:tc>
      </w:tr>
      <w:tr w:rsidR="004C26AB" w:rsidRPr="001959BD" w:rsidTr="007D0A9F">
        <w:trPr>
          <w:trHeight w:val="315"/>
        </w:trPr>
        <w:tc>
          <w:tcPr>
            <w:tcW w:w="1740" w:type="dxa"/>
            <w:tcBorders>
              <w:top w:val="nil"/>
              <w:left w:val="single" w:sz="4" w:space="0" w:color="auto"/>
              <w:bottom w:val="single" w:sz="8"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lang w:val="en-US"/>
              </w:rPr>
            </w:pPr>
            <w:r w:rsidRPr="001959BD">
              <w:rPr>
                <w:rFonts w:cs="Times New Roman"/>
                <w:color w:val="000000"/>
                <w:sz w:val="20"/>
                <w:szCs w:val="20"/>
                <w:lang w:val="en-US"/>
              </w:rPr>
              <w:t>New York/N. Jersy</w:t>
            </w:r>
          </w:p>
        </w:tc>
        <w:tc>
          <w:tcPr>
            <w:tcW w:w="1140"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rPr>
                <w:rFonts w:cs="Times New Roman"/>
                <w:color w:val="000000"/>
                <w:sz w:val="20"/>
                <w:szCs w:val="20"/>
                <w:lang w:val="en-US"/>
              </w:rPr>
            </w:pPr>
            <w:r w:rsidRPr="001959BD">
              <w:rPr>
                <w:rFonts w:cs="Times New Roman"/>
                <w:color w:val="000000"/>
                <w:sz w:val="20"/>
                <w:szCs w:val="20"/>
                <w:lang w:val="en-US"/>
              </w:rPr>
              <w:t>USA</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4.068</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4.478</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4.785</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5.093</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5.299</w:t>
            </w:r>
          </w:p>
        </w:tc>
        <w:tc>
          <w:tcPr>
            <w:tcW w:w="799"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5.236</w:t>
            </w:r>
          </w:p>
        </w:tc>
        <w:tc>
          <w:tcPr>
            <w:tcW w:w="695"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4,0</w:t>
            </w:r>
          </w:p>
        </w:tc>
        <w:tc>
          <w:tcPr>
            <w:tcW w:w="708" w:type="dxa"/>
            <w:tcBorders>
              <w:top w:val="nil"/>
              <w:left w:val="nil"/>
              <w:bottom w:val="single" w:sz="8" w:space="0" w:color="auto"/>
              <w:right w:val="single" w:sz="4" w:space="0" w:color="auto"/>
            </w:tcBorders>
            <w:noWrap/>
            <w:vAlign w:val="bottom"/>
          </w:tcPr>
          <w:p w:rsidR="004C26AB" w:rsidRPr="001959BD" w:rsidRDefault="004C26AB" w:rsidP="007D0A9F">
            <w:pPr>
              <w:spacing w:after="0" w:line="240" w:lineRule="auto"/>
              <w:jc w:val="right"/>
              <w:rPr>
                <w:rFonts w:cs="Times New Roman"/>
                <w:color w:val="000000"/>
                <w:sz w:val="20"/>
                <w:szCs w:val="20"/>
                <w:lang w:val="en-US"/>
              </w:rPr>
            </w:pPr>
            <w:r w:rsidRPr="001959BD">
              <w:rPr>
                <w:rFonts w:cs="Times New Roman"/>
                <w:color w:val="000000"/>
                <w:sz w:val="20"/>
                <w:szCs w:val="20"/>
                <w:lang w:val="en-US"/>
              </w:rPr>
              <w:t>-1,2</w:t>
            </w:r>
          </w:p>
        </w:tc>
      </w:tr>
      <w:tr w:rsidR="004C26AB" w:rsidRPr="001959BD" w:rsidTr="007D0A9F">
        <w:trPr>
          <w:trHeight w:val="300"/>
        </w:trPr>
        <w:tc>
          <w:tcPr>
            <w:tcW w:w="1740" w:type="dxa"/>
            <w:tcBorders>
              <w:top w:val="nil"/>
              <w:left w:val="single" w:sz="4" w:space="0" w:color="auto"/>
              <w:bottom w:val="single" w:sz="4" w:space="0" w:color="auto"/>
              <w:right w:val="single" w:sz="4" w:space="0" w:color="auto"/>
            </w:tcBorders>
            <w:noWrap/>
            <w:vAlign w:val="bottom"/>
          </w:tcPr>
          <w:p w:rsidR="004C26AB" w:rsidRPr="00F70603" w:rsidRDefault="004C26AB" w:rsidP="007D0A9F">
            <w:pPr>
              <w:spacing w:after="0" w:line="240" w:lineRule="auto"/>
              <w:rPr>
                <w:rFonts w:cs="Times New Roman"/>
                <w:b/>
                <w:color w:val="000000"/>
                <w:sz w:val="20"/>
                <w:szCs w:val="20"/>
                <w:lang w:val="en-US"/>
              </w:rPr>
            </w:pPr>
            <w:r w:rsidRPr="00F70603">
              <w:rPr>
                <w:rFonts w:cs="Times New Roman"/>
                <w:b/>
                <w:color w:val="000000"/>
                <w:sz w:val="20"/>
                <w:szCs w:val="20"/>
                <w:lang w:val="en-US"/>
              </w:rPr>
              <w:t>Total top 20 Ports</w:t>
            </w:r>
          </w:p>
        </w:tc>
        <w:tc>
          <w:tcPr>
            <w:tcW w:w="1140"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rPr>
                <w:rFonts w:cs="Times New Roman"/>
                <w:b/>
                <w:color w:val="000000"/>
                <w:sz w:val="20"/>
                <w:szCs w:val="20"/>
                <w:lang w:val="en-US"/>
              </w:rPr>
            </w:pPr>
            <w:r w:rsidRPr="00F70603">
              <w:rPr>
                <w:rFonts w:cs="Times New Roman"/>
                <w:b/>
                <w:color w:val="000000"/>
                <w:sz w:val="20"/>
                <w:szCs w:val="20"/>
                <w:lang w:val="en-US"/>
              </w:rPr>
              <w:t> </w:t>
            </w:r>
            <w:r>
              <w:rPr>
                <w:rFonts w:cs="Times New Roman"/>
                <w:b/>
                <w:color w:val="000000"/>
                <w:sz w:val="20"/>
                <w:szCs w:val="20"/>
                <w:lang w:val="en-US"/>
              </w:rPr>
              <w:t>World</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144.154</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167.046</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186.481</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208.508</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235.829</w:t>
            </w:r>
          </w:p>
        </w:tc>
        <w:tc>
          <w:tcPr>
            <w:tcW w:w="799"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247.479</w:t>
            </w:r>
          </w:p>
        </w:tc>
        <w:tc>
          <w:tcPr>
            <w:tcW w:w="695"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13,1</w:t>
            </w:r>
          </w:p>
        </w:tc>
        <w:tc>
          <w:tcPr>
            <w:tcW w:w="708" w:type="dxa"/>
            <w:tcBorders>
              <w:top w:val="nil"/>
              <w:left w:val="nil"/>
              <w:bottom w:val="single" w:sz="4" w:space="0" w:color="auto"/>
              <w:right w:val="single" w:sz="4" w:space="0" w:color="auto"/>
            </w:tcBorders>
            <w:noWrap/>
            <w:vAlign w:val="bottom"/>
          </w:tcPr>
          <w:p w:rsidR="004C26AB" w:rsidRPr="00F70603" w:rsidRDefault="004C26AB" w:rsidP="007D0A9F">
            <w:pPr>
              <w:spacing w:after="0" w:line="240" w:lineRule="auto"/>
              <w:jc w:val="right"/>
              <w:rPr>
                <w:rFonts w:cs="Times New Roman"/>
                <w:b/>
                <w:color w:val="000000"/>
                <w:sz w:val="20"/>
                <w:szCs w:val="20"/>
                <w:lang w:val="en-US"/>
              </w:rPr>
            </w:pPr>
            <w:r w:rsidRPr="00F70603">
              <w:rPr>
                <w:rFonts w:cs="Times New Roman"/>
                <w:b/>
                <w:color w:val="000000"/>
                <w:sz w:val="20"/>
                <w:szCs w:val="20"/>
                <w:lang w:val="en-US"/>
              </w:rPr>
              <w:t>4,9</w:t>
            </w:r>
          </w:p>
        </w:tc>
      </w:tr>
    </w:tbl>
    <w:p w:rsidR="004C26AB" w:rsidRDefault="004C26AB" w:rsidP="002E6DEF">
      <w:pPr>
        <w:spacing w:after="0" w:line="240" w:lineRule="atLeast"/>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Other Port Authorities data (2009)</w:t>
      </w:r>
    </w:p>
    <w:p w:rsidR="004C26AB" w:rsidRPr="005A2B86" w:rsidRDefault="004C26AB" w:rsidP="002E6DEF">
      <w:pPr>
        <w:spacing w:after="0" w:line="240" w:lineRule="atLeast"/>
        <w:rPr>
          <w:rFonts w:ascii="Times New Roman" w:hAnsi="Times New Roman" w:cs="Times New Roman"/>
          <w:sz w:val="16"/>
          <w:szCs w:val="16"/>
          <w:lang w:val="en-US"/>
        </w:rPr>
      </w:pPr>
      <w:r w:rsidRPr="005A2B86">
        <w:rPr>
          <w:rFonts w:ascii="Times New Roman" w:hAnsi="Times New Roman" w:cs="Times New Roman"/>
          <w:sz w:val="16"/>
          <w:szCs w:val="16"/>
          <w:lang w:val="en-US"/>
        </w:rPr>
        <w:t>¹   Including river trade</w:t>
      </w:r>
    </w:p>
    <w:p w:rsidR="004C26AB" w:rsidRDefault="004C26AB" w:rsidP="002E6DEF">
      <w:pPr>
        <w:spacing w:after="0" w:line="240" w:lineRule="atLeast"/>
        <w:rPr>
          <w:rFonts w:ascii="Times New Roman" w:hAnsi="Times New Roman" w:cs="Times New Roman"/>
          <w:sz w:val="16"/>
          <w:szCs w:val="16"/>
          <w:lang w:val="en-US"/>
        </w:rPr>
      </w:pPr>
      <w:r w:rsidRPr="005A2B86">
        <w:rPr>
          <w:rFonts w:ascii="Times New Roman" w:hAnsi="Times New Roman" w:cs="Times New Roman"/>
          <w:sz w:val="16"/>
          <w:szCs w:val="16"/>
          <w:lang w:val="en-US"/>
        </w:rPr>
        <w:t>*  Ports combined in 2006</w:t>
      </w:r>
    </w:p>
    <w:p w:rsidR="004C26AB" w:rsidRDefault="004C26AB" w:rsidP="002E6DEF">
      <w:pPr>
        <w:spacing w:after="0" w:line="240" w:lineRule="atLeast"/>
        <w:rPr>
          <w:rFonts w:ascii="Times New Roman" w:hAnsi="Times New Roman" w:cs="Times New Roman"/>
          <w:sz w:val="16"/>
          <w:szCs w:val="16"/>
          <w:lang w:val="en-US"/>
        </w:rPr>
      </w:pPr>
    </w:p>
    <w:p w:rsidR="004C26AB" w:rsidRPr="005A2B86" w:rsidRDefault="004C26AB" w:rsidP="002E6DEF">
      <w:pPr>
        <w:spacing w:line="240" w:lineRule="auto"/>
        <w:rPr>
          <w:rFonts w:ascii="Times New Roman" w:hAnsi="Times New Roman" w:cs="Times New Roman"/>
          <w:sz w:val="16"/>
          <w:szCs w:val="16"/>
          <w:lang w:val="en-US"/>
        </w:rPr>
      </w:pPr>
    </w:p>
    <w:p w:rsidR="004C26AB" w:rsidRPr="00507FE1"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5.22</w:t>
      </w:r>
      <w:r w:rsidRPr="00507FE1">
        <w:rPr>
          <w:rFonts w:ascii="Times New Roman" w:hAnsi="Times New Roman" w:cs="Times New Roman"/>
          <w:b/>
          <w:lang w:val="en-US"/>
        </w:rPr>
        <w:t>: Total EU and China ports (x 1000 TEU) in top 20 world container ports (2003-2008)</w:t>
      </w:r>
    </w:p>
    <w:tbl>
      <w:tblPr>
        <w:tblW w:w="7150" w:type="dxa"/>
        <w:tblInd w:w="65" w:type="dxa"/>
        <w:tblCellMar>
          <w:left w:w="70" w:type="dxa"/>
          <w:right w:w="70" w:type="dxa"/>
        </w:tblCellMar>
        <w:tblLook w:val="00A0"/>
      </w:tblPr>
      <w:tblGrid>
        <w:gridCol w:w="2074"/>
        <w:gridCol w:w="786"/>
        <w:gridCol w:w="792"/>
        <w:gridCol w:w="792"/>
        <w:gridCol w:w="902"/>
        <w:gridCol w:w="902"/>
        <w:gridCol w:w="902"/>
      </w:tblGrid>
      <w:tr w:rsidR="004C26AB" w:rsidRPr="00F768AC" w:rsidTr="007D0A9F">
        <w:trPr>
          <w:trHeight w:val="304"/>
        </w:trPr>
        <w:tc>
          <w:tcPr>
            <w:tcW w:w="2074"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3174CC" w:rsidRDefault="004C26AB" w:rsidP="007D0A9F">
            <w:pPr>
              <w:spacing w:after="0" w:line="240" w:lineRule="auto"/>
              <w:rPr>
                <w:rFonts w:cs="Times New Roman"/>
                <w:color w:val="000000"/>
                <w:lang w:val="en-US"/>
              </w:rPr>
            </w:pPr>
            <w:r w:rsidRPr="003174CC">
              <w:rPr>
                <w:rFonts w:cs="Times New Roman"/>
                <w:color w:val="000000"/>
                <w:lang w:val="en-US"/>
              </w:rPr>
              <w:t> </w:t>
            </w:r>
          </w:p>
        </w:tc>
        <w:tc>
          <w:tcPr>
            <w:tcW w:w="786"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2003</w:t>
            </w:r>
          </w:p>
        </w:tc>
        <w:tc>
          <w:tcPr>
            <w:tcW w:w="792"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2004</w:t>
            </w:r>
          </w:p>
        </w:tc>
        <w:tc>
          <w:tcPr>
            <w:tcW w:w="792"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2005</w:t>
            </w:r>
          </w:p>
        </w:tc>
        <w:tc>
          <w:tcPr>
            <w:tcW w:w="902"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2006</w:t>
            </w:r>
          </w:p>
        </w:tc>
        <w:tc>
          <w:tcPr>
            <w:tcW w:w="902"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2007</w:t>
            </w:r>
          </w:p>
        </w:tc>
        <w:tc>
          <w:tcPr>
            <w:tcW w:w="902" w:type="dxa"/>
            <w:tcBorders>
              <w:top w:val="single" w:sz="4" w:space="0" w:color="auto"/>
              <w:left w:val="nil"/>
              <w:bottom w:val="single" w:sz="4" w:space="0" w:color="auto"/>
              <w:right w:val="single" w:sz="4" w:space="0" w:color="auto"/>
            </w:tcBorders>
            <w:shd w:val="clear" w:color="000000" w:fill="8DB4E3"/>
            <w:noWrap/>
            <w:vAlign w:val="bottom"/>
          </w:tcPr>
          <w:p w:rsidR="004C26AB" w:rsidRPr="00F768AC" w:rsidRDefault="004C26AB" w:rsidP="007D0A9F">
            <w:pPr>
              <w:spacing w:after="0" w:line="240" w:lineRule="auto"/>
              <w:jc w:val="center"/>
              <w:rPr>
                <w:rFonts w:cs="Times New Roman"/>
                <w:b/>
                <w:bCs/>
                <w:color w:val="000000"/>
                <w:lang w:val="en-US"/>
              </w:rPr>
            </w:pPr>
            <w:r w:rsidRPr="00F768AC">
              <w:rPr>
                <w:rFonts w:cs="Times New Roman"/>
                <w:b/>
                <w:bCs/>
                <w:color w:val="000000"/>
                <w:lang w:val="en-US"/>
              </w:rPr>
              <w:t>2008</w:t>
            </w:r>
          </w:p>
        </w:tc>
      </w:tr>
      <w:tr w:rsidR="004C26AB" w:rsidRPr="00F768AC" w:rsidTr="007D0A9F">
        <w:trPr>
          <w:trHeight w:val="304"/>
        </w:trPr>
        <w:tc>
          <w:tcPr>
            <w:tcW w:w="2074" w:type="dxa"/>
            <w:tcBorders>
              <w:top w:val="nil"/>
              <w:left w:val="single" w:sz="4" w:space="0" w:color="auto"/>
              <w:bottom w:val="single" w:sz="4" w:space="0" w:color="auto"/>
              <w:right w:val="single" w:sz="4" w:space="0" w:color="auto"/>
            </w:tcBorders>
            <w:noWrap/>
            <w:vAlign w:val="bottom"/>
          </w:tcPr>
          <w:p w:rsidR="004C26AB" w:rsidRPr="00F768AC" w:rsidRDefault="004C26AB" w:rsidP="007D0A9F">
            <w:pPr>
              <w:spacing w:after="0" w:line="240" w:lineRule="auto"/>
              <w:rPr>
                <w:rFonts w:cs="Times New Roman"/>
                <w:color w:val="000000"/>
                <w:lang w:val="en-US"/>
              </w:rPr>
            </w:pPr>
            <w:r w:rsidRPr="00F768AC">
              <w:rPr>
                <w:rFonts w:cs="Times New Roman"/>
                <w:color w:val="000000"/>
                <w:lang w:val="en-US"/>
              </w:rPr>
              <w:t>China excl. HK</w:t>
            </w:r>
          </w:p>
        </w:tc>
        <w:tc>
          <w:tcPr>
            <w:tcW w:w="786"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34.690</w:t>
            </w:r>
          </w:p>
        </w:tc>
        <w:tc>
          <w:tcPr>
            <w:tcW w:w="79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44.475</w:t>
            </w:r>
          </w:p>
        </w:tc>
        <w:tc>
          <w:tcPr>
            <w:tcW w:w="79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55.282</w:t>
            </w:r>
          </w:p>
        </w:tc>
        <w:tc>
          <w:tcPr>
            <w:tcW w:w="90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67.508</w:t>
            </w:r>
          </w:p>
        </w:tc>
        <w:tc>
          <w:tcPr>
            <w:tcW w:w="90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82.374</w:t>
            </w:r>
          </w:p>
        </w:tc>
        <w:tc>
          <w:tcPr>
            <w:tcW w:w="90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90.050</w:t>
            </w:r>
          </w:p>
        </w:tc>
      </w:tr>
      <w:tr w:rsidR="004C26AB" w:rsidRPr="003174CC" w:rsidTr="007D0A9F">
        <w:trPr>
          <w:trHeight w:val="304"/>
        </w:trPr>
        <w:tc>
          <w:tcPr>
            <w:tcW w:w="2074" w:type="dxa"/>
            <w:tcBorders>
              <w:top w:val="nil"/>
              <w:left w:val="single" w:sz="4" w:space="0" w:color="auto"/>
              <w:bottom w:val="single" w:sz="4" w:space="0" w:color="auto"/>
              <w:right w:val="single" w:sz="4" w:space="0" w:color="auto"/>
            </w:tcBorders>
            <w:noWrap/>
            <w:vAlign w:val="bottom"/>
          </w:tcPr>
          <w:p w:rsidR="004C26AB" w:rsidRPr="00F768AC" w:rsidRDefault="004C26AB" w:rsidP="007D0A9F">
            <w:pPr>
              <w:spacing w:after="0" w:line="240" w:lineRule="auto"/>
              <w:rPr>
                <w:rFonts w:cs="Times New Roman"/>
                <w:color w:val="000000"/>
                <w:lang w:val="en-US"/>
              </w:rPr>
            </w:pPr>
            <w:r w:rsidRPr="00F768AC">
              <w:rPr>
                <w:rFonts w:cs="Times New Roman"/>
                <w:color w:val="000000"/>
                <w:lang w:val="en-US"/>
              </w:rPr>
              <w:t xml:space="preserve">EU </w:t>
            </w:r>
          </w:p>
        </w:tc>
        <w:tc>
          <w:tcPr>
            <w:tcW w:w="786"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21.918</w:t>
            </w:r>
          </w:p>
        </w:tc>
        <w:tc>
          <w:tcPr>
            <w:tcW w:w="79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24.828</w:t>
            </w:r>
          </w:p>
        </w:tc>
        <w:tc>
          <w:tcPr>
            <w:tcW w:w="792" w:type="dxa"/>
            <w:tcBorders>
              <w:top w:val="nil"/>
              <w:left w:val="nil"/>
              <w:bottom w:val="single" w:sz="4" w:space="0" w:color="auto"/>
              <w:right w:val="single" w:sz="4" w:space="0" w:color="auto"/>
            </w:tcBorders>
            <w:noWrap/>
            <w:vAlign w:val="bottom"/>
          </w:tcPr>
          <w:p w:rsidR="004C26AB" w:rsidRPr="00F768AC" w:rsidRDefault="004C26AB" w:rsidP="007D0A9F">
            <w:pPr>
              <w:spacing w:after="0" w:line="240" w:lineRule="auto"/>
              <w:jc w:val="right"/>
              <w:rPr>
                <w:rFonts w:cs="Times New Roman"/>
                <w:color w:val="000000"/>
                <w:lang w:val="en-US"/>
              </w:rPr>
            </w:pPr>
            <w:r w:rsidRPr="00F768AC">
              <w:rPr>
                <w:rFonts w:cs="Times New Roman"/>
                <w:color w:val="000000"/>
                <w:lang w:val="en-US"/>
              </w:rPr>
              <w:t>27.599</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F768AC">
              <w:rPr>
                <w:rFonts w:cs="Times New Roman"/>
                <w:color w:val="000000"/>
                <w:lang w:val="en-US"/>
              </w:rPr>
              <w:t>29.9</w:t>
            </w:r>
            <w:r w:rsidRPr="003174CC">
              <w:rPr>
                <w:rFonts w:cs="Times New Roman"/>
                <w:color w:val="000000"/>
              </w:rPr>
              <w:t>83</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33.769</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34.713</w:t>
            </w:r>
          </w:p>
        </w:tc>
      </w:tr>
      <w:tr w:rsidR="004C26AB" w:rsidRPr="003174CC" w:rsidTr="007D0A9F">
        <w:trPr>
          <w:trHeight w:val="304"/>
        </w:trPr>
        <w:tc>
          <w:tcPr>
            <w:tcW w:w="2074" w:type="dxa"/>
            <w:tcBorders>
              <w:top w:val="nil"/>
              <w:left w:val="single" w:sz="4" w:space="0" w:color="auto"/>
              <w:bottom w:val="single" w:sz="4" w:space="0" w:color="auto"/>
              <w:right w:val="single" w:sz="4" w:space="0" w:color="auto"/>
            </w:tcBorders>
            <w:noWrap/>
            <w:vAlign w:val="bottom"/>
          </w:tcPr>
          <w:p w:rsidR="004C26AB" w:rsidRPr="003174CC" w:rsidRDefault="004C26AB" w:rsidP="007D0A9F">
            <w:pPr>
              <w:spacing w:after="0" w:line="240" w:lineRule="auto"/>
              <w:rPr>
                <w:rFonts w:cs="Times New Roman"/>
                <w:color w:val="000000"/>
              </w:rPr>
            </w:pPr>
            <w:r w:rsidRPr="003174CC">
              <w:rPr>
                <w:rFonts w:cs="Times New Roman"/>
                <w:color w:val="000000"/>
              </w:rPr>
              <w:t xml:space="preserve">China </w:t>
            </w:r>
          </w:p>
        </w:tc>
        <w:tc>
          <w:tcPr>
            <w:tcW w:w="786"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55.139</w:t>
            </w:r>
          </w:p>
        </w:tc>
        <w:tc>
          <w:tcPr>
            <w:tcW w:w="79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66.459</w:t>
            </w:r>
          </w:p>
        </w:tc>
        <w:tc>
          <w:tcPr>
            <w:tcW w:w="79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77.884</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91.047</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106.372</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114.544</w:t>
            </w:r>
          </w:p>
        </w:tc>
      </w:tr>
      <w:tr w:rsidR="004C26AB" w:rsidRPr="003174CC" w:rsidTr="007D0A9F">
        <w:trPr>
          <w:trHeight w:val="304"/>
        </w:trPr>
        <w:tc>
          <w:tcPr>
            <w:tcW w:w="2074" w:type="dxa"/>
            <w:tcBorders>
              <w:top w:val="nil"/>
              <w:left w:val="single" w:sz="4" w:space="0" w:color="auto"/>
              <w:bottom w:val="single" w:sz="4" w:space="0" w:color="auto"/>
              <w:right w:val="single" w:sz="4" w:space="0" w:color="auto"/>
            </w:tcBorders>
            <w:noWrap/>
            <w:vAlign w:val="bottom"/>
          </w:tcPr>
          <w:p w:rsidR="004C26AB" w:rsidRPr="003174CC" w:rsidRDefault="004C26AB" w:rsidP="007D0A9F">
            <w:pPr>
              <w:spacing w:after="0" w:line="240" w:lineRule="auto"/>
              <w:rPr>
                <w:rFonts w:cs="Times New Roman"/>
                <w:color w:val="000000"/>
              </w:rPr>
            </w:pPr>
            <w:r w:rsidRPr="003174CC">
              <w:rPr>
                <w:rFonts w:cs="Times New Roman"/>
                <w:color w:val="000000"/>
              </w:rPr>
              <w:t>China incl. Taiwan</w:t>
            </w:r>
          </w:p>
        </w:tc>
        <w:tc>
          <w:tcPr>
            <w:tcW w:w="786"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63.982</w:t>
            </w:r>
          </w:p>
        </w:tc>
        <w:tc>
          <w:tcPr>
            <w:tcW w:w="79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76.173</w:t>
            </w:r>
          </w:p>
        </w:tc>
        <w:tc>
          <w:tcPr>
            <w:tcW w:w="79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87.355</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100.822</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116.629</w:t>
            </w:r>
          </w:p>
        </w:tc>
        <w:tc>
          <w:tcPr>
            <w:tcW w:w="902"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124.221</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Other Port Authorities data (2009)</w:t>
      </w:r>
    </w:p>
    <w:p w:rsidR="004C26AB" w:rsidRDefault="004C26AB" w:rsidP="002E6DEF">
      <w:pPr>
        <w:spacing w:line="240" w:lineRule="auto"/>
        <w:rPr>
          <w:rFonts w:ascii="Times New Roman" w:hAnsi="Times New Roman" w:cs="Times New Roman"/>
          <w:sz w:val="20"/>
          <w:szCs w:val="20"/>
          <w:lang w:val="en-US"/>
        </w:rPr>
      </w:pPr>
    </w:p>
    <w:p w:rsidR="004C26AB" w:rsidRPr="00CF1E72"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5.23</w:t>
      </w:r>
      <w:r w:rsidRPr="00CF1E72">
        <w:rPr>
          <w:rFonts w:ascii="Times New Roman" w:hAnsi="Times New Roman" w:cs="Times New Roman"/>
          <w:b/>
          <w:lang w:val="en-US"/>
        </w:rPr>
        <w:t>: Total EU and China ports percentage in to</w:t>
      </w:r>
      <w:r>
        <w:rPr>
          <w:rFonts w:ascii="Times New Roman" w:hAnsi="Times New Roman" w:cs="Times New Roman"/>
          <w:b/>
          <w:lang w:val="en-US"/>
        </w:rPr>
        <w:t>p 20 world container ports (2003</w:t>
      </w:r>
      <w:r w:rsidRPr="00CF1E72">
        <w:rPr>
          <w:rFonts w:ascii="Times New Roman" w:hAnsi="Times New Roman" w:cs="Times New Roman"/>
          <w:b/>
          <w:lang w:val="en-US"/>
        </w:rPr>
        <w:t>-2008)</w:t>
      </w:r>
    </w:p>
    <w:tbl>
      <w:tblPr>
        <w:tblW w:w="7247" w:type="dxa"/>
        <w:tblInd w:w="65" w:type="dxa"/>
        <w:tblCellMar>
          <w:left w:w="70" w:type="dxa"/>
          <w:right w:w="70" w:type="dxa"/>
        </w:tblCellMar>
        <w:tblLook w:val="00A0"/>
      </w:tblPr>
      <w:tblGrid>
        <w:gridCol w:w="2132"/>
        <w:gridCol w:w="730"/>
        <w:gridCol w:w="877"/>
        <w:gridCol w:w="877"/>
        <w:gridCol w:w="877"/>
        <w:gridCol w:w="877"/>
        <w:gridCol w:w="877"/>
      </w:tblGrid>
      <w:tr w:rsidR="004C26AB" w:rsidRPr="00C35A00" w:rsidTr="007D0A9F">
        <w:trPr>
          <w:trHeight w:val="289"/>
        </w:trPr>
        <w:tc>
          <w:tcPr>
            <w:tcW w:w="2132"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3174CC" w:rsidRDefault="004C26AB" w:rsidP="007D0A9F">
            <w:pPr>
              <w:spacing w:after="0" w:line="240" w:lineRule="auto"/>
              <w:rPr>
                <w:rFonts w:cs="Times New Roman"/>
                <w:color w:val="000000"/>
                <w:lang w:val="en-US"/>
              </w:rPr>
            </w:pPr>
            <w:r w:rsidRPr="003174CC">
              <w:rPr>
                <w:rFonts w:cs="Times New Roman"/>
                <w:color w:val="000000"/>
                <w:lang w:val="en-US"/>
              </w:rPr>
              <w:t> </w:t>
            </w:r>
          </w:p>
        </w:tc>
        <w:tc>
          <w:tcPr>
            <w:tcW w:w="730"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2003</w:t>
            </w:r>
          </w:p>
        </w:tc>
        <w:tc>
          <w:tcPr>
            <w:tcW w:w="877"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2004</w:t>
            </w:r>
          </w:p>
        </w:tc>
        <w:tc>
          <w:tcPr>
            <w:tcW w:w="877"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2005</w:t>
            </w:r>
          </w:p>
        </w:tc>
        <w:tc>
          <w:tcPr>
            <w:tcW w:w="877"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2006</w:t>
            </w:r>
          </w:p>
        </w:tc>
        <w:tc>
          <w:tcPr>
            <w:tcW w:w="877"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2007</w:t>
            </w:r>
          </w:p>
        </w:tc>
        <w:tc>
          <w:tcPr>
            <w:tcW w:w="877" w:type="dxa"/>
            <w:tcBorders>
              <w:top w:val="single" w:sz="4" w:space="0" w:color="auto"/>
              <w:left w:val="nil"/>
              <w:bottom w:val="single" w:sz="4" w:space="0" w:color="auto"/>
              <w:right w:val="single" w:sz="4" w:space="0" w:color="auto"/>
            </w:tcBorders>
            <w:shd w:val="clear" w:color="000000" w:fill="8DB4E3"/>
            <w:noWrap/>
            <w:vAlign w:val="bottom"/>
          </w:tcPr>
          <w:p w:rsidR="004C26AB" w:rsidRPr="00C35A00" w:rsidRDefault="004C26AB" w:rsidP="007D0A9F">
            <w:pPr>
              <w:spacing w:after="0" w:line="240" w:lineRule="auto"/>
              <w:jc w:val="center"/>
              <w:rPr>
                <w:rFonts w:cs="Times New Roman"/>
                <w:b/>
                <w:bCs/>
                <w:color w:val="000000"/>
                <w:lang w:val="en-US"/>
              </w:rPr>
            </w:pPr>
            <w:r w:rsidRPr="00C35A00">
              <w:rPr>
                <w:rFonts w:cs="Times New Roman"/>
                <w:b/>
                <w:bCs/>
                <w:color w:val="000000"/>
                <w:lang w:val="en-US"/>
              </w:rPr>
              <w:t>2008</w:t>
            </w:r>
          </w:p>
        </w:tc>
      </w:tr>
      <w:tr w:rsidR="004C26AB" w:rsidRPr="00C35A00" w:rsidTr="007D0A9F">
        <w:trPr>
          <w:trHeight w:val="289"/>
        </w:trPr>
        <w:tc>
          <w:tcPr>
            <w:tcW w:w="2132" w:type="dxa"/>
            <w:tcBorders>
              <w:top w:val="nil"/>
              <w:left w:val="single" w:sz="4" w:space="0" w:color="auto"/>
              <w:bottom w:val="single" w:sz="4" w:space="0" w:color="auto"/>
              <w:right w:val="single" w:sz="4" w:space="0" w:color="auto"/>
            </w:tcBorders>
            <w:noWrap/>
            <w:vAlign w:val="bottom"/>
          </w:tcPr>
          <w:p w:rsidR="004C26AB" w:rsidRPr="00C35A00" w:rsidRDefault="004C26AB" w:rsidP="007D0A9F">
            <w:pPr>
              <w:spacing w:after="0" w:line="240" w:lineRule="auto"/>
              <w:rPr>
                <w:rFonts w:cs="Times New Roman"/>
                <w:color w:val="000000"/>
                <w:lang w:val="en-US"/>
              </w:rPr>
            </w:pPr>
            <w:r w:rsidRPr="00C35A00">
              <w:rPr>
                <w:rFonts w:cs="Times New Roman"/>
                <w:color w:val="000000"/>
                <w:lang w:val="en-US"/>
              </w:rPr>
              <w:t>China excl. HK</w:t>
            </w:r>
          </w:p>
        </w:tc>
        <w:tc>
          <w:tcPr>
            <w:tcW w:w="730"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24,1</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26,6</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29,6</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32,4</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34,9</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36,4</w:t>
            </w:r>
          </w:p>
        </w:tc>
      </w:tr>
      <w:tr w:rsidR="004C26AB" w:rsidRPr="00C35A00" w:rsidTr="007D0A9F">
        <w:trPr>
          <w:trHeight w:val="289"/>
        </w:trPr>
        <w:tc>
          <w:tcPr>
            <w:tcW w:w="2132" w:type="dxa"/>
            <w:tcBorders>
              <w:top w:val="nil"/>
              <w:left w:val="single" w:sz="4" w:space="0" w:color="auto"/>
              <w:bottom w:val="single" w:sz="4" w:space="0" w:color="auto"/>
              <w:right w:val="single" w:sz="4" w:space="0" w:color="auto"/>
            </w:tcBorders>
            <w:noWrap/>
            <w:vAlign w:val="bottom"/>
          </w:tcPr>
          <w:p w:rsidR="004C26AB" w:rsidRPr="00C35A00" w:rsidRDefault="004C26AB" w:rsidP="007D0A9F">
            <w:pPr>
              <w:spacing w:after="0" w:line="240" w:lineRule="auto"/>
              <w:rPr>
                <w:rFonts w:cs="Times New Roman"/>
                <w:color w:val="000000"/>
                <w:lang w:val="en-US"/>
              </w:rPr>
            </w:pPr>
            <w:r w:rsidRPr="00C35A00">
              <w:rPr>
                <w:rFonts w:cs="Times New Roman"/>
                <w:color w:val="000000"/>
                <w:lang w:val="en-US"/>
              </w:rPr>
              <w:t xml:space="preserve">EU </w:t>
            </w:r>
          </w:p>
        </w:tc>
        <w:tc>
          <w:tcPr>
            <w:tcW w:w="730"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15,2</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14,9</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14,8</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14,4</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14,3</w:t>
            </w:r>
          </w:p>
        </w:tc>
        <w:tc>
          <w:tcPr>
            <w:tcW w:w="877" w:type="dxa"/>
            <w:tcBorders>
              <w:top w:val="nil"/>
              <w:left w:val="nil"/>
              <w:bottom w:val="single" w:sz="4" w:space="0" w:color="auto"/>
              <w:right w:val="single" w:sz="4" w:space="0" w:color="auto"/>
            </w:tcBorders>
            <w:noWrap/>
            <w:vAlign w:val="bottom"/>
          </w:tcPr>
          <w:p w:rsidR="004C26AB" w:rsidRPr="00C35A00" w:rsidRDefault="004C26AB" w:rsidP="007D0A9F">
            <w:pPr>
              <w:spacing w:after="0" w:line="240" w:lineRule="auto"/>
              <w:jc w:val="right"/>
              <w:rPr>
                <w:rFonts w:cs="Times New Roman"/>
                <w:color w:val="000000"/>
                <w:lang w:val="en-US"/>
              </w:rPr>
            </w:pPr>
            <w:r w:rsidRPr="00C35A00">
              <w:rPr>
                <w:rFonts w:cs="Times New Roman"/>
                <w:color w:val="000000"/>
                <w:lang w:val="en-US"/>
              </w:rPr>
              <w:t>14,0</w:t>
            </w:r>
          </w:p>
        </w:tc>
      </w:tr>
      <w:tr w:rsidR="004C26AB" w:rsidRPr="003174CC" w:rsidTr="007D0A9F">
        <w:trPr>
          <w:trHeight w:val="289"/>
        </w:trPr>
        <w:tc>
          <w:tcPr>
            <w:tcW w:w="2132" w:type="dxa"/>
            <w:tcBorders>
              <w:top w:val="nil"/>
              <w:left w:val="single" w:sz="4" w:space="0" w:color="auto"/>
              <w:bottom w:val="single" w:sz="4" w:space="0" w:color="auto"/>
              <w:right w:val="single" w:sz="4" w:space="0" w:color="auto"/>
            </w:tcBorders>
            <w:noWrap/>
            <w:vAlign w:val="bottom"/>
          </w:tcPr>
          <w:p w:rsidR="004C26AB" w:rsidRPr="00C35A00" w:rsidRDefault="004C26AB" w:rsidP="007D0A9F">
            <w:pPr>
              <w:spacing w:after="0" w:line="240" w:lineRule="auto"/>
              <w:rPr>
                <w:rFonts w:cs="Times New Roman"/>
                <w:color w:val="000000"/>
                <w:lang w:val="en-US"/>
              </w:rPr>
            </w:pPr>
            <w:r w:rsidRPr="00C35A00">
              <w:rPr>
                <w:rFonts w:cs="Times New Roman"/>
                <w:color w:val="000000"/>
                <w:lang w:val="en-US"/>
              </w:rPr>
              <w:t xml:space="preserve">China </w:t>
            </w:r>
          </w:p>
        </w:tc>
        <w:tc>
          <w:tcPr>
            <w:tcW w:w="730"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38,3</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39,8</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41,8</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43,7</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45,1</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46,3</w:t>
            </w:r>
          </w:p>
        </w:tc>
      </w:tr>
      <w:tr w:rsidR="004C26AB" w:rsidRPr="003174CC" w:rsidTr="007D0A9F">
        <w:trPr>
          <w:trHeight w:val="289"/>
        </w:trPr>
        <w:tc>
          <w:tcPr>
            <w:tcW w:w="2132" w:type="dxa"/>
            <w:tcBorders>
              <w:top w:val="nil"/>
              <w:left w:val="single" w:sz="4" w:space="0" w:color="auto"/>
              <w:bottom w:val="single" w:sz="4" w:space="0" w:color="auto"/>
              <w:right w:val="single" w:sz="4" w:space="0" w:color="auto"/>
            </w:tcBorders>
            <w:noWrap/>
            <w:vAlign w:val="bottom"/>
          </w:tcPr>
          <w:p w:rsidR="004C26AB" w:rsidRPr="003174CC" w:rsidRDefault="004C26AB" w:rsidP="007D0A9F">
            <w:pPr>
              <w:spacing w:after="0" w:line="240" w:lineRule="auto"/>
              <w:rPr>
                <w:rFonts w:cs="Times New Roman"/>
                <w:color w:val="000000"/>
              </w:rPr>
            </w:pPr>
            <w:r w:rsidRPr="003174CC">
              <w:rPr>
                <w:rFonts w:cs="Times New Roman"/>
                <w:color w:val="000000"/>
              </w:rPr>
              <w:t>China incl. Taiwan</w:t>
            </w:r>
          </w:p>
        </w:tc>
        <w:tc>
          <w:tcPr>
            <w:tcW w:w="730"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44,4</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45,6</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46,8</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48,4</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49,5</w:t>
            </w:r>
          </w:p>
        </w:tc>
        <w:tc>
          <w:tcPr>
            <w:tcW w:w="877" w:type="dxa"/>
            <w:tcBorders>
              <w:top w:val="nil"/>
              <w:left w:val="nil"/>
              <w:bottom w:val="single" w:sz="4" w:space="0" w:color="auto"/>
              <w:right w:val="single" w:sz="4" w:space="0" w:color="auto"/>
            </w:tcBorders>
            <w:noWrap/>
            <w:vAlign w:val="bottom"/>
          </w:tcPr>
          <w:p w:rsidR="004C26AB" w:rsidRPr="003174CC" w:rsidRDefault="004C26AB" w:rsidP="007D0A9F">
            <w:pPr>
              <w:spacing w:after="0" w:line="240" w:lineRule="auto"/>
              <w:jc w:val="right"/>
              <w:rPr>
                <w:rFonts w:cs="Times New Roman"/>
                <w:color w:val="000000"/>
              </w:rPr>
            </w:pPr>
            <w:r w:rsidRPr="003174CC">
              <w:rPr>
                <w:rFonts w:cs="Times New Roman"/>
                <w:color w:val="000000"/>
              </w:rPr>
              <w:t>50,2</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Other Port Authorities data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5.24</w:t>
      </w:r>
      <w:r w:rsidRPr="00AD0747">
        <w:rPr>
          <w:rFonts w:ascii="Times New Roman" w:hAnsi="Times New Roman" w:cs="Times New Roman"/>
          <w:b/>
          <w:lang w:val="en-US"/>
        </w:rPr>
        <w:t>: EU</w:t>
      </w:r>
      <w:r w:rsidRPr="00112D40">
        <w:rPr>
          <w:rFonts w:ascii="Times New Roman" w:hAnsi="Times New Roman" w:cs="Times New Roman"/>
          <w:b/>
          <w:lang w:val="en-US"/>
        </w:rPr>
        <w:t xml:space="preserve"> imported Chinese goods </w:t>
      </w:r>
      <w:r>
        <w:rPr>
          <w:rFonts w:ascii="Times New Roman" w:hAnsi="Times New Roman" w:cs="Times New Roman"/>
          <w:b/>
          <w:lang w:val="en-US"/>
        </w:rPr>
        <w:t>(in €) versus inward loaded</w:t>
      </w:r>
      <w:r w:rsidRPr="00112D40">
        <w:rPr>
          <w:rFonts w:ascii="Times New Roman" w:hAnsi="Times New Roman" w:cs="Times New Roman"/>
          <w:b/>
          <w:lang w:val="en-US"/>
        </w:rPr>
        <w:t xml:space="preserve"> </w:t>
      </w:r>
      <w:r>
        <w:rPr>
          <w:rFonts w:ascii="Times New Roman" w:hAnsi="Times New Roman" w:cs="Times New Roman"/>
          <w:b/>
          <w:lang w:val="en-US"/>
        </w:rPr>
        <w:t>c</w:t>
      </w:r>
      <w:r w:rsidRPr="00112D40">
        <w:rPr>
          <w:rFonts w:ascii="Times New Roman" w:hAnsi="Times New Roman" w:cs="Times New Roman"/>
          <w:b/>
          <w:lang w:val="en-US"/>
        </w:rPr>
        <w:t>ontainer</w:t>
      </w:r>
      <w:r>
        <w:rPr>
          <w:rFonts w:ascii="Times New Roman" w:hAnsi="Times New Roman" w:cs="Times New Roman"/>
          <w:b/>
          <w:lang w:val="en-US"/>
        </w:rPr>
        <w:t xml:space="preserve"> t</w:t>
      </w:r>
      <w:r w:rsidRPr="00112D40">
        <w:rPr>
          <w:rFonts w:ascii="Times New Roman" w:hAnsi="Times New Roman" w:cs="Times New Roman"/>
          <w:b/>
          <w:lang w:val="en-US"/>
        </w:rPr>
        <w:t>ransport</w:t>
      </w:r>
      <w:r>
        <w:rPr>
          <w:rFonts w:ascii="Times New Roman" w:hAnsi="Times New Roman" w:cs="Times New Roman"/>
          <w:b/>
          <w:lang w:val="en-US"/>
        </w:rPr>
        <w:t xml:space="preserve"> from</w:t>
      </w:r>
    </w:p>
    <w:p w:rsidR="004C26AB" w:rsidRPr="00112D40" w:rsidRDefault="004C26AB" w:rsidP="002E6DEF">
      <w:pPr>
        <w:spacing w:after="120" w:line="240" w:lineRule="auto"/>
        <w:ind w:firstLine="708"/>
        <w:rPr>
          <w:rFonts w:ascii="Times New Roman" w:hAnsi="Times New Roman" w:cs="Times New Roman"/>
          <w:b/>
          <w:lang w:val="en-US"/>
        </w:rPr>
      </w:pPr>
      <w:r>
        <w:rPr>
          <w:rFonts w:ascii="Times New Roman" w:hAnsi="Times New Roman" w:cs="Times New Roman"/>
          <w:b/>
          <w:lang w:val="en-US"/>
        </w:rPr>
        <w:t xml:space="preserve">       China (in TEU) </w:t>
      </w:r>
    </w:p>
    <w:tbl>
      <w:tblPr>
        <w:tblW w:w="8620" w:type="dxa"/>
        <w:tblInd w:w="65" w:type="dxa"/>
        <w:tblCellMar>
          <w:left w:w="70" w:type="dxa"/>
          <w:right w:w="70" w:type="dxa"/>
        </w:tblCellMar>
        <w:tblLook w:val="00A0"/>
      </w:tblPr>
      <w:tblGrid>
        <w:gridCol w:w="587"/>
        <w:gridCol w:w="1660"/>
        <w:gridCol w:w="1660"/>
        <w:gridCol w:w="1660"/>
        <w:gridCol w:w="1660"/>
        <w:gridCol w:w="1460"/>
      </w:tblGrid>
      <w:tr w:rsidR="004C26AB" w:rsidRPr="000B54CC" w:rsidTr="007D0A9F">
        <w:trPr>
          <w:trHeight w:val="300"/>
        </w:trPr>
        <w:tc>
          <w:tcPr>
            <w:tcW w:w="520" w:type="dxa"/>
            <w:tcBorders>
              <w:top w:val="single" w:sz="4" w:space="0" w:color="auto"/>
              <w:left w:val="single" w:sz="4" w:space="0" w:color="auto"/>
              <w:bottom w:val="nil"/>
              <w:right w:val="single" w:sz="4" w:space="0" w:color="auto"/>
            </w:tcBorders>
            <w:shd w:val="clear" w:color="000000" w:fill="8DB4E3"/>
            <w:noWrap/>
            <w:vAlign w:val="bottom"/>
          </w:tcPr>
          <w:p w:rsidR="004C26AB" w:rsidRPr="000B54CC" w:rsidRDefault="004C26AB" w:rsidP="007D0A9F">
            <w:pPr>
              <w:spacing w:after="0" w:line="240" w:lineRule="auto"/>
              <w:rPr>
                <w:rFonts w:cs="Times New Roman"/>
                <w:color w:val="000000"/>
                <w:lang w:val="en-US"/>
              </w:rPr>
            </w:pPr>
            <w:r w:rsidRPr="000B54CC">
              <w:rPr>
                <w:rFonts w:cs="Times New Roman"/>
                <w:color w:val="000000"/>
                <w:lang w:val="en-US"/>
              </w:rPr>
              <w:t> </w:t>
            </w:r>
          </w:p>
        </w:tc>
        <w:tc>
          <w:tcPr>
            <w:tcW w:w="33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 xml:space="preserve">Imported goods by NSTR </w:t>
            </w:r>
          </w:p>
        </w:tc>
        <w:tc>
          <w:tcPr>
            <w:tcW w:w="33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Imported goods by SITC</w:t>
            </w:r>
          </w:p>
        </w:tc>
        <w:tc>
          <w:tcPr>
            <w:tcW w:w="1460" w:type="dxa"/>
            <w:tcBorders>
              <w:top w:val="single" w:sz="4" w:space="0" w:color="auto"/>
              <w:left w:val="single" w:sz="4" w:space="0" w:color="auto"/>
              <w:bottom w:val="nil"/>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Inward loaded</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rPr>
                <w:rFonts w:cs="Times New Roman"/>
                <w:color w:val="000000"/>
              </w:rPr>
            </w:pPr>
            <w:r w:rsidRPr="000B54CC">
              <w:rPr>
                <w:rFonts w:cs="Times New Roman"/>
                <w:color w:val="000000"/>
              </w:rPr>
              <w:t> </w:t>
            </w:r>
          </w:p>
        </w:tc>
        <w:tc>
          <w:tcPr>
            <w:tcW w:w="1660" w:type="dxa"/>
            <w:tcBorders>
              <w:top w:val="nil"/>
              <w:left w:val="nil"/>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man. goods</w:t>
            </w:r>
          </w:p>
        </w:tc>
        <w:tc>
          <w:tcPr>
            <w:tcW w:w="1660" w:type="dxa"/>
            <w:tcBorders>
              <w:top w:val="nil"/>
              <w:left w:val="nil"/>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total goods</w:t>
            </w:r>
          </w:p>
        </w:tc>
        <w:tc>
          <w:tcPr>
            <w:tcW w:w="1660" w:type="dxa"/>
            <w:tcBorders>
              <w:top w:val="nil"/>
              <w:left w:val="nil"/>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man. goods</w:t>
            </w:r>
          </w:p>
        </w:tc>
        <w:tc>
          <w:tcPr>
            <w:tcW w:w="1660" w:type="dxa"/>
            <w:tcBorders>
              <w:top w:val="nil"/>
              <w:left w:val="nil"/>
              <w:bottom w:val="single" w:sz="4" w:space="0" w:color="auto"/>
              <w:right w:val="nil"/>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total goods</w:t>
            </w:r>
          </w:p>
        </w:tc>
        <w:tc>
          <w:tcPr>
            <w:tcW w:w="1460" w:type="dxa"/>
            <w:tcBorders>
              <w:top w:val="nil"/>
              <w:left w:val="single" w:sz="4" w:space="0" w:color="auto"/>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jc w:val="center"/>
              <w:rPr>
                <w:rFonts w:cs="Times New Roman"/>
                <w:color w:val="000000"/>
              </w:rPr>
            </w:pPr>
            <w:r w:rsidRPr="000B54CC">
              <w:rPr>
                <w:rFonts w:cs="Times New Roman"/>
                <w:color w:val="000000"/>
              </w:rPr>
              <w:t xml:space="preserve"> containers </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2005</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83.750.366.626</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90.961.251.259</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154.310.434.298</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160.327.044.852</w:t>
            </w:r>
          </w:p>
        </w:tc>
        <w:tc>
          <w:tcPr>
            <w:tcW w:w="14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4.164.987</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2006</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97.575.340.906</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108.572.356.703</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188.260.784.538</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194.830.738.622</w:t>
            </w:r>
          </w:p>
        </w:tc>
        <w:tc>
          <w:tcPr>
            <w:tcW w:w="14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4.976.804</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2007</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120.488.749.750</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138.259.720.636</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224.340.318.438</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232.535.525.663</w:t>
            </w:r>
          </w:p>
        </w:tc>
        <w:tc>
          <w:tcPr>
            <w:tcW w:w="14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sz w:val="18"/>
                <w:szCs w:val="18"/>
              </w:rPr>
            </w:pPr>
            <w:r w:rsidRPr="000B54CC">
              <w:rPr>
                <w:rFonts w:cs="Times New Roman"/>
                <w:color w:val="000000"/>
                <w:sz w:val="18"/>
                <w:szCs w:val="18"/>
              </w:rPr>
              <w:t>6.459.475</w:t>
            </w:r>
          </w:p>
        </w:tc>
      </w:tr>
      <w:tr w:rsidR="004C26AB" w:rsidRPr="006F63DD" w:rsidTr="007D0A9F">
        <w:trPr>
          <w:trHeight w:val="300"/>
        </w:trPr>
        <w:tc>
          <w:tcPr>
            <w:tcW w:w="520" w:type="dxa"/>
            <w:tcBorders>
              <w:top w:val="nil"/>
              <w:left w:val="single" w:sz="4" w:space="0" w:color="auto"/>
              <w:bottom w:val="single" w:sz="4" w:space="0" w:color="auto"/>
              <w:right w:val="single" w:sz="4" w:space="0" w:color="auto"/>
            </w:tcBorders>
            <w:shd w:val="clear" w:color="000000" w:fill="8DB4E3"/>
            <w:noWrap/>
            <w:vAlign w:val="bottom"/>
          </w:tcPr>
          <w:p w:rsidR="004C26AB" w:rsidRPr="000B54CC" w:rsidRDefault="004C26AB" w:rsidP="007D0A9F">
            <w:pPr>
              <w:spacing w:after="0" w:line="240" w:lineRule="auto"/>
              <w:rPr>
                <w:rFonts w:cs="Times New Roman"/>
                <w:color w:val="000000"/>
              </w:rPr>
            </w:pPr>
            <w:r w:rsidRPr="000B54CC">
              <w:rPr>
                <w:rFonts w:cs="Times New Roman"/>
                <w:color w:val="000000"/>
              </w:rPr>
              <w:t> </w:t>
            </w:r>
          </w:p>
        </w:tc>
        <w:tc>
          <w:tcPr>
            <w:tcW w:w="8100" w:type="dxa"/>
            <w:gridSpan w:val="5"/>
            <w:tcBorders>
              <w:top w:val="single" w:sz="4" w:space="0" w:color="auto"/>
              <w:left w:val="nil"/>
              <w:bottom w:val="single" w:sz="4" w:space="0" w:color="auto"/>
              <w:right w:val="single" w:sz="4" w:space="0" w:color="000000"/>
            </w:tcBorders>
            <w:shd w:val="clear" w:color="000000" w:fill="8DB4E3"/>
            <w:noWrap/>
            <w:vAlign w:val="bottom"/>
          </w:tcPr>
          <w:p w:rsidR="004C26AB" w:rsidRPr="000B54CC" w:rsidRDefault="004C26AB" w:rsidP="007D0A9F">
            <w:pPr>
              <w:spacing w:after="0" w:line="240" w:lineRule="auto"/>
              <w:jc w:val="center"/>
              <w:rPr>
                <w:rFonts w:cs="Times New Roman"/>
                <w:color w:val="000000"/>
                <w:lang w:val="en-US"/>
              </w:rPr>
            </w:pPr>
            <w:r w:rsidRPr="000B54CC">
              <w:rPr>
                <w:rFonts w:cs="Times New Roman"/>
                <w:color w:val="000000"/>
                <w:lang w:val="en-US"/>
              </w:rPr>
              <w:t>Year-on-year growth rate</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2006</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16,5</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19,4</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22,0</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21,5</w:t>
            </w:r>
          </w:p>
        </w:tc>
        <w:tc>
          <w:tcPr>
            <w:tcW w:w="14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19,5</w:t>
            </w:r>
          </w:p>
        </w:tc>
      </w:tr>
      <w:tr w:rsidR="004C26AB" w:rsidRPr="000B54CC" w:rsidTr="007D0A9F">
        <w:trPr>
          <w:trHeight w:val="300"/>
        </w:trPr>
        <w:tc>
          <w:tcPr>
            <w:tcW w:w="520" w:type="dxa"/>
            <w:tcBorders>
              <w:top w:val="nil"/>
              <w:left w:val="single" w:sz="4" w:space="0" w:color="auto"/>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2007</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23,5</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27,3</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19,2</w:t>
            </w:r>
          </w:p>
        </w:tc>
        <w:tc>
          <w:tcPr>
            <w:tcW w:w="16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19,4</w:t>
            </w:r>
          </w:p>
        </w:tc>
        <w:tc>
          <w:tcPr>
            <w:tcW w:w="1460" w:type="dxa"/>
            <w:tcBorders>
              <w:top w:val="nil"/>
              <w:left w:val="nil"/>
              <w:bottom w:val="single" w:sz="4" w:space="0" w:color="auto"/>
              <w:right w:val="single" w:sz="4" w:space="0" w:color="auto"/>
            </w:tcBorders>
            <w:noWrap/>
            <w:vAlign w:val="bottom"/>
          </w:tcPr>
          <w:p w:rsidR="004C26AB" w:rsidRPr="000B54CC" w:rsidRDefault="004C26AB" w:rsidP="007D0A9F">
            <w:pPr>
              <w:spacing w:after="0" w:line="240" w:lineRule="auto"/>
              <w:jc w:val="right"/>
              <w:rPr>
                <w:rFonts w:cs="Times New Roman"/>
                <w:color w:val="000000"/>
              </w:rPr>
            </w:pPr>
            <w:r w:rsidRPr="000B54CC">
              <w:rPr>
                <w:rFonts w:cs="Times New Roman"/>
                <w:color w:val="000000"/>
              </w:rPr>
              <w:t>29,8</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Eurostat data (2009)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Pr="00507FE1" w:rsidRDefault="004C26AB" w:rsidP="002E6DEF">
      <w:pPr>
        <w:spacing w:after="120" w:line="240" w:lineRule="auto"/>
        <w:rPr>
          <w:rFonts w:ascii="Times New Roman" w:hAnsi="Times New Roman" w:cs="Times New Roman"/>
          <w:b/>
          <w:lang w:val="en-US"/>
        </w:rPr>
      </w:pPr>
      <w:r w:rsidRPr="00507FE1">
        <w:rPr>
          <w:rFonts w:ascii="Times New Roman" w:hAnsi="Times New Roman" w:cs="Times New Roman"/>
          <w:b/>
          <w:lang w:val="en-US"/>
        </w:rPr>
        <w:t>Table 5.</w:t>
      </w:r>
      <w:r>
        <w:rPr>
          <w:rFonts w:ascii="Times New Roman" w:hAnsi="Times New Roman" w:cs="Times New Roman"/>
          <w:b/>
          <w:lang w:val="en-US"/>
        </w:rPr>
        <w:t>25</w:t>
      </w:r>
      <w:r w:rsidRPr="00507FE1">
        <w:rPr>
          <w:rFonts w:ascii="Times New Roman" w:hAnsi="Times New Roman" w:cs="Times New Roman"/>
          <w:b/>
          <w:lang w:val="en-US"/>
        </w:rPr>
        <w:t xml:space="preserve">: Freight rates (market averages) per TEU on the three major liner trade routes </w:t>
      </w:r>
    </w:p>
    <w:p w:rsidR="004C26AB" w:rsidRPr="00507FE1" w:rsidRDefault="004C26AB" w:rsidP="002E6DEF">
      <w:pPr>
        <w:spacing w:after="120" w:line="240" w:lineRule="auto"/>
        <w:ind w:firstLine="708"/>
        <w:rPr>
          <w:rFonts w:ascii="Times New Roman" w:hAnsi="Times New Roman" w:cs="Times New Roman"/>
          <w:b/>
          <w:lang w:val="en-US"/>
        </w:rPr>
      </w:pPr>
      <w:r w:rsidRPr="00507FE1">
        <w:rPr>
          <w:rFonts w:ascii="Times New Roman" w:hAnsi="Times New Roman" w:cs="Times New Roman"/>
          <w:b/>
          <w:lang w:val="en-US"/>
        </w:rPr>
        <w:t xml:space="preserve">     ($ per TEU and percentage change)</w:t>
      </w:r>
    </w:p>
    <w:tbl>
      <w:tblPr>
        <w:tblW w:w="8495" w:type="dxa"/>
        <w:tblInd w:w="65" w:type="dxa"/>
        <w:tblCellMar>
          <w:left w:w="70" w:type="dxa"/>
          <w:right w:w="70" w:type="dxa"/>
        </w:tblCellMar>
        <w:tblLook w:val="00A0"/>
      </w:tblPr>
      <w:tblGrid>
        <w:gridCol w:w="1232"/>
        <w:gridCol w:w="1246"/>
        <w:gridCol w:w="1175"/>
        <w:gridCol w:w="1210"/>
        <w:gridCol w:w="1211"/>
        <w:gridCol w:w="1210"/>
        <w:gridCol w:w="1211"/>
      </w:tblGrid>
      <w:tr w:rsidR="004C26AB" w:rsidRPr="00720B9A" w:rsidTr="007D0A9F">
        <w:trPr>
          <w:trHeight w:val="300"/>
        </w:trPr>
        <w:tc>
          <w:tcPr>
            <w:tcW w:w="1232" w:type="dxa"/>
            <w:tcBorders>
              <w:top w:val="single" w:sz="4" w:space="0" w:color="auto"/>
              <w:left w:val="single" w:sz="4" w:space="0" w:color="auto"/>
              <w:bottom w:val="nil"/>
              <w:right w:val="single" w:sz="4" w:space="0" w:color="auto"/>
            </w:tcBorders>
            <w:shd w:val="clear" w:color="000000" w:fill="8DB4E3"/>
            <w:noWrap/>
            <w:vAlign w:val="bottom"/>
          </w:tcPr>
          <w:p w:rsidR="004C26AB" w:rsidRPr="005F0FDE" w:rsidRDefault="004C26AB" w:rsidP="007D0A9F">
            <w:pPr>
              <w:spacing w:after="0" w:line="240" w:lineRule="auto"/>
              <w:rPr>
                <w:rFonts w:cs="Times New Roman"/>
                <w:color w:val="000000"/>
                <w:lang w:val="en-US"/>
              </w:rPr>
            </w:pPr>
            <w:r w:rsidRPr="005F0FDE">
              <w:rPr>
                <w:rFonts w:cs="Times New Roman"/>
                <w:color w:val="000000"/>
                <w:lang w:val="en-US"/>
              </w:rPr>
              <w:t> </w:t>
            </w:r>
          </w:p>
        </w:tc>
        <w:tc>
          <w:tcPr>
            <w:tcW w:w="242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b/>
                <w:bCs/>
                <w:color w:val="000000"/>
              </w:rPr>
            </w:pPr>
            <w:r w:rsidRPr="00720B9A">
              <w:rPr>
                <w:rFonts w:cs="Times New Roman"/>
                <w:b/>
                <w:bCs/>
                <w:color w:val="000000"/>
              </w:rPr>
              <w:t>Transpacific</w:t>
            </w:r>
          </w:p>
        </w:tc>
        <w:tc>
          <w:tcPr>
            <w:tcW w:w="242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b/>
                <w:bCs/>
                <w:color w:val="000000"/>
              </w:rPr>
            </w:pPr>
            <w:r w:rsidRPr="00720B9A">
              <w:rPr>
                <w:rFonts w:cs="Times New Roman"/>
                <w:b/>
                <w:bCs/>
                <w:color w:val="000000"/>
              </w:rPr>
              <w:t>Europe-Asia</w:t>
            </w:r>
          </w:p>
        </w:tc>
        <w:tc>
          <w:tcPr>
            <w:tcW w:w="242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b/>
                <w:bCs/>
                <w:color w:val="000000"/>
              </w:rPr>
            </w:pPr>
            <w:r w:rsidRPr="00720B9A">
              <w:rPr>
                <w:rFonts w:cs="Times New Roman"/>
                <w:b/>
                <w:bCs/>
                <w:color w:val="000000"/>
              </w:rPr>
              <w:t>Transatlantic</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 </w:t>
            </w:r>
          </w:p>
        </w:tc>
        <w:tc>
          <w:tcPr>
            <w:tcW w:w="1246"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Pr>
                <w:rFonts w:cs="Times New Roman"/>
                <w:color w:val="000000"/>
              </w:rPr>
              <w:t>Asia</w:t>
            </w:r>
            <w:r w:rsidRPr="00720B9A">
              <w:rPr>
                <w:rFonts w:cs="Times New Roman"/>
                <w:color w:val="000000"/>
              </w:rPr>
              <w:t>-USA</w:t>
            </w:r>
          </w:p>
        </w:tc>
        <w:tc>
          <w:tcPr>
            <w:tcW w:w="1175"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sidRPr="00720B9A">
              <w:rPr>
                <w:rFonts w:cs="Times New Roman"/>
                <w:color w:val="000000"/>
              </w:rPr>
              <w:t>USA-Asia</w:t>
            </w:r>
          </w:p>
        </w:tc>
        <w:tc>
          <w:tcPr>
            <w:tcW w:w="1210"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sidRPr="00720B9A">
              <w:rPr>
                <w:rFonts w:cs="Times New Roman"/>
                <w:color w:val="000000"/>
              </w:rPr>
              <w:t>EU-Asia</w:t>
            </w:r>
          </w:p>
        </w:tc>
        <w:tc>
          <w:tcPr>
            <w:tcW w:w="1210"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sidRPr="00720B9A">
              <w:rPr>
                <w:rFonts w:cs="Times New Roman"/>
                <w:color w:val="000000"/>
              </w:rPr>
              <w:t>Asia-EU</w:t>
            </w:r>
          </w:p>
        </w:tc>
        <w:tc>
          <w:tcPr>
            <w:tcW w:w="1210"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sidRPr="00720B9A">
              <w:rPr>
                <w:rFonts w:cs="Times New Roman"/>
                <w:color w:val="000000"/>
              </w:rPr>
              <w:t>USA-EU</w:t>
            </w:r>
          </w:p>
        </w:tc>
        <w:tc>
          <w:tcPr>
            <w:tcW w:w="1210" w:type="dxa"/>
            <w:tcBorders>
              <w:top w:val="nil"/>
              <w:left w:val="nil"/>
              <w:bottom w:val="single" w:sz="4" w:space="0" w:color="auto"/>
              <w:right w:val="single" w:sz="4" w:space="0" w:color="auto"/>
            </w:tcBorders>
            <w:shd w:val="clear" w:color="000000" w:fill="8DB4E3"/>
            <w:noWrap/>
            <w:vAlign w:val="bottom"/>
          </w:tcPr>
          <w:p w:rsidR="004C26AB" w:rsidRPr="00720B9A" w:rsidRDefault="004C26AB" w:rsidP="007D0A9F">
            <w:pPr>
              <w:spacing w:after="0" w:line="240" w:lineRule="auto"/>
              <w:jc w:val="center"/>
              <w:rPr>
                <w:rFonts w:cs="Times New Roman"/>
                <w:color w:val="000000"/>
              </w:rPr>
            </w:pPr>
            <w:r w:rsidRPr="00720B9A">
              <w:rPr>
                <w:rFonts w:cs="Times New Roman"/>
                <w:color w:val="000000"/>
              </w:rPr>
              <w:t>EU-USA</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2006 Q1</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1.836</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815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793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1.454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995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1.829</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2006 Q2</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1.753</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828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804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1.408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1.010</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1.829</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-5</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0</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2006 Q3</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1.715</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839</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806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1.494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1.041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1.854</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0</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2006 Q4</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1.671</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777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792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1.545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1.066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1.762</w:t>
            </w:r>
          </w:p>
        </w:tc>
      </w:tr>
      <w:tr w:rsidR="004C26AB" w:rsidRPr="00720B9A" w:rsidTr="007D0A9F">
        <w:trPr>
          <w:trHeight w:val="316"/>
        </w:trPr>
        <w:tc>
          <w:tcPr>
            <w:tcW w:w="1232" w:type="dxa"/>
            <w:tcBorders>
              <w:top w:val="single" w:sz="4" w:space="0" w:color="auto"/>
              <w:left w:val="single" w:sz="4" w:space="0" w:color="auto"/>
              <w:bottom w:val="single" w:sz="8"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175"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-7</w:t>
            </w:r>
          </w:p>
        </w:tc>
        <w:tc>
          <w:tcPr>
            <w:tcW w:w="1210"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single" w:sz="4" w:space="0" w:color="auto"/>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-5</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2007 Q1</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1.643</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737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755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1.549</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1.032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1.692</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0</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2007 Q2</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1.675</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765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744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1.658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1.067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1.653</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2007 Q3</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1.707</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780</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777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1.952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1.115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1.725</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2007 Q4</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1.707</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794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905</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2.054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1.147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1.766</w:t>
            </w:r>
          </w:p>
        </w:tc>
      </w:tr>
      <w:tr w:rsidR="004C26AB" w:rsidRPr="00720B9A" w:rsidTr="007D0A9F">
        <w:trPr>
          <w:trHeight w:val="316"/>
        </w:trPr>
        <w:tc>
          <w:tcPr>
            <w:tcW w:w="1232" w:type="dxa"/>
            <w:tcBorders>
              <w:top w:val="nil"/>
              <w:left w:val="single" w:sz="4" w:space="0" w:color="auto"/>
              <w:bottom w:val="single" w:sz="8"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0</w:t>
            </w:r>
          </w:p>
        </w:tc>
        <w:tc>
          <w:tcPr>
            <w:tcW w:w="1175"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16</w:t>
            </w:r>
          </w:p>
        </w:tc>
        <w:tc>
          <w:tcPr>
            <w:tcW w:w="1210"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5</w:t>
            </w:r>
          </w:p>
        </w:tc>
        <w:tc>
          <w:tcPr>
            <w:tcW w:w="1210"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c>
          <w:tcPr>
            <w:tcW w:w="1210" w:type="dxa"/>
            <w:tcBorders>
              <w:top w:val="nil"/>
              <w:left w:val="nil"/>
              <w:bottom w:val="single" w:sz="8"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2008 Q1</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1.725</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861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968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2.021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1.193</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1.700</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8</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7</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-2</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-4</w:t>
            </w:r>
          </w:p>
        </w:tc>
      </w:tr>
      <w:tr w:rsidR="004C26AB" w:rsidRPr="00720B9A" w:rsidTr="007D0A9F">
        <w:trPr>
          <w:trHeight w:val="300"/>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b/>
                <w:bCs/>
                <w:color w:val="000000"/>
              </w:rPr>
            </w:pPr>
            <w:r w:rsidRPr="00720B9A">
              <w:rPr>
                <w:rFonts w:cs="Times New Roman"/>
                <w:b/>
                <w:bCs/>
                <w:color w:val="000000"/>
              </w:rPr>
              <w:t>2008 Q2</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1.837</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999</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1.061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1.899</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1.326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b/>
                <w:bCs/>
                <w:color w:val="000000"/>
              </w:rPr>
            </w:pPr>
            <w:r w:rsidRPr="00720B9A">
              <w:rPr>
                <w:rFonts w:cs="Times New Roman"/>
                <w:b/>
                <w:bCs/>
                <w:color w:val="000000"/>
              </w:rPr>
              <w:t>1.652</w:t>
            </w:r>
          </w:p>
        </w:tc>
      </w:tr>
      <w:tr w:rsidR="004C26AB" w:rsidRPr="00720B9A" w:rsidTr="007D0A9F">
        <w:trPr>
          <w:trHeight w:val="56"/>
        </w:trPr>
        <w:tc>
          <w:tcPr>
            <w:tcW w:w="1232" w:type="dxa"/>
            <w:tcBorders>
              <w:top w:val="nil"/>
              <w:left w:val="single" w:sz="4" w:space="0" w:color="auto"/>
              <w:bottom w:val="single" w:sz="4" w:space="0" w:color="auto"/>
              <w:right w:val="single" w:sz="4" w:space="0" w:color="auto"/>
            </w:tcBorders>
            <w:noWrap/>
            <w:vAlign w:val="bottom"/>
          </w:tcPr>
          <w:p w:rsidR="004C26AB" w:rsidRPr="00720B9A" w:rsidRDefault="004C26AB" w:rsidP="007D0A9F">
            <w:pPr>
              <w:spacing w:after="0" w:line="240" w:lineRule="auto"/>
              <w:rPr>
                <w:rFonts w:cs="Times New Roman"/>
                <w:color w:val="000000"/>
              </w:rPr>
            </w:pPr>
            <w:r w:rsidRPr="00720B9A">
              <w:rPr>
                <w:rFonts w:cs="Times New Roman"/>
                <w:color w:val="000000"/>
              </w:rPr>
              <w:t>Change %</w:t>
            </w:r>
          </w:p>
        </w:tc>
        <w:tc>
          <w:tcPr>
            <w:tcW w:w="1246"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6</w:t>
            </w:r>
          </w:p>
        </w:tc>
        <w:tc>
          <w:tcPr>
            <w:tcW w:w="1175"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10</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-6</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11</w:t>
            </w:r>
          </w:p>
        </w:tc>
        <w:tc>
          <w:tcPr>
            <w:tcW w:w="1210" w:type="dxa"/>
            <w:tcBorders>
              <w:top w:val="nil"/>
              <w:left w:val="nil"/>
              <w:bottom w:val="single" w:sz="4" w:space="0" w:color="auto"/>
              <w:right w:val="single" w:sz="4" w:space="0" w:color="auto"/>
            </w:tcBorders>
            <w:noWrap/>
            <w:vAlign w:val="bottom"/>
          </w:tcPr>
          <w:p w:rsidR="004C26AB" w:rsidRPr="00720B9A" w:rsidRDefault="004C26AB" w:rsidP="007D0A9F">
            <w:pPr>
              <w:spacing w:after="0" w:line="240" w:lineRule="auto"/>
              <w:jc w:val="right"/>
              <w:rPr>
                <w:rFonts w:cs="Times New Roman"/>
                <w:color w:val="000000"/>
              </w:rPr>
            </w:pPr>
            <w:r w:rsidRPr="00720B9A">
              <w:rPr>
                <w:rFonts w:cs="Times New Roman"/>
                <w:color w:val="000000"/>
              </w:rPr>
              <w:t>-3</w:t>
            </w:r>
          </w:p>
        </w:tc>
      </w:tr>
    </w:tbl>
    <w:p w:rsidR="004C26AB" w:rsidRPr="001B55EA" w:rsidRDefault="004C26AB" w:rsidP="002E6DEF">
      <w:pPr>
        <w:spacing w:line="240" w:lineRule="auto"/>
        <w:rPr>
          <w:rFonts w:ascii="Times New Roman" w:hAnsi="Times New Roman" w:cs="Times New Roman"/>
          <w:sz w:val="20"/>
          <w:szCs w:val="20"/>
          <w:lang w:val="en-US"/>
        </w:rPr>
      </w:pPr>
      <w:r w:rsidRPr="001B55EA">
        <w:rPr>
          <w:rFonts w:ascii="Times New Roman" w:hAnsi="Times New Roman" w:cs="Times New Roman"/>
          <w:sz w:val="20"/>
          <w:szCs w:val="20"/>
          <w:lang w:val="en-US"/>
        </w:rPr>
        <w:t>Source:</w:t>
      </w:r>
      <w:r>
        <w:rPr>
          <w:rFonts w:ascii="Times New Roman" w:hAnsi="Times New Roman" w:cs="Times New Roman"/>
          <w:sz w:val="20"/>
          <w:szCs w:val="20"/>
          <w:lang w:val="en-US"/>
        </w:rPr>
        <w:tab/>
      </w:r>
      <w:r w:rsidRPr="00296F62">
        <w:rPr>
          <w:rFonts w:ascii="Times New Roman" w:hAnsi="Times New Roman" w:cs="Times New Roman"/>
          <w:sz w:val="20"/>
          <w:szCs w:val="20"/>
          <w:lang w:val="en-US"/>
        </w:rPr>
        <w:t xml:space="preserve">Own elaboration based on </w:t>
      </w:r>
      <w:r w:rsidRPr="001B55EA">
        <w:rPr>
          <w:rFonts w:ascii="Times New Roman" w:hAnsi="Times New Roman" w:cs="Times New Roman"/>
          <w:sz w:val="20"/>
          <w:szCs w:val="20"/>
          <w:lang w:val="en-US"/>
        </w:rPr>
        <w:t xml:space="preserve">UNCTAD secretariat based upon </w:t>
      </w:r>
      <w:r w:rsidRPr="001B55EA">
        <w:rPr>
          <w:rFonts w:ascii="Times New Roman" w:hAnsi="Times New Roman" w:cs="Times New Roman"/>
          <w:i/>
          <w:iCs/>
          <w:sz w:val="20"/>
          <w:szCs w:val="20"/>
          <w:lang w:val="en-US"/>
        </w:rPr>
        <w:t>Containerisation International Online</w:t>
      </w:r>
      <w:r w:rsidRPr="001B55EA">
        <w:rPr>
          <w:rFonts w:ascii="Times New Roman" w:hAnsi="Times New Roman" w:cs="Times New Roman"/>
          <w:sz w:val="20"/>
          <w:szCs w:val="20"/>
          <w:lang w:val="en-US"/>
        </w:rPr>
        <w:t xml:space="preserve">, </w:t>
      </w:r>
      <w:hyperlink r:id="rId210" w:history="1">
        <w:r w:rsidRPr="00F77376">
          <w:rPr>
            <w:rStyle w:val="Hyperlink"/>
            <w:rFonts w:ascii="Times New Roman" w:hAnsi="Times New Roman"/>
            <w:sz w:val="20"/>
            <w:szCs w:val="20"/>
            <w:lang w:val="en-US"/>
          </w:rPr>
          <w:t>www.ci-online.co.uk</w:t>
        </w:r>
      </w:hyperlink>
      <w:r w:rsidRPr="001B55EA">
        <w:rPr>
          <w:rFonts w:ascii="Times New Roman" w:hAnsi="Times New Roman" w:cs="Times New Roman"/>
          <w:sz w:val="20"/>
          <w:szCs w:val="20"/>
          <w:lang w:val="en-US"/>
        </w:rPr>
        <w:t>.</w:t>
      </w:r>
      <w:r>
        <w:rPr>
          <w:rFonts w:ascii="Times New Roman" w:hAnsi="Times New Roman" w:cs="Times New Roman"/>
          <w:sz w:val="20"/>
          <w:szCs w:val="20"/>
          <w:lang w:val="en-US"/>
        </w:rPr>
        <w:t xml:space="preserve"> data (2009)</w:t>
      </w:r>
    </w:p>
    <w:p w:rsidR="004C26AB" w:rsidRDefault="004C26AB" w:rsidP="002E6DEF">
      <w:pPr>
        <w:autoSpaceDE w:val="0"/>
        <w:autoSpaceDN w:val="0"/>
        <w:adjustRightInd w:val="0"/>
        <w:spacing w:after="0" w:line="240" w:lineRule="auto"/>
        <w:ind w:left="705" w:hanging="705"/>
        <w:jc w:val="both"/>
        <w:rPr>
          <w:rFonts w:ascii="Times New Roman" w:hAnsi="Times New Roman" w:cs="Times New Roman"/>
          <w:sz w:val="16"/>
          <w:szCs w:val="16"/>
          <w:lang w:val="en-US"/>
        </w:rPr>
      </w:pPr>
      <w:r w:rsidRPr="001B55EA">
        <w:rPr>
          <w:rFonts w:ascii="Times New Roman" w:hAnsi="Times New Roman" w:cs="Times New Roman"/>
          <w:sz w:val="16"/>
          <w:szCs w:val="16"/>
          <w:lang w:val="en-US"/>
        </w:rPr>
        <w:t xml:space="preserve">Notes:   </w:t>
      </w:r>
      <w:r>
        <w:rPr>
          <w:rFonts w:ascii="Times New Roman" w:hAnsi="Times New Roman" w:cs="Times New Roman"/>
          <w:sz w:val="16"/>
          <w:szCs w:val="16"/>
          <w:lang w:val="en-US"/>
        </w:rPr>
        <w:tab/>
      </w:r>
      <w:r w:rsidRPr="001B55EA">
        <w:rPr>
          <w:rFonts w:ascii="Times New Roman" w:hAnsi="Times New Roman" w:cs="Times New Roman"/>
          <w:sz w:val="16"/>
          <w:szCs w:val="16"/>
          <w:lang w:val="en-US"/>
        </w:rPr>
        <w:t>The freight rates shown are all-in, that is they include currency adjustment factors and bunker adjustment factors, plus terminal handling charges where gate/gate rates have been agreed, and inland haulage where container yard/container yard rates have been agreed. All rates are average rates of all commodities carried by major carriers.</w:t>
      </w:r>
      <w:r>
        <w:rPr>
          <w:rFonts w:ascii="Times New Roman" w:hAnsi="Times New Roman" w:cs="Times New Roman"/>
          <w:sz w:val="16"/>
          <w:szCs w:val="16"/>
          <w:lang w:val="en-US"/>
        </w:rPr>
        <w:t xml:space="preserve"> </w:t>
      </w:r>
      <w:r w:rsidRPr="001B55EA">
        <w:rPr>
          <w:rFonts w:ascii="Times New Roman" w:hAnsi="Times New Roman" w:cs="Times New Roman"/>
          <w:sz w:val="16"/>
          <w:szCs w:val="16"/>
          <w:lang w:val="en-US"/>
        </w:rPr>
        <w:t>Rates to and from the United States refer to the average for all three coasts.</w:t>
      </w:r>
    </w:p>
    <w:p w:rsidR="004C26AB" w:rsidRDefault="004C26AB" w:rsidP="002E6DEF">
      <w:pPr>
        <w:spacing w:line="240" w:lineRule="auto"/>
        <w:rPr>
          <w:rFonts w:ascii="Times New Roman" w:hAnsi="Times New Roman" w:cs="Times New Roman"/>
          <w:sz w:val="20"/>
          <w:szCs w:val="20"/>
          <w:lang w:val="en-US"/>
        </w:rPr>
      </w:pPr>
    </w:p>
    <w:p w:rsidR="004C26AB" w:rsidRPr="00FE7CFD"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 xml:space="preserve">Table 5.26: </w:t>
      </w:r>
      <w:r w:rsidRPr="00FE7CFD">
        <w:rPr>
          <w:rFonts w:ascii="Times New Roman" w:hAnsi="Times New Roman" w:cs="Times New Roman"/>
          <w:b/>
          <w:lang w:val="en-US"/>
        </w:rPr>
        <w:t>Yea</w:t>
      </w:r>
      <w:r>
        <w:rPr>
          <w:rFonts w:ascii="Times New Roman" w:hAnsi="Times New Roman" w:cs="Times New Roman"/>
          <w:b/>
          <w:lang w:val="en-US"/>
        </w:rPr>
        <w:t xml:space="preserve">rly container transport between </w:t>
      </w:r>
      <w:r w:rsidRPr="00FE7CFD">
        <w:rPr>
          <w:rFonts w:ascii="Times New Roman" w:hAnsi="Times New Roman" w:cs="Times New Roman"/>
          <w:b/>
          <w:lang w:val="en-US"/>
        </w:rPr>
        <w:t xml:space="preserve">Rotterdam </w:t>
      </w:r>
      <w:r>
        <w:rPr>
          <w:rFonts w:ascii="Times New Roman" w:hAnsi="Times New Roman" w:cs="Times New Roman"/>
          <w:b/>
          <w:lang w:val="en-US"/>
        </w:rPr>
        <w:t xml:space="preserve">Port </w:t>
      </w:r>
      <w:r w:rsidRPr="00FE7CFD">
        <w:rPr>
          <w:rFonts w:ascii="Times New Roman" w:hAnsi="Times New Roman" w:cs="Times New Roman"/>
          <w:b/>
          <w:lang w:val="en-US"/>
        </w:rPr>
        <w:t xml:space="preserve">and China in </w:t>
      </w:r>
      <w:r>
        <w:rPr>
          <w:rFonts w:ascii="Times New Roman" w:hAnsi="Times New Roman" w:cs="Times New Roman"/>
          <w:b/>
          <w:lang w:val="en-US"/>
        </w:rPr>
        <w:t xml:space="preserve">‘Container </w:t>
      </w:r>
      <w:r w:rsidRPr="00FE7CFD">
        <w:rPr>
          <w:rFonts w:ascii="Times New Roman" w:hAnsi="Times New Roman" w:cs="Times New Roman"/>
          <w:b/>
          <w:lang w:val="en-US"/>
        </w:rPr>
        <w:t>unit</w:t>
      </w:r>
      <w:r>
        <w:rPr>
          <w:rFonts w:ascii="Times New Roman" w:hAnsi="Times New Roman" w:cs="Times New Roman"/>
          <w:b/>
          <w:lang w:val="en-US"/>
        </w:rPr>
        <w:t>’*</w:t>
      </w:r>
    </w:p>
    <w:tbl>
      <w:tblPr>
        <w:tblW w:w="9057" w:type="dxa"/>
        <w:tblInd w:w="57" w:type="dxa"/>
        <w:tblCellMar>
          <w:left w:w="70" w:type="dxa"/>
          <w:right w:w="70" w:type="dxa"/>
        </w:tblCellMar>
        <w:tblLook w:val="00A0"/>
      </w:tblPr>
      <w:tblGrid>
        <w:gridCol w:w="541"/>
        <w:gridCol w:w="849"/>
        <w:gridCol w:w="995"/>
        <w:gridCol w:w="995"/>
        <w:gridCol w:w="946"/>
        <w:gridCol w:w="946"/>
        <w:gridCol w:w="946"/>
        <w:gridCol w:w="825"/>
        <w:gridCol w:w="1007"/>
        <w:gridCol w:w="1007"/>
      </w:tblGrid>
      <w:tr w:rsidR="004C26AB" w:rsidRPr="00B46C99" w:rsidTr="007D0A9F">
        <w:trPr>
          <w:trHeight w:val="253"/>
        </w:trPr>
        <w:tc>
          <w:tcPr>
            <w:tcW w:w="541" w:type="dxa"/>
            <w:tcBorders>
              <w:top w:val="single" w:sz="4" w:space="0" w:color="000000"/>
              <w:left w:val="single" w:sz="4" w:space="0" w:color="000000"/>
              <w:bottom w:val="nil"/>
              <w:right w:val="single" w:sz="4" w:space="0" w:color="000000"/>
            </w:tcBorders>
            <w:shd w:val="clear" w:color="000000" w:fill="8DB4E3"/>
            <w:noWrap/>
            <w:vAlign w:val="bottom"/>
          </w:tcPr>
          <w:p w:rsidR="004C26AB" w:rsidRPr="00B46C99" w:rsidRDefault="004C26AB" w:rsidP="007D0A9F">
            <w:pPr>
              <w:spacing w:after="0" w:line="240" w:lineRule="auto"/>
              <w:rPr>
                <w:rFonts w:ascii="Arial" w:hAnsi="Arial"/>
                <w:sz w:val="16"/>
                <w:szCs w:val="16"/>
                <w:lang w:val="en-US"/>
              </w:rPr>
            </w:pPr>
            <w:r w:rsidRPr="00B46C99">
              <w:rPr>
                <w:rFonts w:ascii="Arial" w:hAnsi="Arial"/>
                <w:sz w:val="16"/>
                <w:szCs w:val="16"/>
                <w:lang w:val="en-US"/>
              </w:rPr>
              <w:t> </w:t>
            </w:r>
          </w:p>
        </w:tc>
        <w:tc>
          <w:tcPr>
            <w:tcW w:w="2839" w:type="dxa"/>
            <w:gridSpan w:val="3"/>
            <w:tcBorders>
              <w:top w:val="single" w:sz="4" w:space="0" w:color="000000"/>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Inward</w:t>
            </w:r>
          </w:p>
        </w:tc>
        <w:tc>
          <w:tcPr>
            <w:tcW w:w="2838" w:type="dxa"/>
            <w:gridSpan w:val="3"/>
            <w:tcBorders>
              <w:top w:val="single" w:sz="4" w:space="0" w:color="000000"/>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Outward</w:t>
            </w:r>
          </w:p>
        </w:tc>
        <w:tc>
          <w:tcPr>
            <w:tcW w:w="2839" w:type="dxa"/>
            <w:gridSpan w:val="3"/>
            <w:tcBorders>
              <w:top w:val="single" w:sz="4" w:space="0" w:color="000000"/>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Total</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shd w:val="clear" w:color="000000" w:fill="8DB4E3"/>
            <w:noWrap/>
            <w:vAlign w:val="bottom"/>
          </w:tcPr>
          <w:p w:rsidR="004C26AB" w:rsidRPr="00B46C99" w:rsidRDefault="004C26AB" w:rsidP="007D0A9F">
            <w:pPr>
              <w:spacing w:after="0" w:line="240" w:lineRule="auto"/>
              <w:rPr>
                <w:rFonts w:ascii="Arial" w:hAnsi="Arial"/>
                <w:sz w:val="16"/>
                <w:szCs w:val="16"/>
              </w:rPr>
            </w:pPr>
            <w:r w:rsidRPr="00B46C99">
              <w:rPr>
                <w:rFonts w:ascii="Arial" w:hAnsi="Arial"/>
                <w:sz w:val="16"/>
                <w:szCs w:val="16"/>
              </w:rPr>
              <w:t> </w:t>
            </w:r>
          </w:p>
        </w:tc>
        <w:tc>
          <w:tcPr>
            <w:tcW w:w="849"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Empty</w:t>
            </w:r>
          </w:p>
        </w:tc>
        <w:tc>
          <w:tcPr>
            <w:tcW w:w="995"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Loaded</w:t>
            </w:r>
          </w:p>
        </w:tc>
        <w:tc>
          <w:tcPr>
            <w:tcW w:w="995"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Total</w:t>
            </w:r>
          </w:p>
        </w:tc>
        <w:tc>
          <w:tcPr>
            <w:tcW w:w="946"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Empty</w:t>
            </w:r>
          </w:p>
        </w:tc>
        <w:tc>
          <w:tcPr>
            <w:tcW w:w="946"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Loaded</w:t>
            </w:r>
          </w:p>
        </w:tc>
        <w:tc>
          <w:tcPr>
            <w:tcW w:w="946"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Total</w:t>
            </w:r>
          </w:p>
        </w:tc>
        <w:tc>
          <w:tcPr>
            <w:tcW w:w="825"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Empty</w:t>
            </w:r>
          </w:p>
        </w:tc>
        <w:tc>
          <w:tcPr>
            <w:tcW w:w="1007"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Loaded</w:t>
            </w:r>
          </w:p>
        </w:tc>
        <w:tc>
          <w:tcPr>
            <w:tcW w:w="1007" w:type="dxa"/>
            <w:tcBorders>
              <w:top w:val="nil"/>
              <w:left w:val="nil"/>
              <w:bottom w:val="single" w:sz="4" w:space="0" w:color="000000"/>
              <w:right w:val="single" w:sz="4" w:space="0" w:color="000000"/>
            </w:tcBorders>
            <w:shd w:val="clear" w:color="000000" w:fill="8DB4E3"/>
            <w:noWrap/>
            <w:vAlign w:val="center"/>
          </w:tcPr>
          <w:p w:rsidR="004C26AB" w:rsidRPr="00B46C99" w:rsidRDefault="004C26AB" w:rsidP="007D0A9F">
            <w:pPr>
              <w:spacing w:after="0" w:line="240" w:lineRule="auto"/>
              <w:jc w:val="center"/>
              <w:rPr>
                <w:rFonts w:ascii="Arial" w:hAnsi="Arial"/>
                <w:b/>
                <w:bCs/>
                <w:sz w:val="16"/>
                <w:szCs w:val="16"/>
              </w:rPr>
            </w:pPr>
            <w:r w:rsidRPr="00B46C99">
              <w:rPr>
                <w:rFonts w:ascii="Arial" w:hAnsi="Arial"/>
                <w:b/>
                <w:bCs/>
                <w:sz w:val="16"/>
                <w:szCs w:val="16"/>
              </w:rPr>
              <w:t>Total</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2000</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7.765</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149.713</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157.478</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18.993</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62.120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81.113</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26.758</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211.833</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238.591</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2001</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9.360</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158.003</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167.363</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23.322</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74.844</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98.166</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32.682</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232.847</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265.529</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2002</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9.803</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218.610</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228.413</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26.261</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80.333</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106.594</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36.064</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298.943</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335.007</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2003</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8.440</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295.439</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303.879</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47.190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92.877</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140.067</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55.630</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388.316</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443.946</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2004</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19.502</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378.784</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398.286</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78.335</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168.794</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247.129</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97.837</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547.578</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645.415</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2005</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22.134</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508.682</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530.816</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96.390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207.829</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304.219</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118.524</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716.511</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835.035</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2006</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19.825</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573.565</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593.390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126.006</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240.395</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366.401</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145.831</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813.960</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959.791</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2007</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16.853</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719.847</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736.700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228.300</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318.029</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546.329</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245.153</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1.037.876</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1.283.029</w:t>
            </w:r>
          </w:p>
        </w:tc>
      </w:tr>
      <w:tr w:rsidR="004C26AB" w:rsidRPr="00B46C99" w:rsidTr="007D0A9F">
        <w:trPr>
          <w:trHeight w:val="253"/>
        </w:trPr>
        <w:tc>
          <w:tcPr>
            <w:tcW w:w="541" w:type="dxa"/>
            <w:tcBorders>
              <w:top w:val="nil"/>
              <w:left w:val="single" w:sz="4" w:space="0" w:color="000000"/>
              <w:bottom w:val="single" w:sz="4" w:space="0" w:color="000000"/>
              <w:right w:val="single" w:sz="4" w:space="0" w:color="000000"/>
            </w:tcBorders>
            <w:noWrap/>
            <w:vAlign w:val="bottom"/>
          </w:tcPr>
          <w:p w:rsidR="004C26AB" w:rsidRPr="00B46C99" w:rsidRDefault="004C26AB" w:rsidP="007D0A9F">
            <w:pPr>
              <w:spacing w:after="0" w:line="240" w:lineRule="auto"/>
              <w:rPr>
                <w:rFonts w:ascii="Arial" w:hAnsi="Arial"/>
                <w:b/>
                <w:bCs/>
                <w:sz w:val="16"/>
                <w:szCs w:val="16"/>
              </w:rPr>
            </w:pPr>
            <w:r w:rsidRPr="00B46C99">
              <w:rPr>
                <w:rFonts w:ascii="Arial" w:hAnsi="Arial"/>
                <w:b/>
                <w:bCs/>
                <w:sz w:val="16"/>
                <w:szCs w:val="16"/>
              </w:rPr>
              <w:t>2008</w:t>
            </w:r>
          </w:p>
        </w:tc>
        <w:tc>
          <w:tcPr>
            <w:tcW w:w="849"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16.377</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726.819</w:t>
            </w:r>
          </w:p>
        </w:tc>
        <w:tc>
          <w:tcPr>
            <w:tcW w:w="99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743.196</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240.666</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340.878</w:t>
            </w:r>
          </w:p>
        </w:tc>
        <w:tc>
          <w:tcPr>
            <w:tcW w:w="946"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581.544</w:t>
            </w:r>
          </w:p>
        </w:tc>
        <w:tc>
          <w:tcPr>
            <w:tcW w:w="825"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257.043</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1.067.697</w:t>
            </w:r>
          </w:p>
        </w:tc>
        <w:tc>
          <w:tcPr>
            <w:tcW w:w="1007" w:type="dxa"/>
            <w:tcBorders>
              <w:top w:val="nil"/>
              <w:left w:val="nil"/>
              <w:bottom w:val="single" w:sz="4" w:space="0" w:color="000000"/>
              <w:right w:val="single" w:sz="4" w:space="0" w:color="000000"/>
            </w:tcBorders>
            <w:noWrap/>
            <w:vAlign w:val="bottom"/>
          </w:tcPr>
          <w:p w:rsidR="004C26AB" w:rsidRPr="00B46C99" w:rsidRDefault="004C26AB" w:rsidP="007D0A9F">
            <w:pPr>
              <w:spacing w:after="0" w:line="240" w:lineRule="auto"/>
              <w:jc w:val="right"/>
              <w:rPr>
                <w:rFonts w:ascii="Arial" w:hAnsi="Arial"/>
                <w:sz w:val="16"/>
                <w:szCs w:val="16"/>
              </w:rPr>
            </w:pPr>
            <w:r w:rsidRPr="00B46C99">
              <w:rPr>
                <w:rFonts w:ascii="Arial" w:hAnsi="Arial"/>
                <w:sz w:val="16"/>
                <w:szCs w:val="16"/>
              </w:rPr>
              <w:t>1.324.740</w:t>
            </w:r>
          </w:p>
        </w:tc>
      </w:tr>
    </w:tbl>
    <w:p w:rsidR="004C26AB" w:rsidRDefault="004C26AB" w:rsidP="002E6DEF">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CBS/ HbR. N.V. data (2009)</w:t>
      </w:r>
    </w:p>
    <w:p w:rsidR="004C26AB" w:rsidRDefault="004C26AB" w:rsidP="002E6DEF">
      <w:pPr>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   Container unit consist of 20-ft, 30-ft, 40-ft and 45-ft</w:t>
      </w:r>
      <w:r w:rsidRPr="00A45A60">
        <w:rPr>
          <w:rFonts w:ascii="Times New Roman" w:hAnsi="Times New Roman" w:cs="Times New Roman"/>
          <w:sz w:val="20"/>
          <w:szCs w:val="20"/>
          <w:lang w:val="en-US"/>
        </w:rPr>
        <w:t xml:space="preserve"> </w:t>
      </w:r>
      <w:r>
        <w:rPr>
          <w:rFonts w:ascii="Times New Roman" w:hAnsi="Times New Roman" w:cs="Times New Roman"/>
          <w:sz w:val="20"/>
          <w:szCs w:val="20"/>
          <w:lang w:val="en-US"/>
        </w:rPr>
        <w:t>containers.</w:t>
      </w: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after="0"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b/>
          <w:lang w:val="en-US"/>
        </w:rPr>
      </w:pPr>
      <w:r>
        <w:rPr>
          <w:rFonts w:ascii="Times New Roman" w:hAnsi="Times New Roman" w:cs="Times New Roman"/>
          <w:b/>
          <w:lang w:val="en-US"/>
        </w:rPr>
        <w:t>Table</w:t>
      </w:r>
      <w:r w:rsidRPr="000C0126">
        <w:rPr>
          <w:rFonts w:ascii="Times New Roman" w:hAnsi="Times New Roman" w:cs="Times New Roman"/>
          <w:b/>
          <w:lang w:val="en-US"/>
        </w:rPr>
        <w:t xml:space="preserve"> </w:t>
      </w:r>
      <w:r>
        <w:rPr>
          <w:rFonts w:ascii="Times New Roman" w:hAnsi="Times New Roman" w:cs="Times New Roman"/>
          <w:b/>
          <w:lang w:val="en-US"/>
        </w:rPr>
        <w:t>5.27:</w:t>
      </w:r>
      <w:r w:rsidRPr="000C0126">
        <w:rPr>
          <w:rFonts w:ascii="Times New Roman" w:hAnsi="Times New Roman" w:cs="Times New Roman"/>
          <w:b/>
          <w:lang w:val="en-US"/>
        </w:rPr>
        <w:t xml:space="preserve"> </w:t>
      </w:r>
      <w:r w:rsidRPr="00FE7CFD">
        <w:rPr>
          <w:rFonts w:ascii="Times New Roman" w:hAnsi="Times New Roman" w:cs="Times New Roman"/>
          <w:b/>
          <w:lang w:val="en-US"/>
        </w:rPr>
        <w:t>Yea</w:t>
      </w:r>
      <w:r>
        <w:rPr>
          <w:rFonts w:ascii="Times New Roman" w:hAnsi="Times New Roman" w:cs="Times New Roman"/>
          <w:b/>
          <w:lang w:val="en-US"/>
        </w:rPr>
        <w:t xml:space="preserve">rly containers transport between </w:t>
      </w:r>
      <w:r w:rsidRPr="00FE7CFD">
        <w:rPr>
          <w:rFonts w:ascii="Times New Roman" w:hAnsi="Times New Roman" w:cs="Times New Roman"/>
          <w:b/>
          <w:lang w:val="en-US"/>
        </w:rPr>
        <w:t xml:space="preserve">Rotterdam </w:t>
      </w:r>
      <w:r>
        <w:rPr>
          <w:rFonts w:ascii="Times New Roman" w:hAnsi="Times New Roman" w:cs="Times New Roman"/>
          <w:b/>
          <w:lang w:val="en-US"/>
        </w:rPr>
        <w:t xml:space="preserve">Port </w:t>
      </w:r>
      <w:r w:rsidRPr="00FE7CFD">
        <w:rPr>
          <w:rFonts w:ascii="Times New Roman" w:hAnsi="Times New Roman" w:cs="Times New Roman"/>
          <w:b/>
          <w:lang w:val="en-US"/>
        </w:rPr>
        <w:t xml:space="preserve">and China in </w:t>
      </w:r>
      <w:r>
        <w:rPr>
          <w:rFonts w:ascii="Times New Roman" w:hAnsi="Times New Roman" w:cs="Times New Roman"/>
          <w:b/>
          <w:lang w:val="en-US"/>
        </w:rPr>
        <w:t>‘TEU’</w:t>
      </w:r>
    </w:p>
    <w:tbl>
      <w:tblPr>
        <w:tblW w:w="9007" w:type="dxa"/>
        <w:tblInd w:w="65" w:type="dxa"/>
        <w:tblCellMar>
          <w:left w:w="70" w:type="dxa"/>
          <w:right w:w="70" w:type="dxa"/>
        </w:tblCellMar>
        <w:tblLook w:val="00A0"/>
      </w:tblPr>
      <w:tblGrid>
        <w:gridCol w:w="953"/>
        <w:gridCol w:w="888"/>
        <w:gridCol w:w="1046"/>
        <w:gridCol w:w="1046"/>
        <w:gridCol w:w="1046"/>
        <w:gridCol w:w="1087"/>
        <w:gridCol w:w="886"/>
        <w:gridCol w:w="967"/>
        <w:gridCol w:w="1088"/>
      </w:tblGrid>
      <w:tr w:rsidR="004C26AB" w:rsidRPr="002126FC" w:rsidTr="007D0A9F">
        <w:trPr>
          <w:trHeight w:val="316"/>
        </w:trPr>
        <w:tc>
          <w:tcPr>
            <w:tcW w:w="953" w:type="dxa"/>
            <w:tcBorders>
              <w:top w:val="single" w:sz="4" w:space="0" w:color="auto"/>
              <w:left w:val="single" w:sz="4" w:space="0" w:color="auto"/>
              <w:bottom w:val="nil"/>
              <w:right w:val="single" w:sz="4" w:space="0" w:color="auto"/>
            </w:tcBorders>
            <w:shd w:val="clear" w:color="000000" w:fill="8DB4E3"/>
            <w:noWrap/>
            <w:vAlign w:val="bottom"/>
          </w:tcPr>
          <w:p w:rsidR="004C26AB" w:rsidRPr="002126FC" w:rsidRDefault="004C26AB" w:rsidP="007D0A9F">
            <w:pPr>
              <w:spacing w:after="0" w:line="240" w:lineRule="auto"/>
              <w:rPr>
                <w:rFonts w:cs="Times New Roman"/>
                <w:b/>
                <w:bCs/>
                <w:color w:val="000000"/>
                <w:lang w:val="en-US"/>
              </w:rPr>
            </w:pPr>
            <w:r w:rsidRPr="002126FC">
              <w:rPr>
                <w:rFonts w:cs="Times New Roman"/>
                <w:b/>
                <w:bCs/>
                <w:color w:val="000000"/>
                <w:lang w:val="en-US"/>
              </w:rPr>
              <w:t> </w:t>
            </w:r>
          </w:p>
        </w:tc>
        <w:tc>
          <w:tcPr>
            <w:tcW w:w="4026" w:type="dxa"/>
            <w:gridSpan w:val="4"/>
            <w:tcBorders>
              <w:top w:val="single" w:sz="4" w:space="0" w:color="auto"/>
              <w:left w:val="nil"/>
              <w:bottom w:val="single" w:sz="4" w:space="0" w:color="auto"/>
              <w:right w:val="single" w:sz="4" w:space="0" w:color="000000"/>
            </w:tcBorders>
            <w:shd w:val="clear" w:color="000000" w:fill="8DB4E3"/>
            <w:noWrap/>
            <w:vAlign w:val="center"/>
          </w:tcPr>
          <w:p w:rsidR="004C26AB" w:rsidRPr="002126FC" w:rsidRDefault="004C26AB" w:rsidP="007D0A9F">
            <w:pPr>
              <w:spacing w:after="0" w:line="240" w:lineRule="auto"/>
              <w:jc w:val="center"/>
              <w:rPr>
                <w:rFonts w:cs="Times New Roman"/>
                <w:b/>
                <w:bCs/>
                <w:color w:val="000000"/>
              </w:rPr>
            </w:pPr>
            <w:r w:rsidRPr="002126FC">
              <w:rPr>
                <w:rFonts w:cs="Times New Roman"/>
                <w:b/>
                <w:bCs/>
                <w:color w:val="000000"/>
              </w:rPr>
              <w:t>Empty containers</w:t>
            </w:r>
          </w:p>
        </w:tc>
        <w:tc>
          <w:tcPr>
            <w:tcW w:w="4028" w:type="dxa"/>
            <w:gridSpan w:val="4"/>
            <w:tcBorders>
              <w:top w:val="single" w:sz="4" w:space="0" w:color="auto"/>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b/>
                <w:bCs/>
                <w:color w:val="000000"/>
              </w:rPr>
            </w:pPr>
            <w:r w:rsidRPr="002126FC">
              <w:rPr>
                <w:rFonts w:cs="Times New Roman"/>
                <w:b/>
                <w:bCs/>
                <w:color w:val="000000"/>
              </w:rPr>
              <w:t>Loaded Containers</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shd w:val="clear" w:color="000000" w:fill="8DB4E3"/>
            <w:noWrap/>
            <w:vAlign w:val="bottom"/>
          </w:tcPr>
          <w:p w:rsidR="004C26AB" w:rsidRPr="002126FC" w:rsidRDefault="004C26AB" w:rsidP="007D0A9F">
            <w:pPr>
              <w:spacing w:after="0" w:line="240" w:lineRule="auto"/>
              <w:rPr>
                <w:rFonts w:cs="Times New Roman"/>
                <w:color w:val="000000"/>
              </w:rPr>
            </w:pPr>
            <w:r w:rsidRPr="002126FC">
              <w:rPr>
                <w:rFonts w:cs="Times New Roman"/>
                <w:color w:val="000000"/>
              </w:rPr>
              <w:t> </w:t>
            </w:r>
          </w:p>
        </w:tc>
        <w:tc>
          <w:tcPr>
            <w:tcW w:w="888"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inw</w:t>
            </w:r>
          </w:p>
        </w:tc>
        <w:tc>
          <w:tcPr>
            <w:tcW w:w="104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out</w:t>
            </w:r>
          </w:p>
        </w:tc>
        <w:tc>
          <w:tcPr>
            <w:tcW w:w="104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Net</w:t>
            </w:r>
          </w:p>
        </w:tc>
        <w:tc>
          <w:tcPr>
            <w:tcW w:w="104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Total</w:t>
            </w:r>
          </w:p>
        </w:tc>
        <w:tc>
          <w:tcPr>
            <w:tcW w:w="1087"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inw</w:t>
            </w:r>
          </w:p>
        </w:tc>
        <w:tc>
          <w:tcPr>
            <w:tcW w:w="88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out</w:t>
            </w:r>
          </w:p>
        </w:tc>
        <w:tc>
          <w:tcPr>
            <w:tcW w:w="967"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Net</w:t>
            </w:r>
          </w:p>
        </w:tc>
        <w:tc>
          <w:tcPr>
            <w:tcW w:w="1087"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Total</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2000</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12.058</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32.463</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20.405</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44.521</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226.956</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96.878</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-130.078</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323.834</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2001</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14.682</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34.650</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19.968</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49.332</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241.235</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119.201</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-122.034</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360.436</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2002</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16.099</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38.899</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22.800</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54.998</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340.153</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125.711</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-214.442</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465.864</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2003</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14.407</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75.320</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60.913</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89.727</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465.923</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144.815</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-321.108</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610.738</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2004</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32.768</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122.729</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89.961</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155.497</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600.186</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268.321</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-331.865</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868.507</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2005</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37.210</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158.845</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121.635</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196.055</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810.861</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330.596</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-480.265</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1.141.457</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2006</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32.996</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203.148</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170.152</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236.144</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911.738</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383.149</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-528.589</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1.294.887</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2007</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28.705</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373.801</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345.096</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402.506</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1.149.280</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508.421</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-640.859</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1.657.701</w:t>
            </w:r>
          </w:p>
        </w:tc>
      </w:tr>
      <w:tr w:rsidR="004C26AB" w:rsidRPr="002126FC" w:rsidTr="007D0A9F">
        <w:trPr>
          <w:trHeight w:val="316"/>
        </w:trPr>
        <w:tc>
          <w:tcPr>
            <w:tcW w:w="953"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2008</w:t>
            </w:r>
          </w:p>
        </w:tc>
        <w:tc>
          <w:tcPr>
            <w:tcW w:w="888"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26.401</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400.363</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373.962</w:t>
            </w:r>
          </w:p>
        </w:tc>
        <w:tc>
          <w:tcPr>
            <w:tcW w:w="104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426.764</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1.164.302</w:t>
            </w:r>
          </w:p>
        </w:tc>
        <w:tc>
          <w:tcPr>
            <w:tcW w:w="88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545.483</w:t>
            </w:r>
          </w:p>
        </w:tc>
        <w:tc>
          <w:tcPr>
            <w:tcW w:w="96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-618.819</w:t>
            </w:r>
          </w:p>
        </w:tc>
        <w:tc>
          <w:tcPr>
            <w:tcW w:w="1087"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1.709.785</w:t>
            </w:r>
          </w:p>
        </w:tc>
      </w:tr>
    </w:tbl>
    <w:p w:rsidR="004C26AB" w:rsidRPr="000C0126" w:rsidRDefault="004C26AB" w:rsidP="002E6DEF">
      <w:pPr>
        <w:spacing w:line="240" w:lineRule="auto"/>
        <w:rPr>
          <w:rFonts w:ascii="Times New Roman" w:hAnsi="Times New Roman" w:cs="Times New Roman"/>
          <w:b/>
          <w:lang w:val="en-US"/>
        </w:rPr>
      </w:pPr>
    </w:p>
    <w:tbl>
      <w:tblPr>
        <w:tblW w:w="8902" w:type="dxa"/>
        <w:tblInd w:w="65" w:type="dxa"/>
        <w:tblCellMar>
          <w:left w:w="70" w:type="dxa"/>
          <w:right w:w="70" w:type="dxa"/>
        </w:tblCellMar>
        <w:tblLook w:val="00A0"/>
      </w:tblPr>
      <w:tblGrid>
        <w:gridCol w:w="998"/>
        <w:gridCol w:w="992"/>
        <w:gridCol w:w="992"/>
        <w:gridCol w:w="992"/>
        <w:gridCol w:w="1134"/>
        <w:gridCol w:w="1276"/>
        <w:gridCol w:w="1276"/>
        <w:gridCol w:w="1242"/>
      </w:tblGrid>
      <w:tr w:rsidR="004C26AB" w:rsidRPr="006F63DD" w:rsidTr="007D0A9F">
        <w:trPr>
          <w:trHeight w:val="315"/>
        </w:trPr>
        <w:tc>
          <w:tcPr>
            <w:tcW w:w="998" w:type="dxa"/>
            <w:tcBorders>
              <w:top w:val="single" w:sz="4" w:space="0" w:color="auto"/>
              <w:left w:val="single" w:sz="4" w:space="0" w:color="auto"/>
              <w:bottom w:val="nil"/>
              <w:right w:val="single" w:sz="4" w:space="0" w:color="auto"/>
            </w:tcBorders>
            <w:shd w:val="clear" w:color="000000" w:fill="8DB4E3"/>
            <w:noWrap/>
            <w:vAlign w:val="bottom"/>
          </w:tcPr>
          <w:p w:rsidR="004C26AB" w:rsidRPr="002126FC" w:rsidRDefault="004C26AB" w:rsidP="007D0A9F">
            <w:pPr>
              <w:spacing w:after="0" w:line="240" w:lineRule="auto"/>
              <w:rPr>
                <w:rFonts w:cs="Times New Roman"/>
                <w:color w:val="000000"/>
              </w:rPr>
            </w:pPr>
            <w:r w:rsidRPr="002126FC">
              <w:rPr>
                <w:rFonts w:cs="Times New Roman"/>
                <w:color w:val="000000"/>
              </w:rPr>
              <w:t> </w:t>
            </w:r>
          </w:p>
        </w:tc>
        <w:tc>
          <w:tcPr>
            <w:tcW w:w="4110" w:type="dxa"/>
            <w:gridSpan w:val="4"/>
            <w:tcBorders>
              <w:top w:val="single" w:sz="4" w:space="0" w:color="auto"/>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b/>
                <w:bCs/>
                <w:color w:val="000000"/>
              </w:rPr>
            </w:pPr>
            <w:r w:rsidRPr="002126FC">
              <w:rPr>
                <w:rFonts w:cs="Times New Roman"/>
                <w:b/>
                <w:bCs/>
                <w:color w:val="000000"/>
              </w:rPr>
              <w:t>Total containers</w:t>
            </w:r>
          </w:p>
        </w:tc>
        <w:tc>
          <w:tcPr>
            <w:tcW w:w="3794" w:type="dxa"/>
            <w:gridSpan w:val="3"/>
            <w:tcBorders>
              <w:top w:val="single" w:sz="4" w:space="0" w:color="auto"/>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b/>
                <w:bCs/>
                <w:color w:val="000000"/>
                <w:lang w:val="en-US"/>
              </w:rPr>
            </w:pPr>
            <w:r w:rsidRPr="002126FC">
              <w:rPr>
                <w:rFonts w:cs="Times New Roman"/>
                <w:b/>
                <w:bCs/>
                <w:color w:val="000000"/>
                <w:lang w:val="en-US"/>
              </w:rPr>
              <w:t>Empty cont.% of total containers</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shd w:val="clear" w:color="000000" w:fill="8DB4E3"/>
            <w:noWrap/>
            <w:vAlign w:val="bottom"/>
          </w:tcPr>
          <w:p w:rsidR="004C26AB" w:rsidRPr="002126FC" w:rsidRDefault="004C26AB" w:rsidP="007D0A9F">
            <w:pPr>
              <w:spacing w:after="0" w:line="240" w:lineRule="auto"/>
              <w:rPr>
                <w:rFonts w:cs="Times New Roman"/>
                <w:color w:val="000000"/>
                <w:lang w:val="en-US"/>
              </w:rPr>
            </w:pPr>
            <w:r w:rsidRPr="002126FC">
              <w:rPr>
                <w:rFonts w:cs="Times New Roman"/>
                <w:color w:val="000000"/>
                <w:lang w:val="en-US"/>
              </w:rPr>
              <w:t> </w:t>
            </w:r>
          </w:p>
        </w:tc>
        <w:tc>
          <w:tcPr>
            <w:tcW w:w="992"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in</w:t>
            </w:r>
          </w:p>
        </w:tc>
        <w:tc>
          <w:tcPr>
            <w:tcW w:w="992"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out</w:t>
            </w:r>
          </w:p>
        </w:tc>
        <w:tc>
          <w:tcPr>
            <w:tcW w:w="992"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Net</w:t>
            </w:r>
          </w:p>
        </w:tc>
        <w:tc>
          <w:tcPr>
            <w:tcW w:w="1134"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Total</w:t>
            </w:r>
          </w:p>
        </w:tc>
        <w:tc>
          <w:tcPr>
            <w:tcW w:w="127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Pr>
                <w:rFonts w:cs="Times New Roman"/>
                <w:color w:val="000000"/>
              </w:rPr>
              <w:t>inward</w:t>
            </w:r>
          </w:p>
        </w:tc>
        <w:tc>
          <w:tcPr>
            <w:tcW w:w="1276"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cs="Times New Roman"/>
                <w:color w:val="000000"/>
              </w:rPr>
            </w:pPr>
            <w:r>
              <w:rPr>
                <w:rFonts w:cs="Times New Roman"/>
                <w:color w:val="000000"/>
              </w:rPr>
              <w:t>o</w:t>
            </w:r>
            <w:r w:rsidRPr="002126FC">
              <w:rPr>
                <w:rFonts w:cs="Times New Roman"/>
                <w:color w:val="000000"/>
              </w:rPr>
              <w:t>utward</w:t>
            </w:r>
          </w:p>
        </w:tc>
        <w:tc>
          <w:tcPr>
            <w:tcW w:w="1242" w:type="dxa"/>
            <w:tcBorders>
              <w:top w:val="nil"/>
              <w:left w:val="nil"/>
              <w:bottom w:val="single" w:sz="4" w:space="0" w:color="auto"/>
              <w:right w:val="single" w:sz="4" w:space="0" w:color="auto"/>
            </w:tcBorders>
            <w:shd w:val="clear" w:color="000000" w:fill="8DB4E3"/>
            <w:noWrap/>
            <w:vAlign w:val="center"/>
          </w:tcPr>
          <w:p w:rsidR="004C26AB" w:rsidRPr="002126FC" w:rsidRDefault="004C26AB" w:rsidP="007D0A9F">
            <w:pPr>
              <w:spacing w:after="0" w:line="240" w:lineRule="auto"/>
              <w:jc w:val="center"/>
              <w:rPr>
                <w:rFonts w:ascii="Arial" w:hAnsi="Arial"/>
                <w:sz w:val="20"/>
                <w:szCs w:val="20"/>
              </w:rPr>
            </w:pPr>
            <w:r w:rsidRPr="002126FC">
              <w:rPr>
                <w:rFonts w:ascii="Arial" w:hAnsi="Arial"/>
                <w:sz w:val="20"/>
                <w:szCs w:val="20"/>
              </w:rPr>
              <w:t>Total</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2000</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239.014</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129.341</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-109.673</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368.355</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5,0</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25,1</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12,1</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2001</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255.917</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153.851</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-102.066</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409.768</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5,7</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22,5</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12,0</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2002</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356.252</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164.610</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-191.642</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520.862</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4,5</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23,6</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10,6</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2003</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480.330</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220.135</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-260.195</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700.465</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3,0</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34,2</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12,8</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2004</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632.954</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391.050</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-241.904</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1.024.004</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5,2</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31,4</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15,2</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2005</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848.071</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489.441</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-358.630</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1.337.512</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4,4</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32,5</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14,7</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2006</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944.734</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586.297</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-358.437</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1.531.031</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3,5</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34,6</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15,4</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2007</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1.177.985</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882.222</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-295.763</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2.060.207</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2,4</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42,4</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19,5</w:t>
            </w:r>
          </w:p>
        </w:tc>
      </w:tr>
      <w:tr w:rsidR="004C26AB" w:rsidRPr="002126FC" w:rsidTr="007D0A9F">
        <w:trPr>
          <w:trHeight w:val="315"/>
        </w:trPr>
        <w:tc>
          <w:tcPr>
            <w:tcW w:w="998" w:type="dxa"/>
            <w:tcBorders>
              <w:top w:val="nil"/>
              <w:left w:val="single" w:sz="4" w:space="0" w:color="auto"/>
              <w:bottom w:val="single" w:sz="4" w:space="0" w:color="auto"/>
              <w:right w:val="single" w:sz="4" w:space="0" w:color="auto"/>
            </w:tcBorders>
            <w:noWrap/>
            <w:vAlign w:val="center"/>
          </w:tcPr>
          <w:p w:rsidR="004C26AB" w:rsidRPr="002126FC" w:rsidRDefault="004C26AB" w:rsidP="007D0A9F">
            <w:pPr>
              <w:spacing w:after="0" w:line="240" w:lineRule="auto"/>
              <w:jc w:val="center"/>
              <w:rPr>
                <w:rFonts w:cs="Times New Roman"/>
                <w:color w:val="000000"/>
              </w:rPr>
            </w:pPr>
            <w:r w:rsidRPr="002126FC">
              <w:rPr>
                <w:rFonts w:cs="Times New Roman"/>
                <w:color w:val="000000"/>
              </w:rPr>
              <w:t>2008</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1.190.703</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945.846</w:t>
            </w:r>
          </w:p>
        </w:tc>
        <w:tc>
          <w:tcPr>
            <w:tcW w:w="99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-244.857</w:t>
            </w:r>
          </w:p>
        </w:tc>
        <w:tc>
          <w:tcPr>
            <w:tcW w:w="1134"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2.136.549</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2,2</w:t>
            </w:r>
          </w:p>
        </w:tc>
        <w:tc>
          <w:tcPr>
            <w:tcW w:w="1276"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42,3</w:t>
            </w:r>
          </w:p>
        </w:tc>
        <w:tc>
          <w:tcPr>
            <w:tcW w:w="1242" w:type="dxa"/>
            <w:tcBorders>
              <w:top w:val="nil"/>
              <w:left w:val="nil"/>
              <w:bottom w:val="single" w:sz="4" w:space="0" w:color="auto"/>
              <w:right w:val="single" w:sz="4" w:space="0" w:color="auto"/>
            </w:tcBorders>
            <w:noWrap/>
            <w:vAlign w:val="bottom"/>
          </w:tcPr>
          <w:p w:rsidR="004C26AB" w:rsidRPr="002126FC" w:rsidRDefault="004C26AB" w:rsidP="007D0A9F">
            <w:pPr>
              <w:spacing w:after="0" w:line="240" w:lineRule="auto"/>
              <w:jc w:val="right"/>
              <w:rPr>
                <w:rFonts w:cs="Times New Roman"/>
                <w:color w:val="000000"/>
                <w:sz w:val="18"/>
                <w:szCs w:val="18"/>
              </w:rPr>
            </w:pPr>
            <w:r w:rsidRPr="002126FC">
              <w:rPr>
                <w:rFonts w:cs="Times New Roman"/>
                <w:color w:val="000000"/>
                <w:sz w:val="18"/>
                <w:szCs w:val="18"/>
              </w:rPr>
              <w:t>20,0</w:t>
            </w:r>
          </w:p>
        </w:tc>
      </w:tr>
    </w:tbl>
    <w:p w:rsidR="004C26AB" w:rsidRPr="00296F62" w:rsidRDefault="004C26AB" w:rsidP="002E6DEF">
      <w:pPr>
        <w:spacing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Default="004C26AB" w:rsidP="002E6DEF">
      <w:pPr>
        <w:spacing w:line="240" w:lineRule="auto"/>
        <w:rPr>
          <w:rFonts w:ascii="Times New Roman" w:hAnsi="Times New Roman" w:cs="Times New Roman"/>
          <w:sz w:val="20"/>
          <w:szCs w:val="20"/>
          <w:lang w:val="en-US"/>
        </w:rPr>
      </w:pPr>
    </w:p>
    <w:p w:rsidR="004C26AB" w:rsidRDefault="004C26AB" w:rsidP="002E6DEF">
      <w:pPr>
        <w:spacing w:line="240" w:lineRule="auto"/>
        <w:rPr>
          <w:rFonts w:ascii="Times New Roman" w:hAnsi="Times New Roman" w:cs="Times New Roman"/>
          <w:sz w:val="20"/>
          <w:szCs w:val="20"/>
          <w:lang w:val="en-US"/>
        </w:rPr>
      </w:pPr>
    </w:p>
    <w:p w:rsidR="004C26AB" w:rsidRPr="00507FE1"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5.28: Growth percentage and I</w:t>
      </w:r>
      <w:r w:rsidRPr="00507FE1">
        <w:rPr>
          <w:rFonts w:ascii="Times New Roman" w:hAnsi="Times New Roman" w:cs="Times New Roman"/>
          <w:b/>
          <w:lang w:val="en-US"/>
        </w:rPr>
        <w:t xml:space="preserve">ncrease factor  in </w:t>
      </w:r>
      <w:r>
        <w:rPr>
          <w:rFonts w:ascii="Times New Roman" w:hAnsi="Times New Roman" w:cs="Times New Roman"/>
          <w:b/>
          <w:lang w:val="en-US"/>
        </w:rPr>
        <w:t>C</w:t>
      </w:r>
      <w:r w:rsidRPr="00507FE1">
        <w:rPr>
          <w:rFonts w:ascii="Times New Roman" w:hAnsi="Times New Roman" w:cs="Times New Roman"/>
          <w:b/>
          <w:lang w:val="en-US"/>
        </w:rPr>
        <w:t xml:space="preserve">ontainers unit and TEU </w:t>
      </w:r>
      <w:r>
        <w:rPr>
          <w:rFonts w:ascii="Times New Roman" w:hAnsi="Times New Roman" w:cs="Times New Roman"/>
          <w:b/>
          <w:lang w:val="en-US"/>
        </w:rPr>
        <w:t>from 2000-2008</w:t>
      </w:r>
    </w:p>
    <w:tbl>
      <w:tblPr>
        <w:tblW w:w="9060" w:type="dxa"/>
        <w:tblInd w:w="65" w:type="dxa"/>
        <w:tblCellMar>
          <w:left w:w="70" w:type="dxa"/>
          <w:right w:w="70" w:type="dxa"/>
        </w:tblCellMar>
        <w:tblLook w:val="00A0"/>
      </w:tblPr>
      <w:tblGrid>
        <w:gridCol w:w="1139"/>
        <w:gridCol w:w="1276"/>
        <w:gridCol w:w="1276"/>
        <w:gridCol w:w="1349"/>
        <w:gridCol w:w="1340"/>
        <w:gridCol w:w="1340"/>
        <w:gridCol w:w="1340"/>
      </w:tblGrid>
      <w:tr w:rsidR="004C26AB" w:rsidRPr="002408AF" w:rsidTr="007D0A9F">
        <w:trPr>
          <w:trHeight w:val="300"/>
        </w:trPr>
        <w:tc>
          <w:tcPr>
            <w:tcW w:w="1139" w:type="dxa"/>
            <w:tcBorders>
              <w:top w:val="single" w:sz="4" w:space="0" w:color="auto"/>
              <w:left w:val="single" w:sz="4" w:space="0" w:color="auto"/>
              <w:bottom w:val="nil"/>
              <w:right w:val="single" w:sz="4" w:space="0" w:color="auto"/>
            </w:tcBorders>
            <w:shd w:val="clear" w:color="000000" w:fill="8DB4E3"/>
            <w:noWrap/>
            <w:vAlign w:val="bottom"/>
          </w:tcPr>
          <w:p w:rsidR="004C26AB" w:rsidRPr="00565248" w:rsidRDefault="004C26AB" w:rsidP="007D0A9F">
            <w:pPr>
              <w:spacing w:after="0" w:line="240" w:lineRule="auto"/>
              <w:rPr>
                <w:rFonts w:cs="Times New Roman"/>
                <w:color w:val="000000"/>
                <w:lang w:val="en-US"/>
              </w:rPr>
            </w:pPr>
            <w:r w:rsidRPr="00565248">
              <w:rPr>
                <w:rFonts w:cs="Times New Roman"/>
                <w:color w:val="000000"/>
                <w:lang w:val="en-US"/>
              </w:rPr>
              <w:t> </w:t>
            </w:r>
          </w:p>
        </w:tc>
        <w:tc>
          <w:tcPr>
            <w:tcW w:w="3901"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Inward in container unit</w:t>
            </w:r>
          </w:p>
        </w:tc>
        <w:tc>
          <w:tcPr>
            <w:tcW w:w="4020"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Outward in container unit</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 </w:t>
            </w:r>
          </w:p>
        </w:tc>
        <w:tc>
          <w:tcPr>
            <w:tcW w:w="1276"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Empty </w:t>
            </w:r>
          </w:p>
        </w:tc>
        <w:tc>
          <w:tcPr>
            <w:tcW w:w="1276"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Loaded</w:t>
            </w:r>
          </w:p>
        </w:tc>
        <w:tc>
          <w:tcPr>
            <w:tcW w:w="1349"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Total </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Empty </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Loaded</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Total </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sz w:val="20"/>
                <w:szCs w:val="20"/>
              </w:rPr>
            </w:pPr>
            <w:r w:rsidRPr="002408AF">
              <w:rPr>
                <w:rFonts w:cs="Times New Roman"/>
                <w:color w:val="000000"/>
                <w:sz w:val="20"/>
                <w:szCs w:val="20"/>
              </w:rPr>
              <w:t>2000</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7.765</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149.713</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157.478</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18.993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62.120</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81.113</w:t>
            </w:r>
          </w:p>
        </w:tc>
      </w:tr>
      <w:tr w:rsidR="004C26AB" w:rsidRPr="002408AF" w:rsidTr="007D0A9F">
        <w:trPr>
          <w:trHeight w:val="315"/>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sz w:val="20"/>
                <w:szCs w:val="20"/>
              </w:rPr>
            </w:pPr>
            <w:r w:rsidRPr="002408AF">
              <w:rPr>
                <w:rFonts w:cs="Times New Roman"/>
                <w:color w:val="000000"/>
                <w:sz w:val="20"/>
                <w:szCs w:val="20"/>
              </w:rPr>
              <w:t>2008</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16.377</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726.819</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743.196</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240.666</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340.878</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581.544</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Growth</w:t>
            </w:r>
            <w:r>
              <w:rPr>
                <w:rFonts w:cs="Times New Roman"/>
                <w:color w:val="000000"/>
              </w:rPr>
              <w:t xml:space="preserve"> </w:t>
            </w:r>
            <w:r w:rsidRPr="002408AF">
              <w:rPr>
                <w:rFonts w:cs="Times New Roman"/>
                <w:color w:val="000000"/>
              </w:rPr>
              <w:t>%</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111</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385</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372</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w:t>
            </w:r>
            <w:r>
              <w:rPr>
                <w:rFonts w:cs="Times New Roman"/>
                <w:color w:val="000000"/>
              </w:rPr>
              <w:t>.</w:t>
            </w:r>
            <w:r w:rsidRPr="002408AF">
              <w:rPr>
                <w:rFonts w:cs="Times New Roman"/>
                <w:color w:val="000000"/>
              </w:rPr>
              <w:t>167</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449</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617</w:t>
            </w:r>
          </w:p>
        </w:tc>
      </w:tr>
      <w:tr w:rsidR="004C26AB" w:rsidRPr="002408AF" w:rsidTr="007D0A9F">
        <w:trPr>
          <w:trHeight w:val="300"/>
        </w:trPr>
        <w:tc>
          <w:tcPr>
            <w:tcW w:w="1139" w:type="dxa"/>
            <w:tcBorders>
              <w:top w:val="nil"/>
              <w:left w:val="single" w:sz="4" w:space="0" w:color="auto"/>
              <w:bottom w:val="nil"/>
              <w:right w:val="single" w:sz="4" w:space="0" w:color="auto"/>
            </w:tcBorders>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Increase</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2,1</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4,9</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4,7</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12,7</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5,5</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7,2</w:t>
            </w:r>
          </w:p>
        </w:tc>
      </w:tr>
      <w:tr w:rsidR="004C26AB" w:rsidRPr="002408AF" w:rsidTr="007D0A9F">
        <w:trPr>
          <w:trHeight w:val="300"/>
        </w:trPr>
        <w:tc>
          <w:tcPr>
            <w:tcW w:w="1139" w:type="dxa"/>
            <w:tcBorders>
              <w:top w:val="single" w:sz="4" w:space="0" w:color="auto"/>
              <w:left w:val="single" w:sz="4" w:space="0" w:color="auto"/>
              <w:bottom w:val="nil"/>
              <w:right w:val="single" w:sz="4" w:space="0" w:color="auto"/>
            </w:tcBorders>
            <w:shd w:val="clear" w:color="000000" w:fill="8DB4E3"/>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 </w:t>
            </w:r>
          </w:p>
        </w:tc>
        <w:tc>
          <w:tcPr>
            <w:tcW w:w="3901"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Inward in container TEU</w:t>
            </w:r>
          </w:p>
        </w:tc>
        <w:tc>
          <w:tcPr>
            <w:tcW w:w="4020"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Outward in container TEU</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 </w:t>
            </w:r>
          </w:p>
        </w:tc>
        <w:tc>
          <w:tcPr>
            <w:tcW w:w="1276"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Empty </w:t>
            </w:r>
          </w:p>
        </w:tc>
        <w:tc>
          <w:tcPr>
            <w:tcW w:w="1276"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Loaded</w:t>
            </w:r>
          </w:p>
        </w:tc>
        <w:tc>
          <w:tcPr>
            <w:tcW w:w="1349"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Total </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Empty </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Loaded</w:t>
            </w:r>
          </w:p>
        </w:tc>
        <w:tc>
          <w:tcPr>
            <w:tcW w:w="1340" w:type="dxa"/>
            <w:tcBorders>
              <w:top w:val="nil"/>
              <w:left w:val="nil"/>
              <w:bottom w:val="single" w:sz="4" w:space="0" w:color="auto"/>
              <w:right w:val="single" w:sz="4" w:space="0" w:color="auto"/>
            </w:tcBorders>
            <w:shd w:val="clear" w:color="000000" w:fill="8DB4E3"/>
            <w:noWrap/>
            <w:vAlign w:val="bottom"/>
          </w:tcPr>
          <w:p w:rsidR="004C26AB" w:rsidRPr="002408AF" w:rsidRDefault="004C26AB" w:rsidP="007D0A9F">
            <w:pPr>
              <w:spacing w:after="0" w:line="240" w:lineRule="auto"/>
              <w:jc w:val="center"/>
              <w:rPr>
                <w:rFonts w:cs="Times New Roman"/>
                <w:color w:val="000000"/>
              </w:rPr>
            </w:pPr>
            <w:r w:rsidRPr="002408AF">
              <w:rPr>
                <w:rFonts w:cs="Times New Roman"/>
                <w:color w:val="000000"/>
              </w:rPr>
              <w:t xml:space="preserve">Total </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sz w:val="20"/>
                <w:szCs w:val="20"/>
              </w:rPr>
            </w:pPr>
            <w:r w:rsidRPr="002408AF">
              <w:rPr>
                <w:rFonts w:cs="Times New Roman"/>
                <w:color w:val="000000"/>
                <w:sz w:val="20"/>
                <w:szCs w:val="20"/>
              </w:rPr>
              <w:t>2000</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12.058</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226.956</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239.014</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32.463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96.878</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129.341</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sz w:val="20"/>
                <w:szCs w:val="20"/>
              </w:rPr>
            </w:pPr>
            <w:r w:rsidRPr="002408AF">
              <w:rPr>
                <w:rFonts w:cs="Times New Roman"/>
                <w:color w:val="000000"/>
                <w:sz w:val="20"/>
                <w:szCs w:val="20"/>
              </w:rPr>
              <w:t>2008</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26.401</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1.164.302</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1.190.703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400.363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545.483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sz w:val="20"/>
                <w:szCs w:val="20"/>
              </w:rPr>
            </w:pPr>
            <w:r w:rsidRPr="002408AF">
              <w:rPr>
                <w:rFonts w:cs="Times New Roman"/>
                <w:color w:val="000000"/>
                <w:sz w:val="20"/>
                <w:szCs w:val="20"/>
              </w:rPr>
              <w:t>945.846</w:t>
            </w:r>
          </w:p>
        </w:tc>
      </w:tr>
      <w:tr w:rsidR="004C26AB" w:rsidRPr="002408AF" w:rsidTr="007D0A9F">
        <w:trPr>
          <w:trHeight w:val="30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Growth %</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119</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413</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398</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w:t>
            </w:r>
            <w:r>
              <w:rPr>
                <w:rFonts w:cs="Times New Roman"/>
                <w:color w:val="000000"/>
              </w:rPr>
              <w:t>.</w:t>
            </w:r>
            <w:r w:rsidRPr="002408AF">
              <w:rPr>
                <w:rFonts w:cs="Times New Roman"/>
                <w:color w:val="000000"/>
              </w:rPr>
              <w:t>133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463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631</w:t>
            </w:r>
          </w:p>
        </w:tc>
      </w:tr>
      <w:tr w:rsidR="004C26AB" w:rsidRPr="002408AF" w:rsidTr="007D0A9F">
        <w:trPr>
          <w:trHeight w:val="360"/>
        </w:trPr>
        <w:tc>
          <w:tcPr>
            <w:tcW w:w="1139" w:type="dxa"/>
            <w:tcBorders>
              <w:top w:val="nil"/>
              <w:left w:val="single" w:sz="4" w:space="0" w:color="auto"/>
              <w:bottom w:val="single" w:sz="4" w:space="0" w:color="auto"/>
              <w:right w:val="single" w:sz="4" w:space="0" w:color="auto"/>
            </w:tcBorders>
            <w:noWrap/>
            <w:vAlign w:val="bottom"/>
          </w:tcPr>
          <w:p w:rsidR="004C26AB" w:rsidRPr="002408AF" w:rsidRDefault="004C26AB" w:rsidP="007D0A9F">
            <w:pPr>
              <w:spacing w:after="0" w:line="240" w:lineRule="auto"/>
              <w:rPr>
                <w:rFonts w:cs="Times New Roman"/>
                <w:color w:val="000000"/>
              </w:rPr>
            </w:pPr>
            <w:r w:rsidRPr="002408AF">
              <w:rPr>
                <w:rFonts w:cs="Times New Roman"/>
                <w:color w:val="000000"/>
              </w:rPr>
              <w:t>Increase</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2,2</w:t>
            </w:r>
          </w:p>
        </w:tc>
        <w:tc>
          <w:tcPr>
            <w:tcW w:w="1276"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5,1</w:t>
            </w:r>
          </w:p>
        </w:tc>
        <w:tc>
          <w:tcPr>
            <w:tcW w:w="1349"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5,0</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12,3</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5,6</w:t>
            </w:r>
          </w:p>
        </w:tc>
        <w:tc>
          <w:tcPr>
            <w:tcW w:w="1340" w:type="dxa"/>
            <w:tcBorders>
              <w:top w:val="nil"/>
              <w:left w:val="nil"/>
              <w:bottom w:val="single" w:sz="4" w:space="0" w:color="auto"/>
              <w:right w:val="single" w:sz="4" w:space="0" w:color="auto"/>
            </w:tcBorders>
            <w:noWrap/>
            <w:vAlign w:val="bottom"/>
          </w:tcPr>
          <w:p w:rsidR="004C26AB" w:rsidRPr="002408AF" w:rsidRDefault="004C26AB" w:rsidP="007D0A9F">
            <w:pPr>
              <w:spacing w:after="0" w:line="240" w:lineRule="auto"/>
              <w:jc w:val="right"/>
              <w:rPr>
                <w:rFonts w:cs="Times New Roman"/>
                <w:color w:val="000000"/>
              </w:rPr>
            </w:pPr>
            <w:r w:rsidRPr="002408AF">
              <w:rPr>
                <w:rFonts w:cs="Times New Roman"/>
                <w:color w:val="000000"/>
              </w:rPr>
              <w:t>7,3</w:t>
            </w:r>
          </w:p>
        </w:tc>
      </w:tr>
    </w:tbl>
    <w:p w:rsidR="004C26AB" w:rsidRDefault="004C26AB" w:rsidP="002E6DEF">
      <w:pPr>
        <w:spacing w:after="24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Source: </w:t>
      </w:r>
      <w:r w:rsidRPr="00296F62">
        <w:rPr>
          <w:rFonts w:ascii="Times New Roman" w:hAnsi="Times New Roman" w:cs="Times New Roman"/>
          <w:sz w:val="20"/>
          <w:szCs w:val="20"/>
          <w:lang w:val="en-US"/>
        </w:rPr>
        <w:t xml:space="preserve">Own elaboration based on </w:t>
      </w:r>
      <w:r>
        <w:rPr>
          <w:rFonts w:ascii="Times New Roman" w:hAnsi="Times New Roman" w:cs="Times New Roman"/>
          <w:sz w:val="20"/>
          <w:szCs w:val="20"/>
          <w:lang w:val="en-US"/>
        </w:rPr>
        <w:t>CBS/ HbR. N.V. and Eurostat data (2009)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5.29</w:t>
      </w:r>
      <w:r w:rsidRPr="006C69E5">
        <w:rPr>
          <w:rFonts w:ascii="Times New Roman" w:hAnsi="Times New Roman" w:cs="Times New Roman"/>
          <w:b/>
          <w:lang w:val="en-US"/>
        </w:rPr>
        <w:t xml:space="preserve">: Port of Rotterdam share of EU total container transport with China </w:t>
      </w:r>
      <w:r>
        <w:rPr>
          <w:rFonts w:ascii="Times New Roman" w:hAnsi="Times New Roman" w:cs="Times New Roman"/>
          <w:b/>
          <w:lang w:val="en-US"/>
        </w:rPr>
        <w:t>(2005-2008 ½)</w:t>
      </w:r>
    </w:p>
    <w:tbl>
      <w:tblPr>
        <w:tblW w:w="9009" w:type="dxa"/>
        <w:tblInd w:w="65" w:type="dxa"/>
        <w:tblCellMar>
          <w:left w:w="70" w:type="dxa"/>
          <w:right w:w="70" w:type="dxa"/>
        </w:tblCellMar>
        <w:tblLook w:val="00A0"/>
      </w:tblPr>
      <w:tblGrid>
        <w:gridCol w:w="1304"/>
        <w:gridCol w:w="1048"/>
        <w:gridCol w:w="1385"/>
        <w:gridCol w:w="1385"/>
        <w:gridCol w:w="1251"/>
        <w:gridCol w:w="1251"/>
        <w:gridCol w:w="1385"/>
      </w:tblGrid>
      <w:tr w:rsidR="004C26AB" w:rsidRPr="006C69E5" w:rsidTr="007D0A9F">
        <w:trPr>
          <w:trHeight w:val="254"/>
        </w:trPr>
        <w:tc>
          <w:tcPr>
            <w:tcW w:w="1304" w:type="dxa"/>
            <w:tcBorders>
              <w:top w:val="single" w:sz="4" w:space="0" w:color="auto"/>
              <w:left w:val="single" w:sz="4" w:space="0" w:color="auto"/>
              <w:bottom w:val="nil"/>
              <w:right w:val="single" w:sz="4" w:space="0" w:color="auto"/>
            </w:tcBorders>
            <w:shd w:val="clear" w:color="000000" w:fill="8DB4E3"/>
            <w:noWrap/>
            <w:vAlign w:val="bottom"/>
          </w:tcPr>
          <w:p w:rsidR="004C26AB" w:rsidRPr="006C69E5" w:rsidRDefault="004C26AB" w:rsidP="007D0A9F">
            <w:pPr>
              <w:spacing w:after="0" w:line="240" w:lineRule="auto"/>
              <w:rPr>
                <w:rFonts w:ascii="Arial" w:hAnsi="Arial"/>
                <w:sz w:val="20"/>
                <w:szCs w:val="20"/>
                <w:lang w:val="en-US"/>
              </w:rPr>
            </w:pPr>
            <w:r w:rsidRPr="006C69E5">
              <w:rPr>
                <w:rFonts w:ascii="Arial" w:hAnsi="Arial"/>
                <w:sz w:val="20"/>
                <w:szCs w:val="20"/>
                <w:lang w:val="en-US"/>
              </w:rPr>
              <w:t> </w:t>
            </w:r>
          </w:p>
        </w:tc>
        <w:tc>
          <w:tcPr>
            <w:tcW w:w="3818"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 xml:space="preserve">Inward </w:t>
            </w:r>
          </w:p>
        </w:tc>
        <w:tc>
          <w:tcPr>
            <w:tcW w:w="3887" w:type="dxa"/>
            <w:gridSpan w:val="3"/>
            <w:tcBorders>
              <w:top w:val="single" w:sz="4" w:space="0" w:color="auto"/>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Outward</w:t>
            </w:r>
          </w:p>
        </w:tc>
      </w:tr>
      <w:tr w:rsidR="004C26AB" w:rsidRPr="006C69E5" w:rsidTr="007D0A9F">
        <w:trPr>
          <w:trHeight w:val="254"/>
        </w:trPr>
        <w:tc>
          <w:tcPr>
            <w:tcW w:w="1304" w:type="dxa"/>
            <w:tcBorders>
              <w:top w:val="nil"/>
              <w:left w:val="single" w:sz="4" w:space="0" w:color="auto"/>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rPr>
                <w:rFonts w:ascii="Arial" w:hAnsi="Arial"/>
                <w:sz w:val="20"/>
                <w:szCs w:val="20"/>
              </w:rPr>
            </w:pPr>
            <w:r w:rsidRPr="006C69E5">
              <w:rPr>
                <w:rFonts w:ascii="Arial" w:hAnsi="Arial"/>
                <w:sz w:val="20"/>
                <w:szCs w:val="20"/>
              </w:rPr>
              <w:t> </w:t>
            </w:r>
          </w:p>
        </w:tc>
        <w:tc>
          <w:tcPr>
            <w:tcW w:w="1048"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Empty</w:t>
            </w:r>
          </w:p>
        </w:tc>
        <w:tc>
          <w:tcPr>
            <w:tcW w:w="1385"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Loaded</w:t>
            </w:r>
          </w:p>
        </w:tc>
        <w:tc>
          <w:tcPr>
            <w:tcW w:w="1385"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 xml:space="preserve">Total </w:t>
            </w:r>
          </w:p>
        </w:tc>
        <w:tc>
          <w:tcPr>
            <w:tcW w:w="1251"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Empty</w:t>
            </w:r>
          </w:p>
        </w:tc>
        <w:tc>
          <w:tcPr>
            <w:tcW w:w="1251"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Loaded</w:t>
            </w:r>
          </w:p>
        </w:tc>
        <w:tc>
          <w:tcPr>
            <w:tcW w:w="1385" w:type="dxa"/>
            <w:tcBorders>
              <w:top w:val="nil"/>
              <w:left w:val="nil"/>
              <w:bottom w:val="single" w:sz="4" w:space="0" w:color="auto"/>
              <w:right w:val="single" w:sz="4" w:space="0" w:color="auto"/>
            </w:tcBorders>
            <w:shd w:val="clear" w:color="000000" w:fill="8DB4E3"/>
            <w:noWrap/>
            <w:vAlign w:val="bottom"/>
          </w:tcPr>
          <w:p w:rsidR="004C26AB" w:rsidRPr="006C69E5" w:rsidRDefault="004C26AB" w:rsidP="007D0A9F">
            <w:pPr>
              <w:spacing w:after="0" w:line="240" w:lineRule="auto"/>
              <w:jc w:val="center"/>
              <w:rPr>
                <w:rFonts w:ascii="Arial" w:hAnsi="Arial"/>
                <w:sz w:val="20"/>
                <w:szCs w:val="20"/>
              </w:rPr>
            </w:pPr>
            <w:r w:rsidRPr="006C69E5">
              <w:rPr>
                <w:rFonts w:ascii="Arial" w:hAnsi="Arial"/>
                <w:sz w:val="20"/>
                <w:szCs w:val="20"/>
              </w:rPr>
              <w:t xml:space="preserve">Total </w:t>
            </w:r>
          </w:p>
        </w:tc>
      </w:tr>
      <w:tr w:rsidR="004C26AB" w:rsidRPr="006C69E5" w:rsidTr="007D0A9F">
        <w:trPr>
          <w:trHeight w:val="254"/>
        </w:trPr>
        <w:tc>
          <w:tcPr>
            <w:tcW w:w="1304" w:type="dxa"/>
            <w:tcBorders>
              <w:top w:val="nil"/>
              <w:left w:val="single" w:sz="4" w:space="0" w:color="auto"/>
              <w:bottom w:val="single" w:sz="4" w:space="0" w:color="auto"/>
              <w:right w:val="single" w:sz="4" w:space="0" w:color="auto"/>
            </w:tcBorders>
            <w:noWrap/>
            <w:vAlign w:val="bottom"/>
          </w:tcPr>
          <w:p w:rsidR="004C26AB" w:rsidRPr="006C69E5" w:rsidRDefault="004C26AB" w:rsidP="007D0A9F">
            <w:pPr>
              <w:spacing w:after="0" w:line="240" w:lineRule="auto"/>
              <w:rPr>
                <w:rFonts w:ascii="Arial" w:hAnsi="Arial"/>
                <w:sz w:val="20"/>
                <w:szCs w:val="20"/>
              </w:rPr>
            </w:pPr>
            <w:r w:rsidRPr="006C69E5">
              <w:rPr>
                <w:rFonts w:ascii="Arial" w:hAnsi="Arial"/>
                <w:sz w:val="20"/>
                <w:szCs w:val="20"/>
              </w:rPr>
              <w:t>Rotterdam</w:t>
            </w:r>
          </w:p>
        </w:tc>
        <w:tc>
          <w:tcPr>
            <w:tcW w:w="1048"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110.057</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3.437.919</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3.547.976</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910.824</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1.511.761</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2.422.585</w:t>
            </w:r>
          </w:p>
        </w:tc>
      </w:tr>
      <w:tr w:rsidR="004C26AB" w:rsidRPr="006C69E5" w:rsidTr="007D0A9F">
        <w:trPr>
          <w:trHeight w:val="254"/>
        </w:trPr>
        <w:tc>
          <w:tcPr>
            <w:tcW w:w="1304" w:type="dxa"/>
            <w:tcBorders>
              <w:top w:val="nil"/>
              <w:left w:val="single" w:sz="4" w:space="0" w:color="auto"/>
              <w:bottom w:val="single" w:sz="4" w:space="0" w:color="auto"/>
              <w:right w:val="single" w:sz="4" w:space="0" w:color="auto"/>
            </w:tcBorders>
            <w:noWrap/>
            <w:vAlign w:val="bottom"/>
          </w:tcPr>
          <w:p w:rsidR="004C26AB" w:rsidRPr="006C69E5" w:rsidRDefault="004C26AB" w:rsidP="007D0A9F">
            <w:pPr>
              <w:spacing w:after="0" w:line="240" w:lineRule="auto"/>
              <w:rPr>
                <w:rFonts w:ascii="Arial" w:hAnsi="Arial"/>
                <w:sz w:val="20"/>
                <w:szCs w:val="20"/>
              </w:rPr>
            </w:pPr>
            <w:r w:rsidRPr="006C69E5">
              <w:rPr>
                <w:rFonts w:ascii="Arial" w:hAnsi="Arial"/>
                <w:sz w:val="20"/>
                <w:szCs w:val="20"/>
              </w:rPr>
              <w:t xml:space="preserve">EU </w:t>
            </w:r>
          </w:p>
        </w:tc>
        <w:tc>
          <w:tcPr>
            <w:tcW w:w="1048"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353.439</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18.996.450</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19.349.889</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5.575.103</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5.981.633</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11.556.736</w:t>
            </w:r>
          </w:p>
        </w:tc>
      </w:tr>
      <w:tr w:rsidR="004C26AB" w:rsidRPr="006C69E5" w:rsidTr="007D0A9F">
        <w:trPr>
          <w:trHeight w:val="254"/>
        </w:trPr>
        <w:tc>
          <w:tcPr>
            <w:tcW w:w="1304" w:type="dxa"/>
            <w:tcBorders>
              <w:top w:val="nil"/>
              <w:left w:val="single" w:sz="4" w:space="0" w:color="auto"/>
              <w:bottom w:val="single" w:sz="4" w:space="0" w:color="auto"/>
              <w:right w:val="single" w:sz="4" w:space="0" w:color="auto"/>
            </w:tcBorders>
            <w:noWrap/>
            <w:vAlign w:val="bottom"/>
          </w:tcPr>
          <w:p w:rsidR="004C26AB" w:rsidRPr="006C69E5" w:rsidRDefault="004C26AB" w:rsidP="007D0A9F">
            <w:pPr>
              <w:spacing w:after="0" w:line="240" w:lineRule="auto"/>
              <w:rPr>
                <w:rFonts w:ascii="Arial" w:hAnsi="Arial"/>
                <w:sz w:val="20"/>
                <w:szCs w:val="20"/>
              </w:rPr>
            </w:pPr>
            <w:r w:rsidRPr="006C69E5">
              <w:rPr>
                <w:rFonts w:ascii="Arial" w:hAnsi="Arial"/>
                <w:sz w:val="20"/>
                <w:szCs w:val="20"/>
              </w:rPr>
              <w:t>R'dam %</w:t>
            </w:r>
          </w:p>
        </w:tc>
        <w:tc>
          <w:tcPr>
            <w:tcW w:w="1048"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31,1</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18,1</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18,3</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16,3</w:t>
            </w:r>
          </w:p>
        </w:tc>
        <w:tc>
          <w:tcPr>
            <w:tcW w:w="1251"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25,3</w:t>
            </w:r>
          </w:p>
        </w:tc>
        <w:tc>
          <w:tcPr>
            <w:tcW w:w="1385" w:type="dxa"/>
            <w:tcBorders>
              <w:top w:val="nil"/>
              <w:left w:val="nil"/>
              <w:bottom w:val="single" w:sz="4" w:space="0" w:color="auto"/>
              <w:right w:val="single" w:sz="4" w:space="0" w:color="auto"/>
            </w:tcBorders>
            <w:noWrap/>
            <w:vAlign w:val="bottom"/>
          </w:tcPr>
          <w:p w:rsidR="004C26AB" w:rsidRPr="006C69E5" w:rsidRDefault="004C26AB" w:rsidP="007D0A9F">
            <w:pPr>
              <w:spacing w:after="0" w:line="240" w:lineRule="auto"/>
              <w:jc w:val="right"/>
              <w:rPr>
                <w:rFonts w:ascii="Arial" w:hAnsi="Arial"/>
                <w:sz w:val="20"/>
                <w:szCs w:val="20"/>
              </w:rPr>
            </w:pPr>
            <w:r w:rsidRPr="006C69E5">
              <w:rPr>
                <w:rFonts w:ascii="Arial" w:hAnsi="Arial"/>
                <w:sz w:val="20"/>
                <w:szCs w:val="20"/>
              </w:rPr>
              <w:t>21,0</w:t>
            </w:r>
          </w:p>
        </w:tc>
      </w:tr>
    </w:tbl>
    <w:p w:rsidR="004C26AB" w:rsidRPr="00296F62" w:rsidRDefault="004C26AB" w:rsidP="002E6DEF">
      <w:pPr>
        <w:spacing w:after="240"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6.1: Average quarterly oil price and EU-Asia freight rate</w:t>
      </w:r>
    </w:p>
    <w:tbl>
      <w:tblPr>
        <w:tblW w:w="5728" w:type="dxa"/>
        <w:tblInd w:w="65" w:type="dxa"/>
        <w:tblCellMar>
          <w:left w:w="70" w:type="dxa"/>
          <w:right w:w="70" w:type="dxa"/>
        </w:tblCellMar>
        <w:tblLook w:val="00A0"/>
      </w:tblPr>
      <w:tblGrid>
        <w:gridCol w:w="1432"/>
        <w:gridCol w:w="1432"/>
        <w:gridCol w:w="1432"/>
        <w:gridCol w:w="1432"/>
      </w:tblGrid>
      <w:tr w:rsidR="004C26AB" w:rsidRPr="00C51A7B" w:rsidTr="007D0A9F">
        <w:trPr>
          <w:trHeight w:val="301"/>
        </w:trPr>
        <w:tc>
          <w:tcPr>
            <w:tcW w:w="1432"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4C26AB" w:rsidRPr="00B62DCA" w:rsidRDefault="004C26AB" w:rsidP="007D0A9F">
            <w:pPr>
              <w:spacing w:after="0" w:line="240" w:lineRule="auto"/>
              <w:rPr>
                <w:rFonts w:cs="Times New Roman"/>
                <w:color w:val="000000"/>
                <w:lang w:val="en-US"/>
              </w:rPr>
            </w:pPr>
            <w:r w:rsidRPr="00B62DCA">
              <w:rPr>
                <w:rFonts w:cs="Times New Roman"/>
                <w:color w:val="000000"/>
                <w:lang w:val="en-US"/>
              </w:rPr>
              <w:t> </w:t>
            </w:r>
          </w:p>
        </w:tc>
        <w:tc>
          <w:tcPr>
            <w:tcW w:w="1432" w:type="dxa"/>
            <w:tcBorders>
              <w:top w:val="single" w:sz="4" w:space="0" w:color="auto"/>
              <w:left w:val="nil"/>
              <w:bottom w:val="single" w:sz="4" w:space="0" w:color="auto"/>
              <w:right w:val="single" w:sz="4" w:space="0" w:color="auto"/>
            </w:tcBorders>
            <w:shd w:val="clear" w:color="000000" w:fill="8DB4E3"/>
            <w:noWrap/>
            <w:vAlign w:val="bottom"/>
          </w:tcPr>
          <w:p w:rsidR="004C26AB" w:rsidRPr="00C51A7B" w:rsidRDefault="004C26AB" w:rsidP="007D0A9F">
            <w:pPr>
              <w:spacing w:after="0" w:line="240" w:lineRule="auto"/>
              <w:jc w:val="center"/>
              <w:rPr>
                <w:rFonts w:cs="Times New Roman"/>
                <w:color w:val="000000"/>
                <w:lang w:val="en-US"/>
              </w:rPr>
            </w:pPr>
            <w:r w:rsidRPr="00C51A7B">
              <w:rPr>
                <w:rFonts w:cs="Times New Roman"/>
                <w:color w:val="000000"/>
                <w:lang w:val="en-US"/>
              </w:rPr>
              <w:t>Oil price</w:t>
            </w:r>
          </w:p>
        </w:tc>
        <w:tc>
          <w:tcPr>
            <w:tcW w:w="1432" w:type="dxa"/>
            <w:tcBorders>
              <w:top w:val="single" w:sz="4" w:space="0" w:color="auto"/>
              <w:left w:val="nil"/>
              <w:bottom w:val="single" w:sz="4" w:space="0" w:color="auto"/>
              <w:right w:val="single" w:sz="4" w:space="0" w:color="auto"/>
            </w:tcBorders>
            <w:shd w:val="clear" w:color="000000" w:fill="8DB4E3"/>
            <w:noWrap/>
            <w:vAlign w:val="bottom"/>
          </w:tcPr>
          <w:p w:rsidR="004C26AB" w:rsidRPr="00C51A7B" w:rsidRDefault="004C26AB" w:rsidP="007D0A9F">
            <w:pPr>
              <w:spacing w:after="0" w:line="240" w:lineRule="auto"/>
              <w:jc w:val="center"/>
              <w:rPr>
                <w:rFonts w:cs="Times New Roman"/>
                <w:color w:val="000000"/>
                <w:lang w:val="en-US"/>
              </w:rPr>
            </w:pPr>
            <w:r w:rsidRPr="00C51A7B">
              <w:rPr>
                <w:rFonts w:cs="Times New Roman"/>
                <w:color w:val="000000"/>
                <w:lang w:val="en-US"/>
              </w:rPr>
              <w:t>EU-Asia</w:t>
            </w:r>
          </w:p>
        </w:tc>
        <w:tc>
          <w:tcPr>
            <w:tcW w:w="1432" w:type="dxa"/>
            <w:tcBorders>
              <w:top w:val="single" w:sz="4" w:space="0" w:color="auto"/>
              <w:left w:val="nil"/>
              <w:bottom w:val="single" w:sz="4" w:space="0" w:color="auto"/>
              <w:right w:val="single" w:sz="4" w:space="0" w:color="auto"/>
            </w:tcBorders>
            <w:shd w:val="clear" w:color="000000" w:fill="8DB4E3"/>
            <w:noWrap/>
            <w:vAlign w:val="bottom"/>
          </w:tcPr>
          <w:p w:rsidR="004C26AB" w:rsidRPr="00C51A7B" w:rsidRDefault="004C26AB" w:rsidP="007D0A9F">
            <w:pPr>
              <w:spacing w:after="0" w:line="240" w:lineRule="auto"/>
              <w:jc w:val="center"/>
              <w:rPr>
                <w:rFonts w:cs="Times New Roman"/>
                <w:color w:val="000000"/>
                <w:lang w:val="en-US"/>
              </w:rPr>
            </w:pPr>
            <w:r w:rsidRPr="00C51A7B">
              <w:rPr>
                <w:rFonts w:cs="Times New Roman"/>
                <w:color w:val="000000"/>
                <w:lang w:val="en-US"/>
              </w:rPr>
              <w:t>Asia-EU</w:t>
            </w:r>
          </w:p>
        </w:tc>
      </w:tr>
      <w:tr w:rsidR="004C26AB" w:rsidRPr="00C51A7B"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C51A7B" w:rsidRDefault="004C26AB" w:rsidP="007D0A9F">
            <w:pPr>
              <w:spacing w:after="0" w:line="240" w:lineRule="auto"/>
              <w:rPr>
                <w:rFonts w:cs="Times New Roman"/>
                <w:color w:val="000000"/>
                <w:lang w:val="en-US"/>
              </w:rPr>
            </w:pPr>
            <w:r w:rsidRPr="00C51A7B">
              <w:rPr>
                <w:rFonts w:cs="Times New Roman"/>
                <w:color w:val="000000"/>
                <w:lang w:val="en-US"/>
              </w:rPr>
              <w:t>2006 Q1</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color w:val="000000"/>
                <w:lang w:val="en-US"/>
              </w:rPr>
            </w:pPr>
            <w:r w:rsidRPr="00C51A7B">
              <w:rPr>
                <w:rFonts w:cs="Times New Roman"/>
                <w:color w:val="000000"/>
                <w:lang w:val="en-US"/>
              </w:rPr>
              <w:t>61,00</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b/>
                <w:bCs/>
                <w:color w:val="000000"/>
                <w:lang w:val="en-US"/>
              </w:rPr>
            </w:pPr>
            <w:r w:rsidRPr="00C51A7B">
              <w:rPr>
                <w:rFonts w:cs="Times New Roman"/>
                <w:b/>
                <w:bCs/>
                <w:color w:val="000000"/>
                <w:lang w:val="en-US"/>
              </w:rPr>
              <w:t>793</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b/>
                <w:bCs/>
                <w:color w:val="000000"/>
                <w:lang w:val="en-US"/>
              </w:rPr>
            </w:pPr>
            <w:r w:rsidRPr="00C51A7B">
              <w:rPr>
                <w:rFonts w:cs="Times New Roman"/>
                <w:b/>
                <w:bCs/>
                <w:color w:val="000000"/>
                <w:lang w:val="en-US"/>
              </w:rPr>
              <w:t>1.454</w:t>
            </w:r>
          </w:p>
        </w:tc>
      </w:tr>
      <w:tr w:rsidR="004C26AB" w:rsidRPr="00C51A7B"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C51A7B" w:rsidRDefault="004C26AB" w:rsidP="007D0A9F">
            <w:pPr>
              <w:spacing w:after="0" w:line="240" w:lineRule="auto"/>
              <w:rPr>
                <w:rFonts w:cs="Times New Roman"/>
                <w:color w:val="000000"/>
                <w:lang w:val="en-US"/>
              </w:rPr>
            </w:pPr>
            <w:r w:rsidRPr="00C51A7B">
              <w:rPr>
                <w:rFonts w:cs="Times New Roman"/>
                <w:color w:val="000000"/>
                <w:lang w:val="en-US"/>
              </w:rPr>
              <w:t>2006 Q2</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color w:val="000000"/>
                <w:lang w:val="en-US"/>
              </w:rPr>
            </w:pPr>
            <w:r w:rsidRPr="00C51A7B">
              <w:rPr>
                <w:rFonts w:cs="Times New Roman"/>
                <w:color w:val="000000"/>
                <w:lang w:val="en-US"/>
              </w:rPr>
              <w:t>68,30</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b/>
                <w:bCs/>
                <w:color w:val="000000"/>
                <w:lang w:val="en-US"/>
              </w:rPr>
            </w:pPr>
            <w:r w:rsidRPr="00C51A7B">
              <w:rPr>
                <w:rFonts w:cs="Times New Roman"/>
                <w:b/>
                <w:bCs/>
                <w:color w:val="000000"/>
                <w:lang w:val="en-US"/>
              </w:rPr>
              <w:t>804</w:t>
            </w:r>
          </w:p>
        </w:tc>
        <w:tc>
          <w:tcPr>
            <w:tcW w:w="1432" w:type="dxa"/>
            <w:tcBorders>
              <w:top w:val="nil"/>
              <w:left w:val="nil"/>
              <w:bottom w:val="single" w:sz="4" w:space="0" w:color="auto"/>
              <w:right w:val="single" w:sz="4" w:space="0" w:color="auto"/>
            </w:tcBorders>
            <w:noWrap/>
            <w:vAlign w:val="bottom"/>
          </w:tcPr>
          <w:p w:rsidR="004C26AB" w:rsidRPr="00C51A7B" w:rsidRDefault="004C26AB" w:rsidP="007D0A9F">
            <w:pPr>
              <w:spacing w:after="0" w:line="240" w:lineRule="auto"/>
              <w:jc w:val="right"/>
              <w:rPr>
                <w:rFonts w:cs="Times New Roman"/>
                <w:b/>
                <w:bCs/>
                <w:color w:val="000000"/>
                <w:lang w:val="en-US"/>
              </w:rPr>
            </w:pPr>
            <w:r w:rsidRPr="00C51A7B">
              <w:rPr>
                <w:rFonts w:cs="Times New Roman"/>
                <w:b/>
                <w:bCs/>
                <w:color w:val="000000"/>
                <w:lang w:val="en-US"/>
              </w:rPr>
              <w:t>1.408</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C51A7B">
              <w:rPr>
                <w:rFonts w:cs="Times New Roman"/>
                <w:color w:val="000000"/>
                <w:lang w:val="en-US"/>
              </w:rPr>
              <w:t>2</w:t>
            </w:r>
            <w:r w:rsidRPr="002E32B0">
              <w:rPr>
                <w:rFonts w:cs="Times New Roman"/>
                <w:color w:val="000000"/>
              </w:rPr>
              <w:t>006 Q3</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68,76</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806</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1.494</w:t>
            </w:r>
          </w:p>
        </w:tc>
      </w:tr>
      <w:tr w:rsidR="004C26AB" w:rsidRPr="002E32B0" w:rsidTr="007D0A9F">
        <w:trPr>
          <w:trHeight w:val="316"/>
        </w:trPr>
        <w:tc>
          <w:tcPr>
            <w:tcW w:w="1432" w:type="dxa"/>
            <w:tcBorders>
              <w:top w:val="nil"/>
              <w:left w:val="single" w:sz="4" w:space="0" w:color="auto"/>
              <w:bottom w:val="single" w:sz="8"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2006 Q4</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59,03</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792</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1.545</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2007 Q1</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57,19</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755</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1.549</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2007 Q2</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66,13</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744</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1.658</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2007 Q3</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73,57</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777</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1.952</w:t>
            </w:r>
          </w:p>
        </w:tc>
      </w:tr>
      <w:tr w:rsidR="004C26AB" w:rsidRPr="002E32B0" w:rsidTr="007D0A9F">
        <w:trPr>
          <w:trHeight w:val="316"/>
        </w:trPr>
        <w:tc>
          <w:tcPr>
            <w:tcW w:w="1432" w:type="dxa"/>
            <w:tcBorders>
              <w:top w:val="nil"/>
              <w:left w:val="single" w:sz="4" w:space="0" w:color="auto"/>
              <w:bottom w:val="single" w:sz="8"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2007 Q4</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87,62</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905</w:t>
            </w:r>
          </w:p>
        </w:tc>
        <w:tc>
          <w:tcPr>
            <w:tcW w:w="1432" w:type="dxa"/>
            <w:tcBorders>
              <w:top w:val="nil"/>
              <w:left w:val="nil"/>
              <w:bottom w:val="single" w:sz="8"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2.054</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2008 Q1</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95,47</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968</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2.021</w:t>
            </w:r>
          </w:p>
        </w:tc>
      </w:tr>
      <w:tr w:rsidR="004C26AB" w:rsidRPr="002E32B0" w:rsidTr="007D0A9F">
        <w:trPr>
          <w:trHeight w:val="301"/>
        </w:trPr>
        <w:tc>
          <w:tcPr>
            <w:tcW w:w="1432" w:type="dxa"/>
            <w:tcBorders>
              <w:top w:val="nil"/>
              <w:left w:val="single" w:sz="4" w:space="0" w:color="auto"/>
              <w:bottom w:val="single" w:sz="4" w:space="0" w:color="auto"/>
              <w:right w:val="single" w:sz="4" w:space="0" w:color="auto"/>
            </w:tcBorders>
            <w:noWrap/>
            <w:vAlign w:val="bottom"/>
          </w:tcPr>
          <w:p w:rsidR="004C26AB" w:rsidRPr="002E32B0" w:rsidRDefault="004C26AB" w:rsidP="007D0A9F">
            <w:pPr>
              <w:spacing w:after="0" w:line="240" w:lineRule="auto"/>
              <w:rPr>
                <w:rFonts w:cs="Times New Roman"/>
                <w:color w:val="000000"/>
              </w:rPr>
            </w:pPr>
            <w:r w:rsidRPr="002E32B0">
              <w:rPr>
                <w:rFonts w:cs="Times New Roman"/>
                <w:color w:val="000000"/>
              </w:rPr>
              <w:t>2008 Q2</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color w:val="000000"/>
              </w:rPr>
            </w:pPr>
            <w:r w:rsidRPr="002E32B0">
              <w:rPr>
                <w:rFonts w:cs="Times New Roman"/>
                <w:color w:val="000000"/>
              </w:rPr>
              <w:t>121,11</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1.061</w:t>
            </w:r>
          </w:p>
        </w:tc>
        <w:tc>
          <w:tcPr>
            <w:tcW w:w="1432" w:type="dxa"/>
            <w:tcBorders>
              <w:top w:val="nil"/>
              <w:left w:val="nil"/>
              <w:bottom w:val="single" w:sz="4" w:space="0" w:color="auto"/>
              <w:right w:val="single" w:sz="4" w:space="0" w:color="auto"/>
            </w:tcBorders>
            <w:noWrap/>
            <w:vAlign w:val="bottom"/>
          </w:tcPr>
          <w:p w:rsidR="004C26AB" w:rsidRPr="002E32B0" w:rsidRDefault="004C26AB" w:rsidP="007D0A9F">
            <w:pPr>
              <w:spacing w:after="0" w:line="240" w:lineRule="auto"/>
              <w:jc w:val="right"/>
              <w:rPr>
                <w:rFonts w:cs="Times New Roman"/>
                <w:b/>
                <w:bCs/>
                <w:color w:val="000000"/>
              </w:rPr>
            </w:pPr>
            <w:r w:rsidRPr="002E32B0">
              <w:rPr>
                <w:rFonts w:cs="Times New Roman"/>
                <w:b/>
                <w:bCs/>
                <w:color w:val="000000"/>
              </w:rPr>
              <w:t>1.899</w:t>
            </w:r>
          </w:p>
        </w:tc>
      </w:tr>
    </w:tbl>
    <w:p w:rsidR="004C26AB" w:rsidRPr="009A4AA9" w:rsidRDefault="004C26AB" w:rsidP="002E6DEF">
      <w:pPr>
        <w:spacing w:after="240" w:line="240" w:lineRule="auto"/>
        <w:rPr>
          <w:rFonts w:ascii="Times New Roman" w:hAnsi="Times New Roman" w:cs="Times New Roman"/>
          <w:sz w:val="20"/>
          <w:szCs w:val="20"/>
          <w:lang w:val="en-US"/>
        </w:rPr>
      </w:pPr>
      <w:r>
        <w:rPr>
          <w:rFonts w:ascii="Times New Roman" w:hAnsi="Times New Roman" w:cs="Times New Roman"/>
          <w:lang w:val="en-US"/>
        </w:rPr>
        <w:t xml:space="preserve">Source: </w:t>
      </w:r>
      <w:r>
        <w:rPr>
          <w:rFonts w:ascii="Times New Roman" w:hAnsi="Times New Roman" w:cs="Times New Roman"/>
          <w:sz w:val="20"/>
          <w:szCs w:val="20"/>
          <w:lang w:val="en-US"/>
        </w:rPr>
        <w:t xml:space="preserve">Own elaboration based on </w:t>
      </w:r>
      <w:r w:rsidRPr="001B55EA">
        <w:rPr>
          <w:rFonts w:ascii="Times New Roman" w:hAnsi="Times New Roman" w:cs="Times New Roman"/>
          <w:sz w:val="20"/>
          <w:szCs w:val="20"/>
          <w:lang w:val="en-US"/>
        </w:rPr>
        <w:t xml:space="preserve">UNCTAD secretariat based upon </w:t>
      </w:r>
      <w:r w:rsidRPr="001B55EA">
        <w:rPr>
          <w:rFonts w:ascii="Times New Roman" w:hAnsi="Times New Roman" w:cs="Times New Roman"/>
          <w:i/>
          <w:iCs/>
          <w:sz w:val="20"/>
          <w:szCs w:val="20"/>
          <w:lang w:val="en-US"/>
        </w:rPr>
        <w:t>Containerisation International Online</w:t>
      </w:r>
      <w:r w:rsidRPr="001B55EA">
        <w:rPr>
          <w:rFonts w:ascii="Times New Roman" w:hAnsi="Times New Roman" w:cs="Times New Roman"/>
          <w:sz w:val="20"/>
          <w:szCs w:val="20"/>
          <w:lang w:val="en-US"/>
        </w:rPr>
        <w:t>, www.ci-online.co.uk.</w:t>
      </w:r>
      <w:r>
        <w:rPr>
          <w:rFonts w:ascii="Times New Roman" w:hAnsi="Times New Roman" w:cs="Times New Roman"/>
          <w:sz w:val="20"/>
          <w:szCs w:val="20"/>
          <w:lang w:val="en-US"/>
        </w:rPr>
        <w:t xml:space="preserve"> data</w:t>
      </w:r>
    </w:p>
    <w:p w:rsidR="004C26AB" w:rsidRDefault="004C26AB" w:rsidP="002E6DEF">
      <w:pPr>
        <w:spacing w:after="0" w:line="240" w:lineRule="auto"/>
        <w:rPr>
          <w:rFonts w:ascii="Times New Roman" w:hAnsi="Times New Roman" w:cs="Times New Roman"/>
          <w:b/>
          <w:lang w:val="en-US"/>
        </w:rPr>
      </w:pPr>
      <w:r>
        <w:rPr>
          <w:rFonts w:ascii="Times New Roman" w:hAnsi="Times New Roman" w:cs="Times New Roman"/>
          <w:b/>
          <w:lang w:val="en-US"/>
        </w:rPr>
        <w:t xml:space="preserve">Table 6.2: Time serie trend lines of Oil price, Total goods and Manufactured goods </w:t>
      </w:r>
    </w:p>
    <w:tbl>
      <w:tblPr>
        <w:tblW w:w="9012" w:type="dxa"/>
        <w:tblInd w:w="65" w:type="dxa"/>
        <w:tblCellMar>
          <w:left w:w="70" w:type="dxa"/>
          <w:right w:w="70" w:type="dxa"/>
        </w:tblCellMar>
        <w:tblLook w:val="00A0"/>
      </w:tblPr>
      <w:tblGrid>
        <w:gridCol w:w="1273"/>
        <w:gridCol w:w="669"/>
        <w:gridCol w:w="661"/>
        <w:gridCol w:w="553"/>
        <w:gridCol w:w="661"/>
        <w:gridCol w:w="814"/>
        <w:gridCol w:w="661"/>
        <w:gridCol w:w="553"/>
        <w:gridCol w:w="661"/>
        <w:gridCol w:w="555"/>
        <w:gridCol w:w="698"/>
        <w:gridCol w:w="555"/>
        <w:gridCol w:w="698"/>
      </w:tblGrid>
      <w:tr w:rsidR="004C26AB" w:rsidRPr="006407CD" w:rsidTr="007D0A9F">
        <w:trPr>
          <w:trHeight w:val="306"/>
        </w:trPr>
        <w:tc>
          <w:tcPr>
            <w:tcW w:w="1273" w:type="dxa"/>
            <w:tcBorders>
              <w:top w:val="single" w:sz="4" w:space="0" w:color="auto"/>
              <w:left w:val="single" w:sz="4" w:space="0" w:color="auto"/>
              <w:bottom w:val="nil"/>
              <w:right w:val="single" w:sz="4" w:space="0" w:color="auto"/>
            </w:tcBorders>
            <w:shd w:val="clear" w:color="000000" w:fill="8DB4E3"/>
            <w:noWrap/>
            <w:vAlign w:val="bottom"/>
          </w:tcPr>
          <w:p w:rsidR="004C26AB" w:rsidRPr="006407CD" w:rsidRDefault="004C26AB" w:rsidP="007D0A9F">
            <w:pPr>
              <w:spacing w:after="0" w:line="240" w:lineRule="auto"/>
              <w:rPr>
                <w:rFonts w:cs="Times New Roman"/>
                <w:color w:val="000000"/>
                <w:lang w:val="en-US"/>
              </w:rPr>
            </w:pPr>
            <w:r w:rsidRPr="006407CD">
              <w:rPr>
                <w:rFonts w:cs="Times New Roman"/>
                <w:color w:val="000000"/>
                <w:lang w:val="en-US"/>
              </w:rPr>
              <w:t> </w:t>
            </w:r>
          </w:p>
        </w:tc>
        <w:tc>
          <w:tcPr>
            <w:tcW w:w="2544"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2000 = 100</w:t>
            </w:r>
          </w:p>
        </w:tc>
        <w:tc>
          <w:tcPr>
            <w:tcW w:w="2689"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 xml:space="preserve">2007 = 100 </w:t>
            </w:r>
          </w:p>
        </w:tc>
        <w:tc>
          <w:tcPr>
            <w:tcW w:w="2506"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2008 July = 100</w:t>
            </w:r>
          </w:p>
        </w:tc>
      </w:tr>
      <w:tr w:rsidR="004C26AB" w:rsidRPr="006407CD" w:rsidTr="007D0A9F">
        <w:trPr>
          <w:trHeight w:val="306"/>
        </w:trPr>
        <w:tc>
          <w:tcPr>
            <w:tcW w:w="1273" w:type="dxa"/>
            <w:tcBorders>
              <w:top w:val="nil"/>
              <w:left w:val="single" w:sz="4" w:space="0" w:color="auto"/>
              <w:bottom w:val="nil"/>
              <w:right w:val="single" w:sz="4" w:space="0" w:color="auto"/>
            </w:tcBorders>
            <w:shd w:val="clear" w:color="000000" w:fill="8DB4E3"/>
            <w:noWrap/>
            <w:vAlign w:val="bottom"/>
          </w:tcPr>
          <w:p w:rsidR="004C26AB" w:rsidRPr="006407CD" w:rsidRDefault="004C26AB" w:rsidP="007D0A9F">
            <w:pPr>
              <w:spacing w:after="0" w:line="240" w:lineRule="auto"/>
              <w:rPr>
                <w:rFonts w:cs="Times New Roman"/>
                <w:color w:val="000000"/>
              </w:rPr>
            </w:pPr>
            <w:r w:rsidRPr="006407CD">
              <w:rPr>
                <w:rFonts w:cs="Times New Roman"/>
                <w:color w:val="000000"/>
              </w:rPr>
              <w:t> </w:t>
            </w:r>
          </w:p>
        </w:tc>
        <w:tc>
          <w:tcPr>
            <w:tcW w:w="133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value</w:t>
            </w:r>
          </w:p>
        </w:tc>
        <w:tc>
          <w:tcPr>
            <w:tcW w:w="1214"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quantity</w:t>
            </w:r>
          </w:p>
        </w:tc>
        <w:tc>
          <w:tcPr>
            <w:tcW w:w="1475"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value</w:t>
            </w:r>
          </w:p>
        </w:tc>
        <w:tc>
          <w:tcPr>
            <w:tcW w:w="1214"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quantity</w:t>
            </w:r>
          </w:p>
        </w:tc>
        <w:tc>
          <w:tcPr>
            <w:tcW w:w="1253"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value</w:t>
            </w:r>
          </w:p>
        </w:tc>
        <w:tc>
          <w:tcPr>
            <w:tcW w:w="1253"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In quantity</w:t>
            </w:r>
          </w:p>
        </w:tc>
      </w:tr>
      <w:tr w:rsidR="004C26AB" w:rsidRPr="006407CD" w:rsidTr="007D0A9F">
        <w:trPr>
          <w:trHeight w:val="306"/>
        </w:trPr>
        <w:tc>
          <w:tcPr>
            <w:tcW w:w="1273" w:type="dxa"/>
            <w:tcBorders>
              <w:top w:val="nil"/>
              <w:left w:val="single" w:sz="4" w:space="0" w:color="auto"/>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rPr>
                <w:rFonts w:cs="Times New Roman"/>
                <w:color w:val="000000"/>
              </w:rPr>
            </w:pPr>
            <w:r w:rsidRPr="006407CD">
              <w:rPr>
                <w:rFonts w:cs="Times New Roman"/>
                <w:color w:val="000000"/>
              </w:rPr>
              <w:t> </w:t>
            </w:r>
          </w:p>
        </w:tc>
        <w:tc>
          <w:tcPr>
            <w:tcW w:w="669"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61"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 xml:space="preserve">Slope </w:t>
            </w:r>
          </w:p>
        </w:tc>
        <w:tc>
          <w:tcPr>
            <w:tcW w:w="553"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61"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Slope</w:t>
            </w:r>
          </w:p>
        </w:tc>
        <w:tc>
          <w:tcPr>
            <w:tcW w:w="814"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61"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 xml:space="preserve">Slope </w:t>
            </w:r>
          </w:p>
        </w:tc>
        <w:tc>
          <w:tcPr>
            <w:tcW w:w="553"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61"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Slope</w:t>
            </w:r>
          </w:p>
        </w:tc>
        <w:tc>
          <w:tcPr>
            <w:tcW w:w="555"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98"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 xml:space="preserve">Slope </w:t>
            </w:r>
          </w:p>
        </w:tc>
        <w:tc>
          <w:tcPr>
            <w:tcW w:w="555"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R²</w:t>
            </w:r>
          </w:p>
        </w:tc>
        <w:tc>
          <w:tcPr>
            <w:tcW w:w="698" w:type="dxa"/>
            <w:tcBorders>
              <w:top w:val="nil"/>
              <w:left w:val="nil"/>
              <w:bottom w:val="single" w:sz="4" w:space="0" w:color="auto"/>
              <w:right w:val="single" w:sz="4" w:space="0" w:color="auto"/>
            </w:tcBorders>
            <w:shd w:val="clear" w:color="000000" w:fill="8DB4E3"/>
            <w:noWrap/>
            <w:vAlign w:val="bottom"/>
          </w:tcPr>
          <w:p w:rsidR="004C26AB" w:rsidRPr="006407CD" w:rsidRDefault="004C26AB" w:rsidP="007D0A9F">
            <w:pPr>
              <w:spacing w:after="0" w:line="240" w:lineRule="auto"/>
              <w:jc w:val="center"/>
              <w:rPr>
                <w:rFonts w:cs="Times New Roman"/>
                <w:color w:val="000000"/>
              </w:rPr>
            </w:pPr>
            <w:r w:rsidRPr="006407CD">
              <w:rPr>
                <w:rFonts w:cs="Times New Roman"/>
                <w:color w:val="000000"/>
              </w:rPr>
              <w:t>Slope</w:t>
            </w:r>
          </w:p>
        </w:tc>
      </w:tr>
      <w:tr w:rsidR="004C26AB" w:rsidRPr="006407CD" w:rsidTr="007D0A9F">
        <w:trPr>
          <w:trHeight w:val="306"/>
        </w:trPr>
        <w:tc>
          <w:tcPr>
            <w:tcW w:w="1273" w:type="dxa"/>
            <w:tcBorders>
              <w:top w:val="nil"/>
              <w:left w:val="single" w:sz="4" w:space="0" w:color="auto"/>
              <w:bottom w:val="single" w:sz="4" w:space="0" w:color="auto"/>
              <w:right w:val="single" w:sz="4" w:space="0" w:color="auto"/>
            </w:tcBorders>
            <w:noWrap/>
            <w:vAlign w:val="bottom"/>
          </w:tcPr>
          <w:p w:rsidR="004C26AB" w:rsidRPr="006407CD" w:rsidRDefault="004C26AB" w:rsidP="007D0A9F">
            <w:pPr>
              <w:spacing w:after="0" w:line="240" w:lineRule="auto"/>
              <w:rPr>
                <w:rFonts w:cs="Times New Roman"/>
                <w:color w:val="000000"/>
              </w:rPr>
            </w:pPr>
            <w:r w:rsidRPr="006407CD">
              <w:rPr>
                <w:rFonts w:cs="Times New Roman"/>
                <w:color w:val="000000"/>
              </w:rPr>
              <w:t>Oil price</w:t>
            </w:r>
          </w:p>
        </w:tc>
        <w:tc>
          <w:tcPr>
            <w:tcW w:w="669"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0,630</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2,45</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0,63</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2,45</w:t>
            </w:r>
          </w:p>
        </w:tc>
        <w:tc>
          <w:tcPr>
            <w:tcW w:w="814"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0,0055</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-0,42</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0,01</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-0,42</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0,50</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-4,52</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0,50</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-4,52</w:t>
            </w:r>
          </w:p>
        </w:tc>
      </w:tr>
      <w:tr w:rsidR="004C26AB" w:rsidRPr="006407CD" w:rsidTr="007D0A9F">
        <w:trPr>
          <w:trHeight w:val="306"/>
        </w:trPr>
        <w:tc>
          <w:tcPr>
            <w:tcW w:w="1273" w:type="dxa"/>
            <w:tcBorders>
              <w:top w:val="nil"/>
              <w:left w:val="single" w:sz="4" w:space="0" w:color="auto"/>
              <w:bottom w:val="single" w:sz="4" w:space="0" w:color="auto"/>
              <w:right w:val="single" w:sz="4" w:space="0" w:color="auto"/>
            </w:tcBorders>
            <w:noWrap/>
            <w:vAlign w:val="bottom"/>
          </w:tcPr>
          <w:p w:rsidR="004C26AB" w:rsidRPr="006407CD" w:rsidRDefault="004C26AB" w:rsidP="007D0A9F">
            <w:pPr>
              <w:spacing w:after="0" w:line="240" w:lineRule="auto"/>
              <w:rPr>
                <w:rFonts w:cs="Times New Roman"/>
                <w:color w:val="000000"/>
              </w:rPr>
            </w:pPr>
            <w:r w:rsidRPr="006407CD">
              <w:rPr>
                <w:rFonts w:cs="Times New Roman"/>
                <w:color w:val="000000"/>
              </w:rPr>
              <w:t>Total goods</w:t>
            </w:r>
          </w:p>
        </w:tc>
        <w:tc>
          <w:tcPr>
            <w:tcW w:w="669"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0,870</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2,96</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0,70</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2,38</w:t>
            </w:r>
          </w:p>
        </w:tc>
        <w:tc>
          <w:tcPr>
            <w:tcW w:w="814"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0,0010</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-0,05</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0,63</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-1,63</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0,69</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-3,58</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0,81</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-4,71</w:t>
            </w:r>
          </w:p>
        </w:tc>
      </w:tr>
      <w:tr w:rsidR="004C26AB" w:rsidRPr="006407CD" w:rsidTr="007D0A9F">
        <w:trPr>
          <w:trHeight w:val="306"/>
        </w:trPr>
        <w:tc>
          <w:tcPr>
            <w:tcW w:w="1273" w:type="dxa"/>
            <w:tcBorders>
              <w:top w:val="nil"/>
              <w:left w:val="single" w:sz="4" w:space="0" w:color="auto"/>
              <w:bottom w:val="single" w:sz="4" w:space="0" w:color="auto"/>
              <w:right w:val="single" w:sz="4" w:space="0" w:color="auto"/>
            </w:tcBorders>
            <w:noWrap/>
            <w:vAlign w:val="bottom"/>
          </w:tcPr>
          <w:p w:rsidR="004C26AB" w:rsidRPr="006407CD" w:rsidRDefault="004C26AB" w:rsidP="007D0A9F">
            <w:pPr>
              <w:spacing w:after="0" w:line="240" w:lineRule="auto"/>
              <w:rPr>
                <w:rFonts w:cs="Times New Roman"/>
                <w:color w:val="000000"/>
              </w:rPr>
            </w:pPr>
            <w:r w:rsidRPr="006407CD">
              <w:rPr>
                <w:rFonts w:cs="Times New Roman"/>
                <w:color w:val="000000"/>
              </w:rPr>
              <w:t xml:space="preserve">Man. goods </w:t>
            </w:r>
          </w:p>
        </w:tc>
        <w:tc>
          <w:tcPr>
            <w:tcW w:w="669"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0,871</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3,07</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0,75</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4,47</w:t>
            </w:r>
          </w:p>
        </w:tc>
        <w:tc>
          <w:tcPr>
            <w:tcW w:w="814"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0,0004</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-0,03</w:t>
            </w:r>
          </w:p>
        </w:tc>
        <w:tc>
          <w:tcPr>
            <w:tcW w:w="553"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0,58</w:t>
            </w:r>
          </w:p>
        </w:tc>
        <w:tc>
          <w:tcPr>
            <w:tcW w:w="661"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-1,61</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0,68</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-3,60</w:t>
            </w:r>
          </w:p>
        </w:tc>
        <w:tc>
          <w:tcPr>
            <w:tcW w:w="555"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0,80</w:t>
            </w:r>
          </w:p>
        </w:tc>
        <w:tc>
          <w:tcPr>
            <w:tcW w:w="698" w:type="dxa"/>
            <w:tcBorders>
              <w:top w:val="nil"/>
              <w:left w:val="nil"/>
              <w:bottom w:val="single" w:sz="4" w:space="0" w:color="auto"/>
              <w:right w:val="single" w:sz="4" w:space="0" w:color="auto"/>
            </w:tcBorders>
            <w:noWrap/>
            <w:vAlign w:val="bottom"/>
          </w:tcPr>
          <w:p w:rsidR="004C26AB" w:rsidRPr="006407CD" w:rsidRDefault="004C26AB" w:rsidP="007D0A9F">
            <w:pPr>
              <w:spacing w:after="0" w:line="240" w:lineRule="auto"/>
              <w:jc w:val="right"/>
              <w:rPr>
                <w:rFonts w:cs="Times New Roman"/>
                <w:color w:val="000000"/>
              </w:rPr>
            </w:pPr>
            <w:r w:rsidRPr="006407CD">
              <w:rPr>
                <w:rFonts w:cs="Times New Roman"/>
                <w:color w:val="000000"/>
              </w:rPr>
              <w:t>-4,79</w:t>
            </w:r>
          </w:p>
        </w:tc>
      </w:tr>
    </w:tbl>
    <w:p w:rsidR="004C26AB" w:rsidRPr="00296F62" w:rsidRDefault="004C26AB" w:rsidP="002E6DEF">
      <w:pPr>
        <w:spacing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Default="004C26AB" w:rsidP="002E6DEF">
      <w:pPr>
        <w:spacing w:after="0" w:line="240" w:lineRule="auto"/>
        <w:rPr>
          <w:rFonts w:ascii="Times New Roman" w:hAnsi="Times New Roman" w:cs="Times New Roman"/>
          <w:b/>
          <w:lang w:val="en-US"/>
        </w:rPr>
      </w:pPr>
      <w:r>
        <w:rPr>
          <w:rFonts w:ascii="Times New Roman" w:hAnsi="Times New Roman" w:cs="Times New Roman"/>
          <w:b/>
          <w:lang w:val="en-US"/>
        </w:rPr>
        <w:t>Table 6.3: Time serie trend lines for Chemicals, Machinery and Transport, Other Man. goods</w:t>
      </w:r>
    </w:p>
    <w:tbl>
      <w:tblPr>
        <w:tblW w:w="9005" w:type="dxa"/>
        <w:tblInd w:w="65" w:type="dxa"/>
        <w:tblCellMar>
          <w:left w:w="70" w:type="dxa"/>
          <w:right w:w="70" w:type="dxa"/>
        </w:tblCellMar>
        <w:tblLook w:val="00A0"/>
      </w:tblPr>
      <w:tblGrid>
        <w:gridCol w:w="1239"/>
        <w:gridCol w:w="573"/>
        <w:gridCol w:w="721"/>
        <w:gridCol w:w="573"/>
        <w:gridCol w:w="722"/>
        <w:gridCol w:w="689"/>
        <w:gridCol w:w="679"/>
        <w:gridCol w:w="540"/>
        <w:gridCol w:w="680"/>
        <w:gridCol w:w="573"/>
        <w:gridCol w:w="721"/>
        <w:gridCol w:w="573"/>
        <w:gridCol w:w="722"/>
      </w:tblGrid>
      <w:tr w:rsidR="004C26AB" w:rsidRPr="003F3176" w:rsidTr="007D0A9F">
        <w:trPr>
          <w:trHeight w:val="281"/>
        </w:trPr>
        <w:tc>
          <w:tcPr>
            <w:tcW w:w="1239" w:type="dxa"/>
            <w:tcBorders>
              <w:top w:val="single" w:sz="4" w:space="0" w:color="auto"/>
              <w:left w:val="single" w:sz="4" w:space="0" w:color="auto"/>
              <w:bottom w:val="nil"/>
              <w:right w:val="single" w:sz="4" w:space="0" w:color="auto"/>
            </w:tcBorders>
            <w:shd w:val="clear" w:color="000000" w:fill="8DB4E3"/>
            <w:noWrap/>
            <w:vAlign w:val="bottom"/>
          </w:tcPr>
          <w:p w:rsidR="004C26AB" w:rsidRPr="003F3176" w:rsidRDefault="004C26AB" w:rsidP="007D0A9F">
            <w:pPr>
              <w:spacing w:after="0" w:line="240" w:lineRule="auto"/>
              <w:rPr>
                <w:rFonts w:cs="Times New Roman"/>
                <w:color w:val="000000"/>
                <w:lang w:val="en-US"/>
              </w:rPr>
            </w:pPr>
            <w:r w:rsidRPr="003F3176">
              <w:rPr>
                <w:rFonts w:cs="Times New Roman"/>
                <w:color w:val="000000"/>
                <w:lang w:val="en-US"/>
              </w:rPr>
              <w:t> </w:t>
            </w:r>
          </w:p>
        </w:tc>
        <w:tc>
          <w:tcPr>
            <w:tcW w:w="2589"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2000 = 100</w:t>
            </w:r>
          </w:p>
        </w:tc>
        <w:tc>
          <w:tcPr>
            <w:tcW w:w="2588"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 xml:space="preserve">2007 = 100 </w:t>
            </w:r>
          </w:p>
        </w:tc>
        <w:tc>
          <w:tcPr>
            <w:tcW w:w="2589"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2008 July = 100</w:t>
            </w:r>
          </w:p>
        </w:tc>
      </w:tr>
      <w:tr w:rsidR="004C26AB" w:rsidRPr="003F3176" w:rsidTr="007D0A9F">
        <w:trPr>
          <w:trHeight w:val="281"/>
        </w:trPr>
        <w:tc>
          <w:tcPr>
            <w:tcW w:w="1239" w:type="dxa"/>
            <w:tcBorders>
              <w:top w:val="nil"/>
              <w:left w:val="single" w:sz="4" w:space="0" w:color="auto"/>
              <w:bottom w:val="nil"/>
              <w:right w:val="single" w:sz="4" w:space="0" w:color="auto"/>
            </w:tcBorders>
            <w:shd w:val="clear" w:color="000000" w:fill="8DB4E3"/>
            <w:noWrap/>
            <w:vAlign w:val="bottom"/>
          </w:tcPr>
          <w:p w:rsidR="004C26AB" w:rsidRPr="003F3176" w:rsidRDefault="004C26AB" w:rsidP="007D0A9F">
            <w:pPr>
              <w:spacing w:after="0" w:line="240" w:lineRule="auto"/>
              <w:rPr>
                <w:rFonts w:cs="Times New Roman"/>
                <w:color w:val="000000"/>
                <w:lang w:val="en-US"/>
              </w:rPr>
            </w:pPr>
            <w:r w:rsidRPr="003F3176">
              <w:rPr>
                <w:rFonts w:cs="Times New Roman"/>
                <w:color w:val="000000"/>
                <w:lang w:val="en-US"/>
              </w:rPr>
              <w:t> </w:t>
            </w:r>
          </w:p>
        </w:tc>
        <w:tc>
          <w:tcPr>
            <w:tcW w:w="1294"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value</w:t>
            </w:r>
          </w:p>
        </w:tc>
        <w:tc>
          <w:tcPr>
            <w:tcW w:w="1295"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quantity</w:t>
            </w:r>
          </w:p>
        </w:tc>
        <w:tc>
          <w:tcPr>
            <w:tcW w:w="1368"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value</w:t>
            </w:r>
          </w:p>
        </w:tc>
        <w:tc>
          <w:tcPr>
            <w:tcW w:w="12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quantity</w:t>
            </w:r>
          </w:p>
        </w:tc>
        <w:tc>
          <w:tcPr>
            <w:tcW w:w="1294"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value</w:t>
            </w:r>
          </w:p>
        </w:tc>
        <w:tc>
          <w:tcPr>
            <w:tcW w:w="1295"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In quantity</w:t>
            </w:r>
          </w:p>
        </w:tc>
      </w:tr>
      <w:tr w:rsidR="004C26AB" w:rsidRPr="003F3176" w:rsidTr="007D0A9F">
        <w:trPr>
          <w:trHeight w:val="281"/>
        </w:trPr>
        <w:tc>
          <w:tcPr>
            <w:tcW w:w="1239" w:type="dxa"/>
            <w:tcBorders>
              <w:top w:val="nil"/>
              <w:left w:val="single" w:sz="4" w:space="0" w:color="auto"/>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rPr>
                <w:rFonts w:cs="Times New Roman"/>
                <w:color w:val="000000"/>
                <w:lang w:val="en-US"/>
              </w:rPr>
            </w:pPr>
            <w:r w:rsidRPr="003F3176">
              <w:rPr>
                <w:rFonts w:cs="Times New Roman"/>
                <w:color w:val="000000"/>
                <w:lang w:val="en-US"/>
              </w:rPr>
              <w:t> </w:t>
            </w:r>
          </w:p>
        </w:tc>
        <w:tc>
          <w:tcPr>
            <w:tcW w:w="573"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lang w:val="en-US"/>
              </w:rPr>
            </w:pPr>
            <w:r w:rsidRPr="003F3176">
              <w:rPr>
                <w:rFonts w:cs="Times New Roman"/>
                <w:color w:val="000000"/>
                <w:lang w:val="en-US"/>
              </w:rPr>
              <w:t>R²</w:t>
            </w:r>
          </w:p>
        </w:tc>
        <w:tc>
          <w:tcPr>
            <w:tcW w:w="721"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lang w:val="en-US"/>
              </w:rPr>
              <w:t>Slo</w:t>
            </w:r>
            <w:r w:rsidRPr="003F3176">
              <w:rPr>
                <w:rFonts w:cs="Times New Roman"/>
                <w:color w:val="000000"/>
              </w:rPr>
              <w:t xml:space="preserve">pe </w:t>
            </w:r>
          </w:p>
        </w:tc>
        <w:tc>
          <w:tcPr>
            <w:tcW w:w="573"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R²</w:t>
            </w:r>
          </w:p>
        </w:tc>
        <w:tc>
          <w:tcPr>
            <w:tcW w:w="722"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Slope</w:t>
            </w:r>
          </w:p>
        </w:tc>
        <w:tc>
          <w:tcPr>
            <w:tcW w:w="689"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R²</w:t>
            </w:r>
          </w:p>
        </w:tc>
        <w:tc>
          <w:tcPr>
            <w:tcW w:w="679"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 xml:space="preserve">Slope </w:t>
            </w:r>
          </w:p>
        </w:tc>
        <w:tc>
          <w:tcPr>
            <w:tcW w:w="540"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R²</w:t>
            </w:r>
          </w:p>
        </w:tc>
        <w:tc>
          <w:tcPr>
            <w:tcW w:w="680"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Slope</w:t>
            </w:r>
          </w:p>
        </w:tc>
        <w:tc>
          <w:tcPr>
            <w:tcW w:w="573"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R²</w:t>
            </w:r>
          </w:p>
        </w:tc>
        <w:tc>
          <w:tcPr>
            <w:tcW w:w="721"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 xml:space="preserve">Slope </w:t>
            </w:r>
          </w:p>
        </w:tc>
        <w:tc>
          <w:tcPr>
            <w:tcW w:w="573"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R²</w:t>
            </w:r>
          </w:p>
        </w:tc>
        <w:tc>
          <w:tcPr>
            <w:tcW w:w="722" w:type="dxa"/>
            <w:tcBorders>
              <w:top w:val="nil"/>
              <w:left w:val="nil"/>
              <w:bottom w:val="single" w:sz="4" w:space="0" w:color="auto"/>
              <w:right w:val="single" w:sz="4" w:space="0" w:color="auto"/>
            </w:tcBorders>
            <w:shd w:val="clear" w:color="000000" w:fill="8DB4E3"/>
            <w:noWrap/>
            <w:vAlign w:val="bottom"/>
          </w:tcPr>
          <w:p w:rsidR="004C26AB" w:rsidRPr="003F3176" w:rsidRDefault="004C26AB" w:rsidP="007D0A9F">
            <w:pPr>
              <w:spacing w:after="0" w:line="240" w:lineRule="auto"/>
              <w:jc w:val="center"/>
              <w:rPr>
                <w:rFonts w:cs="Times New Roman"/>
                <w:color w:val="000000"/>
              </w:rPr>
            </w:pPr>
            <w:r w:rsidRPr="003F3176">
              <w:rPr>
                <w:rFonts w:cs="Times New Roman"/>
                <w:color w:val="000000"/>
              </w:rPr>
              <w:t>Slope</w:t>
            </w:r>
          </w:p>
        </w:tc>
      </w:tr>
      <w:tr w:rsidR="004C26AB" w:rsidRPr="003F3176" w:rsidTr="007D0A9F">
        <w:trPr>
          <w:trHeight w:val="281"/>
        </w:trPr>
        <w:tc>
          <w:tcPr>
            <w:tcW w:w="1239" w:type="dxa"/>
            <w:tcBorders>
              <w:top w:val="nil"/>
              <w:left w:val="single" w:sz="4" w:space="0" w:color="auto"/>
              <w:bottom w:val="single" w:sz="4" w:space="0" w:color="auto"/>
              <w:right w:val="single" w:sz="4" w:space="0" w:color="auto"/>
            </w:tcBorders>
            <w:noWrap/>
            <w:vAlign w:val="bottom"/>
          </w:tcPr>
          <w:p w:rsidR="004C26AB" w:rsidRPr="003F3176" w:rsidRDefault="004C26AB" w:rsidP="007D0A9F">
            <w:pPr>
              <w:spacing w:after="0" w:line="240" w:lineRule="auto"/>
              <w:rPr>
                <w:rFonts w:cs="Times New Roman"/>
                <w:color w:val="000000"/>
              </w:rPr>
            </w:pPr>
            <w:r w:rsidRPr="003F3176">
              <w:rPr>
                <w:rFonts w:cs="Times New Roman"/>
                <w:color w:val="000000"/>
              </w:rPr>
              <w:t>Oil price</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0,63</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2,45</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0,63</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2,45</w:t>
            </w:r>
          </w:p>
        </w:tc>
        <w:tc>
          <w:tcPr>
            <w:tcW w:w="68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0,006</w:t>
            </w:r>
          </w:p>
        </w:tc>
        <w:tc>
          <w:tcPr>
            <w:tcW w:w="67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-0,42</w:t>
            </w:r>
          </w:p>
        </w:tc>
        <w:tc>
          <w:tcPr>
            <w:tcW w:w="54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0,01</w:t>
            </w:r>
          </w:p>
        </w:tc>
        <w:tc>
          <w:tcPr>
            <w:tcW w:w="68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-0,42</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0,50</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-4,52</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0,50</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-4,52</w:t>
            </w:r>
          </w:p>
        </w:tc>
      </w:tr>
      <w:tr w:rsidR="004C26AB" w:rsidRPr="003F3176" w:rsidTr="007D0A9F">
        <w:trPr>
          <w:trHeight w:val="281"/>
        </w:trPr>
        <w:tc>
          <w:tcPr>
            <w:tcW w:w="1239" w:type="dxa"/>
            <w:tcBorders>
              <w:top w:val="nil"/>
              <w:left w:val="single" w:sz="4" w:space="0" w:color="auto"/>
              <w:bottom w:val="single" w:sz="4" w:space="0" w:color="auto"/>
              <w:right w:val="single" w:sz="4" w:space="0" w:color="auto"/>
            </w:tcBorders>
            <w:noWrap/>
            <w:vAlign w:val="bottom"/>
          </w:tcPr>
          <w:p w:rsidR="004C26AB" w:rsidRPr="003F3176" w:rsidRDefault="004C26AB" w:rsidP="007D0A9F">
            <w:pPr>
              <w:spacing w:after="0" w:line="240" w:lineRule="auto"/>
              <w:rPr>
                <w:rFonts w:cs="Times New Roman"/>
                <w:color w:val="000000"/>
              </w:rPr>
            </w:pPr>
            <w:r w:rsidRPr="003F3176">
              <w:rPr>
                <w:rFonts w:cs="Times New Roman"/>
                <w:color w:val="000000"/>
              </w:rPr>
              <w:t>Chemicals</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0,86</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2,18</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0,80</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1,45</w:t>
            </w:r>
          </w:p>
        </w:tc>
        <w:tc>
          <w:tcPr>
            <w:tcW w:w="68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0,145</w:t>
            </w:r>
          </w:p>
        </w:tc>
        <w:tc>
          <w:tcPr>
            <w:tcW w:w="67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0,63</w:t>
            </w:r>
          </w:p>
        </w:tc>
        <w:tc>
          <w:tcPr>
            <w:tcW w:w="54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0,43</w:t>
            </w:r>
          </w:p>
        </w:tc>
        <w:tc>
          <w:tcPr>
            <w:tcW w:w="68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-0,97</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0,85</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-3,06</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0,67</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-2,68</w:t>
            </w:r>
          </w:p>
        </w:tc>
      </w:tr>
      <w:tr w:rsidR="004C26AB" w:rsidRPr="003F3176" w:rsidTr="007D0A9F">
        <w:trPr>
          <w:trHeight w:val="281"/>
        </w:trPr>
        <w:tc>
          <w:tcPr>
            <w:tcW w:w="1239" w:type="dxa"/>
            <w:tcBorders>
              <w:top w:val="nil"/>
              <w:left w:val="single" w:sz="4" w:space="0" w:color="auto"/>
              <w:bottom w:val="single" w:sz="4" w:space="0" w:color="auto"/>
              <w:right w:val="single" w:sz="4" w:space="0" w:color="auto"/>
            </w:tcBorders>
            <w:noWrap/>
            <w:vAlign w:val="bottom"/>
          </w:tcPr>
          <w:p w:rsidR="004C26AB" w:rsidRPr="003F3176" w:rsidRDefault="004C26AB" w:rsidP="007D0A9F">
            <w:pPr>
              <w:spacing w:after="0" w:line="240" w:lineRule="auto"/>
              <w:rPr>
                <w:rFonts w:cs="Times New Roman"/>
                <w:color w:val="000000"/>
              </w:rPr>
            </w:pPr>
            <w:r w:rsidRPr="003F3176">
              <w:rPr>
                <w:rFonts w:cs="Times New Roman"/>
                <w:color w:val="000000"/>
              </w:rPr>
              <w:t>Machinery</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0,88</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4,28</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0,42</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3,82</w:t>
            </w:r>
          </w:p>
        </w:tc>
        <w:tc>
          <w:tcPr>
            <w:tcW w:w="68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0,001</w:t>
            </w:r>
          </w:p>
        </w:tc>
        <w:tc>
          <w:tcPr>
            <w:tcW w:w="67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0,05</w:t>
            </w:r>
          </w:p>
        </w:tc>
        <w:tc>
          <w:tcPr>
            <w:tcW w:w="54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0,13</w:t>
            </w:r>
          </w:p>
        </w:tc>
        <w:tc>
          <w:tcPr>
            <w:tcW w:w="68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-0,53</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0,45</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-2,96</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0,75</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-3,54</w:t>
            </w:r>
          </w:p>
        </w:tc>
      </w:tr>
      <w:tr w:rsidR="004C26AB" w:rsidRPr="003F3176" w:rsidTr="007D0A9F">
        <w:trPr>
          <w:trHeight w:val="281"/>
        </w:trPr>
        <w:tc>
          <w:tcPr>
            <w:tcW w:w="1239" w:type="dxa"/>
            <w:tcBorders>
              <w:top w:val="nil"/>
              <w:left w:val="single" w:sz="4" w:space="0" w:color="auto"/>
              <w:bottom w:val="single" w:sz="4" w:space="0" w:color="auto"/>
              <w:right w:val="single" w:sz="4" w:space="0" w:color="auto"/>
            </w:tcBorders>
            <w:noWrap/>
            <w:vAlign w:val="bottom"/>
          </w:tcPr>
          <w:p w:rsidR="004C26AB" w:rsidRPr="003F3176" w:rsidRDefault="004C26AB" w:rsidP="007D0A9F">
            <w:pPr>
              <w:spacing w:after="0" w:line="240" w:lineRule="auto"/>
              <w:rPr>
                <w:rFonts w:cs="Times New Roman"/>
                <w:color w:val="000000"/>
              </w:rPr>
            </w:pPr>
            <w:r w:rsidRPr="003F3176">
              <w:rPr>
                <w:rFonts w:cs="Times New Roman"/>
                <w:color w:val="000000"/>
              </w:rPr>
              <w:t>Other man.</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0,79</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2,37</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0,71</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5,31</w:t>
            </w:r>
          </w:p>
        </w:tc>
        <w:tc>
          <w:tcPr>
            <w:tcW w:w="68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0,007</w:t>
            </w:r>
          </w:p>
        </w:tc>
        <w:tc>
          <w:tcPr>
            <w:tcW w:w="679"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-0,16</w:t>
            </w:r>
          </w:p>
        </w:tc>
        <w:tc>
          <w:tcPr>
            <w:tcW w:w="54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0,61</w:t>
            </w:r>
          </w:p>
        </w:tc>
        <w:tc>
          <w:tcPr>
            <w:tcW w:w="680"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-1,87</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0,73</w:t>
            </w:r>
          </w:p>
        </w:tc>
        <w:tc>
          <w:tcPr>
            <w:tcW w:w="721"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-4,21</w:t>
            </w:r>
          </w:p>
        </w:tc>
        <w:tc>
          <w:tcPr>
            <w:tcW w:w="573"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0,76</w:t>
            </w:r>
          </w:p>
        </w:tc>
        <w:tc>
          <w:tcPr>
            <w:tcW w:w="722" w:type="dxa"/>
            <w:tcBorders>
              <w:top w:val="nil"/>
              <w:left w:val="nil"/>
              <w:bottom w:val="single" w:sz="4" w:space="0" w:color="auto"/>
              <w:right w:val="single" w:sz="4" w:space="0" w:color="auto"/>
            </w:tcBorders>
            <w:noWrap/>
            <w:vAlign w:val="bottom"/>
          </w:tcPr>
          <w:p w:rsidR="004C26AB" w:rsidRPr="003F3176" w:rsidRDefault="004C26AB" w:rsidP="007D0A9F">
            <w:pPr>
              <w:spacing w:after="0" w:line="240" w:lineRule="auto"/>
              <w:jc w:val="right"/>
              <w:rPr>
                <w:rFonts w:cs="Times New Roman"/>
                <w:color w:val="000000"/>
              </w:rPr>
            </w:pPr>
            <w:r w:rsidRPr="003F3176">
              <w:rPr>
                <w:rFonts w:cs="Times New Roman"/>
                <w:color w:val="000000"/>
              </w:rPr>
              <w:t>-5,29</w:t>
            </w:r>
          </w:p>
        </w:tc>
      </w:tr>
    </w:tbl>
    <w:p w:rsidR="004C26AB" w:rsidRPr="00296F62" w:rsidRDefault="004C26AB" w:rsidP="002E6DEF">
      <w:pPr>
        <w:spacing w:after="240"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6.4: Time serie trend lines for ‘specific manufactured goods’</w:t>
      </w:r>
    </w:p>
    <w:tbl>
      <w:tblPr>
        <w:tblW w:w="9031" w:type="dxa"/>
        <w:tblInd w:w="65" w:type="dxa"/>
        <w:tblCellMar>
          <w:left w:w="70" w:type="dxa"/>
          <w:right w:w="70" w:type="dxa"/>
        </w:tblCellMar>
        <w:tblLook w:val="00A0"/>
      </w:tblPr>
      <w:tblGrid>
        <w:gridCol w:w="1475"/>
        <w:gridCol w:w="836"/>
        <w:gridCol w:w="1053"/>
        <w:gridCol w:w="952"/>
        <w:gridCol w:w="937"/>
        <w:gridCol w:w="836"/>
        <w:gridCol w:w="1053"/>
        <w:gridCol w:w="952"/>
        <w:gridCol w:w="937"/>
      </w:tblGrid>
      <w:tr w:rsidR="004C26AB" w:rsidRPr="00B2141C" w:rsidTr="007D0A9F">
        <w:trPr>
          <w:trHeight w:val="307"/>
        </w:trPr>
        <w:tc>
          <w:tcPr>
            <w:tcW w:w="1475" w:type="dxa"/>
            <w:tcBorders>
              <w:top w:val="single" w:sz="4" w:space="0" w:color="auto"/>
              <w:left w:val="single" w:sz="4" w:space="0" w:color="auto"/>
              <w:bottom w:val="nil"/>
              <w:right w:val="single" w:sz="4" w:space="0" w:color="auto"/>
            </w:tcBorders>
            <w:shd w:val="clear" w:color="000000" w:fill="8DB4E3"/>
            <w:noWrap/>
            <w:vAlign w:val="bottom"/>
          </w:tcPr>
          <w:p w:rsidR="004C26AB" w:rsidRPr="002B4C9E" w:rsidRDefault="004C26AB" w:rsidP="007D0A9F">
            <w:pPr>
              <w:spacing w:after="0" w:line="240" w:lineRule="auto"/>
              <w:rPr>
                <w:rFonts w:cs="Times New Roman"/>
                <w:color w:val="000000"/>
                <w:lang w:val="en-US"/>
              </w:rPr>
            </w:pPr>
            <w:r w:rsidRPr="002B4C9E">
              <w:rPr>
                <w:rFonts w:cs="Times New Roman"/>
                <w:color w:val="000000"/>
                <w:lang w:val="en-US"/>
              </w:rPr>
              <w:t> </w:t>
            </w:r>
          </w:p>
        </w:tc>
        <w:tc>
          <w:tcPr>
            <w:tcW w:w="1889"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2000 = 100</w:t>
            </w:r>
          </w:p>
        </w:tc>
        <w:tc>
          <w:tcPr>
            <w:tcW w:w="1889"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 xml:space="preserve">2007 = 100 </w:t>
            </w:r>
          </w:p>
        </w:tc>
        <w:tc>
          <w:tcPr>
            <w:tcW w:w="1889"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2008 July = 100</w:t>
            </w:r>
          </w:p>
        </w:tc>
        <w:tc>
          <w:tcPr>
            <w:tcW w:w="1889"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2007 =100 till peak</w:t>
            </w:r>
          </w:p>
        </w:tc>
      </w:tr>
      <w:tr w:rsidR="004C26AB" w:rsidRPr="00B2141C" w:rsidTr="007D0A9F">
        <w:trPr>
          <w:trHeight w:val="307"/>
        </w:trPr>
        <w:tc>
          <w:tcPr>
            <w:tcW w:w="1475" w:type="dxa"/>
            <w:tcBorders>
              <w:top w:val="nil"/>
              <w:left w:val="single" w:sz="4" w:space="0" w:color="auto"/>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rPr>
                <w:rFonts w:cs="Times New Roman"/>
                <w:color w:val="000000"/>
                <w:lang w:val="en-US"/>
              </w:rPr>
            </w:pPr>
            <w:r w:rsidRPr="00B2141C">
              <w:rPr>
                <w:rFonts w:cs="Times New Roman"/>
                <w:color w:val="000000"/>
                <w:lang w:val="en-US"/>
              </w:rPr>
              <w:t> </w:t>
            </w:r>
          </w:p>
        </w:tc>
        <w:tc>
          <w:tcPr>
            <w:tcW w:w="836"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R²</w:t>
            </w:r>
          </w:p>
        </w:tc>
        <w:tc>
          <w:tcPr>
            <w:tcW w:w="1053"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 xml:space="preserve">Slope </w:t>
            </w:r>
          </w:p>
        </w:tc>
        <w:tc>
          <w:tcPr>
            <w:tcW w:w="952"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R²</w:t>
            </w:r>
          </w:p>
        </w:tc>
        <w:tc>
          <w:tcPr>
            <w:tcW w:w="937"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 xml:space="preserve">Slope </w:t>
            </w:r>
          </w:p>
        </w:tc>
        <w:tc>
          <w:tcPr>
            <w:tcW w:w="836"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R²</w:t>
            </w:r>
          </w:p>
        </w:tc>
        <w:tc>
          <w:tcPr>
            <w:tcW w:w="1053"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 xml:space="preserve">Slope </w:t>
            </w:r>
          </w:p>
        </w:tc>
        <w:tc>
          <w:tcPr>
            <w:tcW w:w="952"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R²</w:t>
            </w:r>
          </w:p>
        </w:tc>
        <w:tc>
          <w:tcPr>
            <w:tcW w:w="937" w:type="dxa"/>
            <w:tcBorders>
              <w:top w:val="nil"/>
              <w:left w:val="nil"/>
              <w:bottom w:val="single" w:sz="4" w:space="0" w:color="auto"/>
              <w:right w:val="single" w:sz="4" w:space="0" w:color="auto"/>
            </w:tcBorders>
            <w:shd w:val="clear" w:color="000000" w:fill="8DB4E3"/>
            <w:noWrap/>
            <w:vAlign w:val="bottom"/>
          </w:tcPr>
          <w:p w:rsidR="004C26AB" w:rsidRPr="00B2141C" w:rsidRDefault="004C26AB" w:rsidP="007D0A9F">
            <w:pPr>
              <w:spacing w:after="0" w:line="240" w:lineRule="auto"/>
              <w:jc w:val="center"/>
              <w:rPr>
                <w:rFonts w:cs="Times New Roman"/>
                <w:color w:val="000000"/>
                <w:lang w:val="en-US"/>
              </w:rPr>
            </w:pPr>
            <w:r w:rsidRPr="00B2141C">
              <w:rPr>
                <w:rFonts w:cs="Times New Roman"/>
                <w:color w:val="000000"/>
                <w:lang w:val="en-US"/>
              </w:rPr>
              <w:t xml:space="preserve">Slope </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B2141C" w:rsidRDefault="004C26AB" w:rsidP="007D0A9F">
            <w:pPr>
              <w:spacing w:after="0" w:line="240" w:lineRule="auto"/>
              <w:rPr>
                <w:rFonts w:cs="Times New Roman"/>
                <w:color w:val="000000"/>
                <w:lang w:val="en-US"/>
              </w:rPr>
            </w:pPr>
            <w:r w:rsidRPr="00B2141C">
              <w:rPr>
                <w:rFonts w:cs="Times New Roman"/>
                <w:color w:val="000000"/>
                <w:lang w:val="en-US"/>
              </w:rPr>
              <w:t>Oil price</w:t>
            </w:r>
          </w:p>
        </w:tc>
        <w:tc>
          <w:tcPr>
            <w:tcW w:w="836" w:type="dxa"/>
            <w:tcBorders>
              <w:top w:val="nil"/>
              <w:left w:val="nil"/>
              <w:bottom w:val="single" w:sz="4" w:space="0" w:color="auto"/>
              <w:right w:val="single" w:sz="4" w:space="0" w:color="auto"/>
            </w:tcBorders>
            <w:noWrap/>
            <w:vAlign w:val="bottom"/>
          </w:tcPr>
          <w:p w:rsidR="004C26AB" w:rsidRPr="00B2141C" w:rsidRDefault="004C26AB" w:rsidP="007D0A9F">
            <w:pPr>
              <w:spacing w:after="0" w:line="240" w:lineRule="auto"/>
              <w:jc w:val="right"/>
              <w:rPr>
                <w:rFonts w:cs="Times New Roman"/>
                <w:color w:val="000000"/>
                <w:lang w:val="en-US"/>
              </w:rPr>
            </w:pPr>
            <w:r w:rsidRPr="00B2141C">
              <w:rPr>
                <w:rFonts w:cs="Times New Roman"/>
                <w:color w:val="000000"/>
                <w:lang w:val="en-US"/>
              </w:rPr>
              <w:t>0,63</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2,45</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0,006</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-0,42</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0,50</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-4,52</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0,939</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7,86</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Plastics</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0,66</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4,22</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0,123</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-1,04</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0,64</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-5,54</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0,018</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-0,02</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Leather</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0,39</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1,15</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0,339</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-1,53</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0,53</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-3,54</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0,068</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-0,84</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Telecom.</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0,80</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5,75</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0,024</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-0,36</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0,29</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-3,58</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0,003</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0,18</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Road veh.</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0,84</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6,26</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0,057</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0,49</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0,30</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-1,59</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0,519</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2,54</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Apparel</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0,63</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2,25</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0,032</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0,51</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0,59</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-4,31</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0,004</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0,26</w:t>
            </w:r>
          </w:p>
        </w:tc>
      </w:tr>
      <w:tr w:rsidR="004C26AB" w:rsidRPr="002B4C9E" w:rsidTr="007D0A9F">
        <w:trPr>
          <w:trHeight w:val="307"/>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Footwear</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0,66</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2,55</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0,001</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-0,06</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0,11</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-1,84</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0,023</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-0,62</w:t>
            </w:r>
          </w:p>
        </w:tc>
      </w:tr>
      <w:tr w:rsidR="004C26AB" w:rsidRPr="002B4C9E" w:rsidTr="007D0A9F">
        <w:trPr>
          <w:trHeight w:val="323"/>
        </w:trPr>
        <w:tc>
          <w:tcPr>
            <w:tcW w:w="1475" w:type="dxa"/>
            <w:tcBorders>
              <w:top w:val="nil"/>
              <w:left w:val="single" w:sz="4" w:space="0" w:color="auto"/>
              <w:bottom w:val="single" w:sz="4" w:space="0" w:color="auto"/>
              <w:right w:val="single" w:sz="4" w:space="0" w:color="auto"/>
            </w:tcBorders>
            <w:noWrap/>
            <w:vAlign w:val="bottom"/>
          </w:tcPr>
          <w:p w:rsidR="004C26AB" w:rsidRPr="002B4C9E" w:rsidRDefault="004C26AB" w:rsidP="007D0A9F">
            <w:pPr>
              <w:spacing w:after="0" w:line="240" w:lineRule="auto"/>
              <w:rPr>
                <w:rFonts w:cs="Times New Roman"/>
                <w:color w:val="000000"/>
              </w:rPr>
            </w:pPr>
            <w:r w:rsidRPr="002B4C9E">
              <w:rPr>
                <w:rFonts w:cs="Times New Roman"/>
                <w:color w:val="000000"/>
              </w:rPr>
              <w:t>Miscallaneous.</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0,58</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1,67</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0,002</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0,14</w:t>
            </w:r>
          </w:p>
        </w:tc>
        <w:tc>
          <w:tcPr>
            <w:tcW w:w="836"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0,51</w:t>
            </w:r>
          </w:p>
        </w:tc>
        <w:tc>
          <w:tcPr>
            <w:tcW w:w="1053"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-5,37</w:t>
            </w:r>
          </w:p>
        </w:tc>
        <w:tc>
          <w:tcPr>
            <w:tcW w:w="952"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0,007</w:t>
            </w:r>
          </w:p>
        </w:tc>
        <w:tc>
          <w:tcPr>
            <w:tcW w:w="937" w:type="dxa"/>
            <w:tcBorders>
              <w:top w:val="nil"/>
              <w:left w:val="nil"/>
              <w:bottom w:val="single" w:sz="4" w:space="0" w:color="auto"/>
              <w:right w:val="single" w:sz="4" w:space="0" w:color="auto"/>
            </w:tcBorders>
            <w:noWrap/>
            <w:vAlign w:val="bottom"/>
          </w:tcPr>
          <w:p w:rsidR="004C26AB" w:rsidRPr="002B4C9E" w:rsidRDefault="004C26AB" w:rsidP="007D0A9F">
            <w:pPr>
              <w:spacing w:after="0" w:line="240" w:lineRule="auto"/>
              <w:jc w:val="right"/>
              <w:rPr>
                <w:rFonts w:cs="Times New Roman"/>
                <w:color w:val="000000"/>
              </w:rPr>
            </w:pPr>
            <w:r w:rsidRPr="002B4C9E">
              <w:rPr>
                <w:rFonts w:cs="Times New Roman"/>
                <w:color w:val="000000"/>
              </w:rPr>
              <w:t>0,01</w:t>
            </w:r>
          </w:p>
        </w:tc>
      </w:tr>
    </w:tbl>
    <w:p w:rsidR="004C26AB" w:rsidRPr="00296F62" w:rsidRDefault="004C26AB" w:rsidP="002E6DEF">
      <w:pPr>
        <w:spacing w:after="240"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6.5: Time serie trend lines for ‘detailed manufactured goods’</w:t>
      </w:r>
    </w:p>
    <w:tbl>
      <w:tblPr>
        <w:tblW w:w="9041" w:type="dxa"/>
        <w:tblInd w:w="65" w:type="dxa"/>
        <w:tblCellMar>
          <w:left w:w="70" w:type="dxa"/>
          <w:right w:w="70" w:type="dxa"/>
        </w:tblCellMar>
        <w:tblLook w:val="00A0"/>
      </w:tblPr>
      <w:tblGrid>
        <w:gridCol w:w="1477"/>
        <w:gridCol w:w="830"/>
        <w:gridCol w:w="1061"/>
        <w:gridCol w:w="886"/>
        <w:gridCol w:w="1005"/>
        <w:gridCol w:w="953"/>
        <w:gridCol w:w="938"/>
        <w:gridCol w:w="1046"/>
        <w:gridCol w:w="845"/>
      </w:tblGrid>
      <w:tr w:rsidR="004C26AB" w:rsidRPr="00C71BDC" w:rsidTr="007D0A9F">
        <w:trPr>
          <w:trHeight w:val="301"/>
        </w:trPr>
        <w:tc>
          <w:tcPr>
            <w:tcW w:w="1477" w:type="dxa"/>
            <w:tcBorders>
              <w:top w:val="single" w:sz="4" w:space="0" w:color="auto"/>
              <w:left w:val="single" w:sz="4" w:space="0" w:color="auto"/>
              <w:bottom w:val="nil"/>
              <w:right w:val="single" w:sz="4" w:space="0" w:color="auto"/>
            </w:tcBorders>
            <w:shd w:val="clear" w:color="000000" w:fill="8DB4E3"/>
            <w:noWrap/>
            <w:vAlign w:val="bottom"/>
          </w:tcPr>
          <w:p w:rsidR="004C26AB" w:rsidRPr="0088353E" w:rsidRDefault="004C26AB" w:rsidP="007D0A9F">
            <w:pPr>
              <w:spacing w:after="0" w:line="240" w:lineRule="auto"/>
              <w:rPr>
                <w:rFonts w:cs="Times New Roman"/>
                <w:color w:val="000000"/>
                <w:lang w:val="en-US"/>
              </w:rPr>
            </w:pPr>
            <w:r w:rsidRPr="0088353E">
              <w:rPr>
                <w:rFonts w:cs="Times New Roman"/>
                <w:color w:val="000000"/>
                <w:lang w:val="en-US"/>
              </w:rPr>
              <w:t> </w:t>
            </w:r>
          </w:p>
        </w:tc>
        <w:tc>
          <w:tcPr>
            <w:tcW w:w="189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653F8" w:rsidRDefault="004C26AB" w:rsidP="007D0A9F">
            <w:pPr>
              <w:spacing w:after="0" w:line="240" w:lineRule="auto"/>
              <w:jc w:val="center"/>
              <w:rPr>
                <w:rFonts w:cs="Times New Roman"/>
                <w:color w:val="000000"/>
                <w:lang w:val="en-US"/>
              </w:rPr>
            </w:pPr>
            <w:r w:rsidRPr="00F653F8">
              <w:rPr>
                <w:rFonts w:cs="Times New Roman"/>
                <w:color w:val="000000"/>
                <w:lang w:val="en-US"/>
              </w:rPr>
              <w:t>2000 = 100</w:t>
            </w:r>
          </w:p>
        </w:tc>
        <w:tc>
          <w:tcPr>
            <w:tcW w:w="189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653F8" w:rsidRDefault="004C26AB" w:rsidP="007D0A9F">
            <w:pPr>
              <w:spacing w:after="0" w:line="240" w:lineRule="auto"/>
              <w:jc w:val="center"/>
              <w:rPr>
                <w:rFonts w:cs="Times New Roman"/>
                <w:color w:val="000000"/>
                <w:lang w:val="en-US"/>
              </w:rPr>
            </w:pPr>
            <w:r w:rsidRPr="00F653F8">
              <w:rPr>
                <w:rFonts w:cs="Times New Roman"/>
                <w:color w:val="000000"/>
                <w:lang w:val="en-US"/>
              </w:rPr>
              <w:t xml:space="preserve">2007 = 100 </w:t>
            </w:r>
          </w:p>
        </w:tc>
        <w:tc>
          <w:tcPr>
            <w:tcW w:w="189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F653F8">
              <w:rPr>
                <w:rFonts w:cs="Times New Roman"/>
                <w:color w:val="000000"/>
                <w:lang w:val="en-US"/>
              </w:rPr>
              <w:t xml:space="preserve">2008 </w:t>
            </w:r>
            <w:r w:rsidRPr="00C71BDC">
              <w:rPr>
                <w:rFonts w:cs="Times New Roman"/>
                <w:color w:val="000000"/>
                <w:lang w:val="en-US"/>
              </w:rPr>
              <w:t>July = 100</w:t>
            </w:r>
          </w:p>
        </w:tc>
        <w:tc>
          <w:tcPr>
            <w:tcW w:w="1891"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2007 =100 till peak</w:t>
            </w:r>
          </w:p>
        </w:tc>
      </w:tr>
      <w:tr w:rsidR="004C26AB" w:rsidRPr="00C71BDC" w:rsidTr="007D0A9F">
        <w:trPr>
          <w:trHeight w:val="301"/>
        </w:trPr>
        <w:tc>
          <w:tcPr>
            <w:tcW w:w="1477" w:type="dxa"/>
            <w:tcBorders>
              <w:top w:val="nil"/>
              <w:left w:val="single" w:sz="4" w:space="0" w:color="auto"/>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rPr>
                <w:rFonts w:cs="Times New Roman"/>
                <w:color w:val="000000"/>
                <w:lang w:val="en-US"/>
              </w:rPr>
            </w:pPr>
            <w:r w:rsidRPr="00C71BDC">
              <w:rPr>
                <w:rFonts w:cs="Times New Roman"/>
                <w:color w:val="000000"/>
                <w:lang w:val="en-US"/>
              </w:rPr>
              <w:t> </w:t>
            </w:r>
          </w:p>
        </w:tc>
        <w:tc>
          <w:tcPr>
            <w:tcW w:w="830"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R²</w:t>
            </w:r>
          </w:p>
        </w:tc>
        <w:tc>
          <w:tcPr>
            <w:tcW w:w="1061"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 xml:space="preserve">Slope </w:t>
            </w:r>
          </w:p>
        </w:tc>
        <w:tc>
          <w:tcPr>
            <w:tcW w:w="886"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R²</w:t>
            </w:r>
          </w:p>
        </w:tc>
        <w:tc>
          <w:tcPr>
            <w:tcW w:w="1005"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 xml:space="preserve">Slope </w:t>
            </w:r>
          </w:p>
        </w:tc>
        <w:tc>
          <w:tcPr>
            <w:tcW w:w="953"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R²</w:t>
            </w:r>
          </w:p>
        </w:tc>
        <w:tc>
          <w:tcPr>
            <w:tcW w:w="938"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 xml:space="preserve">Slope </w:t>
            </w:r>
          </w:p>
        </w:tc>
        <w:tc>
          <w:tcPr>
            <w:tcW w:w="1046"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R²</w:t>
            </w:r>
          </w:p>
        </w:tc>
        <w:tc>
          <w:tcPr>
            <w:tcW w:w="845" w:type="dxa"/>
            <w:tcBorders>
              <w:top w:val="nil"/>
              <w:left w:val="nil"/>
              <w:bottom w:val="single" w:sz="4" w:space="0" w:color="auto"/>
              <w:right w:val="single" w:sz="4" w:space="0" w:color="auto"/>
            </w:tcBorders>
            <w:shd w:val="clear" w:color="000000" w:fill="8DB4E3"/>
            <w:noWrap/>
            <w:vAlign w:val="bottom"/>
          </w:tcPr>
          <w:p w:rsidR="004C26AB" w:rsidRPr="00C71BDC" w:rsidRDefault="004C26AB" w:rsidP="007D0A9F">
            <w:pPr>
              <w:spacing w:after="0" w:line="240" w:lineRule="auto"/>
              <w:jc w:val="center"/>
              <w:rPr>
                <w:rFonts w:cs="Times New Roman"/>
                <w:color w:val="000000"/>
                <w:lang w:val="en-US"/>
              </w:rPr>
            </w:pPr>
            <w:r w:rsidRPr="00C71BDC">
              <w:rPr>
                <w:rFonts w:cs="Times New Roman"/>
                <w:color w:val="000000"/>
                <w:lang w:val="en-US"/>
              </w:rPr>
              <w:t xml:space="preserve">Slope </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C71BDC" w:rsidRDefault="004C26AB" w:rsidP="007D0A9F">
            <w:pPr>
              <w:spacing w:after="0" w:line="240" w:lineRule="auto"/>
              <w:rPr>
                <w:rFonts w:cs="Times New Roman"/>
                <w:color w:val="000000"/>
                <w:lang w:val="en-US"/>
              </w:rPr>
            </w:pPr>
            <w:r w:rsidRPr="00C71BDC">
              <w:rPr>
                <w:rFonts w:cs="Times New Roman"/>
                <w:color w:val="000000"/>
                <w:lang w:val="en-US"/>
              </w:rPr>
              <w:t>Oil price</w:t>
            </w:r>
          </w:p>
        </w:tc>
        <w:tc>
          <w:tcPr>
            <w:tcW w:w="830" w:type="dxa"/>
            <w:tcBorders>
              <w:top w:val="nil"/>
              <w:left w:val="nil"/>
              <w:bottom w:val="single" w:sz="4" w:space="0" w:color="auto"/>
              <w:right w:val="single" w:sz="4" w:space="0" w:color="auto"/>
            </w:tcBorders>
            <w:noWrap/>
            <w:vAlign w:val="bottom"/>
          </w:tcPr>
          <w:p w:rsidR="004C26AB" w:rsidRPr="00C71BDC" w:rsidRDefault="004C26AB" w:rsidP="007D0A9F">
            <w:pPr>
              <w:spacing w:after="0" w:line="240" w:lineRule="auto"/>
              <w:jc w:val="right"/>
              <w:rPr>
                <w:rFonts w:cs="Times New Roman"/>
                <w:color w:val="000000"/>
                <w:lang w:val="en-US"/>
              </w:rPr>
            </w:pPr>
            <w:r w:rsidRPr="00C71BDC">
              <w:rPr>
                <w:rFonts w:cs="Times New Roman"/>
                <w:color w:val="000000"/>
                <w:lang w:val="en-US"/>
              </w:rPr>
              <w:t>0,63</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2,45</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0,006</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-0,417</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0,495</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-4,52</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0,9387</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7,86</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Polymere</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0,69</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8,39</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0,023</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0,721</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0,163</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-5,52</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0,2468</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2,44</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Leather</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0,02</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0,22</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0,485</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-2,344</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0,240</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-2,48</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0,0321</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-0,69</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Monitors</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0,72</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58,87</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0,409</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-1,464</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0,320</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-4,53</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0,1075</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-0,96</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Motor cars</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0,69</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95,64</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0,007</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-0,774</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0,409</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-3,14</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0,2992</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8,91</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Men's coats</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0,67</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3,60</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0,005</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0,199</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0,495</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-4,30</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0,0001</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-0,05</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Tennis shoes</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0,01</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0,09</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0,000</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-0,004</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0,003</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0,33</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0,0137</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-0,43</w:t>
            </w:r>
          </w:p>
        </w:tc>
      </w:tr>
      <w:tr w:rsidR="004C26AB" w:rsidRPr="0088353E" w:rsidTr="007D0A9F">
        <w:trPr>
          <w:trHeight w:val="301"/>
        </w:trPr>
        <w:tc>
          <w:tcPr>
            <w:tcW w:w="1477" w:type="dxa"/>
            <w:tcBorders>
              <w:top w:val="nil"/>
              <w:left w:val="single" w:sz="4" w:space="0" w:color="auto"/>
              <w:bottom w:val="single" w:sz="4" w:space="0" w:color="auto"/>
              <w:right w:val="single" w:sz="4" w:space="0" w:color="auto"/>
            </w:tcBorders>
            <w:noWrap/>
            <w:vAlign w:val="bottom"/>
          </w:tcPr>
          <w:p w:rsidR="004C26AB" w:rsidRPr="0088353E" w:rsidRDefault="004C26AB" w:rsidP="007D0A9F">
            <w:pPr>
              <w:spacing w:after="0" w:line="240" w:lineRule="auto"/>
              <w:rPr>
                <w:rFonts w:cs="Times New Roman"/>
                <w:color w:val="000000"/>
              </w:rPr>
            </w:pPr>
            <w:r w:rsidRPr="0088353E">
              <w:rPr>
                <w:rFonts w:cs="Times New Roman"/>
                <w:color w:val="000000"/>
              </w:rPr>
              <w:t>Toys, games</w:t>
            </w:r>
          </w:p>
        </w:tc>
        <w:tc>
          <w:tcPr>
            <w:tcW w:w="830"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0,40</w:t>
            </w:r>
          </w:p>
        </w:tc>
        <w:tc>
          <w:tcPr>
            <w:tcW w:w="1061"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1,93</w:t>
            </w:r>
          </w:p>
        </w:tc>
        <w:tc>
          <w:tcPr>
            <w:tcW w:w="88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0,003</w:t>
            </w:r>
          </w:p>
        </w:tc>
        <w:tc>
          <w:tcPr>
            <w:tcW w:w="100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0,320</w:t>
            </w:r>
          </w:p>
        </w:tc>
        <w:tc>
          <w:tcPr>
            <w:tcW w:w="953"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0,519</w:t>
            </w:r>
          </w:p>
        </w:tc>
        <w:tc>
          <w:tcPr>
            <w:tcW w:w="938"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-7,51</w:t>
            </w:r>
          </w:p>
        </w:tc>
        <w:tc>
          <w:tcPr>
            <w:tcW w:w="1046"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0,0096</w:t>
            </w:r>
          </w:p>
        </w:tc>
        <w:tc>
          <w:tcPr>
            <w:tcW w:w="845" w:type="dxa"/>
            <w:tcBorders>
              <w:top w:val="nil"/>
              <w:left w:val="nil"/>
              <w:bottom w:val="single" w:sz="4" w:space="0" w:color="auto"/>
              <w:right w:val="single" w:sz="4" w:space="0" w:color="auto"/>
            </w:tcBorders>
            <w:noWrap/>
            <w:vAlign w:val="bottom"/>
          </w:tcPr>
          <w:p w:rsidR="004C26AB" w:rsidRPr="0088353E" w:rsidRDefault="004C26AB" w:rsidP="007D0A9F">
            <w:pPr>
              <w:spacing w:after="0" w:line="240" w:lineRule="auto"/>
              <w:jc w:val="right"/>
              <w:rPr>
                <w:rFonts w:cs="Times New Roman"/>
                <w:color w:val="000000"/>
              </w:rPr>
            </w:pPr>
            <w:r w:rsidRPr="0088353E">
              <w:rPr>
                <w:rFonts w:cs="Times New Roman"/>
                <w:color w:val="000000"/>
              </w:rPr>
              <w:t>0,80</w:t>
            </w:r>
          </w:p>
        </w:tc>
      </w:tr>
    </w:tbl>
    <w:p w:rsidR="004C26AB" w:rsidRPr="00296F62" w:rsidRDefault="004C26AB" w:rsidP="002E6DEF">
      <w:pPr>
        <w:spacing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Pr="0088353E" w:rsidRDefault="004C26AB" w:rsidP="002E6DEF">
      <w:pPr>
        <w:spacing w:line="240" w:lineRule="auto"/>
        <w:rPr>
          <w:rFonts w:ascii="Times New Roman" w:hAnsi="Times New Roman" w:cs="Times New Roman"/>
          <w:lang w:val="en-US"/>
        </w:rPr>
      </w:pPr>
    </w:p>
    <w:p w:rsidR="004C26AB" w:rsidRPr="0099631B" w:rsidRDefault="004C26AB" w:rsidP="002E6DEF">
      <w:pPr>
        <w:spacing w:after="120" w:line="240" w:lineRule="auto"/>
        <w:rPr>
          <w:rFonts w:ascii="Times New Roman" w:hAnsi="Times New Roman" w:cs="Times New Roman"/>
          <w:b/>
          <w:lang w:val="en-US"/>
        </w:rPr>
      </w:pPr>
      <w:r>
        <w:rPr>
          <w:rFonts w:ascii="Times New Roman" w:hAnsi="Times New Roman" w:cs="Times New Roman"/>
          <w:b/>
          <w:lang w:val="en-US"/>
        </w:rPr>
        <w:t>Table 6.6</w:t>
      </w:r>
      <w:r w:rsidRPr="0099631B">
        <w:rPr>
          <w:rFonts w:ascii="Times New Roman" w:hAnsi="Times New Roman" w:cs="Times New Roman"/>
          <w:b/>
          <w:lang w:val="en-US"/>
        </w:rPr>
        <w:t>: Time serie trend line of Port of Rotterdam inward container transport from China</w:t>
      </w:r>
    </w:p>
    <w:tbl>
      <w:tblPr>
        <w:tblW w:w="9044" w:type="dxa"/>
        <w:tblInd w:w="65" w:type="dxa"/>
        <w:tblCellMar>
          <w:left w:w="70" w:type="dxa"/>
          <w:right w:w="70" w:type="dxa"/>
        </w:tblCellMar>
        <w:tblLook w:val="00A0"/>
      </w:tblPr>
      <w:tblGrid>
        <w:gridCol w:w="962"/>
        <w:gridCol w:w="1133"/>
        <w:gridCol w:w="887"/>
        <w:gridCol w:w="1133"/>
        <w:gridCol w:w="888"/>
        <w:gridCol w:w="1126"/>
        <w:gridCol w:w="895"/>
        <w:gridCol w:w="1126"/>
        <w:gridCol w:w="895"/>
      </w:tblGrid>
      <w:tr w:rsidR="004C26AB" w:rsidRPr="00FE5F8E" w:rsidTr="007D0A9F">
        <w:trPr>
          <w:trHeight w:val="305"/>
        </w:trPr>
        <w:tc>
          <w:tcPr>
            <w:tcW w:w="962" w:type="dxa"/>
            <w:tcBorders>
              <w:top w:val="single" w:sz="4" w:space="0" w:color="auto"/>
              <w:left w:val="single" w:sz="4" w:space="0" w:color="auto"/>
              <w:bottom w:val="nil"/>
              <w:right w:val="single" w:sz="4" w:space="0" w:color="auto"/>
            </w:tcBorders>
            <w:shd w:val="clear" w:color="000000" w:fill="8DB4E3"/>
            <w:noWrap/>
            <w:vAlign w:val="bottom"/>
          </w:tcPr>
          <w:p w:rsidR="004C26AB" w:rsidRPr="002E32B0" w:rsidRDefault="004C26AB" w:rsidP="007D0A9F">
            <w:pPr>
              <w:spacing w:after="0" w:line="240" w:lineRule="auto"/>
              <w:rPr>
                <w:rFonts w:cs="Times New Roman"/>
                <w:color w:val="000000"/>
                <w:lang w:val="en-US"/>
              </w:rPr>
            </w:pPr>
            <w:r w:rsidRPr="002E32B0">
              <w:rPr>
                <w:rFonts w:cs="Times New Roman"/>
                <w:color w:val="000000"/>
                <w:lang w:val="en-US"/>
              </w:rPr>
              <w:t> </w:t>
            </w:r>
          </w:p>
        </w:tc>
        <w:tc>
          <w:tcPr>
            <w:tcW w:w="4041"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2000 = 100</w:t>
            </w:r>
          </w:p>
        </w:tc>
        <w:tc>
          <w:tcPr>
            <w:tcW w:w="4041" w:type="dxa"/>
            <w:gridSpan w:val="4"/>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2007 = 100</w:t>
            </w:r>
          </w:p>
        </w:tc>
      </w:tr>
      <w:tr w:rsidR="004C26AB" w:rsidRPr="00FE5F8E" w:rsidTr="007D0A9F">
        <w:trPr>
          <w:trHeight w:val="305"/>
        </w:trPr>
        <w:tc>
          <w:tcPr>
            <w:tcW w:w="962" w:type="dxa"/>
            <w:tcBorders>
              <w:top w:val="nil"/>
              <w:left w:val="single" w:sz="4" w:space="0" w:color="auto"/>
              <w:bottom w:val="nil"/>
              <w:right w:val="single" w:sz="4" w:space="0" w:color="auto"/>
            </w:tcBorders>
            <w:shd w:val="clear" w:color="000000" w:fill="8DB4E3"/>
            <w:noWrap/>
            <w:vAlign w:val="bottom"/>
          </w:tcPr>
          <w:p w:rsidR="004C26AB" w:rsidRPr="00FE5F8E" w:rsidRDefault="004C26AB" w:rsidP="007D0A9F">
            <w:pPr>
              <w:spacing w:after="0" w:line="240" w:lineRule="auto"/>
              <w:rPr>
                <w:rFonts w:cs="Times New Roman"/>
                <w:color w:val="000000"/>
              </w:rPr>
            </w:pPr>
            <w:r w:rsidRPr="00FE5F8E">
              <w:rPr>
                <w:rFonts w:cs="Times New Roman"/>
                <w:color w:val="000000"/>
              </w:rPr>
              <w:t> </w:t>
            </w:r>
          </w:p>
        </w:tc>
        <w:tc>
          <w:tcPr>
            <w:tcW w:w="20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 xml:space="preserve">Container unit </w:t>
            </w:r>
          </w:p>
        </w:tc>
        <w:tc>
          <w:tcPr>
            <w:tcW w:w="20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TEU</w:t>
            </w:r>
          </w:p>
        </w:tc>
        <w:tc>
          <w:tcPr>
            <w:tcW w:w="20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 xml:space="preserve">Container unit </w:t>
            </w:r>
          </w:p>
        </w:tc>
        <w:tc>
          <w:tcPr>
            <w:tcW w:w="2020" w:type="dxa"/>
            <w:gridSpan w:val="2"/>
            <w:tcBorders>
              <w:top w:val="single" w:sz="4" w:space="0" w:color="auto"/>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TEU</w:t>
            </w:r>
          </w:p>
        </w:tc>
      </w:tr>
      <w:tr w:rsidR="004C26AB" w:rsidRPr="00FE5F8E" w:rsidTr="007D0A9F">
        <w:trPr>
          <w:trHeight w:val="305"/>
        </w:trPr>
        <w:tc>
          <w:tcPr>
            <w:tcW w:w="962" w:type="dxa"/>
            <w:tcBorders>
              <w:top w:val="nil"/>
              <w:left w:val="single" w:sz="4" w:space="0" w:color="auto"/>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rPr>
                <w:rFonts w:cs="Times New Roman"/>
                <w:color w:val="000000"/>
              </w:rPr>
            </w:pPr>
            <w:r w:rsidRPr="00FE5F8E">
              <w:rPr>
                <w:rFonts w:cs="Times New Roman"/>
                <w:color w:val="000000"/>
              </w:rPr>
              <w:t> </w:t>
            </w:r>
          </w:p>
        </w:tc>
        <w:tc>
          <w:tcPr>
            <w:tcW w:w="1133"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Slope</w:t>
            </w:r>
          </w:p>
        </w:tc>
        <w:tc>
          <w:tcPr>
            <w:tcW w:w="887"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R²</w:t>
            </w:r>
          </w:p>
        </w:tc>
        <w:tc>
          <w:tcPr>
            <w:tcW w:w="1133"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Slope</w:t>
            </w:r>
          </w:p>
        </w:tc>
        <w:tc>
          <w:tcPr>
            <w:tcW w:w="887"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R²</w:t>
            </w:r>
          </w:p>
        </w:tc>
        <w:tc>
          <w:tcPr>
            <w:tcW w:w="1126"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Slope</w:t>
            </w:r>
          </w:p>
        </w:tc>
        <w:tc>
          <w:tcPr>
            <w:tcW w:w="895"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R²</w:t>
            </w:r>
          </w:p>
        </w:tc>
        <w:tc>
          <w:tcPr>
            <w:tcW w:w="1126"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Slope</w:t>
            </w:r>
          </w:p>
        </w:tc>
        <w:tc>
          <w:tcPr>
            <w:tcW w:w="895" w:type="dxa"/>
            <w:tcBorders>
              <w:top w:val="nil"/>
              <w:left w:val="nil"/>
              <w:bottom w:val="single" w:sz="4" w:space="0" w:color="auto"/>
              <w:right w:val="single" w:sz="4" w:space="0" w:color="auto"/>
            </w:tcBorders>
            <w:shd w:val="clear" w:color="000000" w:fill="8DB4E3"/>
            <w:noWrap/>
            <w:vAlign w:val="bottom"/>
          </w:tcPr>
          <w:p w:rsidR="004C26AB" w:rsidRPr="00FE5F8E" w:rsidRDefault="004C26AB" w:rsidP="007D0A9F">
            <w:pPr>
              <w:spacing w:after="0" w:line="240" w:lineRule="auto"/>
              <w:jc w:val="center"/>
              <w:rPr>
                <w:rFonts w:cs="Times New Roman"/>
                <w:color w:val="000000"/>
              </w:rPr>
            </w:pPr>
            <w:r w:rsidRPr="00FE5F8E">
              <w:rPr>
                <w:rFonts w:cs="Times New Roman"/>
                <w:color w:val="000000"/>
              </w:rPr>
              <w:t>R²</w:t>
            </w:r>
          </w:p>
        </w:tc>
      </w:tr>
      <w:tr w:rsidR="004C26AB" w:rsidRPr="00FE5F8E" w:rsidTr="007D0A9F">
        <w:trPr>
          <w:trHeight w:val="305"/>
        </w:trPr>
        <w:tc>
          <w:tcPr>
            <w:tcW w:w="962" w:type="dxa"/>
            <w:tcBorders>
              <w:top w:val="single" w:sz="4" w:space="0" w:color="auto"/>
              <w:left w:val="single" w:sz="4" w:space="0" w:color="auto"/>
              <w:bottom w:val="single" w:sz="4" w:space="0" w:color="auto"/>
              <w:right w:val="single" w:sz="4" w:space="0" w:color="auto"/>
            </w:tcBorders>
            <w:noWrap/>
            <w:vAlign w:val="bottom"/>
          </w:tcPr>
          <w:p w:rsidR="004C26AB" w:rsidRPr="00FE5F8E" w:rsidRDefault="004C26AB" w:rsidP="007D0A9F">
            <w:pPr>
              <w:spacing w:after="0" w:line="240" w:lineRule="auto"/>
              <w:rPr>
                <w:rFonts w:cs="Times New Roman"/>
                <w:color w:val="000000"/>
                <w:sz w:val="20"/>
                <w:szCs w:val="20"/>
              </w:rPr>
            </w:pPr>
            <w:r w:rsidRPr="00FE5F8E">
              <w:rPr>
                <w:rFonts w:cs="Times New Roman"/>
                <w:color w:val="000000"/>
                <w:sz w:val="20"/>
                <w:szCs w:val="20"/>
              </w:rPr>
              <w:t>Oil price</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8,05</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0,74</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8,05</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0,74</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8,11</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0,20</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8,11</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0,20</w:t>
            </w:r>
          </w:p>
        </w:tc>
      </w:tr>
      <w:tr w:rsidR="004C26AB" w:rsidRPr="00FE5F8E" w:rsidTr="007D0A9F">
        <w:trPr>
          <w:trHeight w:val="305"/>
        </w:trPr>
        <w:tc>
          <w:tcPr>
            <w:tcW w:w="962" w:type="dxa"/>
            <w:tcBorders>
              <w:top w:val="nil"/>
              <w:left w:val="single" w:sz="4" w:space="0" w:color="auto"/>
              <w:bottom w:val="single" w:sz="4" w:space="0" w:color="auto"/>
              <w:right w:val="single" w:sz="4" w:space="0" w:color="auto"/>
            </w:tcBorders>
            <w:noWrap/>
            <w:vAlign w:val="bottom"/>
          </w:tcPr>
          <w:p w:rsidR="004C26AB" w:rsidRPr="00FE5F8E" w:rsidRDefault="004C26AB" w:rsidP="007D0A9F">
            <w:pPr>
              <w:spacing w:after="0" w:line="240" w:lineRule="auto"/>
              <w:rPr>
                <w:rFonts w:cs="Times New Roman"/>
                <w:color w:val="000000"/>
                <w:sz w:val="20"/>
                <w:szCs w:val="20"/>
              </w:rPr>
            </w:pPr>
            <w:r w:rsidRPr="00FE5F8E">
              <w:rPr>
                <w:rFonts w:cs="Times New Roman"/>
                <w:color w:val="000000"/>
                <w:sz w:val="20"/>
                <w:szCs w:val="20"/>
              </w:rPr>
              <w:t xml:space="preserve">Empty </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5,42</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0,32</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6,38</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0,33</w:t>
            </w:r>
          </w:p>
        </w:tc>
        <w:tc>
          <w:tcPr>
            <w:tcW w:w="1126" w:type="dxa"/>
            <w:tcBorders>
              <w:top w:val="nil"/>
              <w:left w:val="single" w:sz="4" w:space="0" w:color="auto"/>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5,53</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0,12</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3,54</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0,05</w:t>
            </w:r>
          </w:p>
        </w:tc>
      </w:tr>
      <w:tr w:rsidR="004C26AB" w:rsidRPr="00FE5F8E" w:rsidTr="007D0A9F">
        <w:trPr>
          <w:trHeight w:val="305"/>
        </w:trPr>
        <w:tc>
          <w:tcPr>
            <w:tcW w:w="962" w:type="dxa"/>
            <w:tcBorders>
              <w:top w:val="single" w:sz="4" w:space="0" w:color="auto"/>
              <w:left w:val="single" w:sz="4" w:space="0" w:color="auto"/>
              <w:bottom w:val="single" w:sz="4" w:space="0" w:color="auto"/>
              <w:right w:val="single" w:sz="4" w:space="0" w:color="auto"/>
            </w:tcBorders>
            <w:noWrap/>
            <w:vAlign w:val="bottom"/>
          </w:tcPr>
          <w:p w:rsidR="004C26AB" w:rsidRPr="00FE5F8E" w:rsidRDefault="004C26AB" w:rsidP="007D0A9F">
            <w:pPr>
              <w:spacing w:after="0" w:line="240" w:lineRule="auto"/>
              <w:rPr>
                <w:rFonts w:cs="Times New Roman"/>
                <w:color w:val="000000"/>
                <w:sz w:val="20"/>
                <w:szCs w:val="20"/>
              </w:rPr>
            </w:pPr>
            <w:r w:rsidRPr="00FE5F8E">
              <w:rPr>
                <w:rFonts w:cs="Times New Roman"/>
                <w:color w:val="000000"/>
                <w:sz w:val="20"/>
                <w:szCs w:val="20"/>
              </w:rPr>
              <w:t>Loaded</w:t>
            </w:r>
          </w:p>
        </w:tc>
        <w:tc>
          <w:tcPr>
            <w:tcW w:w="1133" w:type="dxa"/>
            <w:tcBorders>
              <w:top w:val="single" w:sz="4" w:space="0" w:color="auto"/>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14,30</w:t>
            </w:r>
          </w:p>
        </w:tc>
        <w:tc>
          <w:tcPr>
            <w:tcW w:w="887" w:type="dxa"/>
            <w:tcBorders>
              <w:top w:val="single" w:sz="4" w:space="0" w:color="auto"/>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0,95</w:t>
            </w:r>
          </w:p>
        </w:tc>
        <w:tc>
          <w:tcPr>
            <w:tcW w:w="1133" w:type="dxa"/>
            <w:tcBorders>
              <w:top w:val="single" w:sz="4" w:space="0" w:color="auto"/>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15,71</w:t>
            </w:r>
          </w:p>
        </w:tc>
        <w:tc>
          <w:tcPr>
            <w:tcW w:w="887" w:type="dxa"/>
            <w:tcBorders>
              <w:top w:val="single" w:sz="4" w:space="0" w:color="auto"/>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0,95</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1,17</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0,10</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1,33</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0,12</w:t>
            </w:r>
          </w:p>
        </w:tc>
      </w:tr>
      <w:tr w:rsidR="004C26AB" w:rsidRPr="00FE5F8E" w:rsidTr="007D0A9F">
        <w:trPr>
          <w:trHeight w:val="305"/>
        </w:trPr>
        <w:tc>
          <w:tcPr>
            <w:tcW w:w="962" w:type="dxa"/>
            <w:tcBorders>
              <w:top w:val="nil"/>
              <w:left w:val="single" w:sz="4" w:space="0" w:color="auto"/>
              <w:bottom w:val="single" w:sz="4" w:space="0" w:color="auto"/>
              <w:right w:val="single" w:sz="4" w:space="0" w:color="auto"/>
            </w:tcBorders>
            <w:noWrap/>
            <w:vAlign w:val="bottom"/>
          </w:tcPr>
          <w:p w:rsidR="004C26AB" w:rsidRPr="00FE5F8E" w:rsidRDefault="004C26AB" w:rsidP="007D0A9F">
            <w:pPr>
              <w:spacing w:after="0" w:line="240" w:lineRule="auto"/>
              <w:rPr>
                <w:rFonts w:cs="Times New Roman"/>
                <w:color w:val="000000"/>
                <w:sz w:val="20"/>
                <w:szCs w:val="20"/>
              </w:rPr>
            </w:pPr>
            <w:r w:rsidRPr="00FE5F8E">
              <w:rPr>
                <w:rFonts w:cs="Times New Roman"/>
                <w:color w:val="000000"/>
                <w:sz w:val="20"/>
                <w:szCs w:val="20"/>
              </w:rPr>
              <w:t xml:space="preserve">Total </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13,87</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0,95</w:t>
            </w:r>
          </w:p>
        </w:tc>
        <w:tc>
          <w:tcPr>
            <w:tcW w:w="1133"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15,25</w:t>
            </w:r>
          </w:p>
        </w:tc>
        <w:tc>
          <w:tcPr>
            <w:tcW w:w="887"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0,95</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1,25</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0,11</w:t>
            </w:r>
          </w:p>
        </w:tc>
        <w:tc>
          <w:tcPr>
            <w:tcW w:w="1126"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1,38</w:t>
            </w:r>
          </w:p>
        </w:tc>
        <w:tc>
          <w:tcPr>
            <w:tcW w:w="895" w:type="dxa"/>
            <w:tcBorders>
              <w:top w:val="nil"/>
              <w:left w:val="nil"/>
              <w:bottom w:val="single" w:sz="4" w:space="0" w:color="auto"/>
              <w:right w:val="single" w:sz="4" w:space="0" w:color="auto"/>
            </w:tcBorders>
            <w:noWrap/>
            <w:vAlign w:val="bottom"/>
          </w:tcPr>
          <w:p w:rsidR="004C26AB" w:rsidRPr="00FE5F8E" w:rsidRDefault="004C26AB" w:rsidP="007D0A9F">
            <w:pPr>
              <w:spacing w:after="0" w:line="240" w:lineRule="auto"/>
              <w:jc w:val="right"/>
              <w:rPr>
                <w:rFonts w:cs="Times New Roman"/>
                <w:color w:val="000000"/>
              </w:rPr>
            </w:pPr>
            <w:r w:rsidRPr="00FE5F8E">
              <w:rPr>
                <w:rFonts w:cs="Times New Roman"/>
                <w:color w:val="000000"/>
              </w:rPr>
              <w:t>0,12</w:t>
            </w:r>
          </w:p>
        </w:tc>
      </w:tr>
    </w:tbl>
    <w:p w:rsidR="004C26AB" w:rsidRDefault="004C26AB" w:rsidP="002E6DEF">
      <w:pPr>
        <w:spacing w:line="240" w:lineRule="auto"/>
        <w:rPr>
          <w:rFonts w:ascii="Times New Roman" w:hAnsi="Times New Roman" w:cs="Times New Roman"/>
          <w:sz w:val="20"/>
          <w:szCs w:val="20"/>
          <w:lang w:val="en-US"/>
        </w:rPr>
      </w:pPr>
      <w:r w:rsidRPr="00296F62">
        <w:rPr>
          <w:rFonts w:ascii="Times New Roman" w:hAnsi="Times New Roman" w:cs="Times New Roman"/>
          <w:sz w:val="20"/>
          <w:szCs w:val="20"/>
          <w:lang w:val="en-US"/>
        </w:rPr>
        <w:t xml:space="preserve">Source: Own elaboration based on Eurostat </w:t>
      </w:r>
      <w:r>
        <w:rPr>
          <w:rFonts w:ascii="Times New Roman" w:hAnsi="Times New Roman" w:cs="Times New Roman"/>
          <w:sz w:val="20"/>
          <w:szCs w:val="20"/>
          <w:lang w:val="en-US"/>
        </w:rPr>
        <w:t xml:space="preserve">data </w:t>
      </w:r>
      <w:r w:rsidRPr="00296F62">
        <w:rPr>
          <w:rFonts w:ascii="Times New Roman" w:hAnsi="Times New Roman" w:cs="Times New Roman"/>
          <w:sz w:val="20"/>
          <w:szCs w:val="20"/>
          <w:lang w:val="en-US"/>
        </w:rPr>
        <w:t>(2009)</w:t>
      </w:r>
    </w:p>
    <w:p w:rsidR="004C26AB" w:rsidRPr="00F00FB9" w:rsidRDefault="004C26AB" w:rsidP="002E6DEF">
      <w:pPr>
        <w:spacing w:line="240" w:lineRule="auto"/>
        <w:rPr>
          <w:rFonts w:ascii="Times New Roman" w:hAnsi="Times New Roman" w:cs="Times New Roman"/>
          <w:sz w:val="20"/>
          <w:szCs w:val="20"/>
          <w:lang w:val="en-US"/>
        </w:rPr>
      </w:pPr>
    </w:p>
    <w:p w:rsidR="004C26AB" w:rsidRPr="00D97120" w:rsidRDefault="004C26AB" w:rsidP="00380C7C">
      <w:pPr>
        <w:spacing w:after="240" w:line="360" w:lineRule="auto"/>
        <w:jc w:val="both"/>
        <w:rPr>
          <w:rFonts w:ascii="Times New Roman" w:hAnsi="Times New Roman" w:cs="Times New Roman"/>
          <w:lang w:val="en-US"/>
        </w:rPr>
      </w:pPr>
    </w:p>
    <w:sectPr w:rsidR="004C26AB" w:rsidRPr="00D97120" w:rsidSect="003A1F55">
      <w:headerReference w:type="default" r:id="rId211"/>
      <w:footerReference w:type="default" r:id="rId2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6AB" w:rsidRDefault="004C26AB" w:rsidP="00490187">
      <w:pPr>
        <w:spacing w:after="0" w:line="240" w:lineRule="auto"/>
      </w:pPr>
      <w:r>
        <w:separator/>
      </w:r>
    </w:p>
  </w:endnote>
  <w:endnote w:type="continuationSeparator" w:id="1">
    <w:p w:rsidR="004C26AB" w:rsidRDefault="004C26AB" w:rsidP="00490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imes-Roman">
    <w:altName w:val="Arial Unicode MS"/>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AB" w:rsidRDefault="004C26AB">
    <w:pPr>
      <w:pStyle w:val="Footer"/>
    </w:pPr>
    <w:r>
      <w:rPr>
        <w:noProof/>
        <w:lang w:val="en-US" w:eastAsia="en-US"/>
      </w:rPr>
      <w:pict>
        <v:rect id="_x0000_s2049" style="position:absolute;margin-left:537.55pt;margin-top:798.9pt;width:44.55pt;height:15.1pt;rotation:-180;flip:x;z-index:251660288;mso-position-horizontal-relative:page;mso-position-vertical-relative:page" filled="f" fillcolor="#c0504d" stroked="f" strokecolor="#4f81bd" strokeweight="2.25pt">
          <v:textbox style="mso-next-textbox:#_x0000_s2049" inset=",0,,0">
            <w:txbxContent>
              <w:p w:rsidR="004C26AB" w:rsidRPr="00552B2B" w:rsidRDefault="004C26AB" w:rsidP="002F6BAF">
                <w:pPr>
                  <w:pBdr>
                    <w:top w:val="single" w:sz="4" w:space="1" w:color="7F7F7F"/>
                  </w:pBdr>
                  <w:jc w:val="center"/>
                </w:pPr>
                <w:fldSimple w:instr=" PAGE   \* MERGEFORMAT ">
                  <w:r>
                    <w:rPr>
                      <w:noProof/>
                    </w:rPr>
                    <w:t>155</w:t>
                  </w:r>
                </w:fldSimple>
              </w:p>
              <w:p w:rsidR="004C26AB" w:rsidRDefault="004C26AB"/>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6AB" w:rsidRDefault="004C26AB" w:rsidP="00490187">
      <w:pPr>
        <w:spacing w:after="0" w:line="240" w:lineRule="auto"/>
      </w:pPr>
      <w:r>
        <w:separator/>
      </w:r>
    </w:p>
  </w:footnote>
  <w:footnote w:type="continuationSeparator" w:id="1">
    <w:p w:rsidR="004C26AB" w:rsidRDefault="004C26AB" w:rsidP="00490187">
      <w:pPr>
        <w:spacing w:after="0" w:line="240" w:lineRule="auto"/>
      </w:pPr>
      <w:r>
        <w:continuationSeparator/>
      </w:r>
    </w:p>
  </w:footnote>
  <w:footnote w:id="2">
    <w:p w:rsidR="004C26AB" w:rsidRDefault="004C26AB">
      <w:pPr>
        <w:pStyle w:val="FootnoteText"/>
      </w:pPr>
      <w:r w:rsidRPr="00FD020D">
        <w:rPr>
          <w:rStyle w:val="FootnoteReference"/>
          <w:sz w:val="18"/>
          <w:szCs w:val="18"/>
        </w:rPr>
        <w:footnoteRef/>
      </w:r>
      <w:r w:rsidRPr="00FD020D">
        <w:rPr>
          <w:sz w:val="18"/>
          <w:szCs w:val="18"/>
          <w:lang w:val="en-US"/>
        </w:rPr>
        <w:t xml:space="preserve"> </w:t>
      </w:r>
      <w:r w:rsidRPr="00FD020D">
        <w:rPr>
          <w:rFonts w:eastAsia="Times New Roman"/>
          <w:bCs/>
          <w:kern w:val="36"/>
          <w:sz w:val="18"/>
          <w:szCs w:val="18"/>
          <w:lang w:val="en-US" w:eastAsia="nl-NL"/>
        </w:rPr>
        <w:t>Economic power shift from West to East is poised to gather pace</w:t>
      </w:r>
      <w:r w:rsidRPr="00FD020D">
        <w:rPr>
          <w:bCs/>
          <w:kern w:val="36"/>
          <w:sz w:val="18"/>
          <w:szCs w:val="18"/>
          <w:lang w:val="en-US"/>
        </w:rPr>
        <w:t xml:space="preserve">, </w:t>
      </w:r>
      <w:r w:rsidRPr="00FD020D">
        <w:rPr>
          <w:sz w:val="18"/>
          <w:szCs w:val="18"/>
          <w:lang w:val="en-US"/>
        </w:rPr>
        <w:t>b</w:t>
      </w:r>
      <w:r w:rsidRPr="00FD020D">
        <w:rPr>
          <w:rFonts w:eastAsia="Times New Roman"/>
          <w:sz w:val="18"/>
          <w:szCs w:val="18"/>
          <w:lang w:val="en-US" w:eastAsia="nl-NL"/>
        </w:rPr>
        <w:t>y Sean O'Grady</w:t>
      </w:r>
      <w:r w:rsidRPr="00FD020D">
        <w:rPr>
          <w:bCs/>
          <w:kern w:val="36"/>
          <w:sz w:val="18"/>
          <w:szCs w:val="18"/>
          <w:lang w:val="en-US"/>
        </w:rPr>
        <w:t xml:space="preserve"> (The Independent), </w:t>
      </w:r>
      <w:r w:rsidRPr="00FD020D">
        <w:rPr>
          <w:rFonts w:eastAsia="Times New Roman"/>
          <w:iCs/>
          <w:sz w:val="18"/>
          <w:szCs w:val="18"/>
          <w:lang w:val="en-US" w:eastAsia="nl-NL"/>
        </w:rPr>
        <w:t>30 November 2009</w:t>
      </w:r>
    </w:p>
  </w:footnote>
  <w:footnote w:id="3">
    <w:p w:rsidR="004C26AB" w:rsidRDefault="004C26AB">
      <w:pPr>
        <w:pStyle w:val="FootnoteText"/>
      </w:pPr>
      <w:r w:rsidRPr="00FD020D">
        <w:rPr>
          <w:rStyle w:val="FootnoteReference"/>
          <w:sz w:val="18"/>
          <w:szCs w:val="18"/>
        </w:rPr>
        <w:footnoteRef/>
      </w:r>
      <w:r w:rsidRPr="00FD020D">
        <w:rPr>
          <w:sz w:val="18"/>
          <w:szCs w:val="18"/>
          <w:lang w:val="en-US"/>
        </w:rPr>
        <w:t xml:space="preserve"> World Trade Report 2009</w:t>
      </w:r>
    </w:p>
  </w:footnote>
  <w:footnote w:id="4">
    <w:p w:rsidR="004C26AB" w:rsidRDefault="004C26AB" w:rsidP="000C72B5">
      <w:pPr>
        <w:pStyle w:val="FootnoteText"/>
      </w:pPr>
      <w:r w:rsidRPr="00FD020D">
        <w:rPr>
          <w:rStyle w:val="FootnoteReference"/>
          <w:sz w:val="18"/>
          <w:szCs w:val="18"/>
        </w:rPr>
        <w:footnoteRef/>
      </w:r>
      <w:r w:rsidRPr="00FD020D">
        <w:rPr>
          <w:sz w:val="18"/>
          <w:szCs w:val="18"/>
          <w:lang w:val="en-US"/>
        </w:rPr>
        <w:t xml:space="preserve"> UNCTAD Transport Newsletter NO.39 Second Quarter 2008</w:t>
      </w:r>
    </w:p>
  </w:footnote>
  <w:footnote w:id="5">
    <w:p w:rsidR="004C26AB" w:rsidRDefault="004C26AB" w:rsidP="00490187">
      <w:pPr>
        <w:pStyle w:val="FootnoteText"/>
      </w:pPr>
      <w:r w:rsidRPr="00FD020D">
        <w:rPr>
          <w:rStyle w:val="FootnoteReference"/>
          <w:sz w:val="18"/>
          <w:szCs w:val="18"/>
        </w:rPr>
        <w:footnoteRef/>
      </w:r>
      <w:r w:rsidRPr="00FD020D">
        <w:rPr>
          <w:sz w:val="18"/>
          <w:szCs w:val="18"/>
          <w:lang w:val="en-US"/>
        </w:rPr>
        <w:t xml:space="preserve"> </w:t>
      </w:r>
      <w:r w:rsidRPr="00FD020D">
        <w:rPr>
          <w:sz w:val="18"/>
          <w:szCs w:val="18"/>
          <w:lang w:val="en-GB"/>
        </w:rPr>
        <w:t xml:space="preserve">EUROSTAT Newsrelease, </w:t>
      </w:r>
      <w:r w:rsidRPr="00D15C72">
        <w:rPr>
          <w:rFonts w:eastAsia="Times New Roman"/>
          <w:color w:val="000000"/>
          <w:sz w:val="18"/>
          <w:szCs w:val="18"/>
          <w:lang w:val="en-US"/>
        </w:rPr>
        <w:t xml:space="preserve">72/2009 - 18 May 2009 </w:t>
      </w:r>
      <w:r w:rsidRPr="00FD020D">
        <w:rPr>
          <w:color w:val="000000"/>
          <w:sz w:val="18"/>
          <w:szCs w:val="18"/>
          <w:lang w:val="en-US"/>
        </w:rPr>
        <w:t xml:space="preserve">- </w:t>
      </w:r>
      <w:r w:rsidRPr="00FD020D">
        <w:rPr>
          <w:bCs/>
          <w:color w:val="000000"/>
          <w:sz w:val="18"/>
          <w:szCs w:val="18"/>
          <w:lang w:val="en-US"/>
        </w:rPr>
        <w:t>EU27 deficit in trade in goods with China of 170 bn euro in 2008</w:t>
      </w:r>
    </w:p>
  </w:footnote>
  <w:footnote w:id="6">
    <w:p w:rsidR="004C26AB" w:rsidRDefault="004C26AB" w:rsidP="00FF1DAF">
      <w:pPr>
        <w:pStyle w:val="FootnoteText"/>
      </w:pPr>
      <w:r w:rsidRPr="001E50C8">
        <w:rPr>
          <w:rStyle w:val="FootnoteReference"/>
          <w:sz w:val="18"/>
          <w:szCs w:val="18"/>
        </w:rPr>
        <w:footnoteRef/>
      </w:r>
      <w:r>
        <w:rPr>
          <w:sz w:val="18"/>
          <w:szCs w:val="18"/>
          <w:lang w:val="en-US"/>
        </w:rPr>
        <w:t xml:space="preserve"> See Table 1</w:t>
      </w:r>
      <w:r w:rsidRPr="001E50C8">
        <w:rPr>
          <w:sz w:val="18"/>
          <w:szCs w:val="18"/>
          <w:lang w:val="en-US"/>
        </w:rPr>
        <w:t>.1</w:t>
      </w:r>
    </w:p>
  </w:footnote>
  <w:footnote w:id="7">
    <w:p w:rsidR="004C26AB" w:rsidRDefault="004C26AB" w:rsidP="00490187">
      <w:pPr>
        <w:pStyle w:val="FootnoteText"/>
      </w:pPr>
      <w:r w:rsidRPr="001E50C8">
        <w:rPr>
          <w:rStyle w:val="FootnoteReference"/>
          <w:sz w:val="18"/>
          <w:szCs w:val="18"/>
        </w:rPr>
        <w:footnoteRef/>
      </w:r>
      <w:r w:rsidRPr="001E50C8">
        <w:rPr>
          <w:sz w:val="18"/>
          <w:szCs w:val="18"/>
          <w:lang w:val="en-US"/>
        </w:rPr>
        <w:t>http://www.groupeconomics.allianz.com/images_deutsch/pdf_downloads/saobj_1193254_juli06_e_spezialthema__lpreis-1.pdf</w:t>
      </w:r>
    </w:p>
  </w:footnote>
  <w:footnote w:id="8">
    <w:p w:rsidR="004C26AB" w:rsidRDefault="004C26AB" w:rsidP="003A50D6">
      <w:pPr>
        <w:spacing w:after="0" w:line="240" w:lineRule="auto"/>
      </w:pPr>
      <w:r w:rsidRPr="001E50C8">
        <w:rPr>
          <w:rStyle w:val="FootnoteReference"/>
          <w:rFonts w:ascii="Times New Roman" w:hAnsi="Times New Roman"/>
          <w:sz w:val="18"/>
          <w:szCs w:val="18"/>
        </w:rPr>
        <w:footnoteRef/>
      </w:r>
      <w:r w:rsidRPr="001E50C8">
        <w:rPr>
          <w:rFonts w:ascii="Times New Roman" w:hAnsi="Times New Roman" w:cs="Times New Roman"/>
          <w:sz w:val="18"/>
          <w:szCs w:val="18"/>
          <w:lang w:val="en-US"/>
        </w:rPr>
        <w:t xml:space="preserve"> </w:t>
      </w:r>
      <w:hyperlink r:id="rId1" w:history="1">
        <w:r w:rsidRPr="001E50C8">
          <w:rPr>
            <w:rStyle w:val="Hyperlink"/>
            <w:rFonts w:ascii="Times New Roman" w:hAnsi="Times New Roman"/>
            <w:color w:val="auto"/>
            <w:sz w:val="18"/>
            <w:szCs w:val="18"/>
            <w:lang w:val="en-US"/>
          </w:rPr>
          <w:t>http://wtrg.com/prices.htm</w:t>
        </w:r>
      </w:hyperlink>
    </w:p>
  </w:footnote>
  <w:footnote w:id="9">
    <w:p w:rsidR="004C26AB" w:rsidRDefault="004C26AB" w:rsidP="004C7DE3">
      <w:pPr>
        <w:pStyle w:val="Heading1"/>
        <w:spacing w:before="0"/>
      </w:pPr>
      <w:r w:rsidRPr="00B27CC2">
        <w:rPr>
          <w:rStyle w:val="FootnoteReference"/>
          <w:rFonts w:ascii="Times New Roman" w:hAnsi="Times New Roman"/>
          <w:color w:val="auto"/>
          <w:sz w:val="18"/>
          <w:szCs w:val="18"/>
        </w:rPr>
        <w:footnoteRef/>
      </w:r>
      <w:r w:rsidRPr="00B27CC2">
        <w:rPr>
          <w:rFonts w:ascii="Times New Roman" w:hAnsi="Times New Roman"/>
          <w:b w:val="0"/>
          <w:color w:val="auto"/>
          <w:sz w:val="18"/>
          <w:szCs w:val="18"/>
          <w:lang w:val="en-US"/>
        </w:rPr>
        <w:t xml:space="preserve"> The World Bank - Historic commodity price boom ends with slowing global growth,</w:t>
      </w:r>
      <w:r w:rsidRPr="00B27CC2">
        <w:rPr>
          <w:rStyle w:val="Heading1Char"/>
          <w:rFonts w:ascii="Times New Roman" w:hAnsi="Times New Roman"/>
          <w:color w:val="auto"/>
          <w:sz w:val="18"/>
          <w:szCs w:val="18"/>
          <w:lang w:val="en-US"/>
        </w:rPr>
        <w:t xml:space="preserve"> </w:t>
      </w:r>
      <w:r w:rsidRPr="00766AE1">
        <w:rPr>
          <w:rFonts w:ascii="Times New Roman" w:hAnsi="Times New Roman"/>
          <w:b w:val="0"/>
          <w:color w:val="auto"/>
          <w:sz w:val="18"/>
          <w:szCs w:val="18"/>
          <w:lang w:val="en-US" w:eastAsia="nl-NL"/>
        </w:rPr>
        <w:t>December 9, 2008</w:t>
      </w:r>
      <w:r w:rsidRPr="00B27CC2">
        <w:rPr>
          <w:rFonts w:ascii="Times New Roman" w:hAnsi="Times New Roman"/>
          <w:b w:val="0"/>
          <w:color w:val="auto"/>
          <w:sz w:val="18"/>
          <w:szCs w:val="18"/>
          <w:lang w:val="en-US"/>
        </w:rPr>
        <w:t xml:space="preserve"> </w:t>
      </w:r>
    </w:p>
  </w:footnote>
  <w:footnote w:id="10">
    <w:p w:rsidR="004C26AB" w:rsidRDefault="004C26AB" w:rsidP="00B27CC2">
      <w:pPr>
        <w:pStyle w:val="Heading1"/>
        <w:spacing w:before="0"/>
      </w:pPr>
      <w:r w:rsidRPr="00B27CC2">
        <w:rPr>
          <w:rStyle w:val="FootnoteReference"/>
          <w:rFonts w:ascii="Times New Roman" w:hAnsi="Times New Roman"/>
          <w:color w:val="auto"/>
          <w:sz w:val="18"/>
          <w:szCs w:val="18"/>
        </w:rPr>
        <w:footnoteRef/>
      </w:r>
      <w:r w:rsidRPr="00B27CC2">
        <w:rPr>
          <w:rFonts w:ascii="Times New Roman" w:hAnsi="Times New Roman"/>
          <w:color w:val="auto"/>
          <w:sz w:val="18"/>
          <w:szCs w:val="18"/>
          <w:lang w:val="en-US"/>
        </w:rPr>
        <w:t xml:space="preserve"> </w:t>
      </w:r>
      <w:r w:rsidRPr="00B27CC2">
        <w:rPr>
          <w:rFonts w:ascii="Times New Roman" w:hAnsi="Times New Roman"/>
          <w:b w:val="0"/>
          <w:color w:val="auto"/>
          <w:sz w:val="18"/>
          <w:szCs w:val="18"/>
          <w:lang w:val="en-US"/>
        </w:rPr>
        <w:t>Oil Hits $100 a Barrel for the First Time, by Clifford Krauss (The New York Times), January 2, 2008</w:t>
      </w:r>
    </w:p>
  </w:footnote>
  <w:footnote w:id="11">
    <w:p w:rsidR="004C26AB" w:rsidRDefault="004C26AB" w:rsidP="00007EC5">
      <w:pPr>
        <w:spacing w:after="0" w:line="240" w:lineRule="auto"/>
        <w:jc w:val="both"/>
      </w:pPr>
      <w:r w:rsidRPr="00007EC5">
        <w:rPr>
          <w:rStyle w:val="FootnoteReference"/>
          <w:rFonts w:ascii="Times New Roman" w:hAnsi="Times New Roman"/>
          <w:sz w:val="18"/>
          <w:szCs w:val="18"/>
        </w:rPr>
        <w:footnoteRef/>
      </w:r>
      <w:r w:rsidRPr="00007EC5">
        <w:rPr>
          <w:rFonts w:ascii="Times New Roman" w:hAnsi="Times New Roman" w:cs="Times New Roman"/>
          <w:sz w:val="18"/>
          <w:szCs w:val="18"/>
          <w:lang w:val="en-US"/>
        </w:rPr>
        <w:t xml:space="preserve"> Interim Report of the ITF, Interim Report on Crude Oil: Interagency Task Force on Commodity Markets, July 2008</w:t>
      </w:r>
    </w:p>
  </w:footnote>
  <w:footnote w:id="12">
    <w:p w:rsidR="004C26AB" w:rsidRDefault="004C26AB" w:rsidP="00007EC5">
      <w:pPr>
        <w:autoSpaceDE w:val="0"/>
        <w:autoSpaceDN w:val="0"/>
        <w:adjustRightInd w:val="0"/>
        <w:spacing w:after="0" w:line="240" w:lineRule="auto"/>
        <w:jc w:val="both"/>
      </w:pPr>
      <w:r w:rsidRPr="00007EC5">
        <w:rPr>
          <w:rStyle w:val="FootnoteReference"/>
          <w:rFonts w:ascii="Times New Roman" w:hAnsi="Times New Roman"/>
          <w:sz w:val="18"/>
          <w:szCs w:val="18"/>
        </w:rPr>
        <w:footnoteRef/>
      </w:r>
      <w:r w:rsidRPr="00007EC5">
        <w:rPr>
          <w:rFonts w:ascii="Times New Roman" w:hAnsi="Times New Roman" w:cs="Times New Roman"/>
          <w:sz w:val="18"/>
          <w:szCs w:val="18"/>
          <w:lang w:val="en-US"/>
        </w:rPr>
        <w:t xml:space="preserve"> OPEC (2004); consistently, IMF (2005a) expects China to reach 12% of world demand in 2020 and 13.5% by 2030.</w:t>
      </w:r>
    </w:p>
  </w:footnote>
  <w:footnote w:id="13">
    <w:p w:rsidR="004C26AB" w:rsidRDefault="004C26AB" w:rsidP="00007EC5">
      <w:pPr>
        <w:spacing w:after="0" w:line="240" w:lineRule="auto"/>
        <w:jc w:val="both"/>
      </w:pPr>
      <w:r w:rsidRPr="00007EC5">
        <w:rPr>
          <w:rStyle w:val="FootnoteReference"/>
          <w:rFonts w:ascii="Times New Roman" w:hAnsi="Times New Roman"/>
          <w:sz w:val="18"/>
          <w:szCs w:val="18"/>
        </w:rPr>
        <w:footnoteRef/>
      </w:r>
      <w:r w:rsidRPr="00007EC5">
        <w:rPr>
          <w:rFonts w:ascii="Times New Roman" w:hAnsi="Times New Roman" w:cs="Times New Roman"/>
          <w:sz w:val="18"/>
          <w:szCs w:val="18"/>
          <w:lang w:val="en-US"/>
        </w:rPr>
        <w:t xml:space="preserve"> Venezuela threatens to cut US oil (BBC News), </w:t>
      </w:r>
      <w:r w:rsidRPr="00007EC5">
        <w:rPr>
          <w:rStyle w:val="ds"/>
          <w:rFonts w:ascii="Times New Roman" w:hAnsi="Times New Roman"/>
          <w:sz w:val="18"/>
          <w:szCs w:val="18"/>
          <w:lang w:val="en-US"/>
        </w:rPr>
        <w:t>11 February 2008</w:t>
      </w:r>
    </w:p>
  </w:footnote>
  <w:footnote w:id="14">
    <w:p w:rsidR="004C26AB" w:rsidRDefault="004C26AB" w:rsidP="00007EC5">
      <w:pPr>
        <w:pStyle w:val="Heading2"/>
        <w:spacing w:before="0" w:line="240" w:lineRule="auto"/>
      </w:pPr>
      <w:r w:rsidRPr="00007EC5">
        <w:rPr>
          <w:rStyle w:val="FootnoteReference"/>
          <w:rFonts w:ascii="Times New Roman" w:hAnsi="Times New Roman"/>
          <w:color w:val="auto"/>
          <w:sz w:val="18"/>
          <w:szCs w:val="18"/>
        </w:rPr>
        <w:footnoteRef/>
      </w:r>
      <w:r w:rsidRPr="00007EC5">
        <w:rPr>
          <w:rFonts w:ascii="Times New Roman" w:hAnsi="Times New Roman"/>
          <w:color w:val="auto"/>
          <w:sz w:val="18"/>
          <w:szCs w:val="18"/>
        </w:rPr>
        <w:t xml:space="preserve"> </w:t>
      </w:r>
      <w:r w:rsidRPr="00007EC5">
        <w:rPr>
          <w:rFonts w:ascii="Times New Roman" w:hAnsi="Times New Roman"/>
          <w:b w:val="0"/>
          <w:color w:val="auto"/>
          <w:sz w:val="18"/>
          <w:szCs w:val="18"/>
        </w:rPr>
        <w:t xml:space="preserve">Lage dollarkoers doet olielanden pijn (het financieele dagblad) </w:t>
      </w:r>
    </w:p>
  </w:footnote>
  <w:footnote w:id="15">
    <w:p w:rsidR="004C26AB" w:rsidRDefault="004C26AB" w:rsidP="00007EC5">
      <w:pPr>
        <w:pStyle w:val="Heading1"/>
        <w:spacing w:before="0"/>
      </w:pPr>
      <w:r w:rsidRPr="00007EC5">
        <w:rPr>
          <w:rStyle w:val="FootnoteReference"/>
          <w:rFonts w:ascii="Times New Roman" w:hAnsi="Times New Roman"/>
          <w:color w:val="auto"/>
          <w:sz w:val="18"/>
          <w:szCs w:val="18"/>
        </w:rPr>
        <w:footnoteRef/>
      </w:r>
      <w:r w:rsidRPr="00007EC5">
        <w:rPr>
          <w:rFonts w:ascii="Times New Roman" w:hAnsi="Times New Roman"/>
          <w:color w:val="auto"/>
          <w:sz w:val="18"/>
          <w:szCs w:val="18"/>
          <w:lang w:val="en-US"/>
        </w:rPr>
        <w:t xml:space="preserve"> </w:t>
      </w:r>
      <w:r w:rsidRPr="00007EC5">
        <w:rPr>
          <w:rStyle w:val="Strong"/>
          <w:rFonts w:ascii="Times New Roman" w:hAnsi="Times New Roman"/>
          <w:bCs/>
          <w:color w:val="auto"/>
          <w:sz w:val="18"/>
          <w:szCs w:val="18"/>
          <w:lang w:val="en-US"/>
        </w:rPr>
        <w:t xml:space="preserve">Crude Oil and U.S. Dollar Inverse Relationship? by, </w:t>
      </w:r>
      <w:hyperlink r:id="rId2" w:tgtFrame="_blank" w:history="1">
        <w:r w:rsidRPr="00007EC5">
          <w:rPr>
            <w:rStyle w:val="Hyperlink"/>
            <w:rFonts w:ascii="Times New Roman" w:hAnsi="Times New Roman"/>
            <w:b w:val="0"/>
            <w:color w:val="auto"/>
            <w:sz w:val="18"/>
            <w:szCs w:val="18"/>
            <w:u w:val="none"/>
            <w:lang w:val="en-US"/>
          </w:rPr>
          <w:t>Richard Shaw</w:t>
        </w:r>
      </w:hyperlink>
      <w:r w:rsidRPr="00007EC5">
        <w:rPr>
          <w:rFonts w:ascii="Times New Roman" w:hAnsi="Times New Roman"/>
          <w:b w:val="0"/>
          <w:color w:val="auto"/>
          <w:sz w:val="18"/>
          <w:szCs w:val="18"/>
          <w:lang w:val="en-US"/>
        </w:rPr>
        <w:t xml:space="preserve"> (The Market Oracle),</w:t>
      </w:r>
      <w:r w:rsidRPr="00007EC5">
        <w:rPr>
          <w:rStyle w:val="Heading1Char"/>
          <w:rFonts w:ascii="Times New Roman" w:hAnsi="Times New Roman"/>
          <w:b/>
          <w:color w:val="auto"/>
          <w:sz w:val="18"/>
          <w:szCs w:val="18"/>
          <w:lang w:val="en-US"/>
        </w:rPr>
        <w:t xml:space="preserve"> </w:t>
      </w:r>
      <w:r w:rsidRPr="00007EC5">
        <w:rPr>
          <w:rFonts w:ascii="Times New Roman" w:hAnsi="Times New Roman"/>
          <w:b w:val="0"/>
          <w:color w:val="auto"/>
          <w:sz w:val="18"/>
          <w:szCs w:val="18"/>
          <w:lang w:val="en-US"/>
        </w:rPr>
        <w:t>Dec 17, 2008</w:t>
      </w:r>
    </w:p>
  </w:footnote>
  <w:footnote w:id="16">
    <w:p w:rsidR="004C26AB" w:rsidRDefault="004C26AB" w:rsidP="00960767">
      <w:pPr>
        <w:pStyle w:val="Heading1"/>
        <w:spacing w:before="0"/>
      </w:pPr>
      <w:r w:rsidRPr="00960767">
        <w:rPr>
          <w:rStyle w:val="FootnoteReference"/>
          <w:rFonts w:ascii="Times New Roman" w:hAnsi="Times New Roman"/>
          <w:color w:val="auto"/>
          <w:sz w:val="18"/>
          <w:szCs w:val="18"/>
        </w:rPr>
        <w:footnoteRef/>
      </w:r>
      <w:r>
        <w:rPr>
          <w:rFonts w:ascii="Times New Roman" w:hAnsi="Times New Roman"/>
          <w:b w:val="0"/>
          <w:color w:val="auto"/>
          <w:sz w:val="18"/>
          <w:szCs w:val="18"/>
          <w:lang w:val="en-US"/>
        </w:rPr>
        <w:t xml:space="preserve"> </w:t>
      </w:r>
      <w:r w:rsidRPr="00960767">
        <w:rPr>
          <w:rFonts w:ascii="Times New Roman" w:hAnsi="Times New Roman"/>
          <w:b w:val="0"/>
          <w:color w:val="auto"/>
          <w:sz w:val="18"/>
          <w:szCs w:val="18"/>
          <w:lang w:val="en-US"/>
        </w:rPr>
        <w:t>Historic commodity price boom ends with slowing global growth (The World Bank), December 9, 2008</w:t>
      </w:r>
    </w:p>
  </w:footnote>
  <w:footnote w:id="17">
    <w:p w:rsidR="004C26AB" w:rsidRDefault="004C26AB">
      <w:pPr>
        <w:pStyle w:val="FootnoteText"/>
      </w:pPr>
      <w:r w:rsidRPr="00960767">
        <w:rPr>
          <w:rStyle w:val="FootnoteReference"/>
          <w:sz w:val="18"/>
          <w:szCs w:val="18"/>
        </w:rPr>
        <w:footnoteRef/>
      </w:r>
      <w:r w:rsidRPr="00960767">
        <w:rPr>
          <w:sz w:val="18"/>
          <w:szCs w:val="18"/>
          <w:lang w:val="en-US"/>
        </w:rPr>
        <w:t xml:space="preserve"> ‘Peak Bikes’ Never Came... by, Wayne Thompson (Transport Trackers)</w:t>
      </w:r>
      <w:r>
        <w:rPr>
          <w:sz w:val="18"/>
          <w:szCs w:val="18"/>
          <w:lang w:val="en-US"/>
        </w:rPr>
        <w:t>,</w:t>
      </w:r>
      <w:r w:rsidRPr="00960767">
        <w:rPr>
          <w:sz w:val="18"/>
          <w:szCs w:val="18"/>
          <w:lang w:val="en-US"/>
        </w:rPr>
        <w:t xml:space="preserve"> 2 December 2009</w:t>
      </w:r>
    </w:p>
  </w:footnote>
  <w:footnote w:id="18">
    <w:p w:rsidR="004C26AB" w:rsidRDefault="004C26AB" w:rsidP="00F664F3">
      <w:pPr>
        <w:pStyle w:val="Heading3"/>
        <w:spacing w:before="0" w:line="240" w:lineRule="auto"/>
      </w:pPr>
      <w:r w:rsidRPr="00F664F3">
        <w:rPr>
          <w:rStyle w:val="FootnoteReference"/>
          <w:rFonts w:ascii="Times New Roman" w:hAnsi="Times New Roman"/>
          <w:color w:val="auto"/>
          <w:sz w:val="18"/>
          <w:szCs w:val="18"/>
        </w:rPr>
        <w:footnoteRef/>
      </w:r>
      <w:r w:rsidRPr="00F664F3">
        <w:rPr>
          <w:rFonts w:ascii="Times New Roman" w:hAnsi="Times New Roman"/>
          <w:color w:val="auto"/>
          <w:sz w:val="18"/>
          <w:szCs w:val="18"/>
        </w:rPr>
        <w:t xml:space="preserve"> </w:t>
      </w:r>
      <w:r w:rsidRPr="00F664F3">
        <w:rPr>
          <w:rFonts w:ascii="Times New Roman" w:hAnsi="Times New Roman"/>
          <w:b w:val="0"/>
          <w:color w:val="auto"/>
          <w:sz w:val="18"/>
          <w:szCs w:val="18"/>
        </w:rPr>
        <w:t>Wall Street in crisis na val zakenbanken, Freek Staps (NRC Handelsblad), 15 september 2008</w:t>
      </w:r>
    </w:p>
  </w:footnote>
  <w:footnote w:id="19">
    <w:p w:rsidR="004C26AB" w:rsidRDefault="004C26AB" w:rsidP="00490187">
      <w:pPr>
        <w:pStyle w:val="FootnoteText"/>
      </w:pPr>
      <w:r w:rsidRPr="003E47F5">
        <w:rPr>
          <w:rStyle w:val="FootnoteReference"/>
          <w:sz w:val="18"/>
          <w:szCs w:val="18"/>
        </w:rPr>
        <w:footnoteRef/>
      </w:r>
      <w:r>
        <w:rPr>
          <w:sz w:val="18"/>
          <w:szCs w:val="18"/>
          <w:lang w:val="en-US"/>
        </w:rPr>
        <w:t xml:space="preserve"> </w:t>
      </w:r>
      <w:r w:rsidRPr="00960767">
        <w:rPr>
          <w:sz w:val="18"/>
          <w:szCs w:val="18"/>
          <w:lang w:val="en-US"/>
        </w:rPr>
        <w:t xml:space="preserve">Historic commodity price boom ends with slowing global growth </w:t>
      </w:r>
      <w:r w:rsidRPr="00960767">
        <w:rPr>
          <w:b/>
          <w:sz w:val="18"/>
          <w:szCs w:val="18"/>
          <w:lang w:val="en-US"/>
        </w:rPr>
        <w:t>(</w:t>
      </w:r>
      <w:r w:rsidRPr="00960767">
        <w:rPr>
          <w:sz w:val="18"/>
          <w:szCs w:val="18"/>
          <w:lang w:val="en-US"/>
        </w:rPr>
        <w:t>The World Bank</w:t>
      </w:r>
      <w:r w:rsidRPr="00960767">
        <w:rPr>
          <w:b/>
          <w:sz w:val="18"/>
          <w:szCs w:val="18"/>
          <w:lang w:val="en-US"/>
        </w:rPr>
        <w:t xml:space="preserve">), </w:t>
      </w:r>
      <w:r w:rsidRPr="00960767">
        <w:rPr>
          <w:bCs/>
          <w:sz w:val="18"/>
          <w:szCs w:val="18"/>
          <w:lang w:val="en-US"/>
        </w:rPr>
        <w:t>December 9, 2008</w:t>
      </w:r>
    </w:p>
  </w:footnote>
  <w:footnote w:id="20">
    <w:p w:rsidR="004C26AB" w:rsidRDefault="004C26AB" w:rsidP="00556788">
      <w:pPr>
        <w:spacing w:after="0" w:line="240" w:lineRule="auto"/>
        <w:jc w:val="both"/>
      </w:pPr>
      <w:r w:rsidRPr="00CB5FE5">
        <w:rPr>
          <w:rStyle w:val="FootnoteReference"/>
          <w:rFonts w:ascii="Times New Roman" w:hAnsi="Times New Roman"/>
          <w:sz w:val="18"/>
          <w:szCs w:val="18"/>
        </w:rPr>
        <w:footnoteRef/>
      </w:r>
      <w:r w:rsidRPr="00CB5FE5">
        <w:rPr>
          <w:rFonts w:ascii="Times New Roman" w:hAnsi="Times New Roman" w:cs="Times New Roman"/>
          <w:sz w:val="18"/>
          <w:szCs w:val="18"/>
          <w:lang w:val="en-US"/>
        </w:rPr>
        <w:t xml:space="preserve"> OPEC ready to cut oil output as prices dive (China Daily), 2008-12-16</w:t>
      </w:r>
    </w:p>
  </w:footnote>
  <w:footnote w:id="21">
    <w:p w:rsidR="004C26AB" w:rsidRDefault="004C26AB" w:rsidP="00CB5FE5">
      <w:pPr>
        <w:pStyle w:val="Heading1"/>
        <w:spacing w:before="0"/>
        <w:jc w:val="both"/>
      </w:pPr>
      <w:r w:rsidRPr="00CB5FE5">
        <w:rPr>
          <w:rStyle w:val="FootnoteReference"/>
          <w:rFonts w:ascii="Times New Roman" w:hAnsi="Times New Roman"/>
          <w:color w:val="auto"/>
          <w:sz w:val="18"/>
          <w:szCs w:val="18"/>
        </w:rPr>
        <w:footnoteRef/>
      </w:r>
      <w:r w:rsidRPr="00CB5FE5">
        <w:rPr>
          <w:rFonts w:ascii="Times New Roman" w:hAnsi="Times New Roman"/>
          <w:color w:val="auto"/>
          <w:sz w:val="18"/>
          <w:szCs w:val="18"/>
          <w:lang w:val="en-US"/>
        </w:rPr>
        <w:t xml:space="preserve"> </w:t>
      </w:r>
      <w:r w:rsidRPr="00CB5FE5">
        <w:rPr>
          <w:rFonts w:ascii="Times New Roman" w:hAnsi="Times New Roman"/>
          <w:b w:val="0"/>
          <w:color w:val="auto"/>
          <w:sz w:val="18"/>
          <w:szCs w:val="18"/>
          <w:lang w:val="en-US"/>
        </w:rPr>
        <w:t xml:space="preserve">Domestic Demand in China Helps Fuel the Region's Resurgence but Some Countries Still Struggling, Says World Bank's East Asia and Pacific </w:t>
      </w:r>
      <w:r w:rsidRPr="00CB5FE5">
        <w:rPr>
          <w:rFonts w:ascii="Times New Roman" w:hAnsi="Times New Roman"/>
          <w:b w:val="0"/>
          <w:bCs w:val="0"/>
          <w:color w:val="auto"/>
          <w:sz w:val="18"/>
          <w:szCs w:val="18"/>
          <w:lang w:val="en-US"/>
        </w:rPr>
        <w:t xml:space="preserve">(The World Bank) </w:t>
      </w:r>
      <w:r w:rsidRPr="00CB5FE5">
        <w:rPr>
          <w:rFonts w:ascii="Times New Roman" w:hAnsi="Times New Roman"/>
          <w:b w:val="0"/>
          <w:color w:val="auto"/>
          <w:sz w:val="18"/>
          <w:szCs w:val="18"/>
          <w:lang w:val="en-US" w:eastAsia="nl-NL"/>
        </w:rPr>
        <w:t>November 3, 2009</w:t>
      </w:r>
    </w:p>
  </w:footnote>
  <w:footnote w:id="22">
    <w:p w:rsidR="004C26AB" w:rsidRDefault="004C26AB" w:rsidP="00C57EFC">
      <w:pPr>
        <w:pStyle w:val="FootnoteText"/>
        <w:jc w:val="both"/>
      </w:pPr>
      <w:r w:rsidRPr="003E47F5">
        <w:rPr>
          <w:rStyle w:val="FootnoteReference"/>
          <w:sz w:val="18"/>
          <w:szCs w:val="18"/>
        </w:rPr>
        <w:footnoteRef/>
      </w:r>
      <w:r w:rsidRPr="003E47F5">
        <w:rPr>
          <w:sz w:val="18"/>
          <w:szCs w:val="18"/>
          <w:lang w:val="en-US"/>
        </w:rPr>
        <w:t xml:space="preserve"> Oil settles near $78 as China’s economy rebounds, by Chris Kahn (Business Week), November 11 2009</w:t>
      </w:r>
    </w:p>
  </w:footnote>
  <w:footnote w:id="23">
    <w:p w:rsidR="004C26AB" w:rsidRDefault="004C26AB" w:rsidP="00490187">
      <w:pPr>
        <w:spacing w:line="240" w:lineRule="auto"/>
        <w:jc w:val="both"/>
      </w:pPr>
      <w:r w:rsidRPr="003E47F5">
        <w:rPr>
          <w:rStyle w:val="FootnoteReference"/>
          <w:rFonts w:ascii="Times New Roman" w:hAnsi="Times New Roman"/>
          <w:sz w:val="18"/>
          <w:szCs w:val="18"/>
        </w:rPr>
        <w:footnoteRef/>
      </w:r>
      <w:r w:rsidRPr="003E47F5">
        <w:rPr>
          <w:rFonts w:ascii="Times New Roman" w:hAnsi="Times New Roman" w:cs="Times New Roman"/>
          <w:sz w:val="18"/>
          <w:szCs w:val="18"/>
          <w:lang w:val="en-US"/>
        </w:rPr>
        <w:t xml:space="preserve"> UNCTAD Transport Newsletter, NO. 39 Second Quarter 2008</w:t>
      </w:r>
    </w:p>
  </w:footnote>
  <w:footnote w:id="24">
    <w:p w:rsidR="004C26AB" w:rsidRDefault="004C26AB" w:rsidP="0096124A">
      <w:pPr>
        <w:autoSpaceDE w:val="0"/>
        <w:autoSpaceDN w:val="0"/>
        <w:adjustRightInd w:val="0"/>
        <w:spacing w:after="0" w:line="240" w:lineRule="auto"/>
        <w:jc w:val="both"/>
      </w:pPr>
      <w:r w:rsidRPr="00C04FA5">
        <w:rPr>
          <w:rStyle w:val="FootnoteReference"/>
          <w:rFonts w:ascii="Times New Roman" w:hAnsi="Times New Roman"/>
          <w:sz w:val="18"/>
          <w:szCs w:val="18"/>
        </w:rPr>
        <w:footnoteRef/>
      </w:r>
      <w:r w:rsidRPr="00C04FA5">
        <w:rPr>
          <w:rFonts w:ascii="Times New Roman" w:hAnsi="Times New Roman" w:cs="Times New Roman"/>
          <w:sz w:val="18"/>
          <w:szCs w:val="18"/>
          <w:lang w:val="en-US"/>
        </w:rPr>
        <w:t xml:space="preserve"> Steel Selection-Closing the Gap with Offshore Tooling, By Tom Schade (mold making technology)</w:t>
      </w:r>
    </w:p>
  </w:footnote>
  <w:footnote w:id="25">
    <w:p w:rsidR="004C26AB" w:rsidRDefault="004C26AB" w:rsidP="006F557E">
      <w:pPr>
        <w:pStyle w:val="Default"/>
        <w:jc w:val="both"/>
      </w:pPr>
      <w:r w:rsidRPr="00C04FA5">
        <w:rPr>
          <w:rStyle w:val="FootnoteReference"/>
          <w:color w:val="auto"/>
          <w:sz w:val="16"/>
          <w:szCs w:val="16"/>
        </w:rPr>
        <w:footnoteRef/>
      </w:r>
      <w:r w:rsidRPr="00C04FA5">
        <w:rPr>
          <w:color w:val="auto"/>
          <w:sz w:val="16"/>
          <w:szCs w:val="16"/>
          <w:lang w:val="en-US"/>
        </w:rPr>
        <w:t xml:space="preserve"> See also Zhang and van Witteloostuijn (2004). Chuang and Hsu (2004) find that the presence of foreign ownership has a positive and significant effect on domestic firms’ productivity. Feenstra and Hanson (2005) observe that export oriented MNEs in China tend to split factory ownership and input control with local managers, generally with foreign factory ownership and Chinese control over input purchases. </w:t>
      </w:r>
    </w:p>
  </w:footnote>
  <w:footnote w:id="26">
    <w:p w:rsidR="004C26AB" w:rsidRDefault="004C26AB" w:rsidP="00405497">
      <w:pPr>
        <w:pStyle w:val="FootnoteText"/>
      </w:pPr>
      <w:r w:rsidRPr="00C04FA5">
        <w:rPr>
          <w:rStyle w:val="FootnoteReference"/>
          <w:sz w:val="18"/>
          <w:szCs w:val="18"/>
        </w:rPr>
        <w:footnoteRef/>
      </w:r>
      <w:r>
        <w:rPr>
          <w:sz w:val="18"/>
          <w:szCs w:val="18"/>
          <w:lang w:val="en-US"/>
        </w:rPr>
        <w:t xml:space="preserve"> See Table 3.2</w:t>
      </w:r>
    </w:p>
  </w:footnote>
  <w:footnote w:id="27">
    <w:p w:rsidR="004C26AB" w:rsidRDefault="004C26AB" w:rsidP="00490187">
      <w:pPr>
        <w:pStyle w:val="FootnoteText"/>
      </w:pPr>
      <w:r w:rsidRPr="00C04FA5">
        <w:rPr>
          <w:rStyle w:val="FootnoteReference"/>
          <w:sz w:val="16"/>
          <w:szCs w:val="16"/>
        </w:rPr>
        <w:footnoteRef/>
      </w:r>
      <w:r w:rsidRPr="00C04FA5">
        <w:rPr>
          <w:sz w:val="16"/>
          <w:szCs w:val="16"/>
          <w:lang w:val="en-US"/>
        </w:rPr>
        <w:t xml:space="preserve"> UNCTAD Transport Newsletter NO.39 Second Quarter 2008</w:t>
      </w:r>
    </w:p>
  </w:footnote>
  <w:footnote w:id="28">
    <w:p w:rsidR="004C26AB" w:rsidRDefault="004C26AB" w:rsidP="008139C3">
      <w:pPr>
        <w:autoSpaceDE w:val="0"/>
        <w:autoSpaceDN w:val="0"/>
        <w:adjustRightInd w:val="0"/>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See for example, D. Hummels, </w:t>
      </w:r>
      <w:r w:rsidRPr="00C04FA5">
        <w:rPr>
          <w:rFonts w:ascii="Times New Roman" w:hAnsi="Times New Roman" w:cs="Times New Roman"/>
          <w:i/>
          <w:iCs/>
          <w:sz w:val="16"/>
          <w:szCs w:val="16"/>
          <w:lang w:val="en-US"/>
        </w:rPr>
        <w:t xml:space="preserve">Towards a Geography of Trade Costs, </w:t>
      </w:r>
      <w:r w:rsidRPr="00C04FA5">
        <w:rPr>
          <w:rFonts w:ascii="Times New Roman" w:hAnsi="Times New Roman" w:cs="Times New Roman"/>
          <w:sz w:val="16"/>
          <w:szCs w:val="16"/>
          <w:lang w:val="en-US"/>
        </w:rPr>
        <w:t xml:space="preserve">University of Chicago, January 1999 and </w:t>
      </w:r>
      <w:r w:rsidRPr="00C04FA5">
        <w:rPr>
          <w:rFonts w:ascii="Times New Roman" w:hAnsi="Times New Roman" w:cs="Times New Roman"/>
          <w:i/>
          <w:iCs/>
          <w:sz w:val="16"/>
          <w:szCs w:val="16"/>
          <w:lang w:val="en-US"/>
        </w:rPr>
        <w:t xml:space="preserve">Transportation Costs and International Trade in the Second Era of Globalization, </w:t>
      </w:r>
      <w:r w:rsidRPr="00C04FA5">
        <w:rPr>
          <w:rFonts w:ascii="Times New Roman" w:hAnsi="Times New Roman" w:cs="Times New Roman"/>
          <w:sz w:val="16"/>
          <w:szCs w:val="16"/>
          <w:lang w:val="en-US"/>
        </w:rPr>
        <w:t xml:space="preserve">Journal of Economic Perspectives, volume 21, Number 3, 2007 (pages 131-154); J. Korinek, </w:t>
      </w:r>
      <w:r w:rsidRPr="00C04FA5">
        <w:rPr>
          <w:rFonts w:ascii="Times New Roman" w:hAnsi="Times New Roman" w:cs="Times New Roman"/>
          <w:i/>
          <w:iCs/>
          <w:sz w:val="16"/>
          <w:szCs w:val="16"/>
          <w:lang w:val="en-US"/>
        </w:rPr>
        <w:t xml:space="preserve">Clarifying Trade Costs in Maritime Transport, </w:t>
      </w:r>
      <w:r w:rsidRPr="00C04FA5">
        <w:rPr>
          <w:rFonts w:ascii="Times New Roman" w:hAnsi="Times New Roman" w:cs="Times New Roman"/>
          <w:sz w:val="16"/>
          <w:szCs w:val="16"/>
          <w:lang w:val="en-US"/>
        </w:rPr>
        <w:t xml:space="preserve">Working Party of the Trade Committee, OECD, 25 April 2008 (TAD/TC/WP(2008)10) and N. Limão and A J. Venables, </w:t>
      </w:r>
      <w:r w:rsidRPr="00C04FA5">
        <w:rPr>
          <w:rFonts w:ascii="Times New Roman" w:hAnsi="Times New Roman" w:cs="Times New Roman"/>
          <w:i/>
          <w:iCs/>
          <w:sz w:val="16"/>
          <w:szCs w:val="16"/>
          <w:lang w:val="en-US"/>
        </w:rPr>
        <w:t xml:space="preserve">Infrastructure, Geographical Disadvantage, Transport Costs and Trade, </w:t>
      </w:r>
      <w:r w:rsidRPr="00C04FA5">
        <w:rPr>
          <w:rFonts w:ascii="Times New Roman" w:hAnsi="Times New Roman" w:cs="Times New Roman"/>
          <w:sz w:val="16"/>
          <w:szCs w:val="16"/>
          <w:lang w:val="en-US"/>
        </w:rPr>
        <w:t xml:space="preserve">Journal of Economic Literature, December 2000. See also UNCTAD Transport Newsletter No. 38, March 2008, on </w:t>
      </w:r>
      <w:r w:rsidRPr="00C04FA5">
        <w:rPr>
          <w:rFonts w:ascii="Times New Roman" w:hAnsi="Times New Roman" w:cs="Times New Roman"/>
          <w:i/>
          <w:iCs/>
          <w:sz w:val="16"/>
          <w:szCs w:val="16"/>
          <w:lang w:val="en-US"/>
        </w:rPr>
        <w:t>The modal split of international goods transport</w:t>
      </w:r>
      <w:r w:rsidRPr="00C04FA5">
        <w:rPr>
          <w:rFonts w:ascii="Times New Roman" w:hAnsi="Times New Roman" w:cs="Times New Roman"/>
          <w:sz w:val="16"/>
          <w:szCs w:val="16"/>
          <w:lang w:val="en-US"/>
        </w:rPr>
        <w:t xml:space="preserve">; and No. 33, September 2006, on </w:t>
      </w:r>
      <w:r w:rsidRPr="00C04FA5">
        <w:rPr>
          <w:rFonts w:ascii="Times New Roman" w:hAnsi="Times New Roman" w:cs="Times New Roman"/>
          <w:i/>
          <w:iCs/>
          <w:sz w:val="16"/>
          <w:szCs w:val="16"/>
          <w:lang w:val="en-US"/>
        </w:rPr>
        <w:t>Trade, Liner Shipping Supply, and Maritime Freight Rates</w:t>
      </w:r>
      <w:r w:rsidRPr="00C04FA5">
        <w:rPr>
          <w:rFonts w:ascii="Times New Roman" w:hAnsi="Times New Roman" w:cs="Times New Roman"/>
          <w:sz w:val="16"/>
          <w:szCs w:val="16"/>
          <w:lang w:val="en-US"/>
        </w:rPr>
        <w:t>.</w:t>
      </w:r>
    </w:p>
  </w:footnote>
  <w:footnote w:id="29">
    <w:p w:rsidR="004C26AB" w:rsidRDefault="004C26AB" w:rsidP="00690B52">
      <w:pPr>
        <w:autoSpaceDE w:val="0"/>
        <w:autoSpaceDN w:val="0"/>
        <w:adjustRightInd w:val="0"/>
        <w:spacing w:after="0" w:line="240" w:lineRule="auto"/>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Transport Intelligence Briefing. 28 May 2008</w:t>
      </w:r>
    </w:p>
  </w:footnote>
  <w:footnote w:id="30">
    <w:p w:rsidR="004C26AB" w:rsidRDefault="004C26AB" w:rsidP="00490187">
      <w:pPr>
        <w:autoSpaceDE w:val="0"/>
        <w:autoSpaceDN w:val="0"/>
        <w:adjustRightInd w:val="0"/>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UNCTAD estimate based on international seaborne trade data for 2007 and global trade data supplied by Global Insight in 2007. It should be noted that this share amounts to 90 per cent of world merchandise trade when intra-European trade is excluded.</w:t>
      </w:r>
    </w:p>
  </w:footnote>
  <w:footnote w:id="31">
    <w:p w:rsidR="004C26AB" w:rsidRDefault="004C26AB" w:rsidP="00490187">
      <w:pPr>
        <w:autoSpaceDE w:val="0"/>
        <w:autoSpaceDN w:val="0"/>
        <w:adjustRightInd w:val="0"/>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Based on data on world bunker prices, monthly averages in $/tonne published on </w:t>
      </w:r>
      <w:r w:rsidRPr="00C04FA5">
        <w:rPr>
          <w:rFonts w:ascii="Times New Roman" w:hAnsi="Times New Roman" w:cs="Times New Roman"/>
          <w:i/>
          <w:iCs/>
          <w:sz w:val="16"/>
          <w:szCs w:val="16"/>
          <w:lang w:val="en-US"/>
        </w:rPr>
        <w:t>Containerisation International</w:t>
      </w:r>
      <w:r w:rsidRPr="00C04FA5">
        <w:rPr>
          <w:rFonts w:ascii="Times New Roman" w:hAnsi="Times New Roman" w:cs="Times New Roman"/>
          <w:sz w:val="16"/>
          <w:szCs w:val="16"/>
          <w:lang w:val="en-US"/>
        </w:rPr>
        <w:t>, ci-online, http://www.ci-online.co.uk.</w:t>
      </w:r>
    </w:p>
  </w:footnote>
  <w:footnote w:id="32">
    <w:p w:rsidR="004C26AB" w:rsidRDefault="004C26AB" w:rsidP="00490187">
      <w:pPr>
        <w:autoSpaceDE w:val="0"/>
        <w:autoSpaceDN w:val="0"/>
        <w:adjustRightInd w:val="0"/>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Dynamar BV Transport and Shipping Information, Dynaliners. </w:t>
      </w:r>
      <w:r w:rsidRPr="00C04FA5">
        <w:rPr>
          <w:rFonts w:ascii="Times New Roman" w:hAnsi="Times New Roman" w:cs="Times New Roman"/>
          <w:i/>
          <w:iCs/>
          <w:sz w:val="16"/>
          <w:szCs w:val="16"/>
          <w:lang w:val="en-US"/>
        </w:rPr>
        <w:t xml:space="preserve">Weekly News Summary, Analysis and Commentary on Liner Shipping, </w:t>
      </w:r>
      <w:r w:rsidRPr="00C04FA5">
        <w:rPr>
          <w:rFonts w:ascii="Times New Roman" w:hAnsi="Times New Roman" w:cs="Times New Roman"/>
          <w:sz w:val="16"/>
          <w:szCs w:val="16"/>
          <w:lang w:val="en-US"/>
        </w:rPr>
        <w:t>47/2007. 23 November 2007: 6</w:t>
      </w:r>
      <w:r w:rsidRPr="00C04FA5">
        <w:rPr>
          <w:rFonts w:ascii="Times New Roman" w:hAnsi="Times New Roman" w:cs="Times New Roman"/>
          <w:i/>
          <w:iCs/>
          <w:sz w:val="16"/>
          <w:szCs w:val="16"/>
          <w:lang w:val="en-US"/>
        </w:rPr>
        <w:t>.</w:t>
      </w:r>
    </w:p>
  </w:footnote>
  <w:footnote w:id="33">
    <w:p w:rsidR="004C26AB" w:rsidRDefault="004C26AB" w:rsidP="00490187">
      <w:pPr>
        <w:pStyle w:val="FootnoteText"/>
      </w:pPr>
      <w:r w:rsidRPr="00C04FA5">
        <w:rPr>
          <w:rStyle w:val="FootnoteReference"/>
          <w:sz w:val="16"/>
          <w:szCs w:val="16"/>
        </w:rPr>
        <w:footnoteRef/>
      </w:r>
      <w:r w:rsidRPr="00C04FA5">
        <w:rPr>
          <w:sz w:val="16"/>
          <w:szCs w:val="16"/>
          <w:lang w:val="en-US"/>
        </w:rPr>
        <w:t xml:space="preserve"> See World Shipping Council (WSC), </w:t>
      </w:r>
      <w:r w:rsidRPr="00C04FA5">
        <w:rPr>
          <w:i/>
          <w:iCs/>
          <w:sz w:val="16"/>
          <w:szCs w:val="16"/>
          <w:lang w:val="en-US"/>
        </w:rPr>
        <w:t>Record Fuel Prices Places Stress on Ocean Shipping</w:t>
      </w:r>
      <w:r w:rsidRPr="00C04FA5">
        <w:rPr>
          <w:sz w:val="16"/>
          <w:szCs w:val="16"/>
          <w:lang w:val="en-US"/>
        </w:rPr>
        <w:t>, 2 May, 2008.</w:t>
      </w:r>
    </w:p>
  </w:footnote>
  <w:footnote w:id="34">
    <w:p w:rsidR="004C26AB" w:rsidRDefault="004C26AB" w:rsidP="00490187">
      <w:pPr>
        <w:autoSpaceDE w:val="0"/>
        <w:autoSpaceDN w:val="0"/>
        <w:adjustRightInd w:val="0"/>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DiBenedetto B. </w:t>
      </w:r>
      <w:r w:rsidRPr="00C04FA5">
        <w:rPr>
          <w:rFonts w:ascii="Times New Roman" w:hAnsi="Times New Roman" w:cs="Times New Roman"/>
          <w:i/>
          <w:iCs/>
          <w:sz w:val="16"/>
          <w:szCs w:val="16"/>
          <w:lang w:val="en-US"/>
        </w:rPr>
        <w:t>The Journal of Commerce Online</w:t>
      </w:r>
      <w:r w:rsidRPr="00C04FA5">
        <w:rPr>
          <w:rFonts w:ascii="Times New Roman" w:hAnsi="Times New Roman" w:cs="Times New Roman"/>
          <w:sz w:val="16"/>
          <w:szCs w:val="16"/>
          <w:lang w:val="en-US"/>
        </w:rPr>
        <w:t>. Fuel burn: Rising energy costs are spurring companies to reevaluate supply chains. 18 June 2008.</w:t>
      </w:r>
    </w:p>
  </w:footnote>
  <w:footnote w:id="35">
    <w:p w:rsidR="004C26AB" w:rsidRDefault="004C26AB" w:rsidP="00E17EDE">
      <w:pPr>
        <w:spacing w:after="0" w:line="160" w:lineRule="atLeast"/>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UNCTAD Review of Maritime Transport 2008</w:t>
      </w:r>
    </w:p>
  </w:footnote>
  <w:footnote w:id="36">
    <w:p w:rsidR="004C26AB" w:rsidRDefault="004C26AB" w:rsidP="004E5F2B">
      <w:pPr>
        <w:pStyle w:val="FootnoteText"/>
      </w:pPr>
      <w:r w:rsidRPr="00C04FA5">
        <w:rPr>
          <w:rStyle w:val="FootnoteReference"/>
          <w:sz w:val="16"/>
          <w:szCs w:val="16"/>
        </w:rPr>
        <w:footnoteRef/>
      </w:r>
      <w:r w:rsidRPr="00C04FA5">
        <w:rPr>
          <w:sz w:val="16"/>
          <w:szCs w:val="16"/>
          <w:lang w:val="en-US"/>
        </w:rPr>
        <w:t xml:space="preserve"> http://www.skysails.info/index.php?L=1.</w:t>
      </w:r>
    </w:p>
  </w:footnote>
  <w:footnote w:id="37">
    <w:p w:rsidR="004C26AB" w:rsidRDefault="004C26AB" w:rsidP="00490187">
      <w:pPr>
        <w:autoSpaceDE w:val="0"/>
        <w:autoSpaceDN w:val="0"/>
        <w:adjustRightInd w:val="0"/>
        <w:spacing w:after="0" w:line="240" w:lineRule="auto"/>
        <w:jc w:val="both"/>
      </w:pPr>
      <w:r w:rsidRPr="00C04FA5">
        <w:rPr>
          <w:rStyle w:val="FootnoteReference"/>
          <w:rFonts w:ascii="Times New Roman" w:hAnsi="Times New Roman"/>
          <w:sz w:val="18"/>
          <w:szCs w:val="18"/>
        </w:rPr>
        <w:footnoteRef/>
      </w:r>
      <w:r w:rsidRPr="00C04FA5">
        <w:rPr>
          <w:rFonts w:ascii="Times New Roman" w:hAnsi="Times New Roman" w:cs="Times New Roman"/>
          <w:sz w:val="18"/>
          <w:szCs w:val="18"/>
          <w:lang w:val="en-US"/>
        </w:rPr>
        <w:t xml:space="preserve"> </w:t>
      </w:r>
      <w:r w:rsidRPr="00C04FA5">
        <w:rPr>
          <w:rFonts w:ascii="Times New Roman" w:hAnsi="Times New Roman" w:cs="Times New Roman"/>
          <w:i/>
          <w:iCs/>
          <w:sz w:val="18"/>
          <w:szCs w:val="18"/>
          <w:lang w:val="en-US"/>
        </w:rPr>
        <w:t>Transport Newsletter No. 31</w:t>
      </w:r>
      <w:r w:rsidRPr="00C04FA5">
        <w:rPr>
          <w:rFonts w:ascii="Times New Roman" w:hAnsi="Times New Roman" w:cs="Times New Roman"/>
          <w:sz w:val="18"/>
          <w:szCs w:val="18"/>
          <w:lang w:val="en-US"/>
        </w:rPr>
        <w:t xml:space="preserve">. Ports and international transport costs. March 2006; and </w:t>
      </w:r>
      <w:r w:rsidRPr="00C04FA5">
        <w:rPr>
          <w:rFonts w:ascii="Times New Roman" w:hAnsi="Times New Roman" w:cs="Times New Roman"/>
          <w:i/>
          <w:iCs/>
          <w:sz w:val="18"/>
          <w:szCs w:val="18"/>
          <w:lang w:val="en-US"/>
        </w:rPr>
        <w:t>Transport Newsletter No. 24</w:t>
      </w:r>
      <w:r w:rsidRPr="00C04FA5">
        <w:rPr>
          <w:rFonts w:ascii="Times New Roman" w:hAnsi="Times New Roman" w:cs="Times New Roman"/>
          <w:sz w:val="18"/>
          <w:szCs w:val="18"/>
          <w:lang w:val="en-US"/>
        </w:rPr>
        <w:t>. Recent trends in liner shipping freight rates. June 2004.</w:t>
      </w:r>
    </w:p>
  </w:footnote>
  <w:footnote w:id="38">
    <w:p w:rsidR="004C26AB" w:rsidRDefault="004C26AB" w:rsidP="003E47F5">
      <w:pPr>
        <w:pStyle w:val="FootnoteText"/>
        <w:jc w:val="both"/>
      </w:pPr>
      <w:r w:rsidRPr="00C04FA5">
        <w:rPr>
          <w:rStyle w:val="FootnoteReference"/>
          <w:sz w:val="18"/>
          <w:szCs w:val="18"/>
        </w:rPr>
        <w:footnoteRef/>
      </w:r>
      <w:r w:rsidRPr="00C04FA5">
        <w:rPr>
          <w:sz w:val="18"/>
          <w:szCs w:val="18"/>
          <w:lang w:val="en-US"/>
        </w:rPr>
        <w:t xml:space="preserve"> Based on data obtained from Containerisation International, ci-online, www.ci-online.co.uk.</w:t>
      </w:r>
    </w:p>
  </w:footnote>
  <w:footnote w:id="39">
    <w:p w:rsidR="004C26AB" w:rsidRDefault="004C26AB" w:rsidP="003E47F5">
      <w:pPr>
        <w:autoSpaceDE w:val="0"/>
        <w:autoSpaceDN w:val="0"/>
        <w:adjustRightInd w:val="0"/>
        <w:spacing w:after="0" w:line="240" w:lineRule="auto"/>
        <w:jc w:val="both"/>
      </w:pPr>
      <w:r w:rsidRPr="003E47F5">
        <w:rPr>
          <w:rStyle w:val="FootnoteReference"/>
          <w:rFonts w:ascii="Times New Roman" w:hAnsi="Times New Roman"/>
          <w:sz w:val="16"/>
          <w:szCs w:val="16"/>
        </w:rPr>
        <w:footnoteRef/>
      </w:r>
      <w:r w:rsidRPr="003E47F5">
        <w:rPr>
          <w:rFonts w:ascii="Times New Roman" w:hAnsi="Times New Roman" w:cs="Times New Roman"/>
          <w:sz w:val="16"/>
          <w:szCs w:val="16"/>
          <w:lang w:val="en-US"/>
        </w:rPr>
        <w:t xml:space="preserve"> See for example D. Hummels, </w:t>
      </w:r>
      <w:r w:rsidRPr="003E47F5">
        <w:rPr>
          <w:rFonts w:ascii="Times New Roman" w:hAnsi="Times New Roman" w:cs="Times New Roman"/>
          <w:i/>
          <w:iCs/>
          <w:sz w:val="16"/>
          <w:szCs w:val="16"/>
          <w:lang w:val="en-US"/>
        </w:rPr>
        <w:t xml:space="preserve">Transportation Costs and International Trade in the Second Era of Globalization, </w:t>
      </w:r>
      <w:r w:rsidRPr="003E47F5">
        <w:rPr>
          <w:rFonts w:ascii="Times New Roman" w:hAnsi="Times New Roman" w:cs="Times New Roman"/>
          <w:sz w:val="16"/>
          <w:szCs w:val="16"/>
          <w:lang w:val="en-US"/>
        </w:rPr>
        <w:t>Journal of Economic Perspectives, Vol 21, 3(2007) 131-154. See also UNCTAD Transport Newsletter No. 31,</w:t>
      </w:r>
      <w:r w:rsidRPr="003E47F5">
        <w:rPr>
          <w:rFonts w:ascii="Times New Roman" w:hAnsi="Times New Roman" w:cs="Times New Roman"/>
          <w:i/>
          <w:iCs/>
          <w:sz w:val="16"/>
          <w:szCs w:val="16"/>
          <w:lang w:val="en-US"/>
        </w:rPr>
        <w:t xml:space="preserve"> </w:t>
      </w:r>
      <w:r w:rsidRPr="003E47F5">
        <w:rPr>
          <w:rFonts w:ascii="Times New Roman" w:hAnsi="Times New Roman" w:cs="Times New Roman"/>
          <w:sz w:val="16"/>
          <w:szCs w:val="16"/>
          <w:lang w:val="en-US"/>
        </w:rPr>
        <w:t xml:space="preserve">March 2006, on </w:t>
      </w:r>
      <w:r w:rsidRPr="003E47F5">
        <w:rPr>
          <w:rFonts w:ascii="Times New Roman" w:hAnsi="Times New Roman" w:cs="Times New Roman"/>
          <w:i/>
          <w:iCs/>
          <w:sz w:val="16"/>
          <w:szCs w:val="16"/>
          <w:lang w:val="en-US"/>
        </w:rPr>
        <w:t>Ports and International Transport Costs</w:t>
      </w:r>
      <w:r w:rsidRPr="003E47F5">
        <w:rPr>
          <w:rFonts w:ascii="Times New Roman" w:hAnsi="Times New Roman" w:cs="Times New Roman"/>
          <w:sz w:val="16"/>
          <w:szCs w:val="16"/>
          <w:lang w:val="en-US"/>
        </w:rPr>
        <w:t xml:space="preserve">; and Transport Newsletter No. 24, June 2004, on </w:t>
      </w:r>
      <w:r w:rsidRPr="003E47F5">
        <w:rPr>
          <w:rFonts w:ascii="Times New Roman" w:hAnsi="Times New Roman" w:cs="Times New Roman"/>
          <w:i/>
          <w:iCs/>
          <w:sz w:val="16"/>
          <w:szCs w:val="16"/>
          <w:lang w:val="en-US"/>
        </w:rPr>
        <w:t>Recent Trends in Liner Shipping Freight Rates.</w:t>
      </w:r>
    </w:p>
  </w:footnote>
  <w:footnote w:id="40">
    <w:p w:rsidR="004C26AB" w:rsidRDefault="004C26AB" w:rsidP="003E47F5">
      <w:pPr>
        <w:autoSpaceDE w:val="0"/>
        <w:autoSpaceDN w:val="0"/>
        <w:adjustRightInd w:val="0"/>
        <w:spacing w:after="0" w:line="240" w:lineRule="auto"/>
        <w:jc w:val="both"/>
      </w:pPr>
      <w:r w:rsidRPr="003E47F5">
        <w:rPr>
          <w:rStyle w:val="FootnoteReference"/>
          <w:rFonts w:ascii="Times New Roman" w:hAnsi="Times New Roman"/>
          <w:sz w:val="16"/>
          <w:szCs w:val="16"/>
        </w:rPr>
        <w:footnoteRef/>
      </w:r>
      <w:r w:rsidRPr="003E47F5">
        <w:rPr>
          <w:rFonts w:ascii="Times New Roman" w:hAnsi="Times New Roman" w:cs="Times New Roman"/>
          <w:i/>
          <w:iCs/>
          <w:sz w:val="16"/>
          <w:szCs w:val="16"/>
          <w:lang w:val="en-US"/>
        </w:rPr>
        <w:t xml:space="preserve">Transport Newsletter No. </w:t>
      </w:r>
      <w:r w:rsidRPr="003E47F5">
        <w:rPr>
          <w:rFonts w:ascii="Times New Roman" w:hAnsi="Times New Roman" w:cs="Times New Roman"/>
          <w:sz w:val="16"/>
          <w:szCs w:val="16"/>
          <w:lang w:val="en-US"/>
        </w:rPr>
        <w:t xml:space="preserve">38. The modal split of international goods transport. March 2008; and </w:t>
      </w:r>
      <w:r w:rsidRPr="003E47F5">
        <w:rPr>
          <w:rFonts w:ascii="Times New Roman" w:hAnsi="Times New Roman" w:cs="Times New Roman"/>
          <w:i/>
          <w:iCs/>
          <w:sz w:val="16"/>
          <w:szCs w:val="16"/>
          <w:lang w:val="en-US"/>
        </w:rPr>
        <w:t>Transport Newsletter No. 33</w:t>
      </w:r>
      <w:r w:rsidRPr="003E47F5">
        <w:rPr>
          <w:rFonts w:ascii="Times New Roman" w:hAnsi="Times New Roman" w:cs="Times New Roman"/>
          <w:sz w:val="16"/>
          <w:szCs w:val="16"/>
          <w:lang w:val="en-US"/>
        </w:rPr>
        <w:t>. Trade, liner shipping supply, and maritime freight rates. September 2006.</w:t>
      </w:r>
    </w:p>
  </w:footnote>
  <w:footnote w:id="41">
    <w:p w:rsidR="004C26AB" w:rsidRDefault="004C26AB" w:rsidP="003E47F5">
      <w:pPr>
        <w:pStyle w:val="FootnoteText"/>
        <w:jc w:val="both"/>
      </w:pPr>
      <w:r w:rsidRPr="003E47F5">
        <w:rPr>
          <w:rStyle w:val="FootnoteReference"/>
          <w:sz w:val="16"/>
          <w:szCs w:val="16"/>
        </w:rPr>
        <w:footnoteRef/>
      </w:r>
      <w:r w:rsidRPr="003E47F5">
        <w:rPr>
          <w:sz w:val="16"/>
          <w:szCs w:val="16"/>
          <w:lang w:val="en-US"/>
        </w:rPr>
        <w:t xml:space="preserve"> </w:t>
      </w:r>
      <w:r w:rsidRPr="003E47F5">
        <w:rPr>
          <w:color w:val="000000"/>
          <w:sz w:val="16"/>
          <w:szCs w:val="16"/>
          <w:lang w:val="en-US"/>
        </w:rPr>
        <w:t xml:space="preserve">Drewry, </w:t>
      </w:r>
      <w:r w:rsidRPr="003E47F5">
        <w:rPr>
          <w:i/>
          <w:iCs/>
          <w:color w:val="000000"/>
          <w:sz w:val="16"/>
          <w:szCs w:val="16"/>
          <w:lang w:val="en-US"/>
        </w:rPr>
        <w:t xml:space="preserve">China’s Apparel Supply Chains, </w:t>
      </w:r>
      <w:r w:rsidRPr="003E47F5">
        <w:rPr>
          <w:color w:val="000000"/>
          <w:sz w:val="16"/>
          <w:szCs w:val="16"/>
          <w:lang w:val="en-US"/>
        </w:rPr>
        <w:t xml:space="preserve">London, 2007, </w:t>
      </w:r>
      <w:r w:rsidRPr="00C53E02">
        <w:rPr>
          <w:sz w:val="16"/>
          <w:szCs w:val="16"/>
          <w:lang w:val="en-US"/>
        </w:rPr>
        <w:t>www.drewry.co.uk</w:t>
      </w:r>
    </w:p>
  </w:footnote>
  <w:footnote w:id="42">
    <w:p w:rsidR="004C26AB" w:rsidRDefault="004C26AB" w:rsidP="003E47F5">
      <w:pPr>
        <w:pStyle w:val="FootnoteText"/>
        <w:jc w:val="both"/>
      </w:pPr>
      <w:r w:rsidRPr="003E47F5">
        <w:rPr>
          <w:rStyle w:val="FootnoteReference"/>
          <w:sz w:val="16"/>
          <w:szCs w:val="16"/>
        </w:rPr>
        <w:footnoteRef/>
      </w:r>
      <w:r w:rsidRPr="003E47F5">
        <w:rPr>
          <w:sz w:val="16"/>
          <w:szCs w:val="16"/>
          <w:lang w:val="en-US"/>
        </w:rPr>
        <w:t xml:space="preserve"> Drewry Supply Chain Advisors, China’s Apparel Supply Chains Will They Become Uncompetitive?, November 2007.</w:t>
      </w:r>
    </w:p>
  </w:footnote>
  <w:footnote w:id="43">
    <w:p w:rsidR="004C26AB" w:rsidRDefault="004C26AB" w:rsidP="003E47F5">
      <w:pPr>
        <w:pStyle w:val="FootnoteText"/>
        <w:jc w:val="both"/>
      </w:pPr>
      <w:r w:rsidRPr="003E47F5">
        <w:rPr>
          <w:rStyle w:val="FootnoteReference"/>
          <w:sz w:val="16"/>
          <w:szCs w:val="16"/>
        </w:rPr>
        <w:footnoteRef/>
      </w:r>
      <w:r w:rsidRPr="003E47F5">
        <w:rPr>
          <w:sz w:val="16"/>
          <w:szCs w:val="16"/>
          <w:lang w:val="en-US"/>
        </w:rPr>
        <w:t xml:space="preserve"> China Loses its Competitive Edge in Clothing, juste-style.com, 22 July 2008.</w:t>
      </w:r>
    </w:p>
  </w:footnote>
  <w:footnote w:id="44">
    <w:p w:rsidR="004C26AB" w:rsidRDefault="004C26AB" w:rsidP="00490187">
      <w:pPr>
        <w:autoSpaceDE w:val="0"/>
        <w:autoSpaceDN w:val="0"/>
        <w:adjustRightInd w:val="0"/>
        <w:spacing w:after="0" w:line="240" w:lineRule="auto"/>
        <w:jc w:val="both"/>
      </w:pPr>
      <w:r w:rsidRPr="003E47F5">
        <w:rPr>
          <w:rStyle w:val="FootnoteReference"/>
          <w:rFonts w:ascii="Times New Roman" w:hAnsi="Times New Roman"/>
          <w:sz w:val="18"/>
          <w:szCs w:val="18"/>
        </w:rPr>
        <w:footnoteRef/>
      </w:r>
      <w:r w:rsidRPr="003E47F5">
        <w:rPr>
          <w:rFonts w:ascii="Times New Roman" w:hAnsi="Times New Roman" w:cs="Times New Roman"/>
          <w:sz w:val="18"/>
          <w:szCs w:val="18"/>
          <w:lang w:val="en-US"/>
        </w:rPr>
        <w:t xml:space="preserve"> Professor Alan McKinnon, </w:t>
      </w:r>
      <w:r w:rsidRPr="003E47F5">
        <w:rPr>
          <w:rFonts w:ascii="Times New Roman" w:hAnsi="Times New Roman" w:cs="Times New Roman"/>
          <w:i/>
          <w:iCs/>
          <w:sz w:val="18"/>
          <w:szCs w:val="18"/>
          <w:lang w:val="en-US"/>
        </w:rPr>
        <w:t xml:space="preserve">The Potential of Economic Incentives to Reduce CO2 Emissions from Goods Transport, </w:t>
      </w:r>
      <w:r w:rsidRPr="003E47F5">
        <w:rPr>
          <w:rFonts w:ascii="Times New Roman" w:hAnsi="Times New Roman" w:cs="Times New Roman"/>
          <w:sz w:val="18"/>
          <w:szCs w:val="18"/>
          <w:lang w:val="en-US"/>
        </w:rPr>
        <w:t>Logistics Research Centre, Heriot-Watt University, Edinburg, UK, May 2008</w:t>
      </w:r>
    </w:p>
  </w:footnote>
  <w:footnote w:id="45">
    <w:p w:rsidR="004C26AB" w:rsidRDefault="004C26AB" w:rsidP="00490187">
      <w:pPr>
        <w:pStyle w:val="FootnoteText"/>
      </w:pPr>
      <w:r w:rsidRPr="003E47F5">
        <w:rPr>
          <w:rStyle w:val="FootnoteReference"/>
          <w:sz w:val="18"/>
          <w:szCs w:val="18"/>
        </w:rPr>
        <w:footnoteRef/>
      </w:r>
      <w:r w:rsidRPr="003E47F5">
        <w:rPr>
          <w:sz w:val="18"/>
          <w:szCs w:val="18"/>
          <w:lang w:val="en-US"/>
        </w:rPr>
        <w:t xml:space="preserve"> Dynamar, </w:t>
      </w:r>
      <w:r w:rsidRPr="003E47F5">
        <w:rPr>
          <w:i/>
          <w:iCs/>
          <w:sz w:val="18"/>
          <w:szCs w:val="18"/>
          <w:lang w:val="en-US"/>
        </w:rPr>
        <w:t>Dynaliners Trades Review (2008)</w:t>
      </w:r>
      <w:r w:rsidRPr="003E47F5">
        <w:rPr>
          <w:sz w:val="18"/>
          <w:szCs w:val="18"/>
          <w:lang w:val="en-US"/>
        </w:rPr>
        <w:t>: 20.</w:t>
      </w:r>
    </w:p>
  </w:footnote>
  <w:footnote w:id="46">
    <w:p w:rsidR="004C26AB" w:rsidRDefault="004C26AB" w:rsidP="00490187">
      <w:pPr>
        <w:autoSpaceDE w:val="0"/>
        <w:autoSpaceDN w:val="0"/>
        <w:adjustRightInd w:val="0"/>
        <w:spacing w:after="0" w:line="240" w:lineRule="auto"/>
      </w:pPr>
      <w:r w:rsidRPr="003E47F5">
        <w:rPr>
          <w:rStyle w:val="FootnoteReference"/>
          <w:rFonts w:ascii="Times New Roman" w:hAnsi="Times New Roman"/>
          <w:sz w:val="18"/>
          <w:szCs w:val="18"/>
        </w:rPr>
        <w:footnoteRef/>
      </w:r>
      <w:r w:rsidRPr="003E47F5">
        <w:rPr>
          <w:rFonts w:ascii="Times New Roman" w:hAnsi="Times New Roman" w:cs="Times New Roman"/>
          <w:sz w:val="18"/>
          <w:szCs w:val="18"/>
          <w:lang w:val="en-US"/>
        </w:rPr>
        <w:t xml:space="preserve"> Professor Alan McKinnon, </w:t>
      </w:r>
      <w:r w:rsidRPr="003E47F5">
        <w:rPr>
          <w:rFonts w:ascii="Times New Roman" w:hAnsi="Times New Roman" w:cs="Times New Roman"/>
          <w:i/>
          <w:iCs/>
          <w:sz w:val="18"/>
          <w:szCs w:val="18"/>
          <w:lang w:val="en-US"/>
        </w:rPr>
        <w:t xml:space="preserve">The Potential of Economic Incentives to Reduce CO2 Emissions from Goods Transport, </w:t>
      </w:r>
      <w:r w:rsidRPr="003E47F5">
        <w:rPr>
          <w:rFonts w:ascii="Times New Roman" w:hAnsi="Times New Roman" w:cs="Times New Roman"/>
          <w:sz w:val="18"/>
          <w:szCs w:val="18"/>
          <w:lang w:val="en-US"/>
        </w:rPr>
        <w:t>Logistics Research Centre, Heriot-Watt University, Edinburg, UK, May 2008.</w:t>
      </w:r>
    </w:p>
  </w:footnote>
  <w:footnote w:id="47">
    <w:p w:rsidR="004C26AB" w:rsidRDefault="004C26AB" w:rsidP="008C070C">
      <w:pPr>
        <w:pStyle w:val="FootnoteText"/>
      </w:pPr>
      <w:r w:rsidRPr="003E47F5">
        <w:rPr>
          <w:rStyle w:val="FootnoteReference"/>
          <w:sz w:val="18"/>
          <w:szCs w:val="18"/>
        </w:rPr>
        <w:footnoteRef/>
      </w:r>
      <w:r w:rsidRPr="003E47F5">
        <w:rPr>
          <w:sz w:val="18"/>
          <w:szCs w:val="18"/>
          <w:lang w:val="en-US"/>
        </w:rPr>
        <w:t xml:space="preserve"> Ibid.</w:t>
      </w:r>
    </w:p>
  </w:footnote>
  <w:footnote w:id="48">
    <w:p w:rsidR="004C26AB" w:rsidRDefault="004C26AB" w:rsidP="00490187">
      <w:pPr>
        <w:pStyle w:val="FootnoteText"/>
      </w:pPr>
      <w:r w:rsidRPr="003E47F5">
        <w:rPr>
          <w:rStyle w:val="FootnoteReference"/>
          <w:sz w:val="18"/>
          <w:szCs w:val="18"/>
        </w:rPr>
        <w:footnoteRef/>
      </w:r>
      <w:r>
        <w:rPr>
          <w:sz w:val="18"/>
          <w:szCs w:val="18"/>
          <w:lang w:val="en-US"/>
        </w:rPr>
        <w:t xml:space="preserve"> See Table 3.3</w:t>
      </w:r>
    </w:p>
  </w:footnote>
  <w:footnote w:id="49">
    <w:p w:rsidR="004C26AB" w:rsidRDefault="004C26AB" w:rsidP="00490187">
      <w:pPr>
        <w:pStyle w:val="FootnoteText"/>
      </w:pPr>
      <w:r w:rsidRPr="00750E4E">
        <w:rPr>
          <w:rStyle w:val="FootnoteReference"/>
          <w:sz w:val="18"/>
          <w:szCs w:val="18"/>
        </w:rPr>
        <w:footnoteRef/>
      </w:r>
      <w:r w:rsidRPr="00750E4E">
        <w:rPr>
          <w:sz w:val="18"/>
          <w:szCs w:val="18"/>
          <w:lang w:val="en-US"/>
        </w:rPr>
        <w:t xml:space="preserve"> See Table 3.4</w:t>
      </w:r>
    </w:p>
  </w:footnote>
  <w:footnote w:id="50">
    <w:p w:rsidR="004C26AB" w:rsidRDefault="004C26AB" w:rsidP="00490187">
      <w:pPr>
        <w:pStyle w:val="FootnoteText"/>
      </w:pPr>
      <w:r w:rsidRPr="00750E4E">
        <w:rPr>
          <w:rStyle w:val="FootnoteReference"/>
          <w:sz w:val="18"/>
          <w:szCs w:val="18"/>
        </w:rPr>
        <w:footnoteRef/>
      </w:r>
      <w:r w:rsidRPr="00750E4E">
        <w:rPr>
          <w:sz w:val="18"/>
          <w:szCs w:val="18"/>
          <w:lang w:val="en-US"/>
        </w:rPr>
        <w:t xml:space="preserve"> See Table 3.5</w:t>
      </w:r>
    </w:p>
  </w:footnote>
  <w:footnote w:id="51">
    <w:p w:rsidR="004C26AB" w:rsidRDefault="004C26AB">
      <w:pPr>
        <w:pStyle w:val="FootnoteText"/>
      </w:pPr>
      <w:r w:rsidRPr="00750E4E">
        <w:rPr>
          <w:rStyle w:val="FootnoteReference"/>
          <w:sz w:val="18"/>
          <w:szCs w:val="18"/>
        </w:rPr>
        <w:footnoteRef/>
      </w:r>
      <w:r>
        <w:rPr>
          <w:sz w:val="18"/>
          <w:szCs w:val="18"/>
          <w:lang w:val="en-US"/>
        </w:rPr>
        <w:t xml:space="preserve"> See Table 3.6</w:t>
      </w:r>
    </w:p>
  </w:footnote>
  <w:footnote w:id="52">
    <w:p w:rsidR="004C26AB" w:rsidRDefault="004C26AB" w:rsidP="00490187">
      <w:pPr>
        <w:pStyle w:val="Default"/>
        <w:jc w:val="both"/>
      </w:pPr>
      <w:r w:rsidRPr="00103BDA">
        <w:rPr>
          <w:rStyle w:val="FootnoteReference"/>
          <w:color w:val="auto"/>
          <w:sz w:val="16"/>
          <w:szCs w:val="16"/>
        </w:rPr>
        <w:footnoteRef/>
      </w:r>
      <w:r w:rsidRPr="00103BDA">
        <w:rPr>
          <w:color w:val="auto"/>
          <w:sz w:val="16"/>
          <w:szCs w:val="16"/>
          <w:lang w:val="en-US"/>
        </w:rPr>
        <w:t xml:space="preserve"> This situation has become stronger in September of 2006 as reported in The Wall Street Journal (2006): “China, the world’s second biggest oil consumer, imported a record volume of crude last month, underscoring that petroleum demand here and in other developing economies, such as India and the Middle East, continues to rise despite lofty petroleum prices.” Further, the run-up of oil towards the $ 145 level in the summer of 2008 has provided additional evidence that China may influence oil prices when they decline as well. For example, the Chinese government raised its base price for gasoline by 17% and diesel by 18% in June of 2008. This caused global oil traders to quickly conclude that (the Chinese action) “could diminish the country’s voracious appetite for fuel. Benchmark crude oil on the New York Mercantile Exchange fell $ 4.75 a barrel, or 3.5%, to $131.93 as reported in The Wall Street Journal (2008). </w:t>
      </w:r>
    </w:p>
  </w:footnote>
  <w:footnote w:id="53">
    <w:p w:rsidR="004C26AB" w:rsidRDefault="004C26AB" w:rsidP="00490187">
      <w:pPr>
        <w:pStyle w:val="FootnoteText"/>
      </w:pPr>
      <w:r w:rsidRPr="003E47F5">
        <w:rPr>
          <w:rStyle w:val="FootnoteReference"/>
          <w:sz w:val="18"/>
          <w:szCs w:val="18"/>
        </w:rPr>
        <w:footnoteRef/>
      </w:r>
      <w:r w:rsidRPr="003E47F5">
        <w:rPr>
          <w:sz w:val="18"/>
          <w:szCs w:val="18"/>
          <w:lang w:val="en-US"/>
        </w:rPr>
        <w:t xml:space="preserve"> Rodrik, 2006, p. 4</w:t>
      </w:r>
    </w:p>
  </w:footnote>
  <w:footnote w:id="54">
    <w:p w:rsidR="004C26AB" w:rsidRDefault="004C26AB" w:rsidP="00490187">
      <w:pPr>
        <w:pStyle w:val="FootnoteText"/>
      </w:pPr>
      <w:r w:rsidRPr="003E47F5">
        <w:rPr>
          <w:rStyle w:val="FootnoteReference"/>
          <w:sz w:val="18"/>
          <w:szCs w:val="18"/>
        </w:rPr>
        <w:footnoteRef/>
      </w:r>
      <w:r w:rsidRPr="003E47F5">
        <w:rPr>
          <w:sz w:val="18"/>
          <w:szCs w:val="18"/>
          <w:lang w:val="en-US"/>
        </w:rPr>
        <w:t xml:space="preserve"> Source: IMF (2005b)</w:t>
      </w:r>
    </w:p>
  </w:footnote>
  <w:footnote w:id="55">
    <w:p w:rsidR="004C26AB" w:rsidRDefault="004C26AB" w:rsidP="00DE38B4">
      <w:pPr>
        <w:pStyle w:val="FootnoteText"/>
      </w:pPr>
      <w:r w:rsidRPr="00DE38B4">
        <w:rPr>
          <w:rStyle w:val="FootnoteReference"/>
          <w:sz w:val="18"/>
          <w:szCs w:val="18"/>
        </w:rPr>
        <w:footnoteRef/>
      </w:r>
      <w:r w:rsidRPr="00DE38B4">
        <w:rPr>
          <w:sz w:val="18"/>
          <w:szCs w:val="18"/>
          <w:lang w:val="en-US"/>
        </w:rPr>
        <w:t xml:space="preserve"> See Table 4.1</w:t>
      </w:r>
    </w:p>
  </w:footnote>
  <w:footnote w:id="56">
    <w:p w:rsidR="004C26AB" w:rsidRDefault="004C26AB" w:rsidP="00DE38B4">
      <w:pPr>
        <w:spacing w:after="0" w:line="240" w:lineRule="auto"/>
        <w:jc w:val="both"/>
      </w:pPr>
      <w:r w:rsidRPr="00DE38B4">
        <w:rPr>
          <w:rStyle w:val="FootnoteReference"/>
          <w:rFonts w:ascii="Times New Roman" w:hAnsi="Times New Roman"/>
          <w:sz w:val="18"/>
          <w:szCs w:val="18"/>
        </w:rPr>
        <w:footnoteRef/>
      </w:r>
      <w:r w:rsidRPr="00DE38B4">
        <w:rPr>
          <w:rFonts w:ascii="Times New Roman" w:hAnsi="Times New Roman" w:cs="Times New Roman"/>
          <w:sz w:val="18"/>
          <w:szCs w:val="18"/>
          <w:lang w:val="en-US"/>
        </w:rPr>
        <w:t xml:space="preserve"> See Table 4.2</w:t>
      </w:r>
    </w:p>
  </w:footnote>
  <w:footnote w:id="57">
    <w:p w:rsidR="004C26AB" w:rsidRDefault="004C26AB" w:rsidP="00DE38B4">
      <w:pPr>
        <w:pStyle w:val="kickertext"/>
        <w:spacing w:before="0" w:beforeAutospacing="0" w:after="0" w:afterAutospacing="0"/>
      </w:pPr>
      <w:r w:rsidRPr="00DE38B4">
        <w:rPr>
          <w:rStyle w:val="FootnoteReference"/>
          <w:sz w:val="18"/>
          <w:szCs w:val="18"/>
        </w:rPr>
        <w:footnoteRef/>
      </w:r>
      <w:r w:rsidRPr="00DE38B4">
        <w:rPr>
          <w:sz w:val="18"/>
          <w:szCs w:val="18"/>
          <w:lang w:val="en-US"/>
        </w:rPr>
        <w:t xml:space="preserve"> </w:t>
      </w:r>
      <w:r w:rsidRPr="00DE38B4">
        <w:rPr>
          <w:bCs/>
          <w:sz w:val="18"/>
          <w:szCs w:val="18"/>
          <w:lang w:val="en-US"/>
        </w:rPr>
        <w:t>World Trade Organization - WORLD TRADE 2008, PROSPECTS FOR 2009</w:t>
      </w:r>
      <w:r w:rsidRPr="00DE38B4">
        <w:rPr>
          <w:sz w:val="18"/>
          <w:szCs w:val="18"/>
          <w:lang w:val="en-US"/>
        </w:rPr>
        <w:t xml:space="preserve"> PRESS/554,23 March 2009</w:t>
      </w:r>
    </w:p>
  </w:footnote>
  <w:footnote w:id="58">
    <w:p w:rsidR="004C26AB" w:rsidRDefault="004C26AB" w:rsidP="00DE38B4">
      <w:pPr>
        <w:pStyle w:val="FootnoteText"/>
      </w:pPr>
      <w:r w:rsidRPr="00DE38B4">
        <w:rPr>
          <w:rStyle w:val="FootnoteReference"/>
          <w:sz w:val="18"/>
          <w:szCs w:val="18"/>
        </w:rPr>
        <w:footnoteRef/>
      </w:r>
      <w:r w:rsidRPr="00DE38B4">
        <w:rPr>
          <w:sz w:val="18"/>
          <w:szCs w:val="18"/>
          <w:lang w:val="en-US"/>
        </w:rPr>
        <w:t xml:space="preserve"> International Trade Statistics 2008, WTO </w:t>
      </w:r>
    </w:p>
  </w:footnote>
  <w:footnote w:id="59">
    <w:p w:rsidR="004C26AB" w:rsidRDefault="004C26AB" w:rsidP="00DE38B4">
      <w:pPr>
        <w:pStyle w:val="FootnoteText"/>
      </w:pPr>
      <w:r w:rsidRPr="00DE38B4">
        <w:rPr>
          <w:rStyle w:val="FootnoteReference"/>
          <w:sz w:val="18"/>
          <w:szCs w:val="18"/>
        </w:rPr>
        <w:footnoteRef/>
      </w:r>
      <w:r w:rsidRPr="00DE38B4">
        <w:rPr>
          <w:sz w:val="18"/>
          <w:szCs w:val="18"/>
          <w:lang w:val="en-US"/>
        </w:rPr>
        <w:t xml:space="preserve"> See Table 4.3 </w:t>
      </w:r>
    </w:p>
  </w:footnote>
  <w:footnote w:id="60">
    <w:p w:rsidR="004C26AB" w:rsidRDefault="004C26AB" w:rsidP="00DE38B4">
      <w:pPr>
        <w:pStyle w:val="FootnoteText"/>
      </w:pPr>
      <w:r w:rsidRPr="00DE38B4">
        <w:rPr>
          <w:rStyle w:val="FootnoteReference"/>
          <w:sz w:val="18"/>
          <w:szCs w:val="18"/>
        </w:rPr>
        <w:footnoteRef/>
      </w:r>
      <w:r w:rsidRPr="00DE38B4">
        <w:rPr>
          <w:sz w:val="18"/>
          <w:szCs w:val="18"/>
          <w:lang w:val="en-US"/>
        </w:rPr>
        <w:t xml:space="preserve"> See Table 4.4</w:t>
      </w:r>
    </w:p>
  </w:footnote>
  <w:footnote w:id="61">
    <w:p w:rsidR="004C26AB" w:rsidRDefault="004C26AB" w:rsidP="002D32AF">
      <w:pPr>
        <w:pStyle w:val="FootnoteText"/>
      </w:pPr>
      <w:r w:rsidRPr="00DE38B4">
        <w:rPr>
          <w:rStyle w:val="FootnoteReference"/>
          <w:sz w:val="18"/>
          <w:szCs w:val="18"/>
        </w:rPr>
        <w:footnoteRef/>
      </w:r>
      <w:r w:rsidRPr="00DE38B4">
        <w:rPr>
          <w:sz w:val="18"/>
          <w:szCs w:val="18"/>
          <w:lang w:val="en-US"/>
        </w:rPr>
        <w:t xml:space="preserve"> See Table 4.5</w:t>
      </w:r>
    </w:p>
  </w:footnote>
  <w:footnote w:id="62">
    <w:p w:rsidR="004C26AB" w:rsidRDefault="004C26AB" w:rsidP="002D32AF">
      <w:pPr>
        <w:pStyle w:val="FootnoteText"/>
      </w:pPr>
      <w:r w:rsidRPr="003E47F5">
        <w:rPr>
          <w:rStyle w:val="FootnoteReference"/>
          <w:sz w:val="18"/>
          <w:szCs w:val="18"/>
        </w:rPr>
        <w:footnoteRef/>
      </w:r>
      <w:r w:rsidRPr="003E47F5">
        <w:rPr>
          <w:sz w:val="18"/>
          <w:szCs w:val="18"/>
          <w:lang w:val="en-US"/>
        </w:rPr>
        <w:t xml:space="preserve"> See Table 4.6</w:t>
      </w:r>
    </w:p>
  </w:footnote>
  <w:footnote w:id="63">
    <w:p w:rsidR="004C26AB" w:rsidRDefault="004C26AB" w:rsidP="002D32AF">
      <w:pPr>
        <w:pStyle w:val="FootnoteText"/>
      </w:pPr>
      <w:r w:rsidRPr="003E47F5">
        <w:rPr>
          <w:rStyle w:val="FootnoteReference"/>
          <w:sz w:val="18"/>
          <w:szCs w:val="18"/>
        </w:rPr>
        <w:footnoteRef/>
      </w:r>
      <w:r>
        <w:rPr>
          <w:sz w:val="18"/>
          <w:szCs w:val="18"/>
          <w:lang w:val="en-US"/>
        </w:rPr>
        <w:t xml:space="preserve"> See Table 4.7</w:t>
      </w:r>
    </w:p>
  </w:footnote>
  <w:footnote w:id="64">
    <w:p w:rsidR="004C26AB" w:rsidRDefault="004C26AB" w:rsidP="002D32AF">
      <w:pPr>
        <w:pStyle w:val="FootnoteText"/>
      </w:pPr>
      <w:r w:rsidRPr="003E47F5">
        <w:rPr>
          <w:rStyle w:val="FootnoteReference"/>
          <w:sz w:val="18"/>
          <w:szCs w:val="18"/>
        </w:rPr>
        <w:footnoteRef/>
      </w:r>
      <w:r>
        <w:rPr>
          <w:sz w:val="18"/>
          <w:szCs w:val="18"/>
          <w:lang w:val="en-US"/>
        </w:rPr>
        <w:t xml:space="preserve"> See Table 4.8</w:t>
      </w:r>
    </w:p>
  </w:footnote>
  <w:footnote w:id="65">
    <w:p w:rsidR="004C26AB" w:rsidRDefault="004C26AB" w:rsidP="00336CBE">
      <w:pPr>
        <w:pStyle w:val="FootnoteText"/>
      </w:pPr>
      <w:r w:rsidRPr="003E47F5">
        <w:rPr>
          <w:rStyle w:val="FootnoteReference"/>
          <w:sz w:val="18"/>
          <w:szCs w:val="18"/>
        </w:rPr>
        <w:footnoteRef/>
      </w:r>
      <w:r w:rsidRPr="003E47F5">
        <w:rPr>
          <w:sz w:val="18"/>
          <w:szCs w:val="18"/>
          <w:lang w:val="en-US"/>
        </w:rPr>
        <w:t xml:space="preserve"> EUROSTAT, External and intra-European Union trade - Data2002-07, p.19</w:t>
      </w:r>
    </w:p>
  </w:footnote>
  <w:footnote w:id="66">
    <w:p w:rsidR="004C26AB" w:rsidRDefault="004C26AB" w:rsidP="002D32AF">
      <w:pPr>
        <w:pStyle w:val="FootnoteText"/>
      </w:pPr>
      <w:r w:rsidRPr="003E47F5">
        <w:rPr>
          <w:rStyle w:val="FootnoteReference"/>
          <w:sz w:val="18"/>
          <w:szCs w:val="18"/>
        </w:rPr>
        <w:footnoteRef/>
      </w:r>
      <w:r w:rsidRPr="003E47F5">
        <w:rPr>
          <w:sz w:val="18"/>
          <w:szCs w:val="18"/>
          <w:lang w:val="en-US"/>
        </w:rPr>
        <w:t xml:space="preserve"> EUROSTAT, Statistics in focus 64/2009</w:t>
      </w:r>
    </w:p>
  </w:footnote>
  <w:footnote w:id="67">
    <w:p w:rsidR="004C26AB" w:rsidRDefault="004C26AB" w:rsidP="00921FBF">
      <w:pPr>
        <w:pStyle w:val="FootnoteText"/>
      </w:pPr>
      <w:r w:rsidRPr="003E47F5">
        <w:rPr>
          <w:rStyle w:val="FootnoteReference"/>
          <w:sz w:val="18"/>
          <w:szCs w:val="18"/>
        </w:rPr>
        <w:footnoteRef/>
      </w:r>
      <w:r w:rsidRPr="003E47F5">
        <w:rPr>
          <w:sz w:val="18"/>
          <w:szCs w:val="18"/>
          <w:lang w:val="fr-FR"/>
        </w:rPr>
        <w:t xml:space="preserve"> EUROSTAT, Europe in figures 2008 p.361</w:t>
      </w:r>
    </w:p>
  </w:footnote>
  <w:footnote w:id="68">
    <w:p w:rsidR="004C26AB" w:rsidRDefault="004C26AB" w:rsidP="00607B79">
      <w:pPr>
        <w:pStyle w:val="FootnoteText"/>
      </w:pPr>
      <w:r w:rsidRPr="003E47F5">
        <w:rPr>
          <w:rStyle w:val="FootnoteReference"/>
          <w:sz w:val="18"/>
          <w:szCs w:val="18"/>
        </w:rPr>
        <w:footnoteRef/>
      </w:r>
      <w:r>
        <w:rPr>
          <w:sz w:val="18"/>
          <w:szCs w:val="18"/>
          <w:lang w:val="en-US"/>
        </w:rPr>
        <w:t xml:space="preserve"> See Table 4.9</w:t>
      </w:r>
    </w:p>
  </w:footnote>
  <w:footnote w:id="69">
    <w:p w:rsidR="004C26AB" w:rsidRDefault="004C26AB">
      <w:pPr>
        <w:pStyle w:val="FootnoteText"/>
      </w:pPr>
      <w:r w:rsidRPr="00395194">
        <w:rPr>
          <w:rStyle w:val="FootnoteReference"/>
          <w:sz w:val="18"/>
          <w:szCs w:val="18"/>
        </w:rPr>
        <w:footnoteRef/>
      </w:r>
      <w:r w:rsidRPr="007F1D48">
        <w:rPr>
          <w:sz w:val="18"/>
          <w:szCs w:val="18"/>
          <w:lang w:val="en-US"/>
        </w:rPr>
        <w:t xml:space="preserve"> </w:t>
      </w:r>
      <w:r>
        <w:rPr>
          <w:sz w:val="18"/>
          <w:szCs w:val="18"/>
          <w:lang w:val="en-US"/>
        </w:rPr>
        <w:t>See Table 4.10</w:t>
      </w:r>
    </w:p>
  </w:footnote>
  <w:footnote w:id="70">
    <w:p w:rsidR="004C26AB" w:rsidRDefault="004C26AB" w:rsidP="002D32AF">
      <w:pPr>
        <w:pStyle w:val="FootnoteText"/>
      </w:pPr>
      <w:r w:rsidRPr="003E47F5">
        <w:rPr>
          <w:rStyle w:val="FootnoteReference"/>
          <w:sz w:val="18"/>
          <w:szCs w:val="18"/>
        </w:rPr>
        <w:footnoteRef/>
      </w:r>
      <w:r>
        <w:rPr>
          <w:sz w:val="18"/>
          <w:szCs w:val="18"/>
          <w:lang w:val="en-US"/>
        </w:rPr>
        <w:t xml:space="preserve"> See Table 4.11</w:t>
      </w:r>
    </w:p>
  </w:footnote>
  <w:footnote w:id="71">
    <w:p w:rsidR="004C26AB" w:rsidRDefault="004C26AB" w:rsidP="002D32AF">
      <w:pPr>
        <w:pStyle w:val="FootnoteText"/>
      </w:pPr>
      <w:r w:rsidRPr="003E47F5">
        <w:rPr>
          <w:rStyle w:val="FootnoteReference"/>
          <w:sz w:val="18"/>
          <w:szCs w:val="18"/>
        </w:rPr>
        <w:footnoteRef/>
      </w:r>
      <w:r>
        <w:rPr>
          <w:sz w:val="18"/>
          <w:szCs w:val="18"/>
          <w:lang w:val="en-US"/>
        </w:rPr>
        <w:t xml:space="preserve"> See Table 4.12</w:t>
      </w:r>
    </w:p>
  </w:footnote>
  <w:footnote w:id="72">
    <w:p w:rsidR="004C26AB" w:rsidRDefault="004C26AB" w:rsidP="002D32AF">
      <w:pPr>
        <w:pStyle w:val="FootnoteText"/>
      </w:pPr>
      <w:r w:rsidRPr="00ED2753">
        <w:rPr>
          <w:rStyle w:val="FootnoteReference"/>
          <w:sz w:val="18"/>
          <w:szCs w:val="18"/>
        </w:rPr>
        <w:footnoteRef/>
      </w:r>
      <w:r>
        <w:rPr>
          <w:sz w:val="18"/>
          <w:szCs w:val="18"/>
          <w:lang w:val="en-US"/>
        </w:rPr>
        <w:t xml:space="preserve"> See Table 4.13</w:t>
      </w:r>
    </w:p>
  </w:footnote>
  <w:footnote w:id="73">
    <w:p w:rsidR="004C26AB" w:rsidRDefault="004C26AB" w:rsidP="002D32AF">
      <w:pPr>
        <w:pStyle w:val="FootnoteText"/>
      </w:pPr>
      <w:r w:rsidRPr="00ED2753">
        <w:rPr>
          <w:rStyle w:val="FootnoteReference"/>
          <w:sz w:val="18"/>
          <w:szCs w:val="18"/>
        </w:rPr>
        <w:footnoteRef/>
      </w:r>
      <w:r>
        <w:rPr>
          <w:sz w:val="18"/>
          <w:szCs w:val="18"/>
          <w:lang w:val="en-US"/>
        </w:rPr>
        <w:t xml:space="preserve"> See Table 4.14 and 4.15</w:t>
      </w:r>
    </w:p>
  </w:footnote>
  <w:footnote w:id="74">
    <w:p w:rsidR="004C26AB" w:rsidRDefault="004C26AB" w:rsidP="002D32AF">
      <w:pPr>
        <w:pStyle w:val="FootnoteText"/>
      </w:pPr>
      <w:r w:rsidRPr="00ED2753">
        <w:rPr>
          <w:rStyle w:val="FootnoteReference"/>
          <w:sz w:val="18"/>
          <w:szCs w:val="18"/>
        </w:rPr>
        <w:footnoteRef/>
      </w:r>
      <w:r w:rsidRPr="00ED2753">
        <w:rPr>
          <w:sz w:val="18"/>
          <w:szCs w:val="18"/>
          <w:lang w:val="en-US"/>
        </w:rPr>
        <w:t xml:space="preserve"> EUROSTAT Pocketbook, External and intra-European Union trade Data 2002-07 P. 27</w:t>
      </w:r>
    </w:p>
  </w:footnote>
  <w:footnote w:id="75">
    <w:p w:rsidR="004C26AB" w:rsidRDefault="004C26AB" w:rsidP="002D32AF">
      <w:pPr>
        <w:pStyle w:val="FootnoteText"/>
      </w:pPr>
      <w:r w:rsidRPr="00ED2753">
        <w:rPr>
          <w:rStyle w:val="FootnoteReference"/>
          <w:sz w:val="18"/>
          <w:szCs w:val="18"/>
        </w:rPr>
        <w:footnoteRef/>
      </w:r>
      <w:r>
        <w:rPr>
          <w:sz w:val="18"/>
          <w:szCs w:val="18"/>
          <w:lang w:val="en-US"/>
        </w:rPr>
        <w:t xml:space="preserve"> See Table 4.16</w:t>
      </w:r>
    </w:p>
  </w:footnote>
  <w:footnote w:id="76">
    <w:p w:rsidR="004C26AB" w:rsidRDefault="004C26AB" w:rsidP="002D32AF">
      <w:pPr>
        <w:pStyle w:val="FootnoteText"/>
      </w:pPr>
      <w:r w:rsidRPr="00ED2753">
        <w:rPr>
          <w:rStyle w:val="FootnoteReference"/>
          <w:sz w:val="18"/>
          <w:szCs w:val="18"/>
        </w:rPr>
        <w:footnoteRef/>
      </w:r>
      <w:r w:rsidRPr="00ED2753">
        <w:rPr>
          <w:sz w:val="18"/>
          <w:szCs w:val="18"/>
          <w:lang w:val="en-US"/>
        </w:rPr>
        <w:t xml:space="preserve"> Se</w:t>
      </w:r>
      <w:r>
        <w:rPr>
          <w:sz w:val="18"/>
          <w:szCs w:val="18"/>
          <w:lang w:val="en-US"/>
        </w:rPr>
        <w:t>e Table 4.17</w:t>
      </w:r>
    </w:p>
  </w:footnote>
  <w:footnote w:id="77">
    <w:p w:rsidR="004C26AB" w:rsidRDefault="004C26AB" w:rsidP="002D32AF">
      <w:pPr>
        <w:pStyle w:val="FootnoteText"/>
      </w:pPr>
      <w:r w:rsidRPr="00195B86">
        <w:rPr>
          <w:rStyle w:val="FootnoteReference"/>
          <w:sz w:val="18"/>
          <w:szCs w:val="18"/>
        </w:rPr>
        <w:footnoteRef/>
      </w:r>
      <w:r>
        <w:rPr>
          <w:sz w:val="18"/>
          <w:szCs w:val="18"/>
          <w:lang w:val="en-US"/>
        </w:rPr>
        <w:t xml:space="preserve"> See Table 4.18</w:t>
      </w:r>
    </w:p>
  </w:footnote>
  <w:footnote w:id="78">
    <w:p w:rsidR="004C26AB" w:rsidRDefault="004C26AB" w:rsidP="002D32AF">
      <w:pPr>
        <w:pStyle w:val="FootnoteText"/>
      </w:pPr>
      <w:r w:rsidRPr="003E47F5">
        <w:rPr>
          <w:rStyle w:val="FootnoteReference"/>
          <w:sz w:val="18"/>
          <w:szCs w:val="18"/>
        </w:rPr>
        <w:footnoteRef/>
      </w:r>
      <w:r w:rsidRPr="003E47F5">
        <w:rPr>
          <w:sz w:val="18"/>
          <w:szCs w:val="18"/>
          <w:lang w:val="en-US"/>
        </w:rPr>
        <w:t xml:space="preserve"> EU27 FDI EUROSTAT Data start in 2004 and activity break down vis-à-vis China is available since 2005</w:t>
      </w:r>
    </w:p>
  </w:footnote>
  <w:footnote w:id="79">
    <w:p w:rsidR="004C26AB" w:rsidRDefault="004C26AB" w:rsidP="002D32AF">
      <w:pPr>
        <w:pStyle w:val="FootnoteText"/>
      </w:pPr>
      <w:r w:rsidRPr="003E47F5">
        <w:rPr>
          <w:rStyle w:val="FootnoteReference"/>
          <w:sz w:val="18"/>
          <w:szCs w:val="18"/>
        </w:rPr>
        <w:footnoteRef/>
      </w:r>
      <w:r>
        <w:rPr>
          <w:sz w:val="18"/>
          <w:szCs w:val="18"/>
          <w:lang w:val="en-US"/>
        </w:rPr>
        <w:t xml:space="preserve"> See Table 4.19</w:t>
      </w:r>
    </w:p>
  </w:footnote>
  <w:footnote w:id="80">
    <w:p w:rsidR="004C26AB" w:rsidRDefault="004C26AB" w:rsidP="00062625">
      <w:pPr>
        <w:autoSpaceDE w:val="0"/>
        <w:autoSpaceDN w:val="0"/>
        <w:adjustRightInd w:val="0"/>
        <w:spacing w:after="0" w:line="240" w:lineRule="auto"/>
      </w:pPr>
      <w:r w:rsidRPr="003E47F5">
        <w:rPr>
          <w:rStyle w:val="FootnoteReference"/>
          <w:rFonts w:ascii="Times New Roman" w:hAnsi="Times New Roman"/>
          <w:sz w:val="18"/>
          <w:szCs w:val="18"/>
        </w:rPr>
        <w:footnoteRef/>
      </w:r>
      <w:r w:rsidRPr="003E47F5">
        <w:rPr>
          <w:rFonts w:ascii="Times New Roman" w:hAnsi="Times New Roman" w:cs="Times New Roman"/>
          <w:sz w:val="18"/>
          <w:szCs w:val="18"/>
          <w:lang w:val="en-US"/>
        </w:rPr>
        <w:t xml:space="preserve"> EUROSTAT Statistics in focus 77/2009 - EU investment in Asia grew in 2007</w:t>
      </w:r>
    </w:p>
  </w:footnote>
  <w:footnote w:id="81">
    <w:p w:rsidR="004C26AB" w:rsidRDefault="004C26AB" w:rsidP="002D32AF">
      <w:pPr>
        <w:pStyle w:val="FootnoteText"/>
      </w:pPr>
      <w:r w:rsidRPr="003E47F5">
        <w:rPr>
          <w:rStyle w:val="FootnoteReference"/>
          <w:sz w:val="18"/>
          <w:szCs w:val="18"/>
        </w:rPr>
        <w:footnoteRef/>
      </w:r>
      <w:r>
        <w:rPr>
          <w:sz w:val="18"/>
          <w:szCs w:val="18"/>
          <w:lang w:val="en-US"/>
        </w:rPr>
        <w:t xml:space="preserve"> See Table 4.20</w:t>
      </w:r>
    </w:p>
  </w:footnote>
  <w:footnote w:id="82">
    <w:p w:rsidR="004C26AB" w:rsidRDefault="004C26AB" w:rsidP="002D32AF">
      <w:pPr>
        <w:pStyle w:val="FootnoteText"/>
      </w:pPr>
      <w:r w:rsidRPr="003E47F5">
        <w:rPr>
          <w:rStyle w:val="FootnoteReference"/>
          <w:sz w:val="18"/>
          <w:szCs w:val="18"/>
        </w:rPr>
        <w:footnoteRef/>
      </w:r>
      <w:r w:rsidRPr="003E47F5">
        <w:rPr>
          <w:sz w:val="18"/>
          <w:szCs w:val="18"/>
          <w:lang w:val="en-US"/>
        </w:rPr>
        <w:t xml:space="preserve"> EUROSTAT News release 68/2009 – 14 May 2009 ‘EU27 Foreign Direct Investment</w:t>
      </w:r>
    </w:p>
  </w:footnote>
  <w:footnote w:id="83">
    <w:p w:rsidR="004C26AB" w:rsidRDefault="004C26AB" w:rsidP="002D32AF">
      <w:pPr>
        <w:pStyle w:val="FootnoteText"/>
      </w:pPr>
      <w:r w:rsidRPr="003E47F5">
        <w:rPr>
          <w:rStyle w:val="FootnoteReference"/>
          <w:sz w:val="18"/>
          <w:szCs w:val="18"/>
        </w:rPr>
        <w:footnoteRef/>
      </w:r>
      <w:r>
        <w:rPr>
          <w:sz w:val="18"/>
          <w:szCs w:val="18"/>
          <w:lang w:val="en-US"/>
        </w:rPr>
        <w:t xml:space="preserve"> See Table 4.21</w:t>
      </w:r>
    </w:p>
  </w:footnote>
  <w:footnote w:id="84">
    <w:p w:rsidR="004C26AB" w:rsidRDefault="004C26AB" w:rsidP="005C0512">
      <w:pPr>
        <w:spacing w:after="0" w:line="240" w:lineRule="auto"/>
        <w:jc w:val="both"/>
      </w:pPr>
      <w:r w:rsidRPr="00C04FA5">
        <w:rPr>
          <w:rStyle w:val="FootnoteReference"/>
          <w:rFonts w:ascii="Times New Roman" w:hAnsi="Times New Roman"/>
          <w:sz w:val="16"/>
          <w:szCs w:val="16"/>
        </w:rPr>
        <w:footnoteRef/>
      </w:r>
      <w:r w:rsidRPr="00C04FA5">
        <w:rPr>
          <w:rFonts w:ascii="Times New Roman" w:hAnsi="Times New Roman" w:cs="Times New Roman"/>
          <w:sz w:val="16"/>
          <w:szCs w:val="16"/>
          <w:lang w:val="en-US"/>
        </w:rPr>
        <w:t xml:space="preserve"> Invest In China - </w:t>
      </w:r>
      <w:r w:rsidRPr="00C04FA5">
        <w:rPr>
          <w:rFonts w:ascii="Times New Roman" w:hAnsi="Times New Roman" w:cs="Times New Roman"/>
          <w:bCs/>
          <w:sz w:val="16"/>
          <w:szCs w:val="16"/>
          <w:lang w:val="en-US"/>
        </w:rPr>
        <w:t>An overview of China’s absorption of foreign direct investment in 2005, 2006-09-06</w:t>
      </w:r>
    </w:p>
  </w:footnote>
  <w:footnote w:id="85">
    <w:p w:rsidR="004C26AB" w:rsidRDefault="004C26AB" w:rsidP="003A50D6">
      <w:pPr>
        <w:spacing w:after="0" w:line="240" w:lineRule="auto"/>
        <w:jc w:val="both"/>
      </w:pPr>
      <w:r w:rsidRPr="00C04FA5">
        <w:rPr>
          <w:rStyle w:val="FootnoteReference"/>
          <w:rFonts w:ascii="Times New Roman" w:hAnsi="Times New Roman"/>
          <w:b/>
          <w:sz w:val="16"/>
          <w:szCs w:val="16"/>
        </w:rPr>
        <w:footnoteRef/>
      </w:r>
      <w:r w:rsidRPr="00C04FA5">
        <w:rPr>
          <w:rFonts w:ascii="Times New Roman" w:hAnsi="Times New Roman" w:cs="Times New Roman"/>
          <w:b/>
          <w:sz w:val="16"/>
          <w:szCs w:val="16"/>
          <w:lang w:val="en-US"/>
        </w:rPr>
        <w:t xml:space="preserve"> </w:t>
      </w:r>
      <w:r w:rsidRPr="00C04FA5">
        <w:rPr>
          <w:rStyle w:val="Strong"/>
          <w:rFonts w:ascii="Times New Roman" w:hAnsi="Times New Roman"/>
          <w:b w:val="0"/>
          <w:sz w:val="16"/>
          <w:szCs w:val="16"/>
          <w:lang w:val="en-US"/>
        </w:rPr>
        <w:t>Investopedia explains</w:t>
      </w:r>
      <w:r w:rsidRPr="00C04FA5">
        <w:rPr>
          <w:rStyle w:val="Strong"/>
          <w:rFonts w:ascii="Times New Roman" w:hAnsi="Times New Roman"/>
          <w:sz w:val="16"/>
          <w:szCs w:val="16"/>
          <w:lang w:val="en-US"/>
        </w:rPr>
        <w:t xml:space="preserve"> </w:t>
      </w:r>
      <w:r w:rsidRPr="00C04FA5">
        <w:rPr>
          <w:rStyle w:val="Emphasis"/>
          <w:rFonts w:ascii="Times New Roman" w:hAnsi="Times New Roman"/>
          <w:bCs/>
          <w:sz w:val="16"/>
          <w:szCs w:val="16"/>
          <w:lang w:val="en-US"/>
        </w:rPr>
        <w:t>Foreign Invested Enterprise – (FIE</w:t>
      </w:r>
      <w:r w:rsidRPr="00C04FA5">
        <w:rPr>
          <w:rFonts w:ascii="Times New Roman" w:hAnsi="Times New Roman" w:cs="Times New Roman"/>
          <w:sz w:val="16"/>
          <w:szCs w:val="16"/>
          <w:lang w:val="en-US"/>
        </w:rPr>
        <w:t xml:space="preserve">) Setting up an FIE is a common method of creating an operation in Asian countries, especially in China. In China, any one of a number of legal entities can be considered FIEs including equity joint ventures (EJV), cooperative joint ventures (CJV), wholly-owned foreign enterprises (WFOE) and foreign-invested companies limited by shares (FCLS). </w:t>
      </w:r>
      <w:hyperlink r:id="rId3" w:history="1">
        <w:r w:rsidRPr="00C04FA5">
          <w:rPr>
            <w:rStyle w:val="Hyperlink"/>
            <w:rFonts w:ascii="Times New Roman" w:hAnsi="Times New Roman"/>
            <w:color w:val="auto"/>
            <w:sz w:val="16"/>
            <w:szCs w:val="16"/>
            <w:lang w:val="en-US"/>
          </w:rPr>
          <w:t>http://www.investopedia.com/terms/f/fie.asp</w:t>
        </w:r>
      </w:hyperlink>
    </w:p>
  </w:footnote>
  <w:footnote w:id="86">
    <w:p w:rsidR="004C26AB" w:rsidRDefault="004C26AB">
      <w:pPr>
        <w:pStyle w:val="FootnoteText"/>
      </w:pPr>
      <w:r w:rsidRPr="00C04FA5">
        <w:rPr>
          <w:rStyle w:val="FootnoteReference"/>
          <w:sz w:val="16"/>
          <w:szCs w:val="16"/>
        </w:rPr>
        <w:footnoteRef/>
      </w:r>
      <w:r>
        <w:rPr>
          <w:sz w:val="16"/>
          <w:szCs w:val="16"/>
          <w:lang w:val="en-US"/>
        </w:rPr>
        <w:t xml:space="preserve"> See Table 4.22</w:t>
      </w:r>
    </w:p>
  </w:footnote>
  <w:footnote w:id="87">
    <w:p w:rsidR="004C26AB" w:rsidRDefault="004C26AB" w:rsidP="003A50D6">
      <w:pPr>
        <w:pStyle w:val="FootnoteText"/>
      </w:pPr>
      <w:r w:rsidRPr="00C04FA5">
        <w:rPr>
          <w:rStyle w:val="FootnoteReference"/>
          <w:sz w:val="16"/>
          <w:szCs w:val="16"/>
        </w:rPr>
        <w:footnoteRef/>
      </w:r>
      <w:r>
        <w:rPr>
          <w:sz w:val="16"/>
          <w:szCs w:val="16"/>
          <w:lang w:val="en-US"/>
        </w:rPr>
        <w:t xml:space="preserve"> See Table 4.23 and 4.24</w:t>
      </w:r>
    </w:p>
  </w:footnote>
  <w:footnote w:id="88">
    <w:p w:rsidR="004C26AB" w:rsidRDefault="004C26AB" w:rsidP="002D32AF">
      <w:pPr>
        <w:pStyle w:val="FootnoteText"/>
      </w:pPr>
      <w:r w:rsidRPr="003E47F5">
        <w:rPr>
          <w:rStyle w:val="FootnoteReference"/>
          <w:sz w:val="18"/>
          <w:szCs w:val="18"/>
        </w:rPr>
        <w:footnoteRef/>
      </w:r>
      <w:r>
        <w:rPr>
          <w:sz w:val="18"/>
          <w:szCs w:val="18"/>
          <w:lang w:val="en-US"/>
        </w:rPr>
        <w:t xml:space="preserve"> See Table 4.25</w:t>
      </w:r>
    </w:p>
  </w:footnote>
  <w:footnote w:id="89">
    <w:p w:rsidR="004C26AB" w:rsidRDefault="004C26AB" w:rsidP="002D32AF">
      <w:pPr>
        <w:pStyle w:val="FootnoteText"/>
      </w:pPr>
      <w:r w:rsidRPr="003E47F5">
        <w:rPr>
          <w:rStyle w:val="FootnoteReference"/>
          <w:sz w:val="18"/>
          <w:szCs w:val="18"/>
        </w:rPr>
        <w:footnoteRef/>
      </w:r>
      <w:r w:rsidRPr="003E47F5">
        <w:rPr>
          <w:sz w:val="18"/>
          <w:szCs w:val="18"/>
          <w:lang w:val="en-US"/>
        </w:rPr>
        <w:t xml:space="preserve"> EUROSTAT Statistics in focus 73/2009 – Features of International Sourcing in Europe in 2001-2006</w:t>
      </w:r>
    </w:p>
  </w:footnote>
  <w:footnote w:id="90">
    <w:p w:rsidR="004C26AB" w:rsidRDefault="004C26AB" w:rsidP="002D32AF">
      <w:pPr>
        <w:pStyle w:val="FootnoteText"/>
      </w:pPr>
      <w:r w:rsidRPr="003E47F5">
        <w:rPr>
          <w:rStyle w:val="FootnoteReference"/>
          <w:sz w:val="18"/>
          <w:szCs w:val="18"/>
        </w:rPr>
        <w:footnoteRef/>
      </w:r>
      <w:r>
        <w:rPr>
          <w:sz w:val="18"/>
          <w:szCs w:val="18"/>
          <w:lang w:val="en-US"/>
        </w:rPr>
        <w:t xml:space="preserve"> See Table 4.26</w:t>
      </w:r>
    </w:p>
  </w:footnote>
  <w:footnote w:id="91">
    <w:p w:rsidR="004C26AB" w:rsidRDefault="004C26AB" w:rsidP="002D32AF">
      <w:pPr>
        <w:pStyle w:val="FootnoteText"/>
      </w:pPr>
      <w:r w:rsidRPr="007772B0">
        <w:rPr>
          <w:rStyle w:val="FootnoteReference"/>
          <w:sz w:val="18"/>
          <w:szCs w:val="18"/>
        </w:rPr>
        <w:footnoteRef/>
      </w:r>
      <w:r w:rsidRPr="007772B0">
        <w:rPr>
          <w:sz w:val="18"/>
          <w:szCs w:val="18"/>
          <w:lang w:val="en-US"/>
        </w:rPr>
        <w:t xml:space="preserve"> EUROSTAT Statistics in focus 74/2009 – Plans for International Sourcing in Europe in 2007-2009</w:t>
      </w:r>
    </w:p>
  </w:footnote>
  <w:footnote w:id="92">
    <w:p w:rsidR="004C26AB" w:rsidRDefault="004C26AB" w:rsidP="002D32AF">
      <w:pPr>
        <w:pStyle w:val="FootnoteText"/>
      </w:pPr>
      <w:r w:rsidRPr="007772B0">
        <w:rPr>
          <w:rStyle w:val="FootnoteReference"/>
          <w:sz w:val="18"/>
          <w:szCs w:val="18"/>
        </w:rPr>
        <w:footnoteRef/>
      </w:r>
      <w:r w:rsidRPr="007772B0">
        <w:rPr>
          <w:sz w:val="18"/>
          <w:szCs w:val="18"/>
          <w:lang w:val="en-US"/>
        </w:rPr>
        <w:t xml:space="preserve"> </w:t>
      </w:r>
      <w:r>
        <w:rPr>
          <w:sz w:val="18"/>
          <w:szCs w:val="18"/>
          <w:lang w:val="en-US"/>
        </w:rPr>
        <w:t>See Table 4.27</w:t>
      </w:r>
    </w:p>
  </w:footnote>
  <w:footnote w:id="93">
    <w:p w:rsidR="004C26AB" w:rsidRDefault="004C26AB">
      <w:pPr>
        <w:pStyle w:val="FootnoteText"/>
      </w:pPr>
      <w:r w:rsidRPr="006D75B9">
        <w:rPr>
          <w:rStyle w:val="FootnoteReference"/>
          <w:sz w:val="18"/>
          <w:szCs w:val="18"/>
        </w:rPr>
        <w:footnoteRef/>
      </w:r>
      <w:r w:rsidRPr="00A21036">
        <w:rPr>
          <w:sz w:val="18"/>
          <w:szCs w:val="18"/>
          <w:lang w:val="en-US"/>
        </w:rPr>
        <w:t xml:space="preserve"> </w:t>
      </w:r>
      <w:r>
        <w:rPr>
          <w:sz w:val="18"/>
          <w:szCs w:val="18"/>
          <w:lang w:val="en-US"/>
        </w:rPr>
        <w:t>See Table 4.28</w:t>
      </w:r>
    </w:p>
  </w:footnote>
  <w:footnote w:id="94">
    <w:p w:rsidR="004C26AB" w:rsidRDefault="004C26AB" w:rsidP="00F70048">
      <w:pPr>
        <w:pStyle w:val="FootnoteText"/>
      </w:pPr>
      <w:r w:rsidRPr="00C04FA5">
        <w:rPr>
          <w:rStyle w:val="FootnoteReference"/>
          <w:sz w:val="18"/>
          <w:szCs w:val="18"/>
        </w:rPr>
        <w:footnoteRef/>
      </w:r>
      <w:r w:rsidRPr="00C04FA5">
        <w:rPr>
          <w:sz w:val="18"/>
          <w:szCs w:val="18"/>
          <w:lang w:val="en-US"/>
        </w:rPr>
        <w:t xml:space="preserve"> </w:t>
      </w:r>
      <w:r w:rsidRPr="00C04FA5">
        <w:rPr>
          <w:rFonts w:eastAsia="Times New Roman"/>
          <w:bCs/>
          <w:sz w:val="18"/>
          <w:szCs w:val="18"/>
          <w:lang w:val="en-US"/>
        </w:rPr>
        <w:t>UNCTAD/PRESS/PR/2008/044 - 04/11/08</w:t>
      </w:r>
    </w:p>
  </w:footnote>
  <w:footnote w:id="95">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EUROSTAT Panorama of transport, Edition 2007</w:t>
      </w:r>
    </w:p>
  </w:footnote>
  <w:footnote w:id="96">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See Table 5.1</w:t>
      </w:r>
    </w:p>
  </w:footnote>
  <w:footnote w:id="97">
    <w:p w:rsidR="004C26AB" w:rsidRDefault="004C26AB" w:rsidP="002D32AF">
      <w:pPr>
        <w:pStyle w:val="FootnoteText"/>
      </w:pPr>
      <w:r w:rsidRPr="002B6076">
        <w:rPr>
          <w:rStyle w:val="FootnoteReference"/>
          <w:sz w:val="18"/>
          <w:szCs w:val="18"/>
        </w:rPr>
        <w:footnoteRef/>
      </w:r>
      <w:r w:rsidRPr="002B6076">
        <w:rPr>
          <w:sz w:val="18"/>
          <w:szCs w:val="18"/>
          <w:lang w:val="en-US"/>
        </w:rPr>
        <w:t xml:space="preserve"> EUROSTAT Data in focus 22/2009 -  Maritime transport of goods – 3</w:t>
      </w:r>
      <w:r w:rsidRPr="002B6076">
        <w:rPr>
          <w:sz w:val="18"/>
          <w:szCs w:val="18"/>
          <w:vertAlign w:val="superscript"/>
          <w:lang w:val="en-US"/>
        </w:rPr>
        <w:t>rd</w:t>
      </w:r>
      <w:r w:rsidRPr="002B6076">
        <w:rPr>
          <w:sz w:val="18"/>
          <w:szCs w:val="18"/>
          <w:lang w:val="en-US"/>
        </w:rPr>
        <w:t xml:space="preserve"> quarter 2008</w:t>
      </w:r>
    </w:p>
  </w:footnote>
  <w:footnote w:id="98">
    <w:p w:rsidR="004C26AB" w:rsidRDefault="004C26AB" w:rsidP="002D32AF">
      <w:pPr>
        <w:pStyle w:val="FootnoteText"/>
      </w:pPr>
      <w:r w:rsidRPr="002B6076">
        <w:rPr>
          <w:rStyle w:val="FootnoteReference"/>
          <w:sz w:val="18"/>
          <w:szCs w:val="18"/>
        </w:rPr>
        <w:footnoteRef/>
      </w:r>
      <w:r w:rsidRPr="002B6076">
        <w:rPr>
          <w:sz w:val="18"/>
          <w:szCs w:val="18"/>
          <w:lang w:val="en-US"/>
        </w:rPr>
        <w:t xml:space="preserve"> See Table 5.2</w:t>
      </w:r>
    </w:p>
  </w:footnote>
  <w:footnote w:id="99">
    <w:p w:rsidR="004C26AB" w:rsidRDefault="004C26AB" w:rsidP="002D32AF">
      <w:pPr>
        <w:pStyle w:val="FootnoteText"/>
      </w:pPr>
      <w:r w:rsidRPr="002B6076">
        <w:rPr>
          <w:rStyle w:val="FootnoteReference"/>
          <w:sz w:val="18"/>
          <w:szCs w:val="18"/>
        </w:rPr>
        <w:footnoteRef/>
      </w:r>
      <w:r>
        <w:rPr>
          <w:sz w:val="18"/>
          <w:szCs w:val="18"/>
          <w:lang w:val="en-US"/>
        </w:rPr>
        <w:t xml:space="preserve"> See Table 5.3</w:t>
      </w:r>
    </w:p>
  </w:footnote>
  <w:footnote w:id="100">
    <w:p w:rsidR="004C26AB" w:rsidRDefault="004C26AB" w:rsidP="002D32AF">
      <w:pPr>
        <w:pStyle w:val="FootnoteText"/>
      </w:pPr>
      <w:r w:rsidRPr="002B6076">
        <w:rPr>
          <w:rStyle w:val="FootnoteReference"/>
          <w:sz w:val="18"/>
          <w:szCs w:val="18"/>
        </w:rPr>
        <w:footnoteRef/>
      </w:r>
      <w:r>
        <w:rPr>
          <w:sz w:val="18"/>
          <w:szCs w:val="18"/>
          <w:lang w:val="en-US"/>
        </w:rPr>
        <w:t xml:space="preserve"> See Table 5.4</w:t>
      </w:r>
    </w:p>
  </w:footnote>
  <w:footnote w:id="101">
    <w:p w:rsidR="004C26AB" w:rsidRDefault="004C26AB" w:rsidP="002D32AF">
      <w:pPr>
        <w:pStyle w:val="FootnoteText"/>
      </w:pPr>
      <w:r w:rsidRPr="00C04FA5">
        <w:rPr>
          <w:rStyle w:val="FootnoteReference"/>
          <w:sz w:val="18"/>
          <w:szCs w:val="18"/>
        </w:rPr>
        <w:footnoteRef/>
      </w:r>
      <w:r>
        <w:rPr>
          <w:sz w:val="18"/>
          <w:szCs w:val="18"/>
          <w:lang w:val="en-US"/>
        </w:rPr>
        <w:t xml:space="preserve"> See Table 5.5</w:t>
      </w:r>
    </w:p>
  </w:footnote>
  <w:footnote w:id="102">
    <w:p w:rsidR="004C26AB" w:rsidRDefault="004C26AB" w:rsidP="002D32AF">
      <w:pPr>
        <w:pStyle w:val="FootnoteText"/>
      </w:pPr>
      <w:r w:rsidRPr="00C04FA5">
        <w:rPr>
          <w:rStyle w:val="FootnoteReference"/>
          <w:sz w:val="18"/>
          <w:szCs w:val="18"/>
        </w:rPr>
        <w:footnoteRef/>
      </w:r>
      <w:r>
        <w:rPr>
          <w:sz w:val="18"/>
          <w:szCs w:val="18"/>
          <w:lang w:val="en-US"/>
        </w:rPr>
        <w:t xml:space="preserve"> See Table 5.6</w:t>
      </w:r>
    </w:p>
  </w:footnote>
  <w:footnote w:id="103">
    <w:p w:rsidR="004C26AB" w:rsidRDefault="004C26AB" w:rsidP="002D32AF">
      <w:pPr>
        <w:pStyle w:val="FootnoteText"/>
      </w:pPr>
      <w:r w:rsidRPr="00C04FA5">
        <w:rPr>
          <w:rStyle w:val="FootnoteReference"/>
          <w:sz w:val="18"/>
          <w:szCs w:val="18"/>
        </w:rPr>
        <w:footnoteRef/>
      </w:r>
      <w:r>
        <w:rPr>
          <w:sz w:val="18"/>
          <w:szCs w:val="18"/>
          <w:lang w:val="en-US"/>
        </w:rPr>
        <w:t xml:space="preserve"> See Table 5.7</w:t>
      </w:r>
    </w:p>
  </w:footnote>
  <w:footnote w:id="104">
    <w:p w:rsidR="004C26AB" w:rsidRDefault="004C26AB" w:rsidP="002D32AF">
      <w:pPr>
        <w:pStyle w:val="FootnoteText"/>
      </w:pPr>
      <w:r w:rsidRPr="00C04FA5">
        <w:rPr>
          <w:rStyle w:val="FootnoteReference"/>
          <w:sz w:val="18"/>
          <w:szCs w:val="18"/>
        </w:rPr>
        <w:footnoteRef/>
      </w:r>
      <w:r>
        <w:rPr>
          <w:sz w:val="18"/>
          <w:szCs w:val="18"/>
          <w:lang w:val="en-US"/>
        </w:rPr>
        <w:t xml:space="preserve"> See Table 5.8</w:t>
      </w:r>
    </w:p>
  </w:footnote>
  <w:footnote w:id="105">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w:t>
      </w:r>
      <w:r>
        <w:rPr>
          <w:sz w:val="18"/>
          <w:szCs w:val="18"/>
          <w:lang w:val="en-US"/>
        </w:rPr>
        <w:t>ee Table 5.9</w:t>
      </w:r>
    </w:p>
  </w:footnote>
  <w:footnote w:id="106">
    <w:p w:rsidR="004C26AB" w:rsidRDefault="004C26AB" w:rsidP="002D32AF">
      <w:pPr>
        <w:pStyle w:val="FootnoteText"/>
        <w:jc w:val="both"/>
      </w:pPr>
      <w:r w:rsidRPr="00C04FA5">
        <w:rPr>
          <w:rStyle w:val="FootnoteReference"/>
          <w:sz w:val="18"/>
          <w:szCs w:val="18"/>
        </w:rPr>
        <w:footnoteRef/>
      </w:r>
      <w:r w:rsidRPr="00C04FA5">
        <w:rPr>
          <w:sz w:val="18"/>
          <w:szCs w:val="18"/>
          <w:lang w:val="en-US"/>
        </w:rPr>
        <w:t>World Trade Organization (WTO), Statistics Database, Merchandise Trade by Commodity, 2006 (www.wto.org).</w:t>
      </w:r>
    </w:p>
  </w:footnote>
  <w:footnote w:id="107">
    <w:p w:rsidR="004C26AB" w:rsidRDefault="004C26AB" w:rsidP="002D32AF">
      <w:pPr>
        <w:autoSpaceDE w:val="0"/>
        <w:autoSpaceDN w:val="0"/>
        <w:adjustRightInd w:val="0"/>
        <w:spacing w:after="0" w:line="240" w:lineRule="auto"/>
        <w:jc w:val="both"/>
      </w:pPr>
      <w:r w:rsidRPr="00C04FA5">
        <w:rPr>
          <w:rStyle w:val="FootnoteReference"/>
          <w:rFonts w:ascii="Times New Roman" w:hAnsi="Times New Roman"/>
          <w:sz w:val="18"/>
          <w:szCs w:val="18"/>
        </w:rPr>
        <w:footnoteRef/>
      </w:r>
      <w:r w:rsidRPr="00C04FA5">
        <w:rPr>
          <w:rFonts w:ascii="Times New Roman" w:hAnsi="Times New Roman" w:cs="Times New Roman"/>
          <w:sz w:val="18"/>
          <w:szCs w:val="18"/>
          <w:lang w:val="en-US"/>
        </w:rPr>
        <w:t xml:space="preserve"> UNCTAD estimates based on data supplied by Drewry Shipping Consultants in 2007 as well as on information published in Drewry, </w:t>
      </w:r>
      <w:r w:rsidRPr="00C04FA5">
        <w:rPr>
          <w:rFonts w:ascii="Times New Roman" w:hAnsi="Times New Roman" w:cs="Times New Roman"/>
          <w:i/>
          <w:iCs/>
          <w:sz w:val="18"/>
          <w:szCs w:val="18"/>
          <w:lang w:val="en-US"/>
        </w:rPr>
        <w:t>Container Market Review 2006/2007</w:t>
      </w:r>
    </w:p>
  </w:footnote>
  <w:footnote w:id="108">
    <w:p w:rsidR="004C26AB" w:rsidRDefault="004C26AB" w:rsidP="002D32AF">
      <w:pPr>
        <w:pStyle w:val="FootnoteText"/>
      </w:pPr>
      <w:r w:rsidRPr="00773711">
        <w:rPr>
          <w:rStyle w:val="FootnoteReference"/>
          <w:sz w:val="18"/>
          <w:szCs w:val="18"/>
        </w:rPr>
        <w:footnoteRef/>
      </w:r>
      <w:r>
        <w:rPr>
          <w:sz w:val="18"/>
          <w:szCs w:val="18"/>
          <w:lang w:val="en-US"/>
        </w:rPr>
        <w:t xml:space="preserve"> See Table 5.10</w:t>
      </w:r>
    </w:p>
  </w:footnote>
  <w:footnote w:id="109">
    <w:p w:rsidR="004C26AB" w:rsidRDefault="004C26AB" w:rsidP="002D32AF">
      <w:pPr>
        <w:pStyle w:val="FootnoteText"/>
      </w:pPr>
      <w:r w:rsidRPr="00773711">
        <w:rPr>
          <w:rStyle w:val="FootnoteReference"/>
          <w:sz w:val="18"/>
          <w:szCs w:val="18"/>
        </w:rPr>
        <w:footnoteRef/>
      </w:r>
      <w:r>
        <w:rPr>
          <w:sz w:val="18"/>
          <w:szCs w:val="18"/>
          <w:lang w:val="en-US"/>
        </w:rPr>
        <w:t xml:space="preserve"> See Table 5.11</w:t>
      </w:r>
    </w:p>
  </w:footnote>
  <w:footnote w:id="110">
    <w:p w:rsidR="004C26AB" w:rsidRDefault="004C26AB" w:rsidP="002D32AF">
      <w:pPr>
        <w:pStyle w:val="FootnoteText"/>
      </w:pPr>
      <w:r w:rsidRPr="00773711">
        <w:rPr>
          <w:rStyle w:val="FootnoteReference"/>
          <w:sz w:val="18"/>
          <w:szCs w:val="18"/>
        </w:rPr>
        <w:footnoteRef/>
      </w:r>
      <w:r>
        <w:rPr>
          <w:sz w:val="18"/>
          <w:szCs w:val="18"/>
          <w:lang w:val="en-US"/>
        </w:rPr>
        <w:t xml:space="preserve"> See Table 5.12</w:t>
      </w:r>
    </w:p>
  </w:footnote>
  <w:footnote w:id="111">
    <w:p w:rsidR="004C26AB" w:rsidRDefault="004C26AB" w:rsidP="002D32AF">
      <w:pPr>
        <w:pStyle w:val="FootnoteText"/>
      </w:pPr>
      <w:r w:rsidRPr="00773711">
        <w:rPr>
          <w:rStyle w:val="FootnoteReference"/>
          <w:sz w:val="18"/>
          <w:szCs w:val="18"/>
        </w:rPr>
        <w:footnoteRef/>
      </w:r>
      <w:r w:rsidRPr="00773711">
        <w:rPr>
          <w:sz w:val="18"/>
          <w:szCs w:val="18"/>
          <w:lang w:val="en-US"/>
        </w:rPr>
        <w:t xml:space="preserve"> Drewry Shipping Consultants, 2007</w:t>
      </w:r>
    </w:p>
  </w:footnote>
  <w:footnote w:id="112">
    <w:p w:rsidR="004C26AB" w:rsidRDefault="004C26AB" w:rsidP="002D32AF">
      <w:pPr>
        <w:autoSpaceDE w:val="0"/>
        <w:autoSpaceDN w:val="0"/>
        <w:adjustRightInd w:val="0"/>
        <w:spacing w:after="0" w:line="240" w:lineRule="auto"/>
        <w:jc w:val="both"/>
      </w:pPr>
      <w:r w:rsidRPr="00773711">
        <w:rPr>
          <w:rStyle w:val="FootnoteReference"/>
          <w:rFonts w:ascii="Times New Roman" w:hAnsi="Times New Roman"/>
          <w:sz w:val="18"/>
          <w:szCs w:val="18"/>
        </w:rPr>
        <w:footnoteRef/>
      </w:r>
      <w:r>
        <w:rPr>
          <w:rFonts w:ascii="Times New Roman" w:hAnsi="Times New Roman" w:cs="Times New Roman"/>
          <w:sz w:val="18"/>
          <w:szCs w:val="18"/>
          <w:lang w:val="en-US"/>
        </w:rPr>
        <w:t>‘</w:t>
      </w:r>
      <w:r w:rsidRPr="00773711">
        <w:rPr>
          <w:rFonts w:ascii="Times New Roman" w:hAnsi="Times New Roman" w:cs="Times New Roman"/>
          <w:sz w:val="18"/>
          <w:szCs w:val="18"/>
          <w:lang w:val="en-US"/>
        </w:rPr>
        <w:t>Global Maritime trade: The challen</w:t>
      </w:r>
      <w:r>
        <w:rPr>
          <w:rFonts w:ascii="Times New Roman" w:hAnsi="Times New Roman" w:cs="Times New Roman"/>
          <w:sz w:val="18"/>
          <w:szCs w:val="18"/>
          <w:lang w:val="en-US"/>
        </w:rPr>
        <w:t>ges of growth &amp; scale in Europe’</w:t>
      </w:r>
      <w:r w:rsidRPr="00773711">
        <w:rPr>
          <w:rFonts w:ascii="Times New Roman" w:hAnsi="Times New Roman" w:cs="Times New Roman"/>
          <w:sz w:val="18"/>
          <w:szCs w:val="18"/>
          <w:lang w:val="en-US"/>
        </w:rPr>
        <w:t xml:space="preserve"> presentation to the TOC 2007 Europe conference – June 20, 2007</w:t>
      </w:r>
    </w:p>
  </w:footnote>
  <w:footnote w:id="113">
    <w:p w:rsidR="004C26AB" w:rsidRDefault="004C26AB" w:rsidP="002D32AF">
      <w:pPr>
        <w:pStyle w:val="FootnoteText"/>
      </w:pPr>
      <w:r w:rsidRPr="00773711">
        <w:rPr>
          <w:rStyle w:val="FootnoteReference"/>
          <w:sz w:val="18"/>
          <w:szCs w:val="18"/>
        </w:rPr>
        <w:footnoteRef/>
      </w:r>
      <w:r w:rsidRPr="00773711">
        <w:rPr>
          <w:sz w:val="18"/>
          <w:szCs w:val="18"/>
          <w:lang w:val="en-US"/>
        </w:rPr>
        <w:t xml:space="preserve"> See Table</w:t>
      </w:r>
      <w:r>
        <w:rPr>
          <w:sz w:val="18"/>
          <w:szCs w:val="18"/>
          <w:lang w:val="en-US"/>
        </w:rPr>
        <w:t xml:space="preserve"> 5.13</w:t>
      </w:r>
    </w:p>
  </w:footnote>
  <w:footnote w:id="114">
    <w:p w:rsidR="004C26AB" w:rsidRDefault="004C26AB" w:rsidP="0045356D">
      <w:pPr>
        <w:pStyle w:val="FootnoteText"/>
      </w:pPr>
      <w:r w:rsidRPr="00DE3525">
        <w:rPr>
          <w:rStyle w:val="FootnoteReference"/>
          <w:sz w:val="18"/>
          <w:szCs w:val="18"/>
        </w:rPr>
        <w:footnoteRef/>
      </w:r>
      <w:r>
        <w:rPr>
          <w:sz w:val="18"/>
          <w:szCs w:val="18"/>
          <w:lang w:val="en-US"/>
        </w:rPr>
        <w:t xml:space="preserve"> See Table 5.14</w:t>
      </w:r>
    </w:p>
  </w:footnote>
  <w:footnote w:id="115">
    <w:p w:rsidR="004C26AB" w:rsidRDefault="004C26AB" w:rsidP="002D32AF">
      <w:pPr>
        <w:pStyle w:val="FootnoteText"/>
        <w:spacing w:line="240" w:lineRule="atLeast"/>
      </w:pPr>
      <w:r w:rsidRPr="00DE3525">
        <w:rPr>
          <w:rStyle w:val="FootnoteReference"/>
          <w:sz w:val="18"/>
          <w:szCs w:val="18"/>
        </w:rPr>
        <w:footnoteRef/>
      </w:r>
      <w:r>
        <w:rPr>
          <w:sz w:val="18"/>
          <w:szCs w:val="18"/>
          <w:lang w:val="en-US"/>
        </w:rPr>
        <w:t xml:space="preserve"> See Table 5.15</w:t>
      </w:r>
    </w:p>
  </w:footnote>
  <w:footnote w:id="116">
    <w:p w:rsidR="004C26AB" w:rsidRDefault="004C26AB" w:rsidP="002D32AF">
      <w:pPr>
        <w:pStyle w:val="FootnoteText"/>
      </w:pPr>
      <w:r w:rsidRPr="00C04FA5">
        <w:rPr>
          <w:rStyle w:val="FootnoteReference"/>
          <w:sz w:val="18"/>
          <w:szCs w:val="18"/>
        </w:rPr>
        <w:footnoteRef/>
      </w:r>
      <w:r>
        <w:rPr>
          <w:sz w:val="18"/>
          <w:szCs w:val="18"/>
          <w:lang w:val="en-US"/>
        </w:rPr>
        <w:t xml:space="preserve"> See Table 5.16</w:t>
      </w:r>
    </w:p>
  </w:footnote>
  <w:footnote w:id="117">
    <w:p w:rsidR="004C26AB" w:rsidRDefault="004C26AB" w:rsidP="002D32AF">
      <w:pPr>
        <w:pStyle w:val="FootnoteText"/>
      </w:pPr>
      <w:r w:rsidRPr="00C04FA5">
        <w:rPr>
          <w:rStyle w:val="FootnoteReference"/>
          <w:sz w:val="18"/>
          <w:szCs w:val="18"/>
        </w:rPr>
        <w:footnoteRef/>
      </w:r>
      <w:r>
        <w:rPr>
          <w:sz w:val="18"/>
          <w:szCs w:val="18"/>
          <w:lang w:val="en-US"/>
        </w:rPr>
        <w:t xml:space="preserve"> See Table 5.17</w:t>
      </w:r>
    </w:p>
  </w:footnote>
  <w:footnote w:id="118">
    <w:p w:rsidR="004C26AB" w:rsidRDefault="004C26AB" w:rsidP="002D32AF">
      <w:pPr>
        <w:pStyle w:val="FootnoteText"/>
      </w:pPr>
      <w:r w:rsidRPr="00C04FA5">
        <w:rPr>
          <w:rStyle w:val="FootnoteReference"/>
          <w:sz w:val="18"/>
          <w:szCs w:val="18"/>
        </w:rPr>
        <w:footnoteRef/>
      </w:r>
      <w:r>
        <w:rPr>
          <w:sz w:val="18"/>
          <w:szCs w:val="18"/>
          <w:lang w:val="en-US"/>
        </w:rPr>
        <w:t xml:space="preserve"> See Table 5.18</w:t>
      </w:r>
    </w:p>
  </w:footnote>
  <w:footnote w:id="119">
    <w:p w:rsidR="004C26AB" w:rsidRDefault="004C26AB" w:rsidP="002D32AF">
      <w:pPr>
        <w:pStyle w:val="FootnoteText"/>
      </w:pPr>
      <w:r w:rsidRPr="00C04FA5">
        <w:rPr>
          <w:rStyle w:val="FootnoteReference"/>
          <w:sz w:val="18"/>
          <w:szCs w:val="18"/>
        </w:rPr>
        <w:footnoteRef/>
      </w:r>
      <w:r>
        <w:rPr>
          <w:sz w:val="18"/>
          <w:szCs w:val="18"/>
          <w:lang w:val="en-US"/>
        </w:rPr>
        <w:t xml:space="preserve"> See Table 5.19</w:t>
      </w:r>
    </w:p>
  </w:footnote>
  <w:footnote w:id="120">
    <w:p w:rsidR="004C26AB" w:rsidRDefault="004C26AB" w:rsidP="002D32AF">
      <w:pPr>
        <w:pStyle w:val="FootnoteText"/>
      </w:pPr>
      <w:r w:rsidRPr="00C04FA5">
        <w:rPr>
          <w:rStyle w:val="FootnoteReference"/>
          <w:sz w:val="18"/>
          <w:szCs w:val="18"/>
        </w:rPr>
        <w:footnoteRef/>
      </w:r>
      <w:r>
        <w:rPr>
          <w:sz w:val="18"/>
          <w:szCs w:val="18"/>
          <w:lang w:val="en-US"/>
        </w:rPr>
        <w:t xml:space="preserve"> See Table 5.20</w:t>
      </w:r>
    </w:p>
  </w:footnote>
  <w:footnote w:id="121">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Transport trackers – China Ports in Storm (… an effect not a cause) 16 April 2009</w:t>
      </w:r>
    </w:p>
  </w:footnote>
  <w:footnote w:id="122">
    <w:p w:rsidR="004C26AB" w:rsidRDefault="004C26AB" w:rsidP="002D32AF">
      <w:pPr>
        <w:pStyle w:val="FootnoteText"/>
        <w:jc w:val="both"/>
      </w:pPr>
      <w:r w:rsidRPr="00C04FA5">
        <w:rPr>
          <w:rStyle w:val="FootnoteReference"/>
          <w:sz w:val="18"/>
          <w:szCs w:val="18"/>
        </w:rPr>
        <w:footnoteRef/>
      </w:r>
      <w:r w:rsidRPr="00C04FA5">
        <w:rPr>
          <w:sz w:val="18"/>
          <w:szCs w:val="18"/>
          <w:lang w:val="en-US"/>
        </w:rPr>
        <w:t xml:space="preserve"> UNCTAD 2008, page 91</w:t>
      </w:r>
    </w:p>
  </w:footnote>
  <w:footnote w:id="123">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EUROSTAT 2009, database </w:t>
      </w:r>
    </w:p>
  </w:footnote>
  <w:footnote w:id="124">
    <w:p w:rsidR="004C26AB" w:rsidRDefault="004C26AB" w:rsidP="002D32AF">
      <w:pPr>
        <w:pStyle w:val="FootnoteText"/>
      </w:pPr>
      <w:r w:rsidRPr="00C04FA5">
        <w:rPr>
          <w:rStyle w:val="FootnoteReference"/>
          <w:sz w:val="18"/>
          <w:szCs w:val="18"/>
        </w:rPr>
        <w:footnoteRef/>
      </w:r>
      <w:r>
        <w:rPr>
          <w:sz w:val="18"/>
          <w:szCs w:val="18"/>
          <w:lang w:val="en-US"/>
        </w:rPr>
        <w:t xml:space="preserve"> See Table 5.21</w:t>
      </w:r>
    </w:p>
  </w:footnote>
  <w:footnote w:id="125">
    <w:p w:rsidR="004C26AB" w:rsidRDefault="004C26AB" w:rsidP="002D32AF">
      <w:pPr>
        <w:pStyle w:val="FootnoteText"/>
      </w:pPr>
      <w:r w:rsidRPr="00C04FA5">
        <w:rPr>
          <w:rStyle w:val="FootnoteReference"/>
          <w:sz w:val="18"/>
          <w:szCs w:val="18"/>
        </w:rPr>
        <w:footnoteRef/>
      </w:r>
      <w:r>
        <w:rPr>
          <w:sz w:val="18"/>
          <w:szCs w:val="18"/>
          <w:lang w:val="en-US"/>
        </w:rPr>
        <w:t xml:space="preserve"> See Table 5.22</w:t>
      </w:r>
    </w:p>
  </w:footnote>
  <w:footnote w:id="126">
    <w:p w:rsidR="004C26AB" w:rsidRDefault="004C26AB" w:rsidP="002D32AF">
      <w:pPr>
        <w:pStyle w:val="FootnoteText"/>
      </w:pPr>
      <w:r w:rsidRPr="00C04FA5">
        <w:rPr>
          <w:rStyle w:val="FootnoteReference"/>
          <w:sz w:val="18"/>
          <w:szCs w:val="18"/>
        </w:rPr>
        <w:footnoteRef/>
      </w:r>
      <w:r>
        <w:rPr>
          <w:sz w:val="18"/>
          <w:szCs w:val="18"/>
          <w:lang w:val="en-US"/>
        </w:rPr>
        <w:t xml:space="preserve"> See Table 5.23</w:t>
      </w:r>
    </w:p>
  </w:footnote>
  <w:footnote w:id="127">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Russell Smith, Ports &amp; Maritime Trade Outlook 29 April 2008</w:t>
      </w:r>
    </w:p>
  </w:footnote>
  <w:footnote w:id="128">
    <w:p w:rsidR="004C26AB" w:rsidRDefault="004C26AB" w:rsidP="002D32AF">
      <w:pPr>
        <w:pStyle w:val="FootnoteText"/>
      </w:pPr>
      <w:r w:rsidRPr="00C04FA5">
        <w:rPr>
          <w:rStyle w:val="FootnoteReference"/>
          <w:sz w:val="18"/>
          <w:szCs w:val="18"/>
        </w:rPr>
        <w:footnoteRef/>
      </w:r>
      <w:r>
        <w:rPr>
          <w:sz w:val="18"/>
          <w:szCs w:val="18"/>
          <w:lang w:val="en-US"/>
        </w:rPr>
        <w:t xml:space="preserve"> See Table 3.3</w:t>
      </w:r>
    </w:p>
  </w:footnote>
  <w:footnote w:id="129">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www.download.hellenicshippingnews.com - Worlds Yard, Guest Comment 4 July 2008.</w:t>
      </w:r>
    </w:p>
  </w:footnote>
  <w:footnote w:id="130">
    <w:p w:rsidR="004C26AB" w:rsidRDefault="004C26AB" w:rsidP="002D32AF">
      <w:pPr>
        <w:pStyle w:val="FootnoteText"/>
      </w:pPr>
      <w:r w:rsidRPr="00C04FA5">
        <w:rPr>
          <w:rStyle w:val="FootnoteReference"/>
          <w:sz w:val="18"/>
          <w:szCs w:val="18"/>
        </w:rPr>
        <w:footnoteRef/>
      </w:r>
      <w:r>
        <w:rPr>
          <w:sz w:val="18"/>
          <w:szCs w:val="18"/>
          <w:lang w:val="en-US"/>
        </w:rPr>
        <w:t xml:space="preserve"> See Table 5.24</w:t>
      </w:r>
    </w:p>
  </w:footnote>
  <w:footnote w:id="131">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UNCTAD 2007, Page 117</w:t>
      </w:r>
    </w:p>
  </w:footnote>
  <w:footnote w:id="132">
    <w:p w:rsidR="004C26AB" w:rsidRDefault="004C26AB" w:rsidP="002D32AF">
      <w:pPr>
        <w:pStyle w:val="FootnoteText"/>
      </w:pPr>
      <w:r w:rsidRPr="00C04FA5">
        <w:rPr>
          <w:rStyle w:val="FootnoteReference"/>
          <w:sz w:val="18"/>
          <w:szCs w:val="18"/>
        </w:rPr>
        <w:footnoteRef/>
      </w:r>
      <w:r>
        <w:rPr>
          <w:sz w:val="18"/>
          <w:szCs w:val="18"/>
          <w:lang w:val="en-US"/>
        </w:rPr>
        <w:t xml:space="preserve"> See Table 5.25</w:t>
      </w:r>
    </w:p>
  </w:footnote>
  <w:footnote w:id="133">
    <w:p w:rsidR="004C26AB" w:rsidRDefault="004C26AB" w:rsidP="002D32AF">
      <w:pPr>
        <w:spacing w:after="0" w:line="240" w:lineRule="atLeast"/>
      </w:pPr>
      <w:r w:rsidRPr="00C04FA5">
        <w:rPr>
          <w:rStyle w:val="FootnoteReference"/>
          <w:sz w:val="18"/>
          <w:szCs w:val="18"/>
        </w:rPr>
        <w:footnoteRef/>
      </w:r>
      <w:r w:rsidRPr="00C04FA5">
        <w:rPr>
          <w:rFonts w:ascii="Times New Roman" w:hAnsi="Times New Roman" w:cs="Times New Roman"/>
          <w:sz w:val="18"/>
          <w:szCs w:val="18"/>
          <w:lang w:val="en-US"/>
        </w:rPr>
        <w:t xml:space="preserve"> </w:t>
      </w:r>
      <w:r w:rsidRPr="00C04FA5">
        <w:rPr>
          <w:rFonts w:ascii="Times New Roman" w:hAnsi="Times New Roman" w:cs="Times New Roman"/>
          <w:bCs/>
          <w:sz w:val="18"/>
          <w:szCs w:val="18"/>
          <w:lang w:val="en-US"/>
        </w:rPr>
        <w:t xml:space="preserve">UNCTAD/PRESS/PR/2008/044 - 04/11/08 </w:t>
      </w:r>
    </w:p>
  </w:footnote>
  <w:footnote w:id="134">
    <w:p w:rsidR="004C26AB" w:rsidRDefault="004C26AB" w:rsidP="00191226">
      <w:pPr>
        <w:pStyle w:val="FootnoteText"/>
      </w:pPr>
      <w:r w:rsidRPr="008433C0">
        <w:rPr>
          <w:rStyle w:val="FootnoteReference"/>
          <w:sz w:val="18"/>
          <w:szCs w:val="18"/>
        </w:rPr>
        <w:footnoteRef/>
      </w:r>
      <w:r w:rsidRPr="008433C0">
        <w:rPr>
          <w:sz w:val="18"/>
          <w:szCs w:val="18"/>
          <w:lang w:val="en-US"/>
        </w:rPr>
        <w:t xml:space="preserve"> Panorama of Transport – Eurostat 2009 edition page 93 </w:t>
      </w:r>
    </w:p>
  </w:footnote>
  <w:footnote w:id="135">
    <w:p w:rsidR="004C26AB" w:rsidRDefault="004C26AB" w:rsidP="000869D8">
      <w:pPr>
        <w:pStyle w:val="FootnoteText"/>
      </w:pPr>
      <w:r w:rsidRPr="008433C0">
        <w:rPr>
          <w:rStyle w:val="FootnoteReference"/>
          <w:sz w:val="18"/>
          <w:szCs w:val="18"/>
        </w:rPr>
        <w:footnoteRef/>
      </w:r>
      <w:r w:rsidRPr="008433C0">
        <w:rPr>
          <w:sz w:val="18"/>
          <w:szCs w:val="18"/>
          <w:lang w:val="en-US"/>
        </w:rPr>
        <w:t xml:space="preserve"> http://www.cbs.nl/en-GB/menu/themas/dossiers/conjunctuur/publicaties/artikelen/archief/2005/2005-06-27-f.htm</w:t>
      </w:r>
    </w:p>
  </w:footnote>
  <w:footnote w:id="136">
    <w:p w:rsidR="004C26AB" w:rsidRDefault="004C26AB" w:rsidP="00191226">
      <w:pPr>
        <w:pStyle w:val="FootnoteText"/>
      </w:pPr>
      <w:r w:rsidRPr="00386289">
        <w:rPr>
          <w:rStyle w:val="FootnoteReference"/>
          <w:sz w:val="18"/>
          <w:szCs w:val="18"/>
        </w:rPr>
        <w:footnoteRef/>
      </w:r>
      <w:r>
        <w:rPr>
          <w:sz w:val="18"/>
          <w:szCs w:val="18"/>
          <w:lang w:val="en-US"/>
        </w:rPr>
        <w:t xml:space="preserve"> See Table 5.21</w:t>
      </w:r>
    </w:p>
  </w:footnote>
  <w:footnote w:id="137">
    <w:p w:rsidR="004C26AB" w:rsidRDefault="004C26AB" w:rsidP="00191226">
      <w:pPr>
        <w:pStyle w:val="FootnoteText"/>
      </w:pPr>
      <w:r w:rsidRPr="00386289">
        <w:rPr>
          <w:rStyle w:val="FootnoteReference"/>
          <w:sz w:val="18"/>
          <w:szCs w:val="18"/>
        </w:rPr>
        <w:footnoteRef/>
      </w:r>
      <w:r w:rsidRPr="00386289">
        <w:rPr>
          <w:sz w:val="18"/>
          <w:szCs w:val="18"/>
          <w:lang w:val="en-US"/>
        </w:rPr>
        <w:t xml:space="preserve"> Chairman of Economic Development Board Rotterdam radio interview 24-10-09</w:t>
      </w:r>
    </w:p>
  </w:footnote>
  <w:footnote w:id="138">
    <w:p w:rsidR="004C26AB" w:rsidRDefault="004C26AB" w:rsidP="00191226">
      <w:pPr>
        <w:pStyle w:val="Default"/>
        <w:jc w:val="both"/>
      </w:pPr>
      <w:r w:rsidRPr="00C04FA5">
        <w:rPr>
          <w:rStyle w:val="FootnoteReference"/>
          <w:sz w:val="16"/>
          <w:szCs w:val="16"/>
        </w:rPr>
        <w:footnoteRef/>
      </w:r>
      <w:r w:rsidRPr="00C04FA5">
        <w:rPr>
          <w:sz w:val="16"/>
          <w:szCs w:val="16"/>
          <w:lang w:val="en-US"/>
        </w:rPr>
        <w:t xml:space="preserve"> Dutch imports and therefore the trade deficit are over-estimated because of the “Rotterdam effect” where goods destined for the rest of the EU arrive and are recorded in harmonised EU external trade statistics in Dutch ports. This then has a positive effect on the external trade balances with China of those Member States to which the goods are re-exported as these shipments would be recorded as intra-EU trade with the Netherlands rather than extra-EU trade with China. To a lesser extent, Belgian trade figures are similarly over-estimated. </w:t>
      </w:r>
    </w:p>
  </w:footnote>
  <w:footnote w:id="139">
    <w:p w:rsidR="004C26AB" w:rsidRDefault="004C26AB" w:rsidP="00191226">
      <w:pPr>
        <w:pStyle w:val="FootnoteText"/>
      </w:pPr>
      <w:r w:rsidRPr="00C04FA5">
        <w:rPr>
          <w:rStyle w:val="FootnoteReference"/>
          <w:sz w:val="16"/>
          <w:szCs w:val="16"/>
        </w:rPr>
        <w:footnoteRef/>
      </w:r>
      <w:r>
        <w:rPr>
          <w:sz w:val="16"/>
          <w:szCs w:val="16"/>
          <w:lang w:val="en-US"/>
        </w:rPr>
        <w:t xml:space="preserve"> See Table 5.26</w:t>
      </w:r>
    </w:p>
  </w:footnote>
  <w:footnote w:id="140">
    <w:p w:rsidR="004C26AB" w:rsidRDefault="004C26AB" w:rsidP="00191226">
      <w:pPr>
        <w:pStyle w:val="FootnoteText"/>
      </w:pPr>
      <w:r w:rsidRPr="00C04FA5">
        <w:rPr>
          <w:rStyle w:val="FootnoteReference"/>
          <w:sz w:val="16"/>
          <w:szCs w:val="16"/>
        </w:rPr>
        <w:footnoteRef/>
      </w:r>
      <w:r>
        <w:rPr>
          <w:sz w:val="16"/>
          <w:szCs w:val="16"/>
          <w:lang w:val="en-US"/>
        </w:rPr>
        <w:t xml:space="preserve"> See Table 5.27</w:t>
      </w:r>
    </w:p>
  </w:footnote>
  <w:footnote w:id="141">
    <w:p w:rsidR="004C26AB" w:rsidRDefault="004C26AB" w:rsidP="00191226">
      <w:pPr>
        <w:pStyle w:val="FootnoteText"/>
      </w:pPr>
      <w:r w:rsidRPr="00C04FA5">
        <w:rPr>
          <w:rStyle w:val="FootnoteReference"/>
          <w:sz w:val="16"/>
          <w:szCs w:val="16"/>
        </w:rPr>
        <w:footnoteRef/>
      </w:r>
      <w:r>
        <w:rPr>
          <w:sz w:val="16"/>
          <w:szCs w:val="16"/>
          <w:lang w:val="en-US"/>
        </w:rPr>
        <w:t xml:space="preserve"> See Table 5.28</w:t>
      </w:r>
    </w:p>
  </w:footnote>
  <w:footnote w:id="142">
    <w:p w:rsidR="004C26AB" w:rsidRDefault="004C26AB" w:rsidP="002D32AF">
      <w:pPr>
        <w:pStyle w:val="FootnoteText"/>
      </w:pPr>
      <w:r w:rsidRPr="00C04FA5">
        <w:rPr>
          <w:rStyle w:val="FootnoteReference"/>
          <w:sz w:val="18"/>
          <w:szCs w:val="18"/>
        </w:rPr>
        <w:footnoteRef/>
      </w:r>
      <w:r>
        <w:rPr>
          <w:sz w:val="18"/>
          <w:szCs w:val="18"/>
          <w:lang w:val="en-US"/>
        </w:rPr>
        <w:t xml:space="preserve"> See Table 5.29</w:t>
      </w:r>
    </w:p>
  </w:footnote>
  <w:footnote w:id="143">
    <w:p w:rsidR="004C26AB" w:rsidRDefault="004C26AB">
      <w:pPr>
        <w:pStyle w:val="FootnoteText"/>
      </w:pPr>
      <w:r w:rsidRPr="00C04FA5">
        <w:rPr>
          <w:rStyle w:val="FootnoteReference"/>
          <w:sz w:val="18"/>
          <w:szCs w:val="18"/>
        </w:rPr>
        <w:footnoteRef/>
      </w:r>
      <w:r>
        <w:rPr>
          <w:sz w:val="18"/>
          <w:szCs w:val="18"/>
          <w:lang w:val="en-US"/>
        </w:rPr>
        <w:t xml:space="preserve"> See Table 1.1</w:t>
      </w:r>
    </w:p>
  </w:footnote>
  <w:footnote w:id="144">
    <w:p w:rsidR="004C26AB" w:rsidRDefault="004C26AB" w:rsidP="00831390">
      <w:pPr>
        <w:pStyle w:val="FootnoteText"/>
      </w:pPr>
      <w:r w:rsidRPr="00C04FA5">
        <w:rPr>
          <w:rStyle w:val="FootnoteReference"/>
          <w:sz w:val="18"/>
          <w:szCs w:val="18"/>
        </w:rPr>
        <w:footnoteRef/>
      </w:r>
      <w:r>
        <w:rPr>
          <w:sz w:val="18"/>
          <w:szCs w:val="18"/>
          <w:lang w:val="en-US"/>
        </w:rPr>
        <w:t xml:space="preserve"> See Table 6.1</w:t>
      </w:r>
    </w:p>
  </w:footnote>
  <w:footnote w:id="145">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See Table 6.2</w:t>
      </w:r>
    </w:p>
  </w:footnote>
  <w:footnote w:id="146">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See Scatter diagram 1</w:t>
      </w:r>
    </w:p>
  </w:footnote>
  <w:footnote w:id="147">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See Table 6.3</w:t>
      </w:r>
    </w:p>
  </w:footnote>
  <w:footnote w:id="148">
    <w:p w:rsidR="004C26AB" w:rsidRDefault="004C26AB" w:rsidP="002D32AF">
      <w:pPr>
        <w:pStyle w:val="FootnoteText"/>
      </w:pPr>
      <w:r w:rsidRPr="00946055">
        <w:rPr>
          <w:rStyle w:val="FootnoteReference"/>
        </w:rPr>
        <w:footnoteRef/>
      </w:r>
      <w:r w:rsidRPr="000B5430">
        <w:rPr>
          <w:lang w:val="en-US"/>
        </w:rPr>
        <w:t xml:space="preserve"> </w:t>
      </w:r>
      <w:r>
        <w:rPr>
          <w:lang w:val="en-US"/>
        </w:rPr>
        <w:t xml:space="preserve">See Scatter diagram 2 </w:t>
      </w:r>
    </w:p>
  </w:footnote>
  <w:footnote w:id="149">
    <w:p w:rsidR="004C26AB" w:rsidRDefault="004C26AB" w:rsidP="002D32AF">
      <w:pPr>
        <w:pStyle w:val="FootnoteText"/>
      </w:pPr>
      <w:r w:rsidRPr="00C04FA5">
        <w:rPr>
          <w:rStyle w:val="FootnoteReference"/>
          <w:sz w:val="18"/>
          <w:szCs w:val="18"/>
        </w:rPr>
        <w:footnoteRef/>
      </w:r>
      <w:r>
        <w:rPr>
          <w:sz w:val="18"/>
          <w:szCs w:val="18"/>
          <w:lang w:val="en-US"/>
        </w:rPr>
        <w:t xml:space="preserve"> See Table 6.4</w:t>
      </w:r>
    </w:p>
  </w:footnote>
  <w:footnote w:id="150">
    <w:p w:rsidR="004C26AB" w:rsidRDefault="004C26AB" w:rsidP="002D32AF">
      <w:pPr>
        <w:pStyle w:val="FootnoteText"/>
      </w:pPr>
      <w:r w:rsidRPr="00C04FA5">
        <w:rPr>
          <w:rStyle w:val="FootnoteReference"/>
          <w:sz w:val="18"/>
          <w:szCs w:val="18"/>
        </w:rPr>
        <w:footnoteRef/>
      </w:r>
      <w:r>
        <w:rPr>
          <w:sz w:val="18"/>
          <w:szCs w:val="18"/>
          <w:lang w:val="en-US"/>
        </w:rPr>
        <w:t xml:space="preserve"> See Scatter diagram 3</w:t>
      </w:r>
    </w:p>
  </w:footnote>
  <w:footnote w:id="151">
    <w:p w:rsidR="004C26AB" w:rsidRDefault="004C26AB" w:rsidP="002D32AF">
      <w:pPr>
        <w:pStyle w:val="FootnoteText"/>
      </w:pPr>
      <w:r w:rsidRPr="00C04FA5">
        <w:rPr>
          <w:rStyle w:val="FootnoteReference"/>
          <w:sz w:val="18"/>
          <w:szCs w:val="18"/>
        </w:rPr>
        <w:footnoteRef/>
      </w:r>
      <w:r>
        <w:rPr>
          <w:sz w:val="18"/>
          <w:szCs w:val="18"/>
          <w:lang w:val="en-US"/>
        </w:rPr>
        <w:t xml:space="preserve"> See Table 6.5</w:t>
      </w:r>
    </w:p>
  </w:footnote>
  <w:footnote w:id="152">
    <w:p w:rsidR="004C26AB" w:rsidRDefault="004C26AB">
      <w:pPr>
        <w:pStyle w:val="FootnoteText"/>
      </w:pPr>
      <w:r w:rsidRPr="00C221DF">
        <w:rPr>
          <w:rStyle w:val="FootnoteReference"/>
          <w:sz w:val="18"/>
          <w:szCs w:val="18"/>
        </w:rPr>
        <w:footnoteRef/>
      </w:r>
      <w:r w:rsidRPr="00C221DF">
        <w:rPr>
          <w:sz w:val="18"/>
          <w:szCs w:val="18"/>
          <w:lang w:val="en-US"/>
        </w:rPr>
        <w:t xml:space="preserve"> Source: Jacqueline van de Wetering, Senior Vice President Business Department - Evergreen Shipping Agency (Netherlands)  B.V. by email</w:t>
      </w:r>
    </w:p>
  </w:footnote>
  <w:footnote w:id="153">
    <w:p w:rsidR="004C26AB" w:rsidRDefault="004C26AB" w:rsidP="002D32AF">
      <w:pPr>
        <w:pStyle w:val="FootnoteText"/>
      </w:pPr>
      <w:r w:rsidRPr="00C221DF">
        <w:rPr>
          <w:rStyle w:val="FootnoteReference"/>
          <w:sz w:val="18"/>
          <w:szCs w:val="18"/>
        </w:rPr>
        <w:footnoteRef/>
      </w:r>
      <w:r w:rsidRPr="00C221DF">
        <w:rPr>
          <w:sz w:val="18"/>
          <w:szCs w:val="18"/>
          <w:lang w:val="en-US"/>
        </w:rPr>
        <w:t xml:space="preserve"> See Scatter diagram 5</w:t>
      </w:r>
    </w:p>
  </w:footnote>
  <w:footnote w:id="154">
    <w:p w:rsidR="004C26AB" w:rsidRDefault="004C26AB">
      <w:pPr>
        <w:pStyle w:val="FootnoteText"/>
      </w:pPr>
      <w:r w:rsidRPr="00C221DF">
        <w:rPr>
          <w:rStyle w:val="FootnoteReference"/>
          <w:sz w:val="18"/>
          <w:szCs w:val="18"/>
        </w:rPr>
        <w:footnoteRef/>
      </w:r>
      <w:r w:rsidRPr="00D26F0C">
        <w:rPr>
          <w:sz w:val="18"/>
          <w:szCs w:val="18"/>
          <w:lang w:val="en-US"/>
        </w:rPr>
        <w:t xml:space="preserve"> </w:t>
      </w:r>
      <w:r w:rsidRPr="00C221DF">
        <w:rPr>
          <w:sz w:val="18"/>
          <w:szCs w:val="18"/>
          <w:lang w:val="en-US"/>
        </w:rPr>
        <w:t>See Scatter diagram 6A</w:t>
      </w:r>
    </w:p>
  </w:footnote>
  <w:footnote w:id="155">
    <w:p w:rsidR="004C26AB" w:rsidRDefault="004C26AB" w:rsidP="00DF0D0A">
      <w:pPr>
        <w:pStyle w:val="FootnoteText"/>
      </w:pPr>
      <w:r w:rsidRPr="00AC486D">
        <w:rPr>
          <w:rStyle w:val="FootnoteReference"/>
          <w:sz w:val="18"/>
          <w:szCs w:val="18"/>
        </w:rPr>
        <w:footnoteRef/>
      </w:r>
      <w:r>
        <w:rPr>
          <w:sz w:val="18"/>
          <w:szCs w:val="18"/>
          <w:lang w:val="en-US"/>
        </w:rPr>
        <w:t xml:space="preserve"> See Table 6.6</w:t>
      </w:r>
    </w:p>
  </w:footnote>
  <w:footnote w:id="156">
    <w:p w:rsidR="004C26AB" w:rsidRDefault="004C26AB" w:rsidP="002D32AF">
      <w:pPr>
        <w:pStyle w:val="FootnoteText"/>
      </w:pPr>
      <w:r w:rsidRPr="003C6EAA">
        <w:rPr>
          <w:rStyle w:val="FootnoteReference"/>
          <w:sz w:val="18"/>
          <w:szCs w:val="18"/>
        </w:rPr>
        <w:footnoteRef/>
      </w:r>
      <w:r w:rsidRPr="003C6EAA">
        <w:rPr>
          <w:sz w:val="18"/>
          <w:szCs w:val="18"/>
          <w:lang w:val="en-US"/>
        </w:rPr>
        <w:t xml:space="preserve"> See Scatter diagram 7</w:t>
      </w:r>
    </w:p>
  </w:footnote>
  <w:footnote w:id="157">
    <w:p w:rsidR="004C26AB" w:rsidRDefault="004C26AB" w:rsidP="002D32AF">
      <w:pPr>
        <w:pStyle w:val="FootnoteText"/>
      </w:pPr>
      <w:r w:rsidRPr="003C6EAA">
        <w:rPr>
          <w:rStyle w:val="FootnoteReference"/>
          <w:sz w:val="18"/>
          <w:szCs w:val="18"/>
        </w:rPr>
        <w:footnoteRef/>
      </w:r>
      <w:r w:rsidRPr="003A12C3">
        <w:rPr>
          <w:sz w:val="18"/>
          <w:szCs w:val="18"/>
        </w:rPr>
        <w:t xml:space="preserve"> See Scatter diagram 8</w:t>
      </w:r>
    </w:p>
  </w:footnote>
  <w:footnote w:id="158">
    <w:p w:rsidR="004C26AB" w:rsidRDefault="004C26AB" w:rsidP="005F6CBA">
      <w:pPr>
        <w:pStyle w:val="Heading3"/>
        <w:spacing w:before="0" w:line="240" w:lineRule="auto"/>
      </w:pPr>
      <w:r w:rsidRPr="00FC0643">
        <w:rPr>
          <w:rStyle w:val="FootnoteReference"/>
          <w:rFonts w:ascii="Times New Roman" w:hAnsi="Times New Roman"/>
          <w:b w:val="0"/>
          <w:color w:val="auto"/>
          <w:sz w:val="18"/>
          <w:szCs w:val="18"/>
        </w:rPr>
        <w:footnoteRef/>
      </w:r>
      <w:r w:rsidRPr="00FC0643">
        <w:rPr>
          <w:rFonts w:ascii="Times New Roman" w:hAnsi="Times New Roman"/>
          <w:b w:val="0"/>
          <w:color w:val="auto"/>
          <w:sz w:val="18"/>
          <w:szCs w:val="18"/>
        </w:rPr>
        <w:t xml:space="preserve"> Minder uitstoot van CO2 door crisis (energie raad), </w:t>
      </w:r>
      <w:r w:rsidRPr="00FC0643">
        <w:rPr>
          <w:rFonts w:ascii="Times New Roman" w:hAnsi="Times New Roman"/>
          <w:b w:val="0"/>
          <w:bCs w:val="0"/>
          <w:iCs/>
          <w:color w:val="auto"/>
          <w:sz w:val="18"/>
          <w:szCs w:val="18"/>
          <w:lang w:eastAsia="nl-NL"/>
        </w:rPr>
        <w:t>10 november 2009</w:t>
      </w:r>
    </w:p>
  </w:footnote>
  <w:footnote w:id="159">
    <w:p w:rsidR="004C26AB" w:rsidRDefault="004C26AB" w:rsidP="00826111">
      <w:pPr>
        <w:pStyle w:val="FootnoteText"/>
      </w:pPr>
      <w:r w:rsidRPr="00FC0643">
        <w:rPr>
          <w:rStyle w:val="FootnoteReference"/>
          <w:sz w:val="18"/>
          <w:szCs w:val="18"/>
        </w:rPr>
        <w:footnoteRef/>
      </w:r>
      <w:r w:rsidRPr="00FC0643">
        <w:rPr>
          <w:sz w:val="18"/>
          <w:szCs w:val="18"/>
          <w:lang w:val="en-US"/>
        </w:rPr>
        <w:t xml:space="preserve"> Ibid</w:t>
      </w:r>
    </w:p>
  </w:footnote>
  <w:footnote w:id="160">
    <w:p w:rsidR="004C26AB" w:rsidRDefault="004C26AB" w:rsidP="003C6EAA">
      <w:pPr>
        <w:pStyle w:val="FootnoteText"/>
        <w:jc w:val="both"/>
      </w:pPr>
      <w:r w:rsidRPr="00FC0643">
        <w:rPr>
          <w:rStyle w:val="FootnoteReference"/>
          <w:sz w:val="18"/>
          <w:szCs w:val="18"/>
        </w:rPr>
        <w:footnoteRef/>
      </w:r>
      <w:r w:rsidRPr="00FC0643">
        <w:rPr>
          <w:sz w:val="18"/>
          <w:szCs w:val="18"/>
          <w:lang w:val="en-US"/>
        </w:rPr>
        <w:t xml:space="preserve"> China’s Route Forward, by Keith Bradsher (The New York Times), January 22 2009</w:t>
      </w:r>
    </w:p>
  </w:footnote>
  <w:footnote w:id="161">
    <w:p w:rsidR="004C26AB" w:rsidRDefault="004C26AB" w:rsidP="00114D27">
      <w:pPr>
        <w:spacing w:after="0" w:line="240" w:lineRule="auto"/>
        <w:jc w:val="both"/>
      </w:pPr>
      <w:r w:rsidRPr="00FC0643">
        <w:rPr>
          <w:rStyle w:val="FootnoteReference"/>
          <w:rFonts w:ascii="Times New Roman" w:hAnsi="Times New Roman"/>
          <w:sz w:val="18"/>
          <w:szCs w:val="18"/>
        </w:rPr>
        <w:footnoteRef/>
      </w:r>
      <w:r w:rsidRPr="00FC0643">
        <w:rPr>
          <w:rFonts w:ascii="Times New Roman" w:hAnsi="Times New Roman" w:cs="Times New Roman"/>
          <w:sz w:val="18"/>
          <w:szCs w:val="18"/>
          <w:lang w:val="en-US"/>
        </w:rPr>
        <w:t xml:space="preserve"> China Gains Key Assets In Spate of Purchases</w:t>
      </w:r>
      <w:r w:rsidRPr="00FC0643">
        <w:rPr>
          <w:rFonts w:ascii="Times New Roman" w:hAnsi="Times New Roman" w:cs="Times New Roman"/>
          <w:b/>
          <w:sz w:val="18"/>
          <w:szCs w:val="18"/>
          <w:lang w:val="en-US"/>
        </w:rPr>
        <w:t>,</w:t>
      </w:r>
      <w:r w:rsidRPr="00FC0643">
        <w:rPr>
          <w:rFonts w:ascii="Times New Roman" w:hAnsi="Times New Roman" w:cs="Times New Roman"/>
          <w:sz w:val="18"/>
          <w:szCs w:val="18"/>
          <w:lang w:val="en-US"/>
        </w:rPr>
        <w:t xml:space="preserve"> by Ariana Eunjung Cha (The Washington Post), March 17, 2009</w:t>
      </w:r>
    </w:p>
  </w:footnote>
  <w:footnote w:id="162">
    <w:p w:rsidR="004C26AB" w:rsidRDefault="004C26AB">
      <w:pPr>
        <w:pStyle w:val="FootnoteText"/>
      </w:pPr>
      <w:r w:rsidRPr="00FC0643">
        <w:rPr>
          <w:rStyle w:val="FootnoteReference"/>
          <w:sz w:val="18"/>
          <w:szCs w:val="18"/>
        </w:rPr>
        <w:footnoteRef/>
      </w:r>
      <w:r w:rsidRPr="00FC0643">
        <w:rPr>
          <w:sz w:val="18"/>
          <w:szCs w:val="18"/>
          <w:lang w:val="en-US"/>
        </w:rPr>
        <w:t xml:space="preserve"> http://cdm.ccchina.gov.cn/english/</w:t>
      </w:r>
    </w:p>
  </w:footnote>
  <w:footnote w:id="163">
    <w:p w:rsidR="004C26AB" w:rsidRDefault="004C26AB" w:rsidP="003C6EAA">
      <w:pPr>
        <w:pStyle w:val="FootnoteText"/>
        <w:jc w:val="both"/>
      </w:pPr>
      <w:r w:rsidRPr="00FC0643">
        <w:rPr>
          <w:rStyle w:val="FootnoteReference"/>
          <w:sz w:val="18"/>
          <w:szCs w:val="18"/>
        </w:rPr>
        <w:footnoteRef/>
      </w:r>
      <w:r w:rsidRPr="00FC0643">
        <w:rPr>
          <w:sz w:val="18"/>
          <w:szCs w:val="18"/>
          <w:lang w:val="en-US"/>
        </w:rPr>
        <w:t xml:space="preserve"> China makes renewable power play to be world’s first green superpower, by Watts, J (Guardian.co.uk), 10 June 2009</w:t>
      </w:r>
    </w:p>
  </w:footnote>
  <w:footnote w:id="164">
    <w:p w:rsidR="004C26AB" w:rsidRDefault="004C26AB" w:rsidP="003C6EAA">
      <w:pPr>
        <w:autoSpaceDE w:val="0"/>
        <w:autoSpaceDN w:val="0"/>
        <w:adjustRightInd w:val="0"/>
        <w:spacing w:after="0" w:line="240" w:lineRule="auto"/>
        <w:jc w:val="both"/>
      </w:pPr>
      <w:r w:rsidRPr="00114D27">
        <w:rPr>
          <w:rStyle w:val="FootnoteReference"/>
          <w:rFonts w:ascii="Times New Roman" w:hAnsi="Times New Roman"/>
          <w:sz w:val="18"/>
          <w:szCs w:val="18"/>
        </w:rPr>
        <w:footnoteRef/>
      </w:r>
      <w:r w:rsidRPr="00114D27">
        <w:rPr>
          <w:rFonts w:ascii="Times New Roman" w:hAnsi="Times New Roman" w:cs="Times New Roman"/>
          <w:sz w:val="18"/>
          <w:szCs w:val="18"/>
        </w:rPr>
        <w:t xml:space="preserve"> </w:t>
      </w:r>
      <w:r w:rsidRPr="00114D27">
        <w:rPr>
          <w:rFonts w:ascii="Times New Roman" w:hAnsi="Times New Roman" w:cs="Times New Roman"/>
          <w:bCs/>
          <w:sz w:val="18"/>
          <w:szCs w:val="18"/>
          <w:lang w:eastAsia="en-US"/>
        </w:rPr>
        <w:t>Energieprobleem? Hoezo, energieprobleem?, by Litjens, M (KAS magazine) 6 - 2009</w:t>
      </w:r>
    </w:p>
  </w:footnote>
  <w:footnote w:id="165">
    <w:p w:rsidR="004C26AB" w:rsidRDefault="004C26AB" w:rsidP="003C6EAA">
      <w:pPr>
        <w:pStyle w:val="FootnoteText"/>
        <w:jc w:val="both"/>
      </w:pPr>
      <w:r w:rsidRPr="00C04FA5">
        <w:rPr>
          <w:rStyle w:val="FootnoteReference"/>
          <w:sz w:val="18"/>
          <w:szCs w:val="18"/>
        </w:rPr>
        <w:footnoteRef/>
      </w:r>
      <w:r w:rsidRPr="00C04FA5">
        <w:rPr>
          <w:sz w:val="18"/>
          <w:szCs w:val="18"/>
          <w:lang w:val="en-US"/>
        </w:rPr>
        <w:t xml:space="preserve"> China to Lend Africa $10 Billion, by El Gazzar, S (The Wall street Journal), November 9, 2009</w:t>
      </w:r>
    </w:p>
  </w:footnote>
  <w:footnote w:id="166">
    <w:p w:rsidR="004C26AB" w:rsidRDefault="004C26AB" w:rsidP="00CC5661">
      <w:pPr>
        <w:pStyle w:val="FootnoteText"/>
      </w:pPr>
      <w:r w:rsidRPr="00C04FA5">
        <w:rPr>
          <w:rStyle w:val="FootnoteReference"/>
          <w:sz w:val="18"/>
          <w:szCs w:val="18"/>
        </w:rPr>
        <w:footnoteRef/>
      </w:r>
      <w:r w:rsidRPr="00C04FA5">
        <w:rPr>
          <w:sz w:val="18"/>
          <w:szCs w:val="18"/>
          <w:lang w:val="en-US"/>
        </w:rPr>
        <w:t xml:space="preserve"> South-East Asian summitry: Distant dreams (The economist print version), Oct 29</w:t>
      </w:r>
      <w:r w:rsidRPr="00C04FA5">
        <w:rPr>
          <w:sz w:val="18"/>
          <w:szCs w:val="18"/>
          <w:vertAlign w:val="superscript"/>
          <w:lang w:val="en-US"/>
        </w:rPr>
        <w:t>th</w:t>
      </w:r>
      <w:r w:rsidRPr="00C04FA5">
        <w:rPr>
          <w:sz w:val="18"/>
          <w:szCs w:val="18"/>
          <w:lang w:val="en-US"/>
        </w:rPr>
        <w:t xml:space="preserve"> 2009</w:t>
      </w:r>
    </w:p>
  </w:footnote>
  <w:footnote w:id="167">
    <w:p w:rsidR="004C26AB" w:rsidRDefault="004C26AB">
      <w:pPr>
        <w:pStyle w:val="FootnoteText"/>
      </w:pPr>
      <w:r w:rsidRPr="00C04FA5">
        <w:rPr>
          <w:rStyle w:val="FootnoteReference"/>
          <w:sz w:val="18"/>
          <w:szCs w:val="18"/>
        </w:rPr>
        <w:footnoteRef/>
      </w:r>
      <w:r w:rsidRPr="00C04FA5">
        <w:rPr>
          <w:sz w:val="18"/>
          <w:szCs w:val="18"/>
          <w:lang w:val="en-US"/>
        </w:rPr>
        <w:t xml:space="preserve"> China’s currency: A yuan-sided argument (The Economist print edition) Nov 18</w:t>
      </w:r>
      <w:r w:rsidRPr="00C04FA5">
        <w:rPr>
          <w:sz w:val="18"/>
          <w:szCs w:val="18"/>
          <w:vertAlign w:val="superscript"/>
          <w:lang w:val="en-US"/>
        </w:rPr>
        <w:t>th</w:t>
      </w:r>
      <w:r w:rsidRPr="00C04FA5">
        <w:rPr>
          <w:sz w:val="18"/>
          <w:szCs w:val="18"/>
          <w:lang w:val="en-US"/>
        </w:rPr>
        <w:t xml:space="preserve"> 2009</w:t>
      </w:r>
    </w:p>
  </w:footnote>
  <w:footnote w:id="168">
    <w:p w:rsidR="004C26AB" w:rsidRDefault="004C26AB" w:rsidP="002D32AF">
      <w:pPr>
        <w:pStyle w:val="FootnoteText"/>
      </w:pPr>
      <w:r w:rsidRPr="00C04FA5">
        <w:rPr>
          <w:rStyle w:val="FootnoteReference"/>
          <w:sz w:val="18"/>
          <w:szCs w:val="18"/>
        </w:rPr>
        <w:footnoteRef/>
      </w:r>
      <w:r w:rsidRPr="00C04FA5">
        <w:rPr>
          <w:sz w:val="18"/>
          <w:szCs w:val="18"/>
          <w:lang w:val="en-US"/>
        </w:rPr>
        <w:t xml:space="preserve"> Source: Chinese entrepreneur of an import/export company in the Netherlands</w:t>
      </w:r>
    </w:p>
  </w:footnote>
  <w:footnote w:id="169">
    <w:p w:rsidR="004C26AB" w:rsidRDefault="004C26AB" w:rsidP="00C73F2B">
      <w:pPr>
        <w:spacing w:after="0" w:line="240" w:lineRule="auto"/>
        <w:jc w:val="both"/>
      </w:pPr>
      <w:r w:rsidRPr="00C04FA5">
        <w:rPr>
          <w:rStyle w:val="FootnoteReference"/>
          <w:rFonts w:ascii="Times New Roman" w:hAnsi="Times New Roman"/>
          <w:sz w:val="18"/>
          <w:szCs w:val="18"/>
        </w:rPr>
        <w:footnoteRef/>
      </w:r>
      <w:r w:rsidRPr="00C04FA5">
        <w:rPr>
          <w:rFonts w:ascii="Times New Roman" w:hAnsi="Times New Roman" w:cs="Times New Roman"/>
          <w:sz w:val="18"/>
          <w:szCs w:val="18"/>
          <w:lang w:val="en-US"/>
        </w:rPr>
        <w:t xml:space="preserve"> Threat of Overheating in China, by Bloomberg News (Business Week) December 11, 2009</w:t>
      </w:r>
    </w:p>
  </w:footnote>
  <w:footnote w:id="170">
    <w:p w:rsidR="004C26AB" w:rsidRDefault="004C26AB" w:rsidP="00CC5661">
      <w:pPr>
        <w:pStyle w:val="FootnoteText"/>
      </w:pPr>
      <w:r w:rsidRPr="00C04FA5">
        <w:rPr>
          <w:rStyle w:val="FootnoteReference"/>
          <w:sz w:val="18"/>
          <w:szCs w:val="18"/>
        </w:rPr>
        <w:footnoteRef/>
      </w:r>
      <w:r w:rsidRPr="00C04FA5">
        <w:rPr>
          <w:sz w:val="18"/>
          <w:szCs w:val="18"/>
          <w:lang w:val="en-US"/>
        </w:rPr>
        <w:t xml:space="preserve"> China as an Innovator, Not Just an Imitator, by Gupta, A and Wang, H (Business Week), March 9 2009</w:t>
      </w:r>
    </w:p>
  </w:footnote>
  <w:footnote w:id="171">
    <w:p w:rsidR="004C26AB" w:rsidRDefault="004C26AB" w:rsidP="0092141A">
      <w:pPr>
        <w:pStyle w:val="FootnoteText"/>
        <w:jc w:val="both"/>
      </w:pPr>
      <w:r w:rsidRPr="0095162C">
        <w:rPr>
          <w:rStyle w:val="FootnoteReference"/>
          <w:sz w:val="18"/>
          <w:szCs w:val="18"/>
        </w:rPr>
        <w:footnoteRef/>
      </w:r>
      <w:r w:rsidRPr="0095162C">
        <w:rPr>
          <w:sz w:val="18"/>
          <w:szCs w:val="18"/>
          <w:lang w:val="en-US"/>
        </w:rPr>
        <w:t xml:space="preserve"> China goes on the road to lure ‘sea turtles’ home, by Zhou, W (Reuters), Dec 17 2008</w:t>
      </w:r>
    </w:p>
  </w:footnote>
  <w:footnote w:id="172">
    <w:p w:rsidR="004C26AB" w:rsidRDefault="004C26AB" w:rsidP="0092141A">
      <w:pPr>
        <w:pStyle w:val="FootnoteText"/>
        <w:jc w:val="both"/>
      </w:pPr>
      <w:r w:rsidRPr="0095162C">
        <w:rPr>
          <w:rStyle w:val="FootnoteReference"/>
          <w:sz w:val="18"/>
          <w:szCs w:val="18"/>
        </w:rPr>
        <w:footnoteRef/>
      </w:r>
      <w:r w:rsidRPr="0095162C">
        <w:rPr>
          <w:sz w:val="18"/>
          <w:szCs w:val="18"/>
          <w:lang w:val="en-US"/>
        </w:rPr>
        <w:t xml:space="preserve"> China’s University Students Rattled by Prospect of Post-graduate Unemployment, by Wen et al.  (www.echinacities.com), Feb 6, 2009</w:t>
      </w:r>
    </w:p>
  </w:footnote>
  <w:footnote w:id="173">
    <w:p w:rsidR="004C26AB" w:rsidRDefault="004C26AB">
      <w:pPr>
        <w:pStyle w:val="FootnoteText"/>
      </w:pPr>
      <w:r w:rsidRPr="0095162C">
        <w:rPr>
          <w:rStyle w:val="FootnoteReference"/>
          <w:sz w:val="18"/>
          <w:szCs w:val="18"/>
        </w:rPr>
        <w:footnoteRef/>
      </w:r>
      <w:r w:rsidRPr="0095162C">
        <w:rPr>
          <w:sz w:val="18"/>
          <w:szCs w:val="18"/>
          <w:lang w:val="en-US"/>
        </w:rPr>
        <w:t xml:space="preserve"> International Energy Agency – World Energy Outlook, executive summary 2009</w:t>
      </w:r>
    </w:p>
  </w:footnote>
  <w:footnote w:id="174">
    <w:p w:rsidR="004C26AB" w:rsidRDefault="004C26AB" w:rsidP="00AC02FC">
      <w:pPr>
        <w:pStyle w:val="FootnoteText"/>
      </w:pPr>
      <w:r w:rsidRPr="0095162C">
        <w:rPr>
          <w:rStyle w:val="FootnoteReference"/>
          <w:sz w:val="18"/>
          <w:szCs w:val="18"/>
        </w:rPr>
        <w:footnoteRef/>
      </w:r>
      <w:r w:rsidRPr="0095162C">
        <w:rPr>
          <w:sz w:val="18"/>
          <w:szCs w:val="18"/>
          <w:lang w:val="en-US"/>
        </w:rPr>
        <w:t xml:space="preserve"> Source: National Geographic Channel: Mega structures – Deep Ocean Port</w:t>
      </w:r>
    </w:p>
  </w:footnote>
  <w:footnote w:id="175">
    <w:p w:rsidR="004C26AB" w:rsidRDefault="004C26AB" w:rsidP="00AC02FC">
      <w:pPr>
        <w:pStyle w:val="FootnoteText"/>
      </w:pPr>
      <w:r w:rsidRPr="0095162C">
        <w:rPr>
          <w:rStyle w:val="FootnoteReference"/>
          <w:sz w:val="18"/>
          <w:szCs w:val="18"/>
        </w:rPr>
        <w:footnoteRef/>
      </w:r>
      <w:r w:rsidRPr="0095162C">
        <w:rPr>
          <w:sz w:val="18"/>
          <w:szCs w:val="18"/>
          <w:lang w:val="en-US"/>
        </w:rPr>
        <w:t xml:space="preserve"> Shipping Roadmap Guidelines, by De Trenck – Transport Trackers, May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AB" w:rsidRDefault="004C26AB" w:rsidP="00C15EDC">
    <w:pPr>
      <w:pStyle w:val="Header"/>
      <w:pBdr>
        <w:bottom w:val="single" w:sz="4" w:space="0" w:color="auto"/>
      </w:pBdr>
    </w:pPr>
    <w:r w:rsidRPr="00844D8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6" type="#_x0000_t75" style="width:78.75pt;height:1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28A"/>
    <w:multiLevelType w:val="multilevel"/>
    <w:tmpl w:val="71C6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4A5924"/>
    <w:multiLevelType w:val="multilevel"/>
    <w:tmpl w:val="000058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2F1B5188"/>
    <w:multiLevelType w:val="hybridMultilevel"/>
    <w:tmpl w:val="639E0B38"/>
    <w:lvl w:ilvl="0" w:tplc="FB14B1CC">
      <w:start w:val="5"/>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23551CB"/>
    <w:multiLevelType w:val="multilevel"/>
    <w:tmpl w:val="32CC29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6A03446"/>
    <w:multiLevelType w:val="multilevel"/>
    <w:tmpl w:val="4D98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B67035"/>
    <w:multiLevelType w:val="hybridMultilevel"/>
    <w:tmpl w:val="956E3F26"/>
    <w:lvl w:ilvl="0" w:tplc="1190448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4DD2C6A"/>
    <w:multiLevelType w:val="hybridMultilevel"/>
    <w:tmpl w:val="B9D22D82"/>
    <w:lvl w:ilvl="0" w:tplc="034246F0">
      <w:start w:val="5"/>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0187"/>
    <w:rsid w:val="00000B7B"/>
    <w:rsid w:val="00002731"/>
    <w:rsid w:val="000048B3"/>
    <w:rsid w:val="00004F44"/>
    <w:rsid w:val="00005076"/>
    <w:rsid w:val="00005341"/>
    <w:rsid w:val="0000537F"/>
    <w:rsid w:val="000065B6"/>
    <w:rsid w:val="0000668F"/>
    <w:rsid w:val="00007EC5"/>
    <w:rsid w:val="00011620"/>
    <w:rsid w:val="000134C9"/>
    <w:rsid w:val="00013947"/>
    <w:rsid w:val="000149C8"/>
    <w:rsid w:val="00015935"/>
    <w:rsid w:val="0002239B"/>
    <w:rsid w:val="00022960"/>
    <w:rsid w:val="00022EA8"/>
    <w:rsid w:val="00024463"/>
    <w:rsid w:val="000248F7"/>
    <w:rsid w:val="000261B9"/>
    <w:rsid w:val="000275AB"/>
    <w:rsid w:val="0003084E"/>
    <w:rsid w:val="00030E0F"/>
    <w:rsid w:val="00031CBE"/>
    <w:rsid w:val="00032990"/>
    <w:rsid w:val="00032D80"/>
    <w:rsid w:val="00034939"/>
    <w:rsid w:val="000359DE"/>
    <w:rsid w:val="00040987"/>
    <w:rsid w:val="00042369"/>
    <w:rsid w:val="00043172"/>
    <w:rsid w:val="00043EE1"/>
    <w:rsid w:val="000459AB"/>
    <w:rsid w:val="000476AF"/>
    <w:rsid w:val="000501E3"/>
    <w:rsid w:val="000509EE"/>
    <w:rsid w:val="00050B82"/>
    <w:rsid w:val="000512CD"/>
    <w:rsid w:val="0005198E"/>
    <w:rsid w:val="000520C2"/>
    <w:rsid w:val="00055AD1"/>
    <w:rsid w:val="000568CB"/>
    <w:rsid w:val="00056DE8"/>
    <w:rsid w:val="000572FA"/>
    <w:rsid w:val="000578BE"/>
    <w:rsid w:val="00060F5B"/>
    <w:rsid w:val="00062625"/>
    <w:rsid w:val="00065644"/>
    <w:rsid w:val="00065E58"/>
    <w:rsid w:val="000667E7"/>
    <w:rsid w:val="00070E2F"/>
    <w:rsid w:val="00074C0E"/>
    <w:rsid w:val="000757E0"/>
    <w:rsid w:val="00076DEC"/>
    <w:rsid w:val="00081ED5"/>
    <w:rsid w:val="000847E1"/>
    <w:rsid w:val="00085DAB"/>
    <w:rsid w:val="000868A4"/>
    <w:rsid w:val="000869D8"/>
    <w:rsid w:val="000875D9"/>
    <w:rsid w:val="000901D5"/>
    <w:rsid w:val="0009212A"/>
    <w:rsid w:val="000A0EA1"/>
    <w:rsid w:val="000A2AE0"/>
    <w:rsid w:val="000A2C5B"/>
    <w:rsid w:val="000A2C93"/>
    <w:rsid w:val="000A30D7"/>
    <w:rsid w:val="000A37C7"/>
    <w:rsid w:val="000A4404"/>
    <w:rsid w:val="000A5D17"/>
    <w:rsid w:val="000A65CE"/>
    <w:rsid w:val="000B01BF"/>
    <w:rsid w:val="000B0FF3"/>
    <w:rsid w:val="000B163A"/>
    <w:rsid w:val="000B173C"/>
    <w:rsid w:val="000B3DAF"/>
    <w:rsid w:val="000B5430"/>
    <w:rsid w:val="000B54CC"/>
    <w:rsid w:val="000B5C2B"/>
    <w:rsid w:val="000B5CC2"/>
    <w:rsid w:val="000B5FD8"/>
    <w:rsid w:val="000C0126"/>
    <w:rsid w:val="000C41EA"/>
    <w:rsid w:val="000C514B"/>
    <w:rsid w:val="000C5586"/>
    <w:rsid w:val="000C563C"/>
    <w:rsid w:val="000C5713"/>
    <w:rsid w:val="000C6E6B"/>
    <w:rsid w:val="000C72B5"/>
    <w:rsid w:val="000C736B"/>
    <w:rsid w:val="000C7AEB"/>
    <w:rsid w:val="000D08D8"/>
    <w:rsid w:val="000D118B"/>
    <w:rsid w:val="000D217E"/>
    <w:rsid w:val="000D437E"/>
    <w:rsid w:val="000D5091"/>
    <w:rsid w:val="000D5267"/>
    <w:rsid w:val="000D6931"/>
    <w:rsid w:val="000D6BB0"/>
    <w:rsid w:val="000E1E5C"/>
    <w:rsid w:val="000E2305"/>
    <w:rsid w:val="000E2661"/>
    <w:rsid w:val="000E3A2A"/>
    <w:rsid w:val="000E3A7E"/>
    <w:rsid w:val="000E5909"/>
    <w:rsid w:val="000E592B"/>
    <w:rsid w:val="000E71F2"/>
    <w:rsid w:val="000E7411"/>
    <w:rsid w:val="000F1399"/>
    <w:rsid w:val="000F239B"/>
    <w:rsid w:val="000F583D"/>
    <w:rsid w:val="000F6638"/>
    <w:rsid w:val="000F7663"/>
    <w:rsid w:val="00102384"/>
    <w:rsid w:val="00102436"/>
    <w:rsid w:val="00103BDA"/>
    <w:rsid w:val="00103CFD"/>
    <w:rsid w:val="001045E8"/>
    <w:rsid w:val="001046D4"/>
    <w:rsid w:val="0010500B"/>
    <w:rsid w:val="001053FD"/>
    <w:rsid w:val="00105A1C"/>
    <w:rsid w:val="001101ED"/>
    <w:rsid w:val="00112D40"/>
    <w:rsid w:val="001142A2"/>
    <w:rsid w:val="00114D27"/>
    <w:rsid w:val="001152D4"/>
    <w:rsid w:val="00117053"/>
    <w:rsid w:val="001201A0"/>
    <w:rsid w:val="00121BDD"/>
    <w:rsid w:val="00122E3A"/>
    <w:rsid w:val="00123483"/>
    <w:rsid w:val="00123B04"/>
    <w:rsid w:val="00125E8A"/>
    <w:rsid w:val="001278B0"/>
    <w:rsid w:val="00127EEA"/>
    <w:rsid w:val="00130A98"/>
    <w:rsid w:val="001318AC"/>
    <w:rsid w:val="00132314"/>
    <w:rsid w:val="0013344D"/>
    <w:rsid w:val="00136BBD"/>
    <w:rsid w:val="00137424"/>
    <w:rsid w:val="00137F85"/>
    <w:rsid w:val="00140664"/>
    <w:rsid w:val="00140842"/>
    <w:rsid w:val="00140A1A"/>
    <w:rsid w:val="00140A91"/>
    <w:rsid w:val="00140A9E"/>
    <w:rsid w:val="00141C5D"/>
    <w:rsid w:val="00142D15"/>
    <w:rsid w:val="00142E6D"/>
    <w:rsid w:val="00144A96"/>
    <w:rsid w:val="00145550"/>
    <w:rsid w:val="00145D25"/>
    <w:rsid w:val="00145D30"/>
    <w:rsid w:val="00145E63"/>
    <w:rsid w:val="001462FE"/>
    <w:rsid w:val="001472A3"/>
    <w:rsid w:val="00147B47"/>
    <w:rsid w:val="00150856"/>
    <w:rsid w:val="00150A6D"/>
    <w:rsid w:val="00150D44"/>
    <w:rsid w:val="00150E1D"/>
    <w:rsid w:val="001517E0"/>
    <w:rsid w:val="00154DB6"/>
    <w:rsid w:val="001572A1"/>
    <w:rsid w:val="00163FD1"/>
    <w:rsid w:val="001645F0"/>
    <w:rsid w:val="00166350"/>
    <w:rsid w:val="00166407"/>
    <w:rsid w:val="001665DF"/>
    <w:rsid w:val="001667EF"/>
    <w:rsid w:val="00166D93"/>
    <w:rsid w:val="001677DD"/>
    <w:rsid w:val="001741F7"/>
    <w:rsid w:val="00180296"/>
    <w:rsid w:val="00180AAA"/>
    <w:rsid w:val="001857AF"/>
    <w:rsid w:val="00190ED2"/>
    <w:rsid w:val="001911D7"/>
    <w:rsid w:val="00191226"/>
    <w:rsid w:val="00191C06"/>
    <w:rsid w:val="00192FEA"/>
    <w:rsid w:val="001959BD"/>
    <w:rsid w:val="00195B86"/>
    <w:rsid w:val="00195D43"/>
    <w:rsid w:val="00196110"/>
    <w:rsid w:val="001A02EE"/>
    <w:rsid w:val="001A193A"/>
    <w:rsid w:val="001A24A3"/>
    <w:rsid w:val="001A5EBF"/>
    <w:rsid w:val="001A64E8"/>
    <w:rsid w:val="001A6F37"/>
    <w:rsid w:val="001A791D"/>
    <w:rsid w:val="001B04CF"/>
    <w:rsid w:val="001B0DF0"/>
    <w:rsid w:val="001B1353"/>
    <w:rsid w:val="001B36AF"/>
    <w:rsid w:val="001B44DC"/>
    <w:rsid w:val="001B55EA"/>
    <w:rsid w:val="001B7A91"/>
    <w:rsid w:val="001C07D6"/>
    <w:rsid w:val="001C195F"/>
    <w:rsid w:val="001C2858"/>
    <w:rsid w:val="001C4F32"/>
    <w:rsid w:val="001C508C"/>
    <w:rsid w:val="001C52DC"/>
    <w:rsid w:val="001C6937"/>
    <w:rsid w:val="001C751F"/>
    <w:rsid w:val="001D0572"/>
    <w:rsid w:val="001D1A43"/>
    <w:rsid w:val="001D22E9"/>
    <w:rsid w:val="001D4786"/>
    <w:rsid w:val="001D58C8"/>
    <w:rsid w:val="001D60AE"/>
    <w:rsid w:val="001D7A0F"/>
    <w:rsid w:val="001D7FF5"/>
    <w:rsid w:val="001E0EDA"/>
    <w:rsid w:val="001E1A64"/>
    <w:rsid w:val="001E2218"/>
    <w:rsid w:val="001E50BF"/>
    <w:rsid w:val="001E50C8"/>
    <w:rsid w:val="001E53EC"/>
    <w:rsid w:val="001E67CC"/>
    <w:rsid w:val="001F09F5"/>
    <w:rsid w:val="001F0B04"/>
    <w:rsid w:val="001F140D"/>
    <w:rsid w:val="001F41CA"/>
    <w:rsid w:val="001F4DF6"/>
    <w:rsid w:val="001F69CD"/>
    <w:rsid w:val="001F7236"/>
    <w:rsid w:val="00201AFA"/>
    <w:rsid w:val="00202048"/>
    <w:rsid w:val="00202DC6"/>
    <w:rsid w:val="00203005"/>
    <w:rsid w:val="002105B6"/>
    <w:rsid w:val="00210A6B"/>
    <w:rsid w:val="00211D7F"/>
    <w:rsid w:val="002126FC"/>
    <w:rsid w:val="00212728"/>
    <w:rsid w:val="002127B4"/>
    <w:rsid w:val="00214F21"/>
    <w:rsid w:val="0022056C"/>
    <w:rsid w:val="00221810"/>
    <w:rsid w:val="00221E97"/>
    <w:rsid w:val="00224E45"/>
    <w:rsid w:val="002250E4"/>
    <w:rsid w:val="00225E52"/>
    <w:rsid w:val="002270B4"/>
    <w:rsid w:val="00227BAB"/>
    <w:rsid w:val="00231425"/>
    <w:rsid w:val="002316B7"/>
    <w:rsid w:val="00231BCC"/>
    <w:rsid w:val="002329EF"/>
    <w:rsid w:val="00233B26"/>
    <w:rsid w:val="00233C3A"/>
    <w:rsid w:val="002370A3"/>
    <w:rsid w:val="00237669"/>
    <w:rsid w:val="002377A3"/>
    <w:rsid w:val="0023791E"/>
    <w:rsid w:val="00237CBE"/>
    <w:rsid w:val="0024071D"/>
    <w:rsid w:val="002408AF"/>
    <w:rsid w:val="002424F4"/>
    <w:rsid w:val="00245C79"/>
    <w:rsid w:val="00250269"/>
    <w:rsid w:val="00250355"/>
    <w:rsid w:val="0025072B"/>
    <w:rsid w:val="00250F0D"/>
    <w:rsid w:val="00251151"/>
    <w:rsid w:val="00252A13"/>
    <w:rsid w:val="002543B7"/>
    <w:rsid w:val="002550B8"/>
    <w:rsid w:val="00255BD1"/>
    <w:rsid w:val="00255F40"/>
    <w:rsid w:val="00257497"/>
    <w:rsid w:val="0026233D"/>
    <w:rsid w:val="002712D7"/>
    <w:rsid w:val="002714F1"/>
    <w:rsid w:val="00275A4B"/>
    <w:rsid w:val="00275E30"/>
    <w:rsid w:val="00275EB6"/>
    <w:rsid w:val="00276A73"/>
    <w:rsid w:val="00277AB9"/>
    <w:rsid w:val="002815A9"/>
    <w:rsid w:val="002847E6"/>
    <w:rsid w:val="002869C0"/>
    <w:rsid w:val="002906D1"/>
    <w:rsid w:val="00290A7F"/>
    <w:rsid w:val="00291094"/>
    <w:rsid w:val="00293AE6"/>
    <w:rsid w:val="002947D4"/>
    <w:rsid w:val="00295A34"/>
    <w:rsid w:val="00295D37"/>
    <w:rsid w:val="0029682E"/>
    <w:rsid w:val="00296EC5"/>
    <w:rsid w:val="00296F62"/>
    <w:rsid w:val="002A1744"/>
    <w:rsid w:val="002A194E"/>
    <w:rsid w:val="002A1C11"/>
    <w:rsid w:val="002A2F2A"/>
    <w:rsid w:val="002A33B1"/>
    <w:rsid w:val="002A53DD"/>
    <w:rsid w:val="002B4154"/>
    <w:rsid w:val="002B4C9E"/>
    <w:rsid w:val="002B4EDB"/>
    <w:rsid w:val="002B4F7E"/>
    <w:rsid w:val="002B6076"/>
    <w:rsid w:val="002B64BE"/>
    <w:rsid w:val="002B7462"/>
    <w:rsid w:val="002B787B"/>
    <w:rsid w:val="002C2213"/>
    <w:rsid w:val="002C2B46"/>
    <w:rsid w:val="002C2F61"/>
    <w:rsid w:val="002C3B17"/>
    <w:rsid w:val="002C6D91"/>
    <w:rsid w:val="002D05A4"/>
    <w:rsid w:val="002D06A9"/>
    <w:rsid w:val="002D1A69"/>
    <w:rsid w:val="002D23D0"/>
    <w:rsid w:val="002D32AF"/>
    <w:rsid w:val="002D4DEC"/>
    <w:rsid w:val="002D565B"/>
    <w:rsid w:val="002D6034"/>
    <w:rsid w:val="002D73AE"/>
    <w:rsid w:val="002E015A"/>
    <w:rsid w:val="002E32B0"/>
    <w:rsid w:val="002E4100"/>
    <w:rsid w:val="002E5659"/>
    <w:rsid w:val="002E64F2"/>
    <w:rsid w:val="002E6DEF"/>
    <w:rsid w:val="002E78B9"/>
    <w:rsid w:val="002F0469"/>
    <w:rsid w:val="002F0F55"/>
    <w:rsid w:val="002F1C2A"/>
    <w:rsid w:val="002F2C80"/>
    <w:rsid w:val="002F6BAF"/>
    <w:rsid w:val="002F6EB5"/>
    <w:rsid w:val="002F74F6"/>
    <w:rsid w:val="00303F7F"/>
    <w:rsid w:val="00304530"/>
    <w:rsid w:val="00306DE8"/>
    <w:rsid w:val="003075A9"/>
    <w:rsid w:val="003141B6"/>
    <w:rsid w:val="0031502B"/>
    <w:rsid w:val="003174CC"/>
    <w:rsid w:val="00317C8D"/>
    <w:rsid w:val="00322D86"/>
    <w:rsid w:val="00323029"/>
    <w:rsid w:val="003246D2"/>
    <w:rsid w:val="00327F56"/>
    <w:rsid w:val="00330FD0"/>
    <w:rsid w:val="00333CD6"/>
    <w:rsid w:val="00333FEC"/>
    <w:rsid w:val="003350E7"/>
    <w:rsid w:val="00335934"/>
    <w:rsid w:val="00336CBE"/>
    <w:rsid w:val="00340809"/>
    <w:rsid w:val="00341902"/>
    <w:rsid w:val="003425FE"/>
    <w:rsid w:val="00345329"/>
    <w:rsid w:val="003476C5"/>
    <w:rsid w:val="00351A00"/>
    <w:rsid w:val="003524B0"/>
    <w:rsid w:val="00360D22"/>
    <w:rsid w:val="00362AEF"/>
    <w:rsid w:val="00362B48"/>
    <w:rsid w:val="00364BD8"/>
    <w:rsid w:val="0036697B"/>
    <w:rsid w:val="00367A9F"/>
    <w:rsid w:val="00370806"/>
    <w:rsid w:val="00370CCF"/>
    <w:rsid w:val="003737B4"/>
    <w:rsid w:val="003739B4"/>
    <w:rsid w:val="00373DBC"/>
    <w:rsid w:val="003743F7"/>
    <w:rsid w:val="003745C8"/>
    <w:rsid w:val="00374A4F"/>
    <w:rsid w:val="003754B0"/>
    <w:rsid w:val="00375D3A"/>
    <w:rsid w:val="00376CA3"/>
    <w:rsid w:val="00380975"/>
    <w:rsid w:val="00380C7C"/>
    <w:rsid w:val="003816FD"/>
    <w:rsid w:val="003826F4"/>
    <w:rsid w:val="0038580F"/>
    <w:rsid w:val="00386289"/>
    <w:rsid w:val="003868FE"/>
    <w:rsid w:val="00387C98"/>
    <w:rsid w:val="00390D2B"/>
    <w:rsid w:val="003912E0"/>
    <w:rsid w:val="003914E2"/>
    <w:rsid w:val="00392E34"/>
    <w:rsid w:val="003933E2"/>
    <w:rsid w:val="00393B08"/>
    <w:rsid w:val="00395194"/>
    <w:rsid w:val="003A0D33"/>
    <w:rsid w:val="003A12C3"/>
    <w:rsid w:val="003A1F55"/>
    <w:rsid w:val="003A285F"/>
    <w:rsid w:val="003A50D6"/>
    <w:rsid w:val="003A7FB8"/>
    <w:rsid w:val="003B233A"/>
    <w:rsid w:val="003B2D22"/>
    <w:rsid w:val="003B4A37"/>
    <w:rsid w:val="003B5D6C"/>
    <w:rsid w:val="003B6133"/>
    <w:rsid w:val="003B6558"/>
    <w:rsid w:val="003B7C4B"/>
    <w:rsid w:val="003C1C93"/>
    <w:rsid w:val="003C2BEF"/>
    <w:rsid w:val="003C34A6"/>
    <w:rsid w:val="003C3E9C"/>
    <w:rsid w:val="003C4075"/>
    <w:rsid w:val="003C6EAA"/>
    <w:rsid w:val="003C76AB"/>
    <w:rsid w:val="003D01A0"/>
    <w:rsid w:val="003D1728"/>
    <w:rsid w:val="003D1A2E"/>
    <w:rsid w:val="003D2227"/>
    <w:rsid w:val="003D27B5"/>
    <w:rsid w:val="003D3071"/>
    <w:rsid w:val="003D3D2E"/>
    <w:rsid w:val="003D4098"/>
    <w:rsid w:val="003D5B03"/>
    <w:rsid w:val="003D6C52"/>
    <w:rsid w:val="003D74E3"/>
    <w:rsid w:val="003E47F5"/>
    <w:rsid w:val="003E5C0E"/>
    <w:rsid w:val="003F0527"/>
    <w:rsid w:val="003F19FE"/>
    <w:rsid w:val="003F3176"/>
    <w:rsid w:val="003F36DA"/>
    <w:rsid w:val="003F5319"/>
    <w:rsid w:val="003F5604"/>
    <w:rsid w:val="003F56BA"/>
    <w:rsid w:val="003F6A0B"/>
    <w:rsid w:val="003F71F7"/>
    <w:rsid w:val="003F7865"/>
    <w:rsid w:val="003F7BE8"/>
    <w:rsid w:val="003F7E37"/>
    <w:rsid w:val="00402251"/>
    <w:rsid w:val="00403ED4"/>
    <w:rsid w:val="00405497"/>
    <w:rsid w:val="0040683C"/>
    <w:rsid w:val="00407583"/>
    <w:rsid w:val="00407689"/>
    <w:rsid w:val="00407B0B"/>
    <w:rsid w:val="0041029A"/>
    <w:rsid w:val="004129DD"/>
    <w:rsid w:val="0041642E"/>
    <w:rsid w:val="00417944"/>
    <w:rsid w:val="0042098A"/>
    <w:rsid w:val="00423CA8"/>
    <w:rsid w:val="00426C2B"/>
    <w:rsid w:val="00427B7D"/>
    <w:rsid w:val="004304DF"/>
    <w:rsid w:val="004308A0"/>
    <w:rsid w:val="004312AF"/>
    <w:rsid w:val="004324FF"/>
    <w:rsid w:val="00432A23"/>
    <w:rsid w:val="00433B9C"/>
    <w:rsid w:val="00435792"/>
    <w:rsid w:val="004362D4"/>
    <w:rsid w:val="004373BD"/>
    <w:rsid w:val="0044056D"/>
    <w:rsid w:val="00440D03"/>
    <w:rsid w:val="00443429"/>
    <w:rsid w:val="004442ED"/>
    <w:rsid w:val="0044511F"/>
    <w:rsid w:val="0044528C"/>
    <w:rsid w:val="0044674E"/>
    <w:rsid w:val="0044681C"/>
    <w:rsid w:val="0044745F"/>
    <w:rsid w:val="00447C95"/>
    <w:rsid w:val="00447F4D"/>
    <w:rsid w:val="004508DF"/>
    <w:rsid w:val="0045121F"/>
    <w:rsid w:val="0045278E"/>
    <w:rsid w:val="00452A70"/>
    <w:rsid w:val="0045356D"/>
    <w:rsid w:val="00453D71"/>
    <w:rsid w:val="00453D74"/>
    <w:rsid w:val="00453E6E"/>
    <w:rsid w:val="004558DE"/>
    <w:rsid w:val="00455FA8"/>
    <w:rsid w:val="00457161"/>
    <w:rsid w:val="00457688"/>
    <w:rsid w:val="00457AE3"/>
    <w:rsid w:val="00457DEE"/>
    <w:rsid w:val="00462256"/>
    <w:rsid w:val="00463D4F"/>
    <w:rsid w:val="004654B7"/>
    <w:rsid w:val="0046574B"/>
    <w:rsid w:val="0046621B"/>
    <w:rsid w:val="0047059B"/>
    <w:rsid w:val="00474598"/>
    <w:rsid w:val="00475030"/>
    <w:rsid w:val="00475210"/>
    <w:rsid w:val="0047530D"/>
    <w:rsid w:val="00477531"/>
    <w:rsid w:val="0048294A"/>
    <w:rsid w:val="0048318E"/>
    <w:rsid w:val="00483FA1"/>
    <w:rsid w:val="00484D95"/>
    <w:rsid w:val="00490187"/>
    <w:rsid w:val="00491697"/>
    <w:rsid w:val="00492A3B"/>
    <w:rsid w:val="004936FC"/>
    <w:rsid w:val="004938D4"/>
    <w:rsid w:val="004A40BA"/>
    <w:rsid w:val="004A6C06"/>
    <w:rsid w:val="004A7ACD"/>
    <w:rsid w:val="004B0928"/>
    <w:rsid w:val="004B2398"/>
    <w:rsid w:val="004B2584"/>
    <w:rsid w:val="004B2937"/>
    <w:rsid w:val="004B2A54"/>
    <w:rsid w:val="004B3376"/>
    <w:rsid w:val="004B5459"/>
    <w:rsid w:val="004B7B08"/>
    <w:rsid w:val="004C26AB"/>
    <w:rsid w:val="004C26C1"/>
    <w:rsid w:val="004C5564"/>
    <w:rsid w:val="004C65FE"/>
    <w:rsid w:val="004C67FF"/>
    <w:rsid w:val="004C7DE3"/>
    <w:rsid w:val="004D0635"/>
    <w:rsid w:val="004D33E6"/>
    <w:rsid w:val="004D3982"/>
    <w:rsid w:val="004D4A0E"/>
    <w:rsid w:val="004D5A99"/>
    <w:rsid w:val="004D63D4"/>
    <w:rsid w:val="004D7959"/>
    <w:rsid w:val="004E154A"/>
    <w:rsid w:val="004E19D8"/>
    <w:rsid w:val="004E26AA"/>
    <w:rsid w:val="004E27AB"/>
    <w:rsid w:val="004E3119"/>
    <w:rsid w:val="004E39A6"/>
    <w:rsid w:val="004E40A9"/>
    <w:rsid w:val="004E5F2B"/>
    <w:rsid w:val="004E6B95"/>
    <w:rsid w:val="004E6BA1"/>
    <w:rsid w:val="004F1903"/>
    <w:rsid w:val="004F3F97"/>
    <w:rsid w:val="004F4F12"/>
    <w:rsid w:val="004F6851"/>
    <w:rsid w:val="004F7111"/>
    <w:rsid w:val="004F74A2"/>
    <w:rsid w:val="004F7FED"/>
    <w:rsid w:val="0050017B"/>
    <w:rsid w:val="00500522"/>
    <w:rsid w:val="00501D93"/>
    <w:rsid w:val="00502971"/>
    <w:rsid w:val="00503668"/>
    <w:rsid w:val="00504E5C"/>
    <w:rsid w:val="00507618"/>
    <w:rsid w:val="00507D86"/>
    <w:rsid w:val="00507FE1"/>
    <w:rsid w:val="00511E8B"/>
    <w:rsid w:val="00513AA4"/>
    <w:rsid w:val="00513BCB"/>
    <w:rsid w:val="00514AC3"/>
    <w:rsid w:val="00516D39"/>
    <w:rsid w:val="00517878"/>
    <w:rsid w:val="00520447"/>
    <w:rsid w:val="00522256"/>
    <w:rsid w:val="005230BD"/>
    <w:rsid w:val="00523873"/>
    <w:rsid w:val="00523B2A"/>
    <w:rsid w:val="00524019"/>
    <w:rsid w:val="00525886"/>
    <w:rsid w:val="0052626C"/>
    <w:rsid w:val="00526569"/>
    <w:rsid w:val="005309AF"/>
    <w:rsid w:val="00531504"/>
    <w:rsid w:val="00532CE5"/>
    <w:rsid w:val="0053340E"/>
    <w:rsid w:val="005336EB"/>
    <w:rsid w:val="00534EF7"/>
    <w:rsid w:val="00535663"/>
    <w:rsid w:val="00536FF6"/>
    <w:rsid w:val="00540B9D"/>
    <w:rsid w:val="005414C7"/>
    <w:rsid w:val="00541B3A"/>
    <w:rsid w:val="00543330"/>
    <w:rsid w:val="005451ED"/>
    <w:rsid w:val="0055087D"/>
    <w:rsid w:val="00551766"/>
    <w:rsid w:val="00552098"/>
    <w:rsid w:val="00552B2B"/>
    <w:rsid w:val="005532A7"/>
    <w:rsid w:val="00554483"/>
    <w:rsid w:val="00554F6B"/>
    <w:rsid w:val="0055520E"/>
    <w:rsid w:val="0055629F"/>
    <w:rsid w:val="00556788"/>
    <w:rsid w:val="00557AF9"/>
    <w:rsid w:val="0056015B"/>
    <w:rsid w:val="0056040D"/>
    <w:rsid w:val="00560591"/>
    <w:rsid w:val="0056155D"/>
    <w:rsid w:val="00561A3C"/>
    <w:rsid w:val="0056210E"/>
    <w:rsid w:val="005626E4"/>
    <w:rsid w:val="00563AC4"/>
    <w:rsid w:val="00564826"/>
    <w:rsid w:val="00565248"/>
    <w:rsid w:val="00565F70"/>
    <w:rsid w:val="00566756"/>
    <w:rsid w:val="00567C72"/>
    <w:rsid w:val="00573BA4"/>
    <w:rsid w:val="00574EC3"/>
    <w:rsid w:val="0057539A"/>
    <w:rsid w:val="00575A5C"/>
    <w:rsid w:val="00576488"/>
    <w:rsid w:val="00577CB2"/>
    <w:rsid w:val="00580004"/>
    <w:rsid w:val="0058103A"/>
    <w:rsid w:val="005817AC"/>
    <w:rsid w:val="00582213"/>
    <w:rsid w:val="005822B6"/>
    <w:rsid w:val="0058407C"/>
    <w:rsid w:val="0058500A"/>
    <w:rsid w:val="00585F12"/>
    <w:rsid w:val="005860D1"/>
    <w:rsid w:val="00586359"/>
    <w:rsid w:val="00586A87"/>
    <w:rsid w:val="0058799E"/>
    <w:rsid w:val="00587B2B"/>
    <w:rsid w:val="005908E4"/>
    <w:rsid w:val="005917C8"/>
    <w:rsid w:val="00592450"/>
    <w:rsid w:val="005933FF"/>
    <w:rsid w:val="00593DE7"/>
    <w:rsid w:val="00594E0E"/>
    <w:rsid w:val="00594F39"/>
    <w:rsid w:val="005966D8"/>
    <w:rsid w:val="005A02C3"/>
    <w:rsid w:val="005A25C1"/>
    <w:rsid w:val="005A2B86"/>
    <w:rsid w:val="005A2B8D"/>
    <w:rsid w:val="005A30D3"/>
    <w:rsid w:val="005A5768"/>
    <w:rsid w:val="005A6961"/>
    <w:rsid w:val="005A69B0"/>
    <w:rsid w:val="005A6A2F"/>
    <w:rsid w:val="005A6B97"/>
    <w:rsid w:val="005A6BC4"/>
    <w:rsid w:val="005A7574"/>
    <w:rsid w:val="005B16EB"/>
    <w:rsid w:val="005B1F96"/>
    <w:rsid w:val="005B2635"/>
    <w:rsid w:val="005B2B58"/>
    <w:rsid w:val="005B2EBF"/>
    <w:rsid w:val="005B35FF"/>
    <w:rsid w:val="005B3950"/>
    <w:rsid w:val="005B5101"/>
    <w:rsid w:val="005B564A"/>
    <w:rsid w:val="005B5BAE"/>
    <w:rsid w:val="005B7396"/>
    <w:rsid w:val="005B7536"/>
    <w:rsid w:val="005B7841"/>
    <w:rsid w:val="005C0512"/>
    <w:rsid w:val="005C0F11"/>
    <w:rsid w:val="005C1AC8"/>
    <w:rsid w:val="005C33CC"/>
    <w:rsid w:val="005C33D7"/>
    <w:rsid w:val="005C3625"/>
    <w:rsid w:val="005C385F"/>
    <w:rsid w:val="005C3900"/>
    <w:rsid w:val="005C67C1"/>
    <w:rsid w:val="005D0877"/>
    <w:rsid w:val="005D24B1"/>
    <w:rsid w:val="005D398E"/>
    <w:rsid w:val="005D3C49"/>
    <w:rsid w:val="005D4F27"/>
    <w:rsid w:val="005E11C5"/>
    <w:rsid w:val="005E15E0"/>
    <w:rsid w:val="005E1676"/>
    <w:rsid w:val="005E197F"/>
    <w:rsid w:val="005E5674"/>
    <w:rsid w:val="005E7713"/>
    <w:rsid w:val="005F0089"/>
    <w:rsid w:val="005F0FDE"/>
    <w:rsid w:val="005F2D07"/>
    <w:rsid w:val="005F3480"/>
    <w:rsid w:val="005F3A72"/>
    <w:rsid w:val="005F4736"/>
    <w:rsid w:val="005F4813"/>
    <w:rsid w:val="005F4D22"/>
    <w:rsid w:val="005F6CBA"/>
    <w:rsid w:val="005F78A4"/>
    <w:rsid w:val="005F78C9"/>
    <w:rsid w:val="005F7C92"/>
    <w:rsid w:val="005F7CB1"/>
    <w:rsid w:val="005F7DC7"/>
    <w:rsid w:val="00600A98"/>
    <w:rsid w:val="00601FA6"/>
    <w:rsid w:val="00602333"/>
    <w:rsid w:val="00603CB5"/>
    <w:rsid w:val="00603D73"/>
    <w:rsid w:val="006052FB"/>
    <w:rsid w:val="006054F8"/>
    <w:rsid w:val="00606C4E"/>
    <w:rsid w:val="00607039"/>
    <w:rsid w:val="00607B79"/>
    <w:rsid w:val="006128C7"/>
    <w:rsid w:val="00613D3A"/>
    <w:rsid w:val="006149D1"/>
    <w:rsid w:val="0061714C"/>
    <w:rsid w:val="006175C4"/>
    <w:rsid w:val="0062026D"/>
    <w:rsid w:val="006215DB"/>
    <w:rsid w:val="0062312F"/>
    <w:rsid w:val="00623DAE"/>
    <w:rsid w:val="00625999"/>
    <w:rsid w:val="00625D66"/>
    <w:rsid w:val="00626BB0"/>
    <w:rsid w:val="00627B68"/>
    <w:rsid w:val="006314F9"/>
    <w:rsid w:val="006319B1"/>
    <w:rsid w:val="00632075"/>
    <w:rsid w:val="0063371F"/>
    <w:rsid w:val="00633C98"/>
    <w:rsid w:val="00635535"/>
    <w:rsid w:val="00635DBA"/>
    <w:rsid w:val="006369DC"/>
    <w:rsid w:val="00637545"/>
    <w:rsid w:val="006375A7"/>
    <w:rsid w:val="006376E6"/>
    <w:rsid w:val="006407CD"/>
    <w:rsid w:val="006414F1"/>
    <w:rsid w:val="00641C8B"/>
    <w:rsid w:val="00643C61"/>
    <w:rsid w:val="006451DE"/>
    <w:rsid w:val="006466DC"/>
    <w:rsid w:val="00646CA3"/>
    <w:rsid w:val="00647799"/>
    <w:rsid w:val="00650B0E"/>
    <w:rsid w:val="006512E2"/>
    <w:rsid w:val="00652C1B"/>
    <w:rsid w:val="00656F0D"/>
    <w:rsid w:val="0065796C"/>
    <w:rsid w:val="00657AD7"/>
    <w:rsid w:val="00661E37"/>
    <w:rsid w:val="00664791"/>
    <w:rsid w:val="006655CC"/>
    <w:rsid w:val="00665C4E"/>
    <w:rsid w:val="00670B03"/>
    <w:rsid w:val="0067103B"/>
    <w:rsid w:val="006748FE"/>
    <w:rsid w:val="00676021"/>
    <w:rsid w:val="0067602E"/>
    <w:rsid w:val="00677A98"/>
    <w:rsid w:val="00677D72"/>
    <w:rsid w:val="00680B4C"/>
    <w:rsid w:val="00682A05"/>
    <w:rsid w:val="00682AB8"/>
    <w:rsid w:val="0068314E"/>
    <w:rsid w:val="00683DB6"/>
    <w:rsid w:val="0068415C"/>
    <w:rsid w:val="00685BCF"/>
    <w:rsid w:val="0068705D"/>
    <w:rsid w:val="006903D5"/>
    <w:rsid w:val="00690B52"/>
    <w:rsid w:val="0069356C"/>
    <w:rsid w:val="00693F31"/>
    <w:rsid w:val="006941A1"/>
    <w:rsid w:val="0069568F"/>
    <w:rsid w:val="00696663"/>
    <w:rsid w:val="00697239"/>
    <w:rsid w:val="006A074E"/>
    <w:rsid w:val="006A30BE"/>
    <w:rsid w:val="006A3698"/>
    <w:rsid w:val="006A3B6A"/>
    <w:rsid w:val="006A3FA7"/>
    <w:rsid w:val="006A5781"/>
    <w:rsid w:val="006A6BFF"/>
    <w:rsid w:val="006A6D7C"/>
    <w:rsid w:val="006A7442"/>
    <w:rsid w:val="006A7E91"/>
    <w:rsid w:val="006B087F"/>
    <w:rsid w:val="006B0E6C"/>
    <w:rsid w:val="006B26EE"/>
    <w:rsid w:val="006B2835"/>
    <w:rsid w:val="006B56AD"/>
    <w:rsid w:val="006B5EBE"/>
    <w:rsid w:val="006B5F38"/>
    <w:rsid w:val="006B70C9"/>
    <w:rsid w:val="006C0DF2"/>
    <w:rsid w:val="006C2973"/>
    <w:rsid w:val="006C385E"/>
    <w:rsid w:val="006C5A00"/>
    <w:rsid w:val="006C5C78"/>
    <w:rsid w:val="006C5FA1"/>
    <w:rsid w:val="006C6511"/>
    <w:rsid w:val="006C69E5"/>
    <w:rsid w:val="006C71F2"/>
    <w:rsid w:val="006C761E"/>
    <w:rsid w:val="006C7BFF"/>
    <w:rsid w:val="006C7C17"/>
    <w:rsid w:val="006C7E1E"/>
    <w:rsid w:val="006D1516"/>
    <w:rsid w:val="006D1AFB"/>
    <w:rsid w:val="006D1F9F"/>
    <w:rsid w:val="006D3543"/>
    <w:rsid w:val="006D4549"/>
    <w:rsid w:val="006D63F7"/>
    <w:rsid w:val="006D68A7"/>
    <w:rsid w:val="006D75B9"/>
    <w:rsid w:val="006D7BC8"/>
    <w:rsid w:val="006E08C3"/>
    <w:rsid w:val="006E10DE"/>
    <w:rsid w:val="006E317E"/>
    <w:rsid w:val="006E3EF4"/>
    <w:rsid w:val="006E3FD3"/>
    <w:rsid w:val="006E43D6"/>
    <w:rsid w:val="006E5F70"/>
    <w:rsid w:val="006E64D3"/>
    <w:rsid w:val="006E64E5"/>
    <w:rsid w:val="006E7757"/>
    <w:rsid w:val="006F297F"/>
    <w:rsid w:val="006F4675"/>
    <w:rsid w:val="006F557E"/>
    <w:rsid w:val="006F63DD"/>
    <w:rsid w:val="006F7FB3"/>
    <w:rsid w:val="00704B15"/>
    <w:rsid w:val="00705189"/>
    <w:rsid w:val="0070696D"/>
    <w:rsid w:val="007073E6"/>
    <w:rsid w:val="0070758C"/>
    <w:rsid w:val="00707CB4"/>
    <w:rsid w:val="00707FE3"/>
    <w:rsid w:val="00710933"/>
    <w:rsid w:val="00711CE6"/>
    <w:rsid w:val="0071247B"/>
    <w:rsid w:val="00714853"/>
    <w:rsid w:val="00714AB5"/>
    <w:rsid w:val="0071736C"/>
    <w:rsid w:val="0071754B"/>
    <w:rsid w:val="00720B9A"/>
    <w:rsid w:val="00721AC3"/>
    <w:rsid w:val="00726775"/>
    <w:rsid w:val="00727B67"/>
    <w:rsid w:val="007305D4"/>
    <w:rsid w:val="00730852"/>
    <w:rsid w:val="007315BD"/>
    <w:rsid w:val="00732948"/>
    <w:rsid w:val="00732F3C"/>
    <w:rsid w:val="00732FCB"/>
    <w:rsid w:val="00733FD6"/>
    <w:rsid w:val="0073518B"/>
    <w:rsid w:val="00735747"/>
    <w:rsid w:val="007367E2"/>
    <w:rsid w:val="00740AF8"/>
    <w:rsid w:val="00741A1F"/>
    <w:rsid w:val="00741F36"/>
    <w:rsid w:val="00742592"/>
    <w:rsid w:val="007427A8"/>
    <w:rsid w:val="00744FA2"/>
    <w:rsid w:val="007468C5"/>
    <w:rsid w:val="00746E95"/>
    <w:rsid w:val="00747E53"/>
    <w:rsid w:val="00750D22"/>
    <w:rsid w:val="00750E4E"/>
    <w:rsid w:val="00751382"/>
    <w:rsid w:val="0075389A"/>
    <w:rsid w:val="00753D21"/>
    <w:rsid w:val="00760E55"/>
    <w:rsid w:val="00760FB6"/>
    <w:rsid w:val="00761052"/>
    <w:rsid w:val="00764E88"/>
    <w:rsid w:val="00765B6F"/>
    <w:rsid w:val="00765E85"/>
    <w:rsid w:val="00766AE1"/>
    <w:rsid w:val="00766F87"/>
    <w:rsid w:val="00772C16"/>
    <w:rsid w:val="00772FD5"/>
    <w:rsid w:val="00773711"/>
    <w:rsid w:val="0077432B"/>
    <w:rsid w:val="00774D98"/>
    <w:rsid w:val="00775B93"/>
    <w:rsid w:val="00776630"/>
    <w:rsid w:val="007769F4"/>
    <w:rsid w:val="007772B0"/>
    <w:rsid w:val="00780F76"/>
    <w:rsid w:val="007820FF"/>
    <w:rsid w:val="00783A4E"/>
    <w:rsid w:val="0078426E"/>
    <w:rsid w:val="007879EE"/>
    <w:rsid w:val="00790FAB"/>
    <w:rsid w:val="007929C5"/>
    <w:rsid w:val="00793301"/>
    <w:rsid w:val="00793E77"/>
    <w:rsid w:val="00794923"/>
    <w:rsid w:val="007956BA"/>
    <w:rsid w:val="00796842"/>
    <w:rsid w:val="00797481"/>
    <w:rsid w:val="007974BA"/>
    <w:rsid w:val="007A038C"/>
    <w:rsid w:val="007A03D6"/>
    <w:rsid w:val="007A2D58"/>
    <w:rsid w:val="007A3026"/>
    <w:rsid w:val="007A33E7"/>
    <w:rsid w:val="007A409F"/>
    <w:rsid w:val="007A4A6D"/>
    <w:rsid w:val="007A4A88"/>
    <w:rsid w:val="007A4F6A"/>
    <w:rsid w:val="007A521A"/>
    <w:rsid w:val="007A52D0"/>
    <w:rsid w:val="007A679D"/>
    <w:rsid w:val="007B2A7D"/>
    <w:rsid w:val="007B34B7"/>
    <w:rsid w:val="007B47C2"/>
    <w:rsid w:val="007B484D"/>
    <w:rsid w:val="007B6532"/>
    <w:rsid w:val="007C046F"/>
    <w:rsid w:val="007C374A"/>
    <w:rsid w:val="007C4F35"/>
    <w:rsid w:val="007C588B"/>
    <w:rsid w:val="007C5C3D"/>
    <w:rsid w:val="007C5CFA"/>
    <w:rsid w:val="007C605C"/>
    <w:rsid w:val="007C60C3"/>
    <w:rsid w:val="007C6351"/>
    <w:rsid w:val="007C72E5"/>
    <w:rsid w:val="007C740F"/>
    <w:rsid w:val="007D0A9F"/>
    <w:rsid w:val="007D51B8"/>
    <w:rsid w:val="007D60A3"/>
    <w:rsid w:val="007D76C9"/>
    <w:rsid w:val="007E0234"/>
    <w:rsid w:val="007E18BB"/>
    <w:rsid w:val="007E1BB2"/>
    <w:rsid w:val="007E3973"/>
    <w:rsid w:val="007E3DDF"/>
    <w:rsid w:val="007E48ED"/>
    <w:rsid w:val="007E5F63"/>
    <w:rsid w:val="007E633E"/>
    <w:rsid w:val="007F0585"/>
    <w:rsid w:val="007F1D48"/>
    <w:rsid w:val="007F2559"/>
    <w:rsid w:val="007F25F6"/>
    <w:rsid w:val="007F4AE9"/>
    <w:rsid w:val="007F68E3"/>
    <w:rsid w:val="007F7ECD"/>
    <w:rsid w:val="00801631"/>
    <w:rsid w:val="00801B5E"/>
    <w:rsid w:val="00803B64"/>
    <w:rsid w:val="00806719"/>
    <w:rsid w:val="008073B4"/>
    <w:rsid w:val="00811C32"/>
    <w:rsid w:val="00812F32"/>
    <w:rsid w:val="00813373"/>
    <w:rsid w:val="008139C3"/>
    <w:rsid w:val="0081448E"/>
    <w:rsid w:val="00817BC9"/>
    <w:rsid w:val="0082278E"/>
    <w:rsid w:val="00826111"/>
    <w:rsid w:val="0082635C"/>
    <w:rsid w:val="00831390"/>
    <w:rsid w:val="008326B0"/>
    <w:rsid w:val="00832B7A"/>
    <w:rsid w:val="008338A1"/>
    <w:rsid w:val="00835009"/>
    <w:rsid w:val="008406FA"/>
    <w:rsid w:val="00841210"/>
    <w:rsid w:val="008433C0"/>
    <w:rsid w:val="00843E2F"/>
    <w:rsid w:val="00844D82"/>
    <w:rsid w:val="008450D6"/>
    <w:rsid w:val="00845AA4"/>
    <w:rsid w:val="008460F5"/>
    <w:rsid w:val="00846104"/>
    <w:rsid w:val="0084619B"/>
    <w:rsid w:val="00847669"/>
    <w:rsid w:val="00851691"/>
    <w:rsid w:val="00852C11"/>
    <w:rsid w:val="00857605"/>
    <w:rsid w:val="00863763"/>
    <w:rsid w:val="00864C0E"/>
    <w:rsid w:val="008655A8"/>
    <w:rsid w:val="00865976"/>
    <w:rsid w:val="00866785"/>
    <w:rsid w:val="00866BC1"/>
    <w:rsid w:val="00871272"/>
    <w:rsid w:val="00873E78"/>
    <w:rsid w:val="0087650F"/>
    <w:rsid w:val="00876C9C"/>
    <w:rsid w:val="0087789A"/>
    <w:rsid w:val="00880025"/>
    <w:rsid w:val="00881A05"/>
    <w:rsid w:val="0088227A"/>
    <w:rsid w:val="008822B3"/>
    <w:rsid w:val="0088353E"/>
    <w:rsid w:val="00884AA5"/>
    <w:rsid w:val="00885232"/>
    <w:rsid w:val="008852DF"/>
    <w:rsid w:val="008860A7"/>
    <w:rsid w:val="0088777D"/>
    <w:rsid w:val="00891852"/>
    <w:rsid w:val="00891A6A"/>
    <w:rsid w:val="008946AD"/>
    <w:rsid w:val="00894AD7"/>
    <w:rsid w:val="00897044"/>
    <w:rsid w:val="00897577"/>
    <w:rsid w:val="008A1D72"/>
    <w:rsid w:val="008A2247"/>
    <w:rsid w:val="008A3B92"/>
    <w:rsid w:val="008A4D17"/>
    <w:rsid w:val="008A50EA"/>
    <w:rsid w:val="008A5974"/>
    <w:rsid w:val="008A5FB1"/>
    <w:rsid w:val="008A6E76"/>
    <w:rsid w:val="008A7121"/>
    <w:rsid w:val="008A73CF"/>
    <w:rsid w:val="008A7E3F"/>
    <w:rsid w:val="008B231B"/>
    <w:rsid w:val="008B29BC"/>
    <w:rsid w:val="008B2B30"/>
    <w:rsid w:val="008B3BFC"/>
    <w:rsid w:val="008B4350"/>
    <w:rsid w:val="008B4A13"/>
    <w:rsid w:val="008B4DEB"/>
    <w:rsid w:val="008B5F8D"/>
    <w:rsid w:val="008B6985"/>
    <w:rsid w:val="008B7F48"/>
    <w:rsid w:val="008C0334"/>
    <w:rsid w:val="008C070C"/>
    <w:rsid w:val="008C0A02"/>
    <w:rsid w:val="008C0D53"/>
    <w:rsid w:val="008C17A5"/>
    <w:rsid w:val="008C3DAB"/>
    <w:rsid w:val="008C3FC0"/>
    <w:rsid w:val="008C74F9"/>
    <w:rsid w:val="008D0AED"/>
    <w:rsid w:val="008D0F24"/>
    <w:rsid w:val="008D5027"/>
    <w:rsid w:val="008D5348"/>
    <w:rsid w:val="008D55E1"/>
    <w:rsid w:val="008D5D5A"/>
    <w:rsid w:val="008D781B"/>
    <w:rsid w:val="008D7E82"/>
    <w:rsid w:val="008E0685"/>
    <w:rsid w:val="008E21A3"/>
    <w:rsid w:val="008E58EB"/>
    <w:rsid w:val="008E59B2"/>
    <w:rsid w:val="008E6C7A"/>
    <w:rsid w:val="008E79CF"/>
    <w:rsid w:val="008F12F6"/>
    <w:rsid w:val="008F1B88"/>
    <w:rsid w:val="008F3781"/>
    <w:rsid w:val="008F4655"/>
    <w:rsid w:val="008F52FA"/>
    <w:rsid w:val="008F5ED2"/>
    <w:rsid w:val="008F691F"/>
    <w:rsid w:val="009018C0"/>
    <w:rsid w:val="00901B2A"/>
    <w:rsid w:val="0090276D"/>
    <w:rsid w:val="0090283C"/>
    <w:rsid w:val="0090288F"/>
    <w:rsid w:val="00902B1E"/>
    <w:rsid w:val="0090316C"/>
    <w:rsid w:val="00906660"/>
    <w:rsid w:val="00907313"/>
    <w:rsid w:val="00907450"/>
    <w:rsid w:val="0091063C"/>
    <w:rsid w:val="00910B5C"/>
    <w:rsid w:val="00912FEF"/>
    <w:rsid w:val="00913240"/>
    <w:rsid w:val="00913A46"/>
    <w:rsid w:val="00915400"/>
    <w:rsid w:val="009154CB"/>
    <w:rsid w:val="00915B82"/>
    <w:rsid w:val="009162DB"/>
    <w:rsid w:val="00920E1D"/>
    <w:rsid w:val="0092141A"/>
    <w:rsid w:val="009219DF"/>
    <w:rsid w:val="00921F0B"/>
    <w:rsid w:val="00921FBF"/>
    <w:rsid w:val="009223E8"/>
    <w:rsid w:val="0092271E"/>
    <w:rsid w:val="00925DB4"/>
    <w:rsid w:val="00927B01"/>
    <w:rsid w:val="00930430"/>
    <w:rsid w:val="00932EB0"/>
    <w:rsid w:val="00933804"/>
    <w:rsid w:val="00936109"/>
    <w:rsid w:val="009372B3"/>
    <w:rsid w:val="00937EB4"/>
    <w:rsid w:val="00937FDF"/>
    <w:rsid w:val="009403F1"/>
    <w:rsid w:val="00940467"/>
    <w:rsid w:val="00940864"/>
    <w:rsid w:val="00941163"/>
    <w:rsid w:val="00941261"/>
    <w:rsid w:val="00941D3B"/>
    <w:rsid w:val="00942416"/>
    <w:rsid w:val="00943162"/>
    <w:rsid w:val="00946055"/>
    <w:rsid w:val="00946A51"/>
    <w:rsid w:val="00946AD0"/>
    <w:rsid w:val="0095162C"/>
    <w:rsid w:val="009557B6"/>
    <w:rsid w:val="00955EAD"/>
    <w:rsid w:val="009560B0"/>
    <w:rsid w:val="00960767"/>
    <w:rsid w:val="0096124A"/>
    <w:rsid w:val="00962908"/>
    <w:rsid w:val="00963E75"/>
    <w:rsid w:val="009641BF"/>
    <w:rsid w:val="009658EF"/>
    <w:rsid w:val="00967134"/>
    <w:rsid w:val="00967B87"/>
    <w:rsid w:val="00970165"/>
    <w:rsid w:val="009706E1"/>
    <w:rsid w:val="00970A11"/>
    <w:rsid w:val="00972D8F"/>
    <w:rsid w:val="00973D87"/>
    <w:rsid w:val="00976009"/>
    <w:rsid w:val="0098115F"/>
    <w:rsid w:val="0098193E"/>
    <w:rsid w:val="00982B51"/>
    <w:rsid w:val="00982F8A"/>
    <w:rsid w:val="00984353"/>
    <w:rsid w:val="0098543B"/>
    <w:rsid w:val="00986014"/>
    <w:rsid w:val="00986E18"/>
    <w:rsid w:val="00987267"/>
    <w:rsid w:val="009877ED"/>
    <w:rsid w:val="00987AFB"/>
    <w:rsid w:val="00987CCE"/>
    <w:rsid w:val="009900C5"/>
    <w:rsid w:val="00990794"/>
    <w:rsid w:val="0099210B"/>
    <w:rsid w:val="009957B4"/>
    <w:rsid w:val="00995E21"/>
    <w:rsid w:val="0099631B"/>
    <w:rsid w:val="00996EC4"/>
    <w:rsid w:val="009A0D61"/>
    <w:rsid w:val="009A2AF2"/>
    <w:rsid w:val="009A33C2"/>
    <w:rsid w:val="009A44C5"/>
    <w:rsid w:val="009A4AA9"/>
    <w:rsid w:val="009A4DB5"/>
    <w:rsid w:val="009A6B66"/>
    <w:rsid w:val="009A73BD"/>
    <w:rsid w:val="009A7AA7"/>
    <w:rsid w:val="009B36FE"/>
    <w:rsid w:val="009B3AF0"/>
    <w:rsid w:val="009B4BC6"/>
    <w:rsid w:val="009B5957"/>
    <w:rsid w:val="009C09B4"/>
    <w:rsid w:val="009C1407"/>
    <w:rsid w:val="009C1995"/>
    <w:rsid w:val="009C24DF"/>
    <w:rsid w:val="009C353E"/>
    <w:rsid w:val="009C465D"/>
    <w:rsid w:val="009C5ED0"/>
    <w:rsid w:val="009C6993"/>
    <w:rsid w:val="009C712B"/>
    <w:rsid w:val="009C7A28"/>
    <w:rsid w:val="009D3699"/>
    <w:rsid w:val="009D3DEA"/>
    <w:rsid w:val="009D4C71"/>
    <w:rsid w:val="009D5514"/>
    <w:rsid w:val="009D58D3"/>
    <w:rsid w:val="009E0D07"/>
    <w:rsid w:val="009E1189"/>
    <w:rsid w:val="009E3054"/>
    <w:rsid w:val="009E3962"/>
    <w:rsid w:val="009F296C"/>
    <w:rsid w:val="009F30C3"/>
    <w:rsid w:val="009F5C03"/>
    <w:rsid w:val="009F65C9"/>
    <w:rsid w:val="00A012EF"/>
    <w:rsid w:val="00A01A56"/>
    <w:rsid w:val="00A01DB3"/>
    <w:rsid w:val="00A02539"/>
    <w:rsid w:val="00A03266"/>
    <w:rsid w:val="00A053A1"/>
    <w:rsid w:val="00A06090"/>
    <w:rsid w:val="00A07297"/>
    <w:rsid w:val="00A109E5"/>
    <w:rsid w:val="00A124A3"/>
    <w:rsid w:val="00A14511"/>
    <w:rsid w:val="00A152B8"/>
    <w:rsid w:val="00A206A7"/>
    <w:rsid w:val="00A20F0E"/>
    <w:rsid w:val="00A21036"/>
    <w:rsid w:val="00A225A4"/>
    <w:rsid w:val="00A23BF6"/>
    <w:rsid w:val="00A24006"/>
    <w:rsid w:val="00A2410B"/>
    <w:rsid w:val="00A27B37"/>
    <w:rsid w:val="00A30F81"/>
    <w:rsid w:val="00A31C7A"/>
    <w:rsid w:val="00A32B16"/>
    <w:rsid w:val="00A32C6D"/>
    <w:rsid w:val="00A32D4A"/>
    <w:rsid w:val="00A33427"/>
    <w:rsid w:val="00A34CFF"/>
    <w:rsid w:val="00A35596"/>
    <w:rsid w:val="00A35C53"/>
    <w:rsid w:val="00A371D8"/>
    <w:rsid w:val="00A4154B"/>
    <w:rsid w:val="00A417CB"/>
    <w:rsid w:val="00A43B9A"/>
    <w:rsid w:val="00A45A60"/>
    <w:rsid w:val="00A45B0A"/>
    <w:rsid w:val="00A46929"/>
    <w:rsid w:val="00A474FC"/>
    <w:rsid w:val="00A478CB"/>
    <w:rsid w:val="00A47A67"/>
    <w:rsid w:val="00A5055F"/>
    <w:rsid w:val="00A50CA5"/>
    <w:rsid w:val="00A53321"/>
    <w:rsid w:val="00A539B6"/>
    <w:rsid w:val="00A55874"/>
    <w:rsid w:val="00A560EA"/>
    <w:rsid w:val="00A57044"/>
    <w:rsid w:val="00A57185"/>
    <w:rsid w:val="00A57320"/>
    <w:rsid w:val="00A574B4"/>
    <w:rsid w:val="00A6081F"/>
    <w:rsid w:val="00A60C2B"/>
    <w:rsid w:val="00A61D0B"/>
    <w:rsid w:val="00A61D5F"/>
    <w:rsid w:val="00A642C1"/>
    <w:rsid w:val="00A6530D"/>
    <w:rsid w:val="00A654B2"/>
    <w:rsid w:val="00A66F2A"/>
    <w:rsid w:val="00A71620"/>
    <w:rsid w:val="00A7435D"/>
    <w:rsid w:val="00A76468"/>
    <w:rsid w:val="00A778D8"/>
    <w:rsid w:val="00A77B81"/>
    <w:rsid w:val="00A81A64"/>
    <w:rsid w:val="00A83837"/>
    <w:rsid w:val="00A861D9"/>
    <w:rsid w:val="00A8641F"/>
    <w:rsid w:val="00A91608"/>
    <w:rsid w:val="00A92198"/>
    <w:rsid w:val="00A9222C"/>
    <w:rsid w:val="00A92F4A"/>
    <w:rsid w:val="00A93AD3"/>
    <w:rsid w:val="00A949E8"/>
    <w:rsid w:val="00A94AFD"/>
    <w:rsid w:val="00A96F3E"/>
    <w:rsid w:val="00AA0089"/>
    <w:rsid w:val="00AA0AC6"/>
    <w:rsid w:val="00AA1CC8"/>
    <w:rsid w:val="00AA491A"/>
    <w:rsid w:val="00AA52C9"/>
    <w:rsid w:val="00AA57E1"/>
    <w:rsid w:val="00AA7118"/>
    <w:rsid w:val="00AA7361"/>
    <w:rsid w:val="00AA7583"/>
    <w:rsid w:val="00AB0C42"/>
    <w:rsid w:val="00AB200C"/>
    <w:rsid w:val="00AB2017"/>
    <w:rsid w:val="00AB270A"/>
    <w:rsid w:val="00AB2837"/>
    <w:rsid w:val="00AB2ADD"/>
    <w:rsid w:val="00AB2E4C"/>
    <w:rsid w:val="00AB6676"/>
    <w:rsid w:val="00AB7121"/>
    <w:rsid w:val="00AC02FC"/>
    <w:rsid w:val="00AC0FF6"/>
    <w:rsid w:val="00AC2DC8"/>
    <w:rsid w:val="00AC486D"/>
    <w:rsid w:val="00AC64AE"/>
    <w:rsid w:val="00AD0747"/>
    <w:rsid w:val="00AD2684"/>
    <w:rsid w:val="00AD28D4"/>
    <w:rsid w:val="00AD2ECD"/>
    <w:rsid w:val="00AD3303"/>
    <w:rsid w:val="00AD41AE"/>
    <w:rsid w:val="00AD68BD"/>
    <w:rsid w:val="00AE20B0"/>
    <w:rsid w:val="00AE20E4"/>
    <w:rsid w:val="00AE2EAE"/>
    <w:rsid w:val="00AE4137"/>
    <w:rsid w:val="00AE54AE"/>
    <w:rsid w:val="00AE5FEC"/>
    <w:rsid w:val="00AF1126"/>
    <w:rsid w:val="00AF18F8"/>
    <w:rsid w:val="00AF3ECE"/>
    <w:rsid w:val="00AF4C09"/>
    <w:rsid w:val="00AF748C"/>
    <w:rsid w:val="00B005DD"/>
    <w:rsid w:val="00B013E1"/>
    <w:rsid w:val="00B014E2"/>
    <w:rsid w:val="00B0231B"/>
    <w:rsid w:val="00B02F65"/>
    <w:rsid w:val="00B0516D"/>
    <w:rsid w:val="00B06FEA"/>
    <w:rsid w:val="00B0704B"/>
    <w:rsid w:val="00B13A3F"/>
    <w:rsid w:val="00B145AB"/>
    <w:rsid w:val="00B1578B"/>
    <w:rsid w:val="00B16DED"/>
    <w:rsid w:val="00B2062B"/>
    <w:rsid w:val="00B2141C"/>
    <w:rsid w:val="00B2211F"/>
    <w:rsid w:val="00B242B3"/>
    <w:rsid w:val="00B27017"/>
    <w:rsid w:val="00B27CC2"/>
    <w:rsid w:val="00B3056D"/>
    <w:rsid w:val="00B32B04"/>
    <w:rsid w:val="00B33C7B"/>
    <w:rsid w:val="00B35630"/>
    <w:rsid w:val="00B364D2"/>
    <w:rsid w:val="00B40212"/>
    <w:rsid w:val="00B40F1D"/>
    <w:rsid w:val="00B432E8"/>
    <w:rsid w:val="00B44834"/>
    <w:rsid w:val="00B464F2"/>
    <w:rsid w:val="00B46957"/>
    <w:rsid w:val="00B46C99"/>
    <w:rsid w:val="00B520E7"/>
    <w:rsid w:val="00B52D58"/>
    <w:rsid w:val="00B537A8"/>
    <w:rsid w:val="00B5442D"/>
    <w:rsid w:val="00B5547F"/>
    <w:rsid w:val="00B57970"/>
    <w:rsid w:val="00B61470"/>
    <w:rsid w:val="00B615D3"/>
    <w:rsid w:val="00B624F2"/>
    <w:rsid w:val="00B62DCA"/>
    <w:rsid w:val="00B632A0"/>
    <w:rsid w:val="00B64201"/>
    <w:rsid w:val="00B642E5"/>
    <w:rsid w:val="00B64FB1"/>
    <w:rsid w:val="00B657AA"/>
    <w:rsid w:val="00B670BD"/>
    <w:rsid w:val="00B67A87"/>
    <w:rsid w:val="00B70BAB"/>
    <w:rsid w:val="00B716CB"/>
    <w:rsid w:val="00B7297B"/>
    <w:rsid w:val="00B7318A"/>
    <w:rsid w:val="00B7403B"/>
    <w:rsid w:val="00B75BB2"/>
    <w:rsid w:val="00B76B7B"/>
    <w:rsid w:val="00B76E17"/>
    <w:rsid w:val="00B81744"/>
    <w:rsid w:val="00B82515"/>
    <w:rsid w:val="00B832A7"/>
    <w:rsid w:val="00B83E3D"/>
    <w:rsid w:val="00B843C4"/>
    <w:rsid w:val="00B85DA1"/>
    <w:rsid w:val="00B86CF4"/>
    <w:rsid w:val="00B92E73"/>
    <w:rsid w:val="00B92F09"/>
    <w:rsid w:val="00B9347B"/>
    <w:rsid w:val="00B93E79"/>
    <w:rsid w:val="00B9554B"/>
    <w:rsid w:val="00B962EC"/>
    <w:rsid w:val="00BA137C"/>
    <w:rsid w:val="00BA17D0"/>
    <w:rsid w:val="00BA1E2A"/>
    <w:rsid w:val="00BA5207"/>
    <w:rsid w:val="00BA5875"/>
    <w:rsid w:val="00BA7683"/>
    <w:rsid w:val="00BA774E"/>
    <w:rsid w:val="00BB0E9E"/>
    <w:rsid w:val="00BB4A72"/>
    <w:rsid w:val="00BB53E0"/>
    <w:rsid w:val="00BC0764"/>
    <w:rsid w:val="00BC1724"/>
    <w:rsid w:val="00BC4788"/>
    <w:rsid w:val="00BC7461"/>
    <w:rsid w:val="00BD09DF"/>
    <w:rsid w:val="00BD0EA0"/>
    <w:rsid w:val="00BD106F"/>
    <w:rsid w:val="00BD25BF"/>
    <w:rsid w:val="00BD2D24"/>
    <w:rsid w:val="00BD32AB"/>
    <w:rsid w:val="00BD3DF7"/>
    <w:rsid w:val="00BD42BC"/>
    <w:rsid w:val="00BD4A92"/>
    <w:rsid w:val="00BD563E"/>
    <w:rsid w:val="00BD59F9"/>
    <w:rsid w:val="00BD6FED"/>
    <w:rsid w:val="00BE12C5"/>
    <w:rsid w:val="00BE1989"/>
    <w:rsid w:val="00BE4E09"/>
    <w:rsid w:val="00BE5BD1"/>
    <w:rsid w:val="00BE759F"/>
    <w:rsid w:val="00BE7DDE"/>
    <w:rsid w:val="00BF265E"/>
    <w:rsid w:val="00BF73E0"/>
    <w:rsid w:val="00C000CF"/>
    <w:rsid w:val="00C01423"/>
    <w:rsid w:val="00C018CD"/>
    <w:rsid w:val="00C037F3"/>
    <w:rsid w:val="00C04BC4"/>
    <w:rsid w:val="00C04FA5"/>
    <w:rsid w:val="00C05F62"/>
    <w:rsid w:val="00C10345"/>
    <w:rsid w:val="00C11EB3"/>
    <w:rsid w:val="00C12709"/>
    <w:rsid w:val="00C14C1A"/>
    <w:rsid w:val="00C15EDC"/>
    <w:rsid w:val="00C17680"/>
    <w:rsid w:val="00C17AA4"/>
    <w:rsid w:val="00C20369"/>
    <w:rsid w:val="00C20AF0"/>
    <w:rsid w:val="00C221DF"/>
    <w:rsid w:val="00C22831"/>
    <w:rsid w:val="00C23F6F"/>
    <w:rsid w:val="00C250D9"/>
    <w:rsid w:val="00C269B1"/>
    <w:rsid w:val="00C26FF5"/>
    <w:rsid w:val="00C27DA3"/>
    <w:rsid w:val="00C300FE"/>
    <w:rsid w:val="00C31DCB"/>
    <w:rsid w:val="00C33BF8"/>
    <w:rsid w:val="00C341AF"/>
    <w:rsid w:val="00C3551C"/>
    <w:rsid w:val="00C35A00"/>
    <w:rsid w:val="00C37851"/>
    <w:rsid w:val="00C40420"/>
    <w:rsid w:val="00C406DE"/>
    <w:rsid w:val="00C4192E"/>
    <w:rsid w:val="00C458D1"/>
    <w:rsid w:val="00C45F86"/>
    <w:rsid w:val="00C46E4B"/>
    <w:rsid w:val="00C50FFE"/>
    <w:rsid w:val="00C51A7B"/>
    <w:rsid w:val="00C53E02"/>
    <w:rsid w:val="00C551BF"/>
    <w:rsid w:val="00C55FA3"/>
    <w:rsid w:val="00C563FC"/>
    <w:rsid w:val="00C572D8"/>
    <w:rsid w:val="00C57E22"/>
    <w:rsid w:val="00C57EFC"/>
    <w:rsid w:val="00C605D1"/>
    <w:rsid w:val="00C60F4F"/>
    <w:rsid w:val="00C643DB"/>
    <w:rsid w:val="00C664B2"/>
    <w:rsid w:val="00C66BD2"/>
    <w:rsid w:val="00C67371"/>
    <w:rsid w:val="00C678FC"/>
    <w:rsid w:val="00C67F91"/>
    <w:rsid w:val="00C70B75"/>
    <w:rsid w:val="00C71BDC"/>
    <w:rsid w:val="00C7217C"/>
    <w:rsid w:val="00C72605"/>
    <w:rsid w:val="00C7275C"/>
    <w:rsid w:val="00C72BE2"/>
    <w:rsid w:val="00C732DB"/>
    <w:rsid w:val="00C73E0D"/>
    <w:rsid w:val="00C73F2B"/>
    <w:rsid w:val="00C767C8"/>
    <w:rsid w:val="00C76AE1"/>
    <w:rsid w:val="00C77752"/>
    <w:rsid w:val="00C80203"/>
    <w:rsid w:val="00C81041"/>
    <w:rsid w:val="00C81063"/>
    <w:rsid w:val="00C82DCB"/>
    <w:rsid w:val="00C84F31"/>
    <w:rsid w:val="00C915DD"/>
    <w:rsid w:val="00C94662"/>
    <w:rsid w:val="00C957D6"/>
    <w:rsid w:val="00C9750A"/>
    <w:rsid w:val="00C97B96"/>
    <w:rsid w:val="00CA242C"/>
    <w:rsid w:val="00CA3429"/>
    <w:rsid w:val="00CA3C73"/>
    <w:rsid w:val="00CA45E4"/>
    <w:rsid w:val="00CA5541"/>
    <w:rsid w:val="00CA6A59"/>
    <w:rsid w:val="00CB5FE5"/>
    <w:rsid w:val="00CB6238"/>
    <w:rsid w:val="00CB6839"/>
    <w:rsid w:val="00CB7940"/>
    <w:rsid w:val="00CB7C85"/>
    <w:rsid w:val="00CC1200"/>
    <w:rsid w:val="00CC12F4"/>
    <w:rsid w:val="00CC24A0"/>
    <w:rsid w:val="00CC2DFB"/>
    <w:rsid w:val="00CC406A"/>
    <w:rsid w:val="00CC5661"/>
    <w:rsid w:val="00CC5AC9"/>
    <w:rsid w:val="00CC60FA"/>
    <w:rsid w:val="00CC619D"/>
    <w:rsid w:val="00CD5C38"/>
    <w:rsid w:val="00CD5D02"/>
    <w:rsid w:val="00CD662A"/>
    <w:rsid w:val="00CD7426"/>
    <w:rsid w:val="00CD7CE4"/>
    <w:rsid w:val="00CE0902"/>
    <w:rsid w:val="00CE2A39"/>
    <w:rsid w:val="00CE2BF2"/>
    <w:rsid w:val="00CE3185"/>
    <w:rsid w:val="00CE38C9"/>
    <w:rsid w:val="00CE3DBF"/>
    <w:rsid w:val="00CE5A61"/>
    <w:rsid w:val="00CE616F"/>
    <w:rsid w:val="00CF1E72"/>
    <w:rsid w:val="00CF23B7"/>
    <w:rsid w:val="00CF3FAA"/>
    <w:rsid w:val="00CF43C9"/>
    <w:rsid w:val="00CF635F"/>
    <w:rsid w:val="00D01E48"/>
    <w:rsid w:val="00D02729"/>
    <w:rsid w:val="00D032EE"/>
    <w:rsid w:val="00D036DA"/>
    <w:rsid w:val="00D062C6"/>
    <w:rsid w:val="00D07992"/>
    <w:rsid w:val="00D1325C"/>
    <w:rsid w:val="00D13CF4"/>
    <w:rsid w:val="00D141B3"/>
    <w:rsid w:val="00D14947"/>
    <w:rsid w:val="00D14F17"/>
    <w:rsid w:val="00D15C72"/>
    <w:rsid w:val="00D16FAC"/>
    <w:rsid w:val="00D17039"/>
    <w:rsid w:val="00D173A4"/>
    <w:rsid w:val="00D20291"/>
    <w:rsid w:val="00D2182A"/>
    <w:rsid w:val="00D21931"/>
    <w:rsid w:val="00D21BEF"/>
    <w:rsid w:val="00D21C70"/>
    <w:rsid w:val="00D22748"/>
    <w:rsid w:val="00D22F1C"/>
    <w:rsid w:val="00D24F0B"/>
    <w:rsid w:val="00D24F51"/>
    <w:rsid w:val="00D25244"/>
    <w:rsid w:val="00D26214"/>
    <w:rsid w:val="00D26897"/>
    <w:rsid w:val="00D26F0C"/>
    <w:rsid w:val="00D33624"/>
    <w:rsid w:val="00D33C2D"/>
    <w:rsid w:val="00D3459F"/>
    <w:rsid w:val="00D36545"/>
    <w:rsid w:val="00D367AC"/>
    <w:rsid w:val="00D373DF"/>
    <w:rsid w:val="00D424F6"/>
    <w:rsid w:val="00D46004"/>
    <w:rsid w:val="00D5337B"/>
    <w:rsid w:val="00D55ECA"/>
    <w:rsid w:val="00D572B7"/>
    <w:rsid w:val="00D57540"/>
    <w:rsid w:val="00D6173B"/>
    <w:rsid w:val="00D634B5"/>
    <w:rsid w:val="00D6480C"/>
    <w:rsid w:val="00D64864"/>
    <w:rsid w:val="00D65610"/>
    <w:rsid w:val="00D67524"/>
    <w:rsid w:val="00D67A89"/>
    <w:rsid w:val="00D72372"/>
    <w:rsid w:val="00D746B7"/>
    <w:rsid w:val="00D747D9"/>
    <w:rsid w:val="00D74D78"/>
    <w:rsid w:val="00D764A5"/>
    <w:rsid w:val="00D768D2"/>
    <w:rsid w:val="00D805FE"/>
    <w:rsid w:val="00D80DB1"/>
    <w:rsid w:val="00D8200F"/>
    <w:rsid w:val="00D84579"/>
    <w:rsid w:val="00D86400"/>
    <w:rsid w:val="00D864EB"/>
    <w:rsid w:val="00D864FD"/>
    <w:rsid w:val="00D877FE"/>
    <w:rsid w:val="00D9071F"/>
    <w:rsid w:val="00D91DB4"/>
    <w:rsid w:val="00D92A7C"/>
    <w:rsid w:val="00D92C8D"/>
    <w:rsid w:val="00D94265"/>
    <w:rsid w:val="00D94EED"/>
    <w:rsid w:val="00D96AE0"/>
    <w:rsid w:val="00D96AF7"/>
    <w:rsid w:val="00D96B88"/>
    <w:rsid w:val="00D97120"/>
    <w:rsid w:val="00D975FC"/>
    <w:rsid w:val="00D977FB"/>
    <w:rsid w:val="00DA1421"/>
    <w:rsid w:val="00DA4854"/>
    <w:rsid w:val="00DB008F"/>
    <w:rsid w:val="00DB1628"/>
    <w:rsid w:val="00DB1D62"/>
    <w:rsid w:val="00DB244B"/>
    <w:rsid w:val="00DB378A"/>
    <w:rsid w:val="00DB3E4E"/>
    <w:rsid w:val="00DB49DF"/>
    <w:rsid w:val="00DB4DB3"/>
    <w:rsid w:val="00DB506B"/>
    <w:rsid w:val="00DB5C77"/>
    <w:rsid w:val="00DB6FDF"/>
    <w:rsid w:val="00DC1236"/>
    <w:rsid w:val="00DC182D"/>
    <w:rsid w:val="00DC50F0"/>
    <w:rsid w:val="00DC6D40"/>
    <w:rsid w:val="00DD0D37"/>
    <w:rsid w:val="00DD15BA"/>
    <w:rsid w:val="00DD347E"/>
    <w:rsid w:val="00DD5CB0"/>
    <w:rsid w:val="00DD643F"/>
    <w:rsid w:val="00DD78E3"/>
    <w:rsid w:val="00DD798D"/>
    <w:rsid w:val="00DE1D02"/>
    <w:rsid w:val="00DE3525"/>
    <w:rsid w:val="00DE38B4"/>
    <w:rsid w:val="00DE41AE"/>
    <w:rsid w:val="00DE435B"/>
    <w:rsid w:val="00DE4EB4"/>
    <w:rsid w:val="00DE4F27"/>
    <w:rsid w:val="00DE5BBE"/>
    <w:rsid w:val="00DE7DAC"/>
    <w:rsid w:val="00DF07B2"/>
    <w:rsid w:val="00DF0D0A"/>
    <w:rsid w:val="00DF1710"/>
    <w:rsid w:val="00DF25CF"/>
    <w:rsid w:val="00DF25D4"/>
    <w:rsid w:val="00DF3C97"/>
    <w:rsid w:val="00DF48C2"/>
    <w:rsid w:val="00DF4ECC"/>
    <w:rsid w:val="00DF61F4"/>
    <w:rsid w:val="00DF649C"/>
    <w:rsid w:val="00DF700B"/>
    <w:rsid w:val="00E00A15"/>
    <w:rsid w:val="00E00E61"/>
    <w:rsid w:val="00E020BC"/>
    <w:rsid w:val="00E0255A"/>
    <w:rsid w:val="00E05449"/>
    <w:rsid w:val="00E054A9"/>
    <w:rsid w:val="00E05AC1"/>
    <w:rsid w:val="00E0633A"/>
    <w:rsid w:val="00E070B8"/>
    <w:rsid w:val="00E07A81"/>
    <w:rsid w:val="00E100D2"/>
    <w:rsid w:val="00E10A26"/>
    <w:rsid w:val="00E10AD1"/>
    <w:rsid w:val="00E11081"/>
    <w:rsid w:val="00E110E4"/>
    <w:rsid w:val="00E12E31"/>
    <w:rsid w:val="00E14789"/>
    <w:rsid w:val="00E16E3C"/>
    <w:rsid w:val="00E1779F"/>
    <w:rsid w:val="00E17EDE"/>
    <w:rsid w:val="00E209C3"/>
    <w:rsid w:val="00E20B39"/>
    <w:rsid w:val="00E2146C"/>
    <w:rsid w:val="00E22677"/>
    <w:rsid w:val="00E2296F"/>
    <w:rsid w:val="00E23257"/>
    <w:rsid w:val="00E23EA5"/>
    <w:rsid w:val="00E244AE"/>
    <w:rsid w:val="00E304DE"/>
    <w:rsid w:val="00E314FF"/>
    <w:rsid w:val="00E31539"/>
    <w:rsid w:val="00E32C11"/>
    <w:rsid w:val="00E342FC"/>
    <w:rsid w:val="00E349B6"/>
    <w:rsid w:val="00E4184C"/>
    <w:rsid w:val="00E41DEC"/>
    <w:rsid w:val="00E4376D"/>
    <w:rsid w:val="00E451DE"/>
    <w:rsid w:val="00E46EBB"/>
    <w:rsid w:val="00E509B5"/>
    <w:rsid w:val="00E52B58"/>
    <w:rsid w:val="00E55618"/>
    <w:rsid w:val="00E600AB"/>
    <w:rsid w:val="00E61240"/>
    <w:rsid w:val="00E61583"/>
    <w:rsid w:val="00E6218D"/>
    <w:rsid w:val="00E640B8"/>
    <w:rsid w:val="00E656F6"/>
    <w:rsid w:val="00E66529"/>
    <w:rsid w:val="00E70AEA"/>
    <w:rsid w:val="00E71F07"/>
    <w:rsid w:val="00E8453A"/>
    <w:rsid w:val="00E84FA5"/>
    <w:rsid w:val="00E85C97"/>
    <w:rsid w:val="00E875D0"/>
    <w:rsid w:val="00E8773E"/>
    <w:rsid w:val="00E87CFD"/>
    <w:rsid w:val="00E901A2"/>
    <w:rsid w:val="00E916DB"/>
    <w:rsid w:val="00E9226D"/>
    <w:rsid w:val="00E93D03"/>
    <w:rsid w:val="00E93D22"/>
    <w:rsid w:val="00E97E7C"/>
    <w:rsid w:val="00EA4CF8"/>
    <w:rsid w:val="00EA52D9"/>
    <w:rsid w:val="00EB0A5C"/>
    <w:rsid w:val="00EB2003"/>
    <w:rsid w:val="00EB24A0"/>
    <w:rsid w:val="00EB2FCD"/>
    <w:rsid w:val="00EB302E"/>
    <w:rsid w:val="00EB52D1"/>
    <w:rsid w:val="00EB7236"/>
    <w:rsid w:val="00EB76A8"/>
    <w:rsid w:val="00EB7A3B"/>
    <w:rsid w:val="00EC06EC"/>
    <w:rsid w:val="00EC3408"/>
    <w:rsid w:val="00EC372B"/>
    <w:rsid w:val="00EC37F4"/>
    <w:rsid w:val="00EC5818"/>
    <w:rsid w:val="00EC58DC"/>
    <w:rsid w:val="00EC6FEF"/>
    <w:rsid w:val="00EC7145"/>
    <w:rsid w:val="00ED02BE"/>
    <w:rsid w:val="00ED2753"/>
    <w:rsid w:val="00ED2B1D"/>
    <w:rsid w:val="00ED48D3"/>
    <w:rsid w:val="00ED56DE"/>
    <w:rsid w:val="00ED642C"/>
    <w:rsid w:val="00ED66B7"/>
    <w:rsid w:val="00ED6893"/>
    <w:rsid w:val="00ED7305"/>
    <w:rsid w:val="00ED7903"/>
    <w:rsid w:val="00EE1046"/>
    <w:rsid w:val="00EE2B5E"/>
    <w:rsid w:val="00EE41FF"/>
    <w:rsid w:val="00EE43E8"/>
    <w:rsid w:val="00EE6472"/>
    <w:rsid w:val="00EE6574"/>
    <w:rsid w:val="00EE79AD"/>
    <w:rsid w:val="00EF0743"/>
    <w:rsid w:val="00EF22EA"/>
    <w:rsid w:val="00EF281D"/>
    <w:rsid w:val="00EF292A"/>
    <w:rsid w:val="00EF3AD8"/>
    <w:rsid w:val="00EF518A"/>
    <w:rsid w:val="00EF68CF"/>
    <w:rsid w:val="00F00234"/>
    <w:rsid w:val="00F00322"/>
    <w:rsid w:val="00F00FB9"/>
    <w:rsid w:val="00F01CD6"/>
    <w:rsid w:val="00F02ECE"/>
    <w:rsid w:val="00F04282"/>
    <w:rsid w:val="00F05283"/>
    <w:rsid w:val="00F104F4"/>
    <w:rsid w:val="00F107C3"/>
    <w:rsid w:val="00F11B42"/>
    <w:rsid w:val="00F131BF"/>
    <w:rsid w:val="00F1446A"/>
    <w:rsid w:val="00F16EE9"/>
    <w:rsid w:val="00F17898"/>
    <w:rsid w:val="00F17A06"/>
    <w:rsid w:val="00F17D57"/>
    <w:rsid w:val="00F2053A"/>
    <w:rsid w:val="00F20A2B"/>
    <w:rsid w:val="00F22328"/>
    <w:rsid w:val="00F238FA"/>
    <w:rsid w:val="00F24BA1"/>
    <w:rsid w:val="00F261EC"/>
    <w:rsid w:val="00F27AEB"/>
    <w:rsid w:val="00F27EF9"/>
    <w:rsid w:val="00F30574"/>
    <w:rsid w:val="00F30BF3"/>
    <w:rsid w:val="00F365B2"/>
    <w:rsid w:val="00F40ACA"/>
    <w:rsid w:val="00F40C22"/>
    <w:rsid w:val="00F437A2"/>
    <w:rsid w:val="00F437F2"/>
    <w:rsid w:val="00F438D5"/>
    <w:rsid w:val="00F43966"/>
    <w:rsid w:val="00F442C4"/>
    <w:rsid w:val="00F4579A"/>
    <w:rsid w:val="00F458D9"/>
    <w:rsid w:val="00F45F59"/>
    <w:rsid w:val="00F473E6"/>
    <w:rsid w:val="00F47965"/>
    <w:rsid w:val="00F47DAC"/>
    <w:rsid w:val="00F52543"/>
    <w:rsid w:val="00F53069"/>
    <w:rsid w:val="00F5361D"/>
    <w:rsid w:val="00F53955"/>
    <w:rsid w:val="00F5442A"/>
    <w:rsid w:val="00F561E7"/>
    <w:rsid w:val="00F563B7"/>
    <w:rsid w:val="00F57068"/>
    <w:rsid w:val="00F577BF"/>
    <w:rsid w:val="00F61664"/>
    <w:rsid w:val="00F61F63"/>
    <w:rsid w:val="00F62D80"/>
    <w:rsid w:val="00F62EB9"/>
    <w:rsid w:val="00F63012"/>
    <w:rsid w:val="00F64032"/>
    <w:rsid w:val="00F641D5"/>
    <w:rsid w:val="00F65252"/>
    <w:rsid w:val="00F653F8"/>
    <w:rsid w:val="00F664F3"/>
    <w:rsid w:val="00F67057"/>
    <w:rsid w:val="00F70048"/>
    <w:rsid w:val="00F70053"/>
    <w:rsid w:val="00F70603"/>
    <w:rsid w:val="00F70819"/>
    <w:rsid w:val="00F712C1"/>
    <w:rsid w:val="00F72DF6"/>
    <w:rsid w:val="00F72E4C"/>
    <w:rsid w:val="00F7672A"/>
    <w:rsid w:val="00F768AC"/>
    <w:rsid w:val="00F77376"/>
    <w:rsid w:val="00F77735"/>
    <w:rsid w:val="00F8052D"/>
    <w:rsid w:val="00F80BD9"/>
    <w:rsid w:val="00F80BEB"/>
    <w:rsid w:val="00F81255"/>
    <w:rsid w:val="00F81B27"/>
    <w:rsid w:val="00F81B3E"/>
    <w:rsid w:val="00F827E4"/>
    <w:rsid w:val="00F838AD"/>
    <w:rsid w:val="00F83C10"/>
    <w:rsid w:val="00F840A6"/>
    <w:rsid w:val="00F87F8B"/>
    <w:rsid w:val="00F90882"/>
    <w:rsid w:val="00F92908"/>
    <w:rsid w:val="00F96BE1"/>
    <w:rsid w:val="00F97898"/>
    <w:rsid w:val="00F97A40"/>
    <w:rsid w:val="00FA0650"/>
    <w:rsid w:val="00FA0861"/>
    <w:rsid w:val="00FA1145"/>
    <w:rsid w:val="00FA1785"/>
    <w:rsid w:val="00FA2976"/>
    <w:rsid w:val="00FA3085"/>
    <w:rsid w:val="00FA4DA5"/>
    <w:rsid w:val="00FA527A"/>
    <w:rsid w:val="00FA5650"/>
    <w:rsid w:val="00FA6B98"/>
    <w:rsid w:val="00FA76F4"/>
    <w:rsid w:val="00FA7F78"/>
    <w:rsid w:val="00FB0C32"/>
    <w:rsid w:val="00FB0E67"/>
    <w:rsid w:val="00FB208D"/>
    <w:rsid w:val="00FB3EBE"/>
    <w:rsid w:val="00FB587C"/>
    <w:rsid w:val="00FB6299"/>
    <w:rsid w:val="00FC0643"/>
    <w:rsid w:val="00FC1506"/>
    <w:rsid w:val="00FC26EC"/>
    <w:rsid w:val="00FC392E"/>
    <w:rsid w:val="00FC3F68"/>
    <w:rsid w:val="00FC5EE7"/>
    <w:rsid w:val="00FC7006"/>
    <w:rsid w:val="00FC79F1"/>
    <w:rsid w:val="00FD020D"/>
    <w:rsid w:val="00FD0504"/>
    <w:rsid w:val="00FD0F08"/>
    <w:rsid w:val="00FD1A92"/>
    <w:rsid w:val="00FD22D7"/>
    <w:rsid w:val="00FD32E3"/>
    <w:rsid w:val="00FD69A1"/>
    <w:rsid w:val="00FD6D05"/>
    <w:rsid w:val="00FD70C2"/>
    <w:rsid w:val="00FE1085"/>
    <w:rsid w:val="00FE2775"/>
    <w:rsid w:val="00FE30D8"/>
    <w:rsid w:val="00FE3620"/>
    <w:rsid w:val="00FE4F7C"/>
    <w:rsid w:val="00FE5043"/>
    <w:rsid w:val="00FE54F0"/>
    <w:rsid w:val="00FE5F8E"/>
    <w:rsid w:val="00FE6A55"/>
    <w:rsid w:val="00FE7CFD"/>
    <w:rsid w:val="00FF1746"/>
    <w:rsid w:val="00FF1DAF"/>
    <w:rsid w:val="00FF2EA4"/>
    <w:rsid w:val="00FF3BEF"/>
    <w:rsid w:val="00FF5F41"/>
    <w:rsid w:val="00FF61DB"/>
    <w:rsid w:val="00FF73D0"/>
    <w:rsid w:val="00FF7E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90187"/>
    <w:pPr>
      <w:spacing w:after="200" w:line="276" w:lineRule="auto"/>
    </w:pPr>
    <w:rPr>
      <w:rFonts w:eastAsia="Times New Roman"/>
      <w:lang w:val="nl-NL" w:eastAsia="nl-NL"/>
    </w:rPr>
  </w:style>
  <w:style w:type="paragraph" w:styleId="Heading1">
    <w:name w:val="heading 1"/>
    <w:basedOn w:val="Normal"/>
    <w:next w:val="Normal"/>
    <w:link w:val="Heading1Char"/>
    <w:uiPriority w:val="99"/>
    <w:qFormat/>
    <w:rsid w:val="00490187"/>
    <w:pPr>
      <w:keepNext/>
      <w:keepLines/>
      <w:spacing w:before="480" w:after="0" w:line="240" w:lineRule="auto"/>
      <w:outlineLvl w:val="0"/>
    </w:pPr>
    <w:rPr>
      <w:rFonts w:ascii="Cambria" w:hAnsi="Cambria" w:cs="Times New Roman"/>
      <w:b/>
      <w:bCs/>
      <w:color w:val="365F91"/>
      <w:sz w:val="28"/>
      <w:szCs w:val="28"/>
      <w:lang w:eastAsia="zh-CN"/>
    </w:rPr>
  </w:style>
  <w:style w:type="paragraph" w:styleId="Heading2">
    <w:name w:val="heading 2"/>
    <w:basedOn w:val="Normal"/>
    <w:next w:val="Normal"/>
    <w:link w:val="Heading2Char"/>
    <w:uiPriority w:val="99"/>
    <w:qFormat/>
    <w:rsid w:val="00490187"/>
    <w:pPr>
      <w:keepNext/>
      <w:keepLines/>
      <w:spacing w:before="200" w:after="0"/>
      <w:outlineLvl w:val="1"/>
    </w:pPr>
    <w:rPr>
      <w:rFonts w:ascii="Cambria" w:hAnsi="Cambria" w:cs="Times New Roman"/>
      <w:b/>
      <w:bCs/>
      <w:color w:val="4F81BD"/>
      <w:sz w:val="26"/>
      <w:szCs w:val="26"/>
      <w:lang w:eastAsia="zh-CN"/>
    </w:rPr>
  </w:style>
  <w:style w:type="paragraph" w:styleId="Heading3">
    <w:name w:val="heading 3"/>
    <w:basedOn w:val="Normal"/>
    <w:next w:val="Normal"/>
    <w:link w:val="Heading3Char"/>
    <w:uiPriority w:val="99"/>
    <w:qFormat/>
    <w:rsid w:val="00490187"/>
    <w:pPr>
      <w:keepNext/>
      <w:keepLines/>
      <w:spacing w:before="200" w:after="0"/>
      <w:outlineLvl w:val="2"/>
    </w:pPr>
    <w:rPr>
      <w:rFonts w:ascii="Cambria" w:hAnsi="Cambria" w:cs="Times New Roman"/>
      <w:b/>
      <w:bCs/>
      <w:color w:val="4F81BD"/>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0187"/>
    <w:rPr>
      <w:rFonts w:ascii="Cambria" w:hAnsi="Cambria" w:cs="Times New Roman"/>
      <w:b/>
      <w:bCs/>
      <w:color w:val="365F91"/>
      <w:sz w:val="28"/>
      <w:szCs w:val="28"/>
      <w:lang w:eastAsia="zh-CN"/>
    </w:rPr>
  </w:style>
  <w:style w:type="character" w:customStyle="1" w:styleId="Heading2Char">
    <w:name w:val="Heading 2 Char"/>
    <w:basedOn w:val="DefaultParagraphFont"/>
    <w:link w:val="Heading2"/>
    <w:uiPriority w:val="99"/>
    <w:locked/>
    <w:rsid w:val="00490187"/>
    <w:rPr>
      <w:rFonts w:ascii="Cambria" w:hAnsi="Cambria" w:cs="Times New Roman"/>
      <w:b/>
      <w:bCs/>
      <w:color w:val="4F81BD"/>
      <w:sz w:val="26"/>
      <w:szCs w:val="26"/>
      <w:lang w:eastAsia="zh-CN"/>
    </w:rPr>
  </w:style>
  <w:style w:type="character" w:customStyle="1" w:styleId="Heading3Char">
    <w:name w:val="Heading 3 Char"/>
    <w:basedOn w:val="DefaultParagraphFont"/>
    <w:link w:val="Heading3"/>
    <w:uiPriority w:val="99"/>
    <w:locked/>
    <w:rsid w:val="00490187"/>
    <w:rPr>
      <w:rFonts w:ascii="Cambria" w:hAnsi="Cambria" w:cs="Times New Roman"/>
      <w:b/>
      <w:bCs/>
      <w:color w:val="4F81BD"/>
      <w:lang w:eastAsia="zh-CN"/>
    </w:rPr>
  </w:style>
  <w:style w:type="character" w:styleId="Hyperlink">
    <w:name w:val="Hyperlink"/>
    <w:basedOn w:val="DefaultParagraphFont"/>
    <w:uiPriority w:val="99"/>
    <w:rsid w:val="00490187"/>
    <w:rPr>
      <w:rFonts w:cs="Times New Roman"/>
      <w:color w:val="0000FF"/>
      <w:u w:val="single"/>
    </w:rPr>
  </w:style>
  <w:style w:type="paragraph" w:styleId="FootnoteText">
    <w:name w:val="footnote text"/>
    <w:basedOn w:val="Normal"/>
    <w:link w:val="FootnoteTextChar"/>
    <w:uiPriority w:val="99"/>
    <w:rsid w:val="00490187"/>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locked/>
    <w:rsid w:val="00490187"/>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490187"/>
    <w:rPr>
      <w:rFonts w:cs="Times New Roman"/>
      <w:vertAlign w:val="superscript"/>
    </w:rPr>
  </w:style>
  <w:style w:type="paragraph" w:styleId="Header">
    <w:name w:val="header"/>
    <w:basedOn w:val="Normal"/>
    <w:link w:val="HeaderChar"/>
    <w:uiPriority w:val="99"/>
    <w:semiHidden/>
    <w:rsid w:val="0049018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490187"/>
    <w:rPr>
      <w:rFonts w:eastAsia="Times New Roman" w:cs="Times New Roman"/>
      <w:lang w:eastAsia="nl-NL"/>
    </w:rPr>
  </w:style>
  <w:style w:type="paragraph" w:styleId="Footer">
    <w:name w:val="footer"/>
    <w:basedOn w:val="Normal"/>
    <w:link w:val="FooterChar"/>
    <w:uiPriority w:val="99"/>
    <w:semiHidden/>
    <w:rsid w:val="004901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490187"/>
    <w:rPr>
      <w:rFonts w:eastAsia="Times New Roman" w:cs="Times New Roman"/>
      <w:lang w:eastAsia="nl-NL"/>
    </w:rPr>
  </w:style>
  <w:style w:type="paragraph" w:styleId="TOCHeading">
    <w:name w:val="TOC Heading"/>
    <w:basedOn w:val="Heading1"/>
    <w:next w:val="Normal"/>
    <w:uiPriority w:val="99"/>
    <w:qFormat/>
    <w:rsid w:val="00490187"/>
    <w:pPr>
      <w:spacing w:line="276" w:lineRule="auto"/>
      <w:outlineLvl w:val="9"/>
    </w:pPr>
    <w:rPr>
      <w:lang w:eastAsia="en-US"/>
    </w:rPr>
  </w:style>
  <w:style w:type="paragraph" w:styleId="TOC1">
    <w:name w:val="toc 1"/>
    <w:basedOn w:val="Normal"/>
    <w:next w:val="Normal"/>
    <w:autoRedefine/>
    <w:uiPriority w:val="99"/>
    <w:rsid w:val="00DB5C77"/>
    <w:pPr>
      <w:tabs>
        <w:tab w:val="right" w:leader="dot" w:pos="9062"/>
      </w:tabs>
      <w:spacing w:after="100"/>
    </w:pPr>
    <w:rPr>
      <w:rFonts w:ascii="Times New Roman" w:hAnsi="Times New Roman"/>
      <w:b/>
      <w:noProof/>
      <w:lang w:val="en-US"/>
    </w:rPr>
  </w:style>
  <w:style w:type="paragraph" w:styleId="BalloonText">
    <w:name w:val="Balloon Text"/>
    <w:basedOn w:val="Normal"/>
    <w:link w:val="BalloonTextChar"/>
    <w:uiPriority w:val="99"/>
    <w:semiHidden/>
    <w:rsid w:val="00490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0187"/>
    <w:rPr>
      <w:rFonts w:ascii="Tahoma" w:hAnsi="Tahoma" w:cs="Tahoma"/>
      <w:sz w:val="16"/>
      <w:szCs w:val="16"/>
      <w:lang w:eastAsia="nl-NL"/>
    </w:rPr>
  </w:style>
  <w:style w:type="table" w:styleId="TableGrid">
    <w:name w:val="Table Grid"/>
    <w:basedOn w:val="TableNormal"/>
    <w:uiPriority w:val="99"/>
    <w:rsid w:val="00490187"/>
    <w:rPr>
      <w:rFonts w:eastAsia="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99"/>
    <w:rsid w:val="00490187"/>
    <w:pPr>
      <w:spacing w:after="100"/>
      <w:ind w:left="220"/>
    </w:pPr>
  </w:style>
  <w:style w:type="paragraph" w:styleId="TOC3">
    <w:name w:val="toc 3"/>
    <w:basedOn w:val="Normal"/>
    <w:next w:val="Normal"/>
    <w:autoRedefine/>
    <w:uiPriority w:val="99"/>
    <w:rsid w:val="00490187"/>
    <w:pPr>
      <w:spacing w:after="100"/>
      <w:ind w:left="440"/>
    </w:pPr>
  </w:style>
  <w:style w:type="paragraph" w:customStyle="1" w:styleId="Default">
    <w:name w:val="Default"/>
    <w:uiPriority w:val="99"/>
    <w:rsid w:val="00490187"/>
    <w:pPr>
      <w:autoSpaceDE w:val="0"/>
      <w:autoSpaceDN w:val="0"/>
      <w:adjustRightInd w:val="0"/>
    </w:pPr>
    <w:rPr>
      <w:rFonts w:ascii="Times New Roman" w:eastAsia="SimSun" w:hAnsi="Times New Roman" w:cs="Times New Roman"/>
      <w:color w:val="000000"/>
      <w:sz w:val="24"/>
      <w:szCs w:val="24"/>
      <w:lang w:val="nl-NL" w:eastAsia="zh-CN"/>
    </w:rPr>
  </w:style>
  <w:style w:type="paragraph" w:styleId="ListParagraph">
    <w:name w:val="List Paragraph"/>
    <w:basedOn w:val="Normal"/>
    <w:uiPriority w:val="99"/>
    <w:qFormat/>
    <w:rsid w:val="00490187"/>
    <w:pPr>
      <w:ind w:left="720"/>
      <w:contextualSpacing/>
    </w:pPr>
    <w:rPr>
      <w:lang w:eastAsia="zh-CN"/>
    </w:rPr>
  </w:style>
  <w:style w:type="character" w:styleId="FollowedHyperlink">
    <w:name w:val="FollowedHyperlink"/>
    <w:basedOn w:val="DefaultParagraphFont"/>
    <w:uiPriority w:val="99"/>
    <w:semiHidden/>
    <w:rsid w:val="00490187"/>
    <w:rPr>
      <w:rFonts w:cs="Times New Roman"/>
      <w:color w:val="800080"/>
      <w:u w:val="single"/>
    </w:rPr>
  </w:style>
  <w:style w:type="paragraph" w:styleId="NormalWeb">
    <w:name w:val="Normal (Web)"/>
    <w:basedOn w:val="Normal"/>
    <w:uiPriority w:val="99"/>
    <w:rsid w:val="00490187"/>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490187"/>
    <w:rPr>
      <w:rFonts w:cs="Times New Roman"/>
      <w:color w:val="808080"/>
    </w:rPr>
  </w:style>
  <w:style w:type="paragraph" w:customStyle="1" w:styleId="htmlsubtitle">
    <w:name w:val="html_subtitle"/>
    <w:basedOn w:val="Normal"/>
    <w:uiPriority w:val="99"/>
    <w:rsid w:val="00490187"/>
    <w:pPr>
      <w:spacing w:before="100" w:beforeAutospacing="1" w:after="100" w:afterAutospacing="1" w:line="240" w:lineRule="auto"/>
    </w:pPr>
    <w:rPr>
      <w:rFonts w:ascii="Times New Roman" w:hAnsi="Times New Roman" w:cs="Times New Roman"/>
      <w:sz w:val="24"/>
      <w:szCs w:val="24"/>
      <w:lang w:val="en-GB"/>
    </w:rPr>
  </w:style>
  <w:style w:type="character" w:styleId="Emphasis">
    <w:name w:val="Emphasis"/>
    <w:basedOn w:val="DefaultParagraphFont"/>
    <w:uiPriority w:val="99"/>
    <w:qFormat/>
    <w:rsid w:val="00490187"/>
    <w:rPr>
      <w:rFonts w:cs="Times New Roman"/>
      <w:i/>
      <w:iCs/>
    </w:rPr>
  </w:style>
  <w:style w:type="character" w:styleId="Strong">
    <w:name w:val="Strong"/>
    <w:basedOn w:val="DefaultParagraphFont"/>
    <w:uiPriority w:val="99"/>
    <w:qFormat/>
    <w:rsid w:val="00490187"/>
    <w:rPr>
      <w:rFonts w:cs="Times New Roman"/>
      <w:b/>
      <w:bCs/>
    </w:rPr>
  </w:style>
  <w:style w:type="paragraph" w:customStyle="1" w:styleId="title1">
    <w:name w:val="title1"/>
    <w:basedOn w:val="Normal"/>
    <w:uiPriority w:val="99"/>
    <w:rsid w:val="00490187"/>
    <w:pPr>
      <w:spacing w:before="100" w:beforeAutospacing="1" w:after="100" w:afterAutospacing="1" w:line="336" w:lineRule="auto"/>
    </w:pPr>
    <w:rPr>
      <w:rFonts w:ascii="Times New Roman" w:hAnsi="Times New Roman" w:cs="Times New Roman"/>
      <w:lang w:val="en-GB"/>
    </w:rPr>
  </w:style>
  <w:style w:type="paragraph" w:customStyle="1" w:styleId="byline">
    <w:name w:val="byline"/>
    <w:basedOn w:val="Normal"/>
    <w:uiPriority w:val="99"/>
    <w:rsid w:val="00E16E3C"/>
    <w:pPr>
      <w:spacing w:before="100" w:beforeAutospacing="1" w:after="100" w:afterAutospacing="1" w:line="240" w:lineRule="auto"/>
    </w:pPr>
    <w:rPr>
      <w:rFonts w:ascii="Times New Roman" w:hAnsi="Times New Roman" w:cs="Times New Roman"/>
      <w:sz w:val="24"/>
      <w:szCs w:val="24"/>
    </w:rPr>
  </w:style>
  <w:style w:type="character" w:customStyle="1" w:styleId="date">
    <w:name w:val="date"/>
    <w:basedOn w:val="DefaultParagraphFont"/>
    <w:uiPriority w:val="99"/>
    <w:rsid w:val="00137F85"/>
    <w:rPr>
      <w:rFonts w:cs="Times New Roman"/>
    </w:rPr>
  </w:style>
  <w:style w:type="paragraph" w:customStyle="1" w:styleId="fly-title">
    <w:name w:val="fly-title"/>
    <w:basedOn w:val="Normal"/>
    <w:uiPriority w:val="99"/>
    <w:rsid w:val="00741F36"/>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Default"/>
    <w:next w:val="Default"/>
    <w:link w:val="BodyTextChar"/>
    <w:uiPriority w:val="99"/>
    <w:rsid w:val="00D15C72"/>
    <w:rPr>
      <w:rFonts w:ascii="Arial" w:eastAsia="Calibri" w:hAnsi="Arial" w:cs="Arial"/>
      <w:color w:val="auto"/>
      <w:lang w:eastAsia="nl-NL"/>
    </w:rPr>
  </w:style>
  <w:style w:type="character" w:customStyle="1" w:styleId="BodyTextChar">
    <w:name w:val="Body Text Char"/>
    <w:basedOn w:val="DefaultParagraphFont"/>
    <w:link w:val="BodyText"/>
    <w:uiPriority w:val="99"/>
    <w:locked/>
    <w:rsid w:val="00D15C72"/>
    <w:rPr>
      <w:rFonts w:ascii="Arial" w:hAnsi="Arial" w:cs="Times New Roman"/>
      <w:sz w:val="24"/>
      <w:szCs w:val="24"/>
    </w:rPr>
  </w:style>
  <w:style w:type="paragraph" w:customStyle="1" w:styleId="kickertext">
    <w:name w:val="kickertext"/>
    <w:basedOn w:val="Normal"/>
    <w:uiPriority w:val="99"/>
    <w:rsid w:val="00AB6676"/>
    <w:pPr>
      <w:spacing w:before="100" w:beforeAutospacing="1" w:after="100" w:afterAutospacing="1" w:line="240" w:lineRule="auto"/>
    </w:pPr>
    <w:rPr>
      <w:rFonts w:ascii="Times New Roman" w:hAnsi="Times New Roman" w:cs="Times New Roman"/>
      <w:sz w:val="24"/>
      <w:szCs w:val="24"/>
    </w:rPr>
  </w:style>
  <w:style w:type="paragraph" w:customStyle="1" w:styleId="pagetitletext">
    <w:name w:val="pagetitletext"/>
    <w:basedOn w:val="Normal"/>
    <w:uiPriority w:val="99"/>
    <w:rsid w:val="00AB6676"/>
    <w:pPr>
      <w:spacing w:before="100" w:beforeAutospacing="1" w:after="100" w:afterAutospacing="1" w:line="240" w:lineRule="auto"/>
    </w:pPr>
    <w:rPr>
      <w:rFonts w:ascii="Times New Roman" w:hAnsi="Times New Roman" w:cs="Times New Roman"/>
      <w:sz w:val="24"/>
      <w:szCs w:val="24"/>
    </w:rPr>
  </w:style>
  <w:style w:type="character" w:customStyle="1" w:styleId="ds">
    <w:name w:val="ds"/>
    <w:basedOn w:val="DefaultParagraphFont"/>
    <w:uiPriority w:val="99"/>
    <w:rsid w:val="001E50C8"/>
    <w:rPr>
      <w:rFonts w:cs="Times New Roman"/>
    </w:rPr>
  </w:style>
  <w:style w:type="character" w:customStyle="1" w:styleId="HeaderChar1">
    <w:name w:val="Header Char1"/>
    <w:basedOn w:val="DefaultParagraphFont"/>
    <w:uiPriority w:val="99"/>
    <w:semiHidden/>
    <w:locked/>
    <w:rsid w:val="002E6DEF"/>
    <w:rPr>
      <w:rFonts w:eastAsia="Times New Roman" w:cs="Arial"/>
      <w:lang w:val="nl-NL" w:eastAsia="nl-NL"/>
    </w:rPr>
  </w:style>
  <w:style w:type="character" w:customStyle="1" w:styleId="FooterChar1">
    <w:name w:val="Footer Char1"/>
    <w:basedOn w:val="DefaultParagraphFont"/>
    <w:uiPriority w:val="99"/>
    <w:semiHidden/>
    <w:locked/>
    <w:rsid w:val="002E6DEF"/>
    <w:rPr>
      <w:rFonts w:eastAsia="Times New Roman" w:cs="Arial"/>
      <w:lang w:val="nl-NL" w:eastAsia="nl-NL"/>
    </w:rPr>
  </w:style>
</w:styles>
</file>

<file path=word/webSettings.xml><?xml version="1.0" encoding="utf-8"?>
<w:webSettings xmlns:r="http://schemas.openxmlformats.org/officeDocument/2006/relationships" xmlns:w="http://schemas.openxmlformats.org/wordprocessingml/2006/main">
  <w:divs>
    <w:div w:id="631521346">
      <w:marLeft w:val="0"/>
      <w:marRight w:val="0"/>
      <w:marTop w:val="0"/>
      <w:marBottom w:val="0"/>
      <w:divBdr>
        <w:top w:val="none" w:sz="0" w:space="0" w:color="auto"/>
        <w:left w:val="none" w:sz="0" w:space="0" w:color="auto"/>
        <w:bottom w:val="none" w:sz="0" w:space="0" w:color="auto"/>
        <w:right w:val="none" w:sz="0" w:space="0" w:color="auto"/>
      </w:divBdr>
    </w:div>
    <w:div w:id="631521347">
      <w:marLeft w:val="0"/>
      <w:marRight w:val="0"/>
      <w:marTop w:val="0"/>
      <w:marBottom w:val="0"/>
      <w:divBdr>
        <w:top w:val="none" w:sz="0" w:space="0" w:color="auto"/>
        <w:left w:val="none" w:sz="0" w:space="0" w:color="auto"/>
        <w:bottom w:val="none" w:sz="0" w:space="0" w:color="auto"/>
        <w:right w:val="none" w:sz="0" w:space="0" w:color="auto"/>
      </w:divBdr>
    </w:div>
    <w:div w:id="631521348">
      <w:marLeft w:val="0"/>
      <w:marRight w:val="0"/>
      <w:marTop w:val="0"/>
      <w:marBottom w:val="0"/>
      <w:divBdr>
        <w:top w:val="none" w:sz="0" w:space="0" w:color="auto"/>
        <w:left w:val="none" w:sz="0" w:space="0" w:color="auto"/>
        <w:bottom w:val="none" w:sz="0" w:space="0" w:color="auto"/>
        <w:right w:val="none" w:sz="0" w:space="0" w:color="auto"/>
      </w:divBdr>
    </w:div>
    <w:div w:id="631521349">
      <w:marLeft w:val="0"/>
      <w:marRight w:val="0"/>
      <w:marTop w:val="0"/>
      <w:marBottom w:val="0"/>
      <w:divBdr>
        <w:top w:val="none" w:sz="0" w:space="0" w:color="auto"/>
        <w:left w:val="none" w:sz="0" w:space="0" w:color="auto"/>
        <w:bottom w:val="none" w:sz="0" w:space="0" w:color="auto"/>
        <w:right w:val="none" w:sz="0" w:space="0" w:color="auto"/>
      </w:divBdr>
    </w:div>
    <w:div w:id="631521350">
      <w:marLeft w:val="0"/>
      <w:marRight w:val="0"/>
      <w:marTop w:val="0"/>
      <w:marBottom w:val="0"/>
      <w:divBdr>
        <w:top w:val="none" w:sz="0" w:space="0" w:color="auto"/>
        <w:left w:val="none" w:sz="0" w:space="0" w:color="auto"/>
        <w:bottom w:val="none" w:sz="0" w:space="0" w:color="auto"/>
        <w:right w:val="none" w:sz="0" w:space="0" w:color="auto"/>
      </w:divBdr>
    </w:div>
    <w:div w:id="631521351">
      <w:marLeft w:val="0"/>
      <w:marRight w:val="0"/>
      <w:marTop w:val="0"/>
      <w:marBottom w:val="0"/>
      <w:divBdr>
        <w:top w:val="none" w:sz="0" w:space="0" w:color="auto"/>
        <w:left w:val="none" w:sz="0" w:space="0" w:color="auto"/>
        <w:bottom w:val="none" w:sz="0" w:space="0" w:color="auto"/>
        <w:right w:val="none" w:sz="0" w:space="0" w:color="auto"/>
      </w:divBdr>
    </w:div>
    <w:div w:id="631521352">
      <w:marLeft w:val="0"/>
      <w:marRight w:val="0"/>
      <w:marTop w:val="0"/>
      <w:marBottom w:val="0"/>
      <w:divBdr>
        <w:top w:val="none" w:sz="0" w:space="0" w:color="auto"/>
        <w:left w:val="none" w:sz="0" w:space="0" w:color="auto"/>
        <w:bottom w:val="none" w:sz="0" w:space="0" w:color="auto"/>
        <w:right w:val="none" w:sz="0" w:space="0" w:color="auto"/>
      </w:divBdr>
    </w:div>
    <w:div w:id="631521353">
      <w:marLeft w:val="0"/>
      <w:marRight w:val="0"/>
      <w:marTop w:val="0"/>
      <w:marBottom w:val="0"/>
      <w:divBdr>
        <w:top w:val="none" w:sz="0" w:space="0" w:color="auto"/>
        <w:left w:val="none" w:sz="0" w:space="0" w:color="auto"/>
        <w:bottom w:val="none" w:sz="0" w:space="0" w:color="auto"/>
        <w:right w:val="none" w:sz="0" w:space="0" w:color="auto"/>
      </w:divBdr>
    </w:div>
    <w:div w:id="631521354">
      <w:marLeft w:val="0"/>
      <w:marRight w:val="0"/>
      <w:marTop w:val="0"/>
      <w:marBottom w:val="0"/>
      <w:divBdr>
        <w:top w:val="none" w:sz="0" w:space="0" w:color="auto"/>
        <w:left w:val="none" w:sz="0" w:space="0" w:color="auto"/>
        <w:bottom w:val="none" w:sz="0" w:space="0" w:color="auto"/>
        <w:right w:val="none" w:sz="0" w:space="0" w:color="auto"/>
      </w:divBdr>
    </w:div>
    <w:div w:id="631521355">
      <w:marLeft w:val="0"/>
      <w:marRight w:val="0"/>
      <w:marTop w:val="0"/>
      <w:marBottom w:val="0"/>
      <w:divBdr>
        <w:top w:val="none" w:sz="0" w:space="0" w:color="auto"/>
        <w:left w:val="none" w:sz="0" w:space="0" w:color="auto"/>
        <w:bottom w:val="none" w:sz="0" w:space="0" w:color="auto"/>
        <w:right w:val="none" w:sz="0" w:space="0" w:color="auto"/>
      </w:divBdr>
    </w:div>
    <w:div w:id="631521356">
      <w:marLeft w:val="0"/>
      <w:marRight w:val="0"/>
      <w:marTop w:val="0"/>
      <w:marBottom w:val="0"/>
      <w:divBdr>
        <w:top w:val="none" w:sz="0" w:space="0" w:color="auto"/>
        <w:left w:val="none" w:sz="0" w:space="0" w:color="auto"/>
        <w:bottom w:val="none" w:sz="0" w:space="0" w:color="auto"/>
        <w:right w:val="none" w:sz="0" w:space="0" w:color="auto"/>
      </w:divBdr>
    </w:div>
    <w:div w:id="631521357">
      <w:marLeft w:val="0"/>
      <w:marRight w:val="0"/>
      <w:marTop w:val="0"/>
      <w:marBottom w:val="0"/>
      <w:divBdr>
        <w:top w:val="none" w:sz="0" w:space="0" w:color="auto"/>
        <w:left w:val="none" w:sz="0" w:space="0" w:color="auto"/>
        <w:bottom w:val="none" w:sz="0" w:space="0" w:color="auto"/>
        <w:right w:val="none" w:sz="0" w:space="0" w:color="auto"/>
      </w:divBdr>
    </w:div>
    <w:div w:id="631521358">
      <w:marLeft w:val="0"/>
      <w:marRight w:val="0"/>
      <w:marTop w:val="0"/>
      <w:marBottom w:val="0"/>
      <w:divBdr>
        <w:top w:val="none" w:sz="0" w:space="0" w:color="auto"/>
        <w:left w:val="none" w:sz="0" w:space="0" w:color="auto"/>
        <w:bottom w:val="none" w:sz="0" w:space="0" w:color="auto"/>
        <w:right w:val="none" w:sz="0" w:space="0" w:color="auto"/>
      </w:divBdr>
    </w:div>
    <w:div w:id="631521359">
      <w:marLeft w:val="0"/>
      <w:marRight w:val="0"/>
      <w:marTop w:val="0"/>
      <w:marBottom w:val="0"/>
      <w:divBdr>
        <w:top w:val="none" w:sz="0" w:space="0" w:color="auto"/>
        <w:left w:val="none" w:sz="0" w:space="0" w:color="auto"/>
        <w:bottom w:val="none" w:sz="0" w:space="0" w:color="auto"/>
        <w:right w:val="none" w:sz="0" w:space="0" w:color="auto"/>
      </w:divBdr>
    </w:div>
    <w:div w:id="631521360">
      <w:marLeft w:val="0"/>
      <w:marRight w:val="0"/>
      <w:marTop w:val="0"/>
      <w:marBottom w:val="0"/>
      <w:divBdr>
        <w:top w:val="none" w:sz="0" w:space="0" w:color="auto"/>
        <w:left w:val="none" w:sz="0" w:space="0" w:color="auto"/>
        <w:bottom w:val="none" w:sz="0" w:space="0" w:color="auto"/>
        <w:right w:val="none" w:sz="0" w:space="0" w:color="auto"/>
      </w:divBdr>
    </w:div>
    <w:div w:id="631521361">
      <w:marLeft w:val="0"/>
      <w:marRight w:val="0"/>
      <w:marTop w:val="0"/>
      <w:marBottom w:val="0"/>
      <w:divBdr>
        <w:top w:val="none" w:sz="0" w:space="0" w:color="auto"/>
        <w:left w:val="none" w:sz="0" w:space="0" w:color="auto"/>
        <w:bottom w:val="none" w:sz="0" w:space="0" w:color="auto"/>
        <w:right w:val="none" w:sz="0" w:space="0" w:color="auto"/>
      </w:divBdr>
      <w:divsChild>
        <w:div w:id="631521370">
          <w:marLeft w:val="0"/>
          <w:marRight w:val="0"/>
          <w:marTop w:val="0"/>
          <w:marBottom w:val="0"/>
          <w:divBdr>
            <w:top w:val="none" w:sz="0" w:space="0" w:color="auto"/>
            <w:left w:val="none" w:sz="0" w:space="0" w:color="auto"/>
            <w:bottom w:val="none" w:sz="0" w:space="0" w:color="auto"/>
            <w:right w:val="none" w:sz="0" w:space="0" w:color="auto"/>
          </w:divBdr>
        </w:div>
      </w:divsChild>
    </w:div>
    <w:div w:id="631521362">
      <w:marLeft w:val="0"/>
      <w:marRight w:val="0"/>
      <w:marTop w:val="0"/>
      <w:marBottom w:val="0"/>
      <w:divBdr>
        <w:top w:val="none" w:sz="0" w:space="0" w:color="auto"/>
        <w:left w:val="none" w:sz="0" w:space="0" w:color="auto"/>
        <w:bottom w:val="none" w:sz="0" w:space="0" w:color="auto"/>
        <w:right w:val="none" w:sz="0" w:space="0" w:color="auto"/>
      </w:divBdr>
    </w:div>
    <w:div w:id="631521364">
      <w:marLeft w:val="0"/>
      <w:marRight w:val="0"/>
      <w:marTop w:val="0"/>
      <w:marBottom w:val="0"/>
      <w:divBdr>
        <w:top w:val="none" w:sz="0" w:space="0" w:color="auto"/>
        <w:left w:val="none" w:sz="0" w:space="0" w:color="auto"/>
        <w:bottom w:val="none" w:sz="0" w:space="0" w:color="auto"/>
        <w:right w:val="none" w:sz="0" w:space="0" w:color="auto"/>
      </w:divBdr>
    </w:div>
    <w:div w:id="631521365">
      <w:marLeft w:val="0"/>
      <w:marRight w:val="0"/>
      <w:marTop w:val="0"/>
      <w:marBottom w:val="0"/>
      <w:divBdr>
        <w:top w:val="none" w:sz="0" w:space="0" w:color="auto"/>
        <w:left w:val="none" w:sz="0" w:space="0" w:color="auto"/>
        <w:bottom w:val="none" w:sz="0" w:space="0" w:color="auto"/>
        <w:right w:val="none" w:sz="0" w:space="0" w:color="auto"/>
      </w:divBdr>
    </w:div>
    <w:div w:id="631521366">
      <w:marLeft w:val="0"/>
      <w:marRight w:val="0"/>
      <w:marTop w:val="0"/>
      <w:marBottom w:val="0"/>
      <w:divBdr>
        <w:top w:val="none" w:sz="0" w:space="0" w:color="auto"/>
        <w:left w:val="none" w:sz="0" w:space="0" w:color="auto"/>
        <w:bottom w:val="none" w:sz="0" w:space="0" w:color="auto"/>
        <w:right w:val="none" w:sz="0" w:space="0" w:color="auto"/>
      </w:divBdr>
      <w:divsChild>
        <w:div w:id="631521374">
          <w:marLeft w:val="0"/>
          <w:marRight w:val="0"/>
          <w:marTop w:val="0"/>
          <w:marBottom w:val="0"/>
          <w:divBdr>
            <w:top w:val="none" w:sz="0" w:space="0" w:color="auto"/>
            <w:left w:val="none" w:sz="0" w:space="0" w:color="auto"/>
            <w:bottom w:val="none" w:sz="0" w:space="0" w:color="auto"/>
            <w:right w:val="none" w:sz="0" w:space="0" w:color="auto"/>
          </w:divBdr>
          <w:divsChild>
            <w:div w:id="631521369">
              <w:marLeft w:val="0"/>
              <w:marRight w:val="0"/>
              <w:marTop w:val="0"/>
              <w:marBottom w:val="0"/>
              <w:divBdr>
                <w:top w:val="none" w:sz="0" w:space="0" w:color="auto"/>
                <w:left w:val="none" w:sz="0" w:space="0" w:color="auto"/>
                <w:bottom w:val="none" w:sz="0" w:space="0" w:color="auto"/>
                <w:right w:val="none" w:sz="0" w:space="0" w:color="auto"/>
              </w:divBdr>
              <w:divsChild>
                <w:div w:id="6315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1367">
      <w:marLeft w:val="0"/>
      <w:marRight w:val="0"/>
      <w:marTop w:val="0"/>
      <w:marBottom w:val="0"/>
      <w:divBdr>
        <w:top w:val="none" w:sz="0" w:space="0" w:color="auto"/>
        <w:left w:val="none" w:sz="0" w:space="0" w:color="auto"/>
        <w:bottom w:val="none" w:sz="0" w:space="0" w:color="auto"/>
        <w:right w:val="none" w:sz="0" w:space="0" w:color="auto"/>
      </w:divBdr>
    </w:div>
    <w:div w:id="631521368">
      <w:marLeft w:val="0"/>
      <w:marRight w:val="0"/>
      <w:marTop w:val="0"/>
      <w:marBottom w:val="0"/>
      <w:divBdr>
        <w:top w:val="none" w:sz="0" w:space="0" w:color="auto"/>
        <w:left w:val="none" w:sz="0" w:space="0" w:color="auto"/>
        <w:bottom w:val="none" w:sz="0" w:space="0" w:color="auto"/>
        <w:right w:val="none" w:sz="0" w:space="0" w:color="auto"/>
      </w:divBdr>
    </w:div>
    <w:div w:id="631521371">
      <w:marLeft w:val="0"/>
      <w:marRight w:val="0"/>
      <w:marTop w:val="0"/>
      <w:marBottom w:val="0"/>
      <w:divBdr>
        <w:top w:val="none" w:sz="0" w:space="0" w:color="auto"/>
        <w:left w:val="none" w:sz="0" w:space="0" w:color="auto"/>
        <w:bottom w:val="none" w:sz="0" w:space="0" w:color="auto"/>
        <w:right w:val="none" w:sz="0" w:space="0" w:color="auto"/>
      </w:divBdr>
    </w:div>
    <w:div w:id="631521372">
      <w:marLeft w:val="0"/>
      <w:marRight w:val="0"/>
      <w:marTop w:val="0"/>
      <w:marBottom w:val="0"/>
      <w:divBdr>
        <w:top w:val="none" w:sz="0" w:space="0" w:color="auto"/>
        <w:left w:val="none" w:sz="0" w:space="0" w:color="auto"/>
        <w:bottom w:val="none" w:sz="0" w:space="0" w:color="auto"/>
        <w:right w:val="none" w:sz="0" w:space="0" w:color="auto"/>
      </w:divBdr>
    </w:div>
    <w:div w:id="631521373">
      <w:marLeft w:val="0"/>
      <w:marRight w:val="0"/>
      <w:marTop w:val="0"/>
      <w:marBottom w:val="0"/>
      <w:divBdr>
        <w:top w:val="none" w:sz="0" w:space="0" w:color="auto"/>
        <w:left w:val="none" w:sz="0" w:space="0" w:color="auto"/>
        <w:bottom w:val="none" w:sz="0" w:space="0" w:color="auto"/>
        <w:right w:val="none" w:sz="0" w:space="0" w:color="auto"/>
      </w:divBdr>
    </w:div>
    <w:div w:id="631521375">
      <w:marLeft w:val="0"/>
      <w:marRight w:val="0"/>
      <w:marTop w:val="0"/>
      <w:marBottom w:val="0"/>
      <w:divBdr>
        <w:top w:val="none" w:sz="0" w:space="0" w:color="auto"/>
        <w:left w:val="none" w:sz="0" w:space="0" w:color="auto"/>
        <w:bottom w:val="none" w:sz="0" w:space="0" w:color="auto"/>
        <w:right w:val="none" w:sz="0" w:space="0" w:color="auto"/>
      </w:divBdr>
    </w:div>
    <w:div w:id="631521376">
      <w:marLeft w:val="0"/>
      <w:marRight w:val="0"/>
      <w:marTop w:val="0"/>
      <w:marBottom w:val="0"/>
      <w:divBdr>
        <w:top w:val="none" w:sz="0" w:space="0" w:color="auto"/>
        <w:left w:val="none" w:sz="0" w:space="0" w:color="auto"/>
        <w:bottom w:val="none" w:sz="0" w:space="0" w:color="auto"/>
        <w:right w:val="none" w:sz="0" w:space="0" w:color="auto"/>
      </w:divBdr>
    </w:div>
    <w:div w:id="631521377">
      <w:marLeft w:val="0"/>
      <w:marRight w:val="0"/>
      <w:marTop w:val="0"/>
      <w:marBottom w:val="0"/>
      <w:divBdr>
        <w:top w:val="none" w:sz="0" w:space="0" w:color="auto"/>
        <w:left w:val="none" w:sz="0" w:space="0" w:color="auto"/>
        <w:bottom w:val="none" w:sz="0" w:space="0" w:color="auto"/>
        <w:right w:val="none" w:sz="0" w:space="0" w:color="auto"/>
      </w:divBdr>
    </w:div>
    <w:div w:id="631521378">
      <w:marLeft w:val="0"/>
      <w:marRight w:val="0"/>
      <w:marTop w:val="0"/>
      <w:marBottom w:val="0"/>
      <w:divBdr>
        <w:top w:val="none" w:sz="0" w:space="0" w:color="auto"/>
        <w:left w:val="none" w:sz="0" w:space="0" w:color="auto"/>
        <w:bottom w:val="none" w:sz="0" w:space="0" w:color="auto"/>
        <w:right w:val="none" w:sz="0" w:space="0" w:color="auto"/>
      </w:divBdr>
    </w:div>
    <w:div w:id="6315213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www.guardian.co.uk/environment/cif-green/2009/jun/10/china-clean-energy" TargetMode="External"/><Relationship Id="rId42" Type="http://schemas.openxmlformats.org/officeDocument/2006/relationships/hyperlink" Target="http://www.economist.com/world/asia/displayStory.cfm?story_id=14745120" TargetMode="External"/><Relationship Id="rId63" Type="http://schemas.openxmlformats.org/officeDocument/2006/relationships/image" Target="media/image23.png"/><Relationship Id="rId84" Type="http://schemas.openxmlformats.org/officeDocument/2006/relationships/image" Target="media/image44.png"/><Relationship Id="rId138" Type="http://schemas.openxmlformats.org/officeDocument/2006/relationships/image" Target="media/image95.png"/><Relationship Id="rId159" Type="http://schemas.openxmlformats.org/officeDocument/2006/relationships/image" Target="media/image116.emf"/><Relationship Id="rId170" Type="http://schemas.openxmlformats.org/officeDocument/2006/relationships/hyperlink" Target="http://www.indexmundi.com/commodities/?commodity=crude-oil&amp;months=120" TargetMode="External"/><Relationship Id="rId191" Type="http://schemas.openxmlformats.org/officeDocument/2006/relationships/image" Target="media/image146.png"/><Relationship Id="rId205" Type="http://schemas.openxmlformats.org/officeDocument/2006/relationships/image" Target="media/image159.emf"/><Relationship Id="rId107" Type="http://schemas.openxmlformats.org/officeDocument/2006/relationships/image" Target="media/image66.png"/><Relationship Id="rId11" Type="http://schemas.openxmlformats.org/officeDocument/2006/relationships/image" Target="media/image4.png"/><Relationship Id="rId32" Type="http://schemas.openxmlformats.org/officeDocument/2006/relationships/hyperlink" Target="http://www.newsweek.com/id/218290/output/print" TargetMode="External"/><Relationship Id="rId37" Type="http://schemas.openxmlformats.org/officeDocument/2006/relationships/hyperlink" Target="http://www.fd.nl/artikel/8096775/lage-dollarkoers-doet-olielanden-pijn"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1.png"/><Relationship Id="rId123" Type="http://schemas.openxmlformats.org/officeDocument/2006/relationships/image" Target="media/image82.png"/><Relationship Id="rId128" Type="http://schemas.openxmlformats.org/officeDocument/2006/relationships/image" Target="media/image85.emf"/><Relationship Id="rId144" Type="http://schemas.openxmlformats.org/officeDocument/2006/relationships/image" Target="media/image101.png"/><Relationship Id="rId149" Type="http://schemas.openxmlformats.org/officeDocument/2006/relationships/image" Target="media/image106.emf"/><Relationship Id="rId5" Type="http://schemas.openxmlformats.org/officeDocument/2006/relationships/footnotes" Target="footnotes.xml"/><Relationship Id="rId90" Type="http://schemas.openxmlformats.org/officeDocument/2006/relationships/image" Target="media/image49.emf"/><Relationship Id="rId95" Type="http://schemas.openxmlformats.org/officeDocument/2006/relationships/image" Target="media/image54.emf"/><Relationship Id="rId160" Type="http://schemas.openxmlformats.org/officeDocument/2006/relationships/hyperlink" Target="http://www.ci-online.co.uk" TargetMode="External"/><Relationship Id="rId165" Type="http://schemas.openxmlformats.org/officeDocument/2006/relationships/image" Target="media/image121.png"/><Relationship Id="rId181" Type="http://schemas.openxmlformats.org/officeDocument/2006/relationships/image" Target="media/image136.png"/><Relationship Id="rId186" Type="http://schemas.openxmlformats.org/officeDocument/2006/relationships/image" Target="media/image141.png"/><Relationship Id="rId211" Type="http://schemas.openxmlformats.org/officeDocument/2006/relationships/header" Target="header1.xml"/><Relationship Id="rId22" Type="http://schemas.openxmlformats.org/officeDocument/2006/relationships/hyperlink" Target="http://online.wsj.com/article/SB125767207323136609.html" TargetMode="External"/><Relationship Id="rId27" Type="http://schemas.openxmlformats.org/officeDocument/2006/relationships/hyperlink" Target="http://www.marketoracle.co.uk/UserInfo-Richard_Shaw.html" TargetMode="External"/><Relationship Id="rId43" Type="http://schemas.openxmlformats.org/officeDocument/2006/relationships/hyperlink" Target="http://www.moldmakingtechnology.com/articles/100302.html" TargetMode="External"/><Relationship Id="rId48" Type="http://schemas.openxmlformats.org/officeDocument/2006/relationships/hyperlink" Target="http://download.hellenicshippingnews.com/pdf/worldyards/75001-Inflation%20-%20Deflation%20and%20the%20Container%20Trade%20Slowdown.pdf" TargetMode="External"/><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1.png"/><Relationship Id="rId139" Type="http://schemas.openxmlformats.org/officeDocument/2006/relationships/image" Target="media/image96.png"/><Relationship Id="rId80" Type="http://schemas.openxmlformats.org/officeDocument/2006/relationships/image" Target="media/image40.png"/><Relationship Id="rId85" Type="http://schemas.openxmlformats.org/officeDocument/2006/relationships/image" Target="media/image45.png"/><Relationship Id="rId150" Type="http://schemas.openxmlformats.org/officeDocument/2006/relationships/image" Target="media/image107.png"/><Relationship Id="rId155" Type="http://schemas.openxmlformats.org/officeDocument/2006/relationships/image" Target="media/image112.emf"/><Relationship Id="rId171" Type="http://schemas.openxmlformats.org/officeDocument/2006/relationships/image" Target="media/image126.png"/><Relationship Id="rId176" Type="http://schemas.openxmlformats.org/officeDocument/2006/relationships/image" Target="media/image131.png"/><Relationship Id="rId192" Type="http://schemas.openxmlformats.org/officeDocument/2006/relationships/image" Target="media/image147.png"/><Relationship Id="rId197" Type="http://schemas.openxmlformats.org/officeDocument/2006/relationships/image" Target="media/image152.png"/><Relationship Id="rId206" Type="http://schemas.openxmlformats.org/officeDocument/2006/relationships/image" Target="media/image160.emf"/><Relationship Id="rId201" Type="http://schemas.openxmlformats.org/officeDocument/2006/relationships/hyperlink" Target="http://www.indexmundi.com/commodities/?commodity=crude-oil&amp;months=120"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fd.nl/nieuws/dossiers/467248/9306583/" TargetMode="External"/><Relationship Id="rId38" Type="http://schemas.openxmlformats.org/officeDocument/2006/relationships/hyperlink" Target="http://www.algemene-energieraad.nl/newsitem.asp?pageid=17096" TargetMode="External"/><Relationship Id="rId59" Type="http://schemas.openxmlformats.org/officeDocument/2006/relationships/image" Target="media/image19.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hyperlink" Target="http://www.fdi.gvn.cn" TargetMode="External"/><Relationship Id="rId129" Type="http://schemas.openxmlformats.org/officeDocument/2006/relationships/image" Target="media/image86.emf"/><Relationship Id="rId54" Type="http://schemas.openxmlformats.org/officeDocument/2006/relationships/image" Target="media/image14.pn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50.emf"/><Relationship Id="rId96" Type="http://schemas.openxmlformats.org/officeDocument/2006/relationships/image" Target="media/image55.emf"/><Relationship Id="rId140" Type="http://schemas.openxmlformats.org/officeDocument/2006/relationships/image" Target="media/image97.png"/><Relationship Id="rId145" Type="http://schemas.openxmlformats.org/officeDocument/2006/relationships/image" Target="media/image102.png"/><Relationship Id="rId161" Type="http://schemas.openxmlformats.org/officeDocument/2006/relationships/image" Target="media/image117.png"/><Relationship Id="rId166" Type="http://schemas.openxmlformats.org/officeDocument/2006/relationships/image" Target="media/image122.png"/><Relationship Id="rId182" Type="http://schemas.openxmlformats.org/officeDocument/2006/relationships/image" Target="media/image137.png"/><Relationship Id="rId187" Type="http://schemas.openxmlformats.org/officeDocument/2006/relationships/image" Target="media/image14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xml"/><Relationship Id="rId23" Type="http://schemas.openxmlformats.org/officeDocument/2006/relationships/hyperlink" Target="http://www.economist.com/businessfinance/displayStory.cfm?story_id=14901104&amp;source=most_commented" TargetMode="External"/><Relationship Id="rId28" Type="http://schemas.openxmlformats.org/officeDocument/2006/relationships/hyperlink" Target="http://www.marketoracle.co.uk/Article7829.html" TargetMode="External"/><Relationship Id="rId49" Type="http://schemas.openxmlformats.org/officeDocument/2006/relationships/hyperlink" Target="http://www.wto.org/english/news_e/pres09_e/pr554_e.htm" TargetMode="External"/><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hyperlink" Target="http://www.businessweek.com/globalbiz/content/dec2009/gb20091211_486042.htm" TargetMode="External"/><Relationship Id="rId60" Type="http://schemas.openxmlformats.org/officeDocument/2006/relationships/image" Target="media/image20.png"/><Relationship Id="rId65" Type="http://schemas.openxmlformats.org/officeDocument/2006/relationships/image" Target="media/image25.png"/><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image" Target="media/image108.png"/><Relationship Id="rId156" Type="http://schemas.openxmlformats.org/officeDocument/2006/relationships/image" Target="media/image113.png"/><Relationship Id="rId177" Type="http://schemas.openxmlformats.org/officeDocument/2006/relationships/image" Target="media/image132.png"/><Relationship Id="rId198" Type="http://schemas.openxmlformats.org/officeDocument/2006/relationships/image" Target="media/image153.png"/><Relationship Id="rId172" Type="http://schemas.openxmlformats.org/officeDocument/2006/relationships/image" Target="media/image127.png"/><Relationship Id="rId193" Type="http://schemas.openxmlformats.org/officeDocument/2006/relationships/image" Target="media/image148.png"/><Relationship Id="rId202" Type="http://schemas.openxmlformats.org/officeDocument/2006/relationships/image" Target="media/image156.emf"/><Relationship Id="rId207" Type="http://schemas.openxmlformats.org/officeDocument/2006/relationships/hyperlink" Target="http://www.fdi.gov.cn" TargetMode="External"/><Relationship Id="rId13" Type="http://schemas.openxmlformats.org/officeDocument/2006/relationships/image" Target="media/image6.png"/><Relationship Id="rId18" Type="http://schemas.openxmlformats.org/officeDocument/2006/relationships/hyperlink" Target="http://www.businessweek.com/globalbiz/content/mar2009/gb2009039_914844.htm" TargetMode="External"/><Relationship Id="rId39" Type="http://schemas.openxmlformats.org/officeDocument/2006/relationships/hyperlink" Target="http://www.nytimes.com/2008/01/02/business/02cnd-oil.html?hp" TargetMode="External"/><Relationship Id="rId109" Type="http://schemas.openxmlformats.org/officeDocument/2006/relationships/image" Target="media/image68.png"/><Relationship Id="rId34" Type="http://schemas.openxmlformats.org/officeDocument/2006/relationships/hyperlink" Target="http://econ.worldbank.org/WBSITE/EXTERNAL/EXTDEC/0,,contentMDK:22004555~pagePK:64165401~piPK:64165026~theSitePK:469372,00.html" TargetMode="External"/><Relationship Id="rId50" Type="http://schemas.openxmlformats.org/officeDocument/2006/relationships/hyperlink" Target="http://wtrg.com/prices.htm" TargetMode="External"/><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image" Target="media/image56.emf"/><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3.png"/><Relationship Id="rId141" Type="http://schemas.openxmlformats.org/officeDocument/2006/relationships/image" Target="media/image98.png"/><Relationship Id="rId146" Type="http://schemas.openxmlformats.org/officeDocument/2006/relationships/image" Target="media/image103.emf"/><Relationship Id="rId167" Type="http://schemas.openxmlformats.org/officeDocument/2006/relationships/image" Target="media/image123.png"/><Relationship Id="rId188" Type="http://schemas.openxmlformats.org/officeDocument/2006/relationships/image" Target="media/image143.png"/><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image" Target="media/image51.emf"/><Relationship Id="rId162" Type="http://schemas.openxmlformats.org/officeDocument/2006/relationships/image" Target="media/image118.png"/><Relationship Id="rId183" Type="http://schemas.openxmlformats.org/officeDocument/2006/relationships/image" Target="media/image138.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eb.worldbank.org/WBSITE/EXTERNAL/NEWS/0,,contentMDK:22377507~menuPK:34463~pagePK:34370~piPK:34424~theSitePK:4607,00.html" TargetMode="External"/><Relationship Id="rId24" Type="http://schemas.openxmlformats.org/officeDocument/2006/relationships/hyperlink" Target="http://www.nytimes.com/2009/01/23/business/worldbusiness/23yuan.html" TargetMode="External"/><Relationship Id="rId40" Type="http://schemas.openxmlformats.org/officeDocument/2006/relationships/hyperlink" Target="http://www.businessweek.com/ap/financialnews/D9BTIQ700.htm" TargetMode="External"/><Relationship Id="rId45" Type="http://schemas.openxmlformats.org/officeDocument/2006/relationships/hyperlink" Target="http://www.unctad.org/Templates/Webflyer.asp?docID=10755&amp;intItemID=2068&amp;lang=1" TargetMode="External"/><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4.png"/><Relationship Id="rId178" Type="http://schemas.openxmlformats.org/officeDocument/2006/relationships/image" Target="media/image133.png"/><Relationship Id="rId61" Type="http://schemas.openxmlformats.org/officeDocument/2006/relationships/image" Target="media/image21.png"/><Relationship Id="rId82" Type="http://schemas.openxmlformats.org/officeDocument/2006/relationships/image" Target="media/image42.png"/><Relationship Id="rId152" Type="http://schemas.openxmlformats.org/officeDocument/2006/relationships/image" Target="media/image109.png"/><Relationship Id="rId173" Type="http://schemas.openxmlformats.org/officeDocument/2006/relationships/image" Target="media/image128.png"/><Relationship Id="rId194" Type="http://schemas.openxmlformats.org/officeDocument/2006/relationships/image" Target="media/image149.png"/><Relationship Id="rId199" Type="http://schemas.openxmlformats.org/officeDocument/2006/relationships/image" Target="media/image154.png"/><Relationship Id="rId203" Type="http://schemas.openxmlformats.org/officeDocument/2006/relationships/image" Target="media/image157.emf"/><Relationship Id="rId208" Type="http://schemas.openxmlformats.org/officeDocument/2006/relationships/hyperlink" Target="http://www.fdi.gov.cn" TargetMode="External"/><Relationship Id="rId19" Type="http://schemas.openxmlformats.org/officeDocument/2006/relationships/hyperlink" Target="http://www.washingtonpost.com/wp-dyn/content/article/2009/03/16/AR2009031603293.html" TargetMode="External"/><Relationship Id="rId14" Type="http://schemas.openxmlformats.org/officeDocument/2006/relationships/image" Target="media/image7.png"/><Relationship Id="rId30" Type="http://schemas.openxmlformats.org/officeDocument/2006/relationships/hyperlink" Target="http://www.independent.co.uk/news/business/news/economic-power-shift-from-west-to-east-is-poised-to-gather-pace-1831255.html" TargetMode="External"/><Relationship Id="rId35" Type="http://schemas.openxmlformats.org/officeDocument/2006/relationships/hyperlink" Target="http://www.cftc.gov/stellent/groups/public/@newsroom/documents/file/itfinterimreportoncrudeoil0708.pdf" TargetMode="External"/><Relationship Id="rId56" Type="http://schemas.openxmlformats.org/officeDocument/2006/relationships/image" Target="media/image16.png"/><Relationship Id="rId77" Type="http://schemas.openxmlformats.org/officeDocument/2006/relationships/image" Target="media/image37.png"/><Relationship Id="rId100" Type="http://schemas.openxmlformats.org/officeDocument/2006/relationships/image" Target="media/image59.emf"/><Relationship Id="rId105" Type="http://schemas.openxmlformats.org/officeDocument/2006/relationships/image" Target="media/image64.png"/><Relationship Id="rId126" Type="http://schemas.openxmlformats.org/officeDocument/2006/relationships/image" Target="media/image84.png"/><Relationship Id="rId147" Type="http://schemas.openxmlformats.org/officeDocument/2006/relationships/image" Target="media/image104.emf"/><Relationship Id="rId168" Type="http://schemas.openxmlformats.org/officeDocument/2006/relationships/image" Target="media/image124.png"/><Relationship Id="rId8" Type="http://schemas.openxmlformats.org/officeDocument/2006/relationships/hyperlink" Target="mailto:camhoanluu@hotmail.com" TargetMode="External"/><Relationship Id="rId51" Type="http://schemas.openxmlformats.org/officeDocument/2006/relationships/image" Target="media/image11.png"/><Relationship Id="rId72" Type="http://schemas.openxmlformats.org/officeDocument/2006/relationships/image" Target="media/image32.png"/><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image" Target="media/image80.png"/><Relationship Id="rId142" Type="http://schemas.openxmlformats.org/officeDocument/2006/relationships/image" Target="media/image99.png"/><Relationship Id="rId163" Type="http://schemas.openxmlformats.org/officeDocument/2006/relationships/image" Target="media/image119.png"/><Relationship Id="rId184" Type="http://schemas.openxmlformats.org/officeDocument/2006/relationships/image" Target="media/image139.png"/><Relationship Id="rId189" Type="http://schemas.openxmlformats.org/officeDocument/2006/relationships/image" Target="media/image144.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www.echinacities.com/main/ChinaMedia/ChinaMediaInfo.aspx?n=1543" TargetMode="External"/><Relationship Id="rId46" Type="http://schemas.openxmlformats.org/officeDocument/2006/relationships/hyperlink" Target="http://news.bbc.co.uk/2/hi/americas/7238214.stm" TargetMode="External"/><Relationship Id="rId67" Type="http://schemas.openxmlformats.org/officeDocument/2006/relationships/image" Target="media/image27.png"/><Relationship Id="rId116" Type="http://schemas.openxmlformats.org/officeDocument/2006/relationships/image" Target="media/image75.png"/><Relationship Id="rId137" Type="http://schemas.openxmlformats.org/officeDocument/2006/relationships/image" Target="media/image94.png"/><Relationship Id="rId158" Type="http://schemas.openxmlformats.org/officeDocument/2006/relationships/image" Target="media/image115.png"/><Relationship Id="rId20" Type="http://schemas.openxmlformats.org/officeDocument/2006/relationships/hyperlink" Target="http://www.reuters.com/article/ousiv/idUSTRE4BH02220081218" TargetMode="External"/><Relationship Id="rId41" Type="http://schemas.openxmlformats.org/officeDocument/2006/relationships/hyperlink" Target="http://www.chinadaily.com.cn/world/2008-12/16/content_7309435.htm" TargetMode="External"/><Relationship Id="rId62" Type="http://schemas.openxmlformats.org/officeDocument/2006/relationships/image" Target="media/image22.png"/><Relationship Id="rId83" Type="http://schemas.openxmlformats.org/officeDocument/2006/relationships/image" Target="media/image43.png"/><Relationship Id="rId88" Type="http://schemas.openxmlformats.org/officeDocument/2006/relationships/hyperlink" Target="mailto:camhoanluu@hotmail.com" TargetMode="External"/><Relationship Id="rId111" Type="http://schemas.openxmlformats.org/officeDocument/2006/relationships/image" Target="media/image70.png"/><Relationship Id="rId132" Type="http://schemas.openxmlformats.org/officeDocument/2006/relationships/image" Target="media/image89.png"/><Relationship Id="rId153" Type="http://schemas.openxmlformats.org/officeDocument/2006/relationships/image" Target="media/image110.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image" Target="media/image150.png"/><Relationship Id="rId209" Type="http://schemas.openxmlformats.org/officeDocument/2006/relationships/hyperlink" Target="http://www.fdi.gov.cn" TargetMode="External"/><Relationship Id="rId190" Type="http://schemas.openxmlformats.org/officeDocument/2006/relationships/image" Target="media/image145.png"/><Relationship Id="rId204" Type="http://schemas.openxmlformats.org/officeDocument/2006/relationships/image" Target="media/image158.emf"/><Relationship Id="rId15" Type="http://schemas.openxmlformats.org/officeDocument/2006/relationships/image" Target="media/image8.png"/><Relationship Id="rId36" Type="http://schemas.openxmlformats.org/officeDocument/2006/relationships/hyperlink" Target="http://www.fdi.gov.cn/pub/FDI_EN/Statistics/AnnualStatisticsData/AnnualFDIData/FDIStatistics2005/t20060906_61535.htm" TargetMode="External"/><Relationship Id="rId57" Type="http://schemas.openxmlformats.org/officeDocument/2006/relationships/image" Target="media/image17.png"/><Relationship Id="rId106" Type="http://schemas.openxmlformats.org/officeDocument/2006/relationships/image" Target="media/image65.png"/><Relationship Id="rId127" Type="http://schemas.openxmlformats.org/officeDocument/2006/relationships/hyperlink" Target="http://www.fdi.gvn.cn" TargetMode="External"/><Relationship Id="rId10" Type="http://schemas.openxmlformats.org/officeDocument/2006/relationships/image" Target="media/image3.png"/><Relationship Id="rId31" Type="http://schemas.openxmlformats.org/officeDocument/2006/relationships/hyperlink" Target="http://www.algemene-energieraad.nl/Include/ElectosFileStreaming.asp?FileId=484" TargetMode="External"/><Relationship Id="rId52" Type="http://schemas.openxmlformats.org/officeDocument/2006/relationships/image" Target="media/image12.png"/><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0.png"/><Relationship Id="rId148" Type="http://schemas.openxmlformats.org/officeDocument/2006/relationships/image" Target="media/image105.emf"/><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35.png"/><Relationship Id="rId210" Type="http://schemas.openxmlformats.org/officeDocument/2006/relationships/hyperlink" Target="http://www.ci-online.co.uk" TargetMode="External"/><Relationship Id="rId26" Type="http://schemas.openxmlformats.org/officeDocument/2006/relationships/hyperlink" Target="http://cdm.ccchina.gov.cn/english/" TargetMode="External"/><Relationship Id="rId47" Type="http://schemas.openxmlformats.org/officeDocument/2006/relationships/hyperlink" Target="http://www.nrc.nl/economie/article1983919.ece/Einde_Lehman_in_zicht,_Merrill_overgenomen" TargetMode="External"/><Relationship Id="rId68" Type="http://schemas.openxmlformats.org/officeDocument/2006/relationships/image" Target="media/image28.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0.png"/><Relationship Id="rId154" Type="http://schemas.openxmlformats.org/officeDocument/2006/relationships/image" Target="media/image111.png"/><Relationship Id="rId175" Type="http://schemas.openxmlformats.org/officeDocument/2006/relationships/image" Target="media/image130.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investopedia.com/terms/f/fie.asp" TargetMode="External"/><Relationship Id="rId2" Type="http://schemas.openxmlformats.org/officeDocument/2006/relationships/hyperlink" Target="http://www.marketoracle.co.uk/UserInfo-Richard_Shaw.html" TargetMode="External"/><Relationship Id="rId1" Type="http://schemas.openxmlformats.org/officeDocument/2006/relationships/hyperlink" Target="http://wtrg.com/price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179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UNIVERSITY ROTTERDAM</dc:title>
  <dc:subject/>
  <dc:creator>P4</dc:creator>
  <cp:keywords/>
  <dc:description/>
  <cp:lastModifiedBy>Nita Ramsaransing</cp:lastModifiedBy>
  <cp:revision>6</cp:revision>
  <cp:lastPrinted>2010-01-07T10:19:00Z</cp:lastPrinted>
  <dcterms:created xsi:type="dcterms:W3CDTF">2010-01-07T09:56:00Z</dcterms:created>
  <dcterms:modified xsi:type="dcterms:W3CDTF">2010-01-07T10:19:00Z</dcterms:modified>
</cp:coreProperties>
</file>