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2B59" w:rsidRDefault="00AD2B59" w:rsidP="00560E6D">
      <w:pPr>
        <w:spacing w:after="0" w:line="360" w:lineRule="auto"/>
        <w:rPr>
          <w:rFonts w:ascii="Times New Roman" w:hAnsi="Times New Roman" w:cs="Times New Roman"/>
          <w:b/>
          <w:bCs/>
          <w:sz w:val="24"/>
          <w:szCs w:val="24"/>
        </w:rPr>
      </w:pPr>
    </w:p>
    <w:p w:rsidR="00AD2B59" w:rsidRDefault="00AD2B59" w:rsidP="00560E6D">
      <w:pPr>
        <w:spacing w:after="0" w:line="360" w:lineRule="auto"/>
        <w:rPr>
          <w:rFonts w:ascii="Times New Roman" w:hAnsi="Times New Roman" w:cs="Times New Roman"/>
          <w:b/>
          <w:bCs/>
          <w:sz w:val="24"/>
          <w:szCs w:val="24"/>
        </w:rPr>
      </w:pPr>
    </w:p>
    <w:p w:rsidR="00AD2B59" w:rsidRPr="00A17CD1" w:rsidRDefault="00AD2B59" w:rsidP="00560E6D">
      <w:pPr>
        <w:spacing w:after="0" w:line="360" w:lineRule="auto"/>
        <w:rPr>
          <w:rFonts w:ascii="Times New Roman" w:hAnsi="Times New Roman" w:cs="Times New Roman"/>
          <w:b/>
          <w:bCs/>
          <w:sz w:val="24"/>
          <w:szCs w:val="24"/>
        </w:rPr>
      </w:pPr>
      <w:smartTag w:uri="urn:schemas-microsoft-com:office:smarttags" w:element="PlaceName">
        <w:r w:rsidRPr="00A17CD1">
          <w:rPr>
            <w:rFonts w:ascii="Times New Roman" w:hAnsi="Times New Roman" w:cs="Times New Roman"/>
            <w:b/>
            <w:bCs/>
            <w:sz w:val="24"/>
            <w:szCs w:val="24"/>
          </w:rPr>
          <w:t>ERASMUS</w:t>
        </w:r>
      </w:smartTag>
      <w:r w:rsidRPr="00A17CD1">
        <w:rPr>
          <w:rFonts w:ascii="Times New Roman" w:hAnsi="Times New Roman" w:cs="Times New Roman"/>
          <w:b/>
          <w:bCs/>
          <w:sz w:val="24"/>
          <w:szCs w:val="24"/>
        </w:rPr>
        <w:t xml:space="preserve"> </w:t>
      </w:r>
      <w:smartTag w:uri="urn:schemas-microsoft-com:office:smarttags" w:element="PlaceType">
        <w:r w:rsidRPr="00A17CD1">
          <w:rPr>
            <w:rFonts w:ascii="Times New Roman" w:hAnsi="Times New Roman" w:cs="Times New Roman"/>
            <w:b/>
            <w:bCs/>
            <w:sz w:val="24"/>
            <w:szCs w:val="24"/>
          </w:rPr>
          <w:t>UNIVERSITY</w:t>
        </w:r>
      </w:smartTag>
      <w:r w:rsidRPr="00A17CD1">
        <w:rPr>
          <w:rFonts w:ascii="Times New Roman" w:hAnsi="Times New Roman" w:cs="Times New Roman"/>
          <w:b/>
          <w:bCs/>
          <w:sz w:val="24"/>
          <w:szCs w:val="24"/>
        </w:rPr>
        <w:t xml:space="preserve"> ROTTERDAM</w:t>
      </w:r>
      <w:r w:rsidRPr="00A17CD1">
        <w:rPr>
          <w:rFonts w:ascii="Times New Roman" w:hAnsi="Times New Roman" w:cs="Times New Roman"/>
          <w:b/>
          <w:bCs/>
          <w:sz w:val="24"/>
          <w:szCs w:val="24"/>
        </w:rPr>
        <w:br/>
      </w:r>
      <w:smartTag w:uri="urn:schemas-microsoft-com:office:smarttags" w:element="PlaceName">
        <w:r w:rsidRPr="00A17CD1">
          <w:rPr>
            <w:rFonts w:ascii="Times New Roman" w:hAnsi="Times New Roman" w:cs="Times New Roman"/>
            <w:b/>
            <w:bCs/>
            <w:sz w:val="24"/>
            <w:szCs w:val="24"/>
          </w:rPr>
          <w:t>ERASMUS</w:t>
        </w:r>
      </w:smartTag>
      <w:r w:rsidRPr="00A17CD1">
        <w:rPr>
          <w:rFonts w:ascii="Times New Roman" w:hAnsi="Times New Roman" w:cs="Times New Roman"/>
          <w:b/>
          <w:bCs/>
          <w:sz w:val="24"/>
          <w:szCs w:val="24"/>
        </w:rPr>
        <w:t xml:space="preserve"> </w:t>
      </w:r>
      <w:smartTag w:uri="urn:schemas-microsoft-com:office:smarttags" w:element="PlaceType">
        <w:r w:rsidRPr="00A17CD1">
          <w:rPr>
            <w:rFonts w:ascii="Times New Roman" w:hAnsi="Times New Roman" w:cs="Times New Roman"/>
            <w:b/>
            <w:bCs/>
            <w:sz w:val="24"/>
            <w:szCs w:val="24"/>
          </w:rPr>
          <w:t>SCHOOL</w:t>
        </w:r>
      </w:smartTag>
      <w:r w:rsidRPr="00A17CD1">
        <w:rPr>
          <w:rFonts w:ascii="Times New Roman" w:hAnsi="Times New Roman" w:cs="Times New Roman"/>
          <w:b/>
          <w:bCs/>
          <w:sz w:val="24"/>
          <w:szCs w:val="24"/>
        </w:rPr>
        <w:t xml:space="preserve"> OF ECONOMICS</w:t>
      </w:r>
    </w:p>
    <w:p w:rsidR="00AD2B59" w:rsidRPr="00A17CD1" w:rsidRDefault="00AD2B59" w:rsidP="00560E6D">
      <w:pPr>
        <w:spacing w:after="0" w:line="360" w:lineRule="auto"/>
        <w:rPr>
          <w:rFonts w:ascii="Times New Roman" w:hAnsi="Times New Roman" w:cs="Times New Roman"/>
          <w:b/>
          <w:bCs/>
          <w:sz w:val="24"/>
          <w:szCs w:val="24"/>
        </w:rPr>
      </w:pPr>
      <w:r w:rsidRPr="00A17CD1">
        <w:rPr>
          <w:rFonts w:ascii="Times New Roman" w:hAnsi="Times New Roman" w:cs="Times New Roman"/>
          <w:b/>
          <w:bCs/>
          <w:sz w:val="24"/>
          <w:szCs w:val="24"/>
        </w:rPr>
        <w:t>M</w:t>
      </w:r>
      <w:r>
        <w:rPr>
          <w:rFonts w:ascii="Times New Roman" w:hAnsi="Times New Roman" w:cs="Times New Roman"/>
          <w:b/>
          <w:bCs/>
          <w:sz w:val="24"/>
          <w:szCs w:val="24"/>
        </w:rPr>
        <w:t>Sc Economics &amp; Business</w:t>
      </w:r>
    </w:p>
    <w:p w:rsidR="00AD2B59" w:rsidRPr="00A17CD1" w:rsidRDefault="00AD2B59" w:rsidP="00560E6D">
      <w:pPr>
        <w:spacing w:after="0" w:line="360" w:lineRule="auto"/>
        <w:rPr>
          <w:rFonts w:ascii="Times New Roman" w:hAnsi="Times New Roman" w:cs="Times New Roman"/>
          <w:b/>
          <w:bCs/>
          <w:sz w:val="24"/>
          <w:szCs w:val="24"/>
        </w:rPr>
      </w:pPr>
      <w:r>
        <w:rPr>
          <w:rFonts w:ascii="Times New Roman" w:hAnsi="Times New Roman" w:cs="Times New Roman"/>
          <w:b/>
          <w:bCs/>
          <w:sz w:val="24"/>
          <w:szCs w:val="24"/>
        </w:rPr>
        <w:t xml:space="preserve">Master Specialization </w:t>
      </w:r>
      <w:r w:rsidRPr="00A17CD1">
        <w:rPr>
          <w:rFonts w:ascii="Times New Roman" w:hAnsi="Times New Roman" w:cs="Times New Roman"/>
          <w:b/>
          <w:bCs/>
          <w:sz w:val="24"/>
          <w:szCs w:val="24"/>
        </w:rPr>
        <w:t>Financial Economics</w:t>
      </w:r>
    </w:p>
    <w:p w:rsidR="00AD2B59" w:rsidRPr="00A17CD1" w:rsidRDefault="00AD2B59" w:rsidP="00A17CD1">
      <w:pPr>
        <w:spacing w:line="360" w:lineRule="auto"/>
        <w:rPr>
          <w:rFonts w:ascii="Times New Roman" w:hAnsi="Times New Roman" w:cs="Times New Roman"/>
        </w:rPr>
      </w:pPr>
    </w:p>
    <w:p w:rsidR="00AD2B59" w:rsidRPr="00A17CD1" w:rsidRDefault="00AD2B59" w:rsidP="00A17CD1">
      <w:pPr>
        <w:spacing w:line="360" w:lineRule="auto"/>
        <w:rPr>
          <w:rFonts w:ascii="Times New Roman" w:hAnsi="Times New Roman" w:cs="Times New Roman"/>
        </w:rPr>
      </w:pPr>
    </w:p>
    <w:p w:rsidR="00AD2B59" w:rsidRPr="00A17CD1" w:rsidRDefault="00AD2B59" w:rsidP="00A17CD1">
      <w:pPr>
        <w:spacing w:line="360" w:lineRule="auto"/>
        <w:rPr>
          <w:rFonts w:ascii="Times New Roman" w:hAnsi="Times New Roman" w:cs="Times New Roman"/>
        </w:rPr>
      </w:pPr>
    </w:p>
    <w:p w:rsidR="00AD2B59" w:rsidRPr="00A17CD1" w:rsidRDefault="00AD2B59" w:rsidP="00A17CD1">
      <w:pPr>
        <w:spacing w:line="360" w:lineRule="auto"/>
        <w:rPr>
          <w:rFonts w:ascii="Times New Roman" w:hAnsi="Times New Roman" w:cs="Times New Roman"/>
        </w:rPr>
      </w:pPr>
    </w:p>
    <w:p w:rsidR="00AD2B59" w:rsidRPr="00A17CD1" w:rsidRDefault="00AD2B59" w:rsidP="00A17CD1">
      <w:pPr>
        <w:spacing w:line="360" w:lineRule="auto"/>
        <w:jc w:val="center"/>
        <w:rPr>
          <w:rFonts w:ascii="Times New Roman" w:hAnsi="Times New Roman" w:cs="Times New Roman"/>
        </w:rPr>
      </w:pPr>
    </w:p>
    <w:p w:rsidR="00AD2B59" w:rsidRDefault="00AD2B59" w:rsidP="00A17CD1">
      <w:pPr>
        <w:spacing w:line="360" w:lineRule="auto"/>
        <w:jc w:val="center"/>
        <w:rPr>
          <w:rFonts w:ascii="Times New Roman" w:hAnsi="Times New Roman" w:cs="Times New Roman"/>
          <w:b/>
          <w:bCs/>
          <w:sz w:val="40"/>
          <w:szCs w:val="40"/>
        </w:rPr>
      </w:pPr>
      <w:r w:rsidRPr="00A17CD1">
        <w:rPr>
          <w:rFonts w:ascii="Times New Roman" w:hAnsi="Times New Roman" w:cs="Times New Roman"/>
          <w:b/>
          <w:bCs/>
          <w:sz w:val="40"/>
          <w:szCs w:val="40"/>
        </w:rPr>
        <w:t>Capital Asset Pricing in Emerging Markets:</w:t>
      </w:r>
    </w:p>
    <w:p w:rsidR="00AD2B59" w:rsidRPr="00560E6D" w:rsidRDefault="00AD2B59" w:rsidP="00A17CD1">
      <w:pPr>
        <w:spacing w:line="360" w:lineRule="auto"/>
        <w:jc w:val="center"/>
        <w:rPr>
          <w:rFonts w:ascii="Times New Roman" w:hAnsi="Times New Roman" w:cs="Times New Roman"/>
          <w:sz w:val="40"/>
          <w:szCs w:val="40"/>
        </w:rPr>
      </w:pPr>
      <w:r>
        <w:rPr>
          <w:rFonts w:ascii="Times New Roman" w:hAnsi="Times New Roman" w:cs="Times New Roman"/>
          <w:sz w:val="40"/>
          <w:szCs w:val="40"/>
        </w:rPr>
        <w:t>A</w:t>
      </w:r>
      <w:r w:rsidRPr="00560E6D">
        <w:rPr>
          <w:rFonts w:ascii="Times New Roman" w:hAnsi="Times New Roman" w:cs="Times New Roman"/>
          <w:sz w:val="40"/>
          <w:szCs w:val="40"/>
        </w:rPr>
        <w:t>n Empirical Investigation</w:t>
      </w:r>
    </w:p>
    <w:p w:rsidR="00AD2B59" w:rsidRDefault="00AD2B59" w:rsidP="00A17CD1">
      <w:pPr>
        <w:spacing w:line="360" w:lineRule="auto"/>
        <w:rPr>
          <w:rFonts w:ascii="Times New Roman" w:hAnsi="Times New Roman" w:cs="Times New Roman"/>
        </w:rPr>
      </w:pPr>
    </w:p>
    <w:p w:rsidR="00AD2B59" w:rsidRDefault="00AD2B59" w:rsidP="00A17CD1">
      <w:pPr>
        <w:spacing w:line="360" w:lineRule="auto"/>
        <w:rPr>
          <w:rFonts w:ascii="Times New Roman" w:hAnsi="Times New Roman" w:cs="Times New Roman"/>
        </w:rPr>
      </w:pPr>
    </w:p>
    <w:p w:rsidR="00AD2B59" w:rsidRDefault="00AD2B59" w:rsidP="00A17CD1">
      <w:pPr>
        <w:spacing w:line="360" w:lineRule="auto"/>
        <w:rPr>
          <w:rFonts w:ascii="Times New Roman" w:hAnsi="Times New Roman" w:cs="Times New Roman"/>
        </w:rPr>
      </w:pPr>
    </w:p>
    <w:p w:rsidR="00AD2B59" w:rsidRDefault="00AD2B59" w:rsidP="00A17CD1">
      <w:pPr>
        <w:spacing w:line="360" w:lineRule="auto"/>
        <w:rPr>
          <w:rFonts w:ascii="Times New Roman" w:hAnsi="Times New Roman" w:cs="Times New Roman"/>
        </w:rPr>
      </w:pPr>
    </w:p>
    <w:p w:rsidR="00AD2B59" w:rsidRDefault="00AD2B59" w:rsidP="00A17CD1">
      <w:pPr>
        <w:spacing w:line="360" w:lineRule="auto"/>
        <w:rPr>
          <w:rFonts w:ascii="Times New Roman" w:hAnsi="Times New Roman" w:cs="Times New Roman"/>
        </w:rPr>
      </w:pPr>
    </w:p>
    <w:p w:rsidR="00AD2B59" w:rsidRDefault="00AD2B59" w:rsidP="00A17CD1">
      <w:pPr>
        <w:spacing w:line="360" w:lineRule="auto"/>
        <w:rPr>
          <w:rFonts w:ascii="Times New Roman" w:hAnsi="Times New Roman" w:cs="Times New Roman"/>
        </w:rPr>
      </w:pPr>
    </w:p>
    <w:p w:rsidR="00AD2B59" w:rsidRPr="00A17CD1" w:rsidRDefault="00AD2B59" w:rsidP="00560E6D">
      <w:pPr>
        <w:spacing w:after="0" w:line="360" w:lineRule="auto"/>
        <w:rPr>
          <w:rFonts w:ascii="Times New Roman" w:hAnsi="Times New Roman" w:cs="Times New Roman"/>
        </w:rPr>
      </w:pPr>
    </w:p>
    <w:p w:rsidR="00AD2B59" w:rsidRPr="00A17CD1" w:rsidRDefault="00AD2B59" w:rsidP="00560E6D">
      <w:pPr>
        <w:spacing w:after="0" w:line="360" w:lineRule="auto"/>
        <w:rPr>
          <w:rFonts w:ascii="Times New Roman" w:hAnsi="Times New Roman" w:cs="Times New Roman"/>
          <w:b/>
          <w:bCs/>
          <w:sz w:val="24"/>
          <w:szCs w:val="24"/>
        </w:rPr>
      </w:pPr>
      <w:r w:rsidRPr="00A17CD1">
        <w:rPr>
          <w:rFonts w:ascii="Times New Roman" w:hAnsi="Times New Roman" w:cs="Times New Roman"/>
          <w:b/>
          <w:bCs/>
          <w:sz w:val="24"/>
          <w:szCs w:val="24"/>
        </w:rPr>
        <w:t xml:space="preserve">Author: </w:t>
      </w:r>
      <w:r w:rsidRPr="00A17CD1">
        <w:rPr>
          <w:rFonts w:ascii="Times New Roman" w:hAnsi="Times New Roman" w:cs="Times New Roman"/>
          <w:b/>
          <w:bCs/>
          <w:sz w:val="24"/>
          <w:szCs w:val="24"/>
        </w:rPr>
        <w:tab/>
      </w:r>
      <w:r w:rsidRPr="00A17CD1">
        <w:rPr>
          <w:rFonts w:ascii="Times New Roman" w:hAnsi="Times New Roman" w:cs="Times New Roman"/>
          <w:b/>
          <w:bCs/>
          <w:sz w:val="24"/>
          <w:szCs w:val="24"/>
        </w:rPr>
        <w:tab/>
      </w:r>
      <w:r w:rsidRPr="00A17CD1">
        <w:rPr>
          <w:rFonts w:ascii="Times New Roman" w:hAnsi="Times New Roman" w:cs="Times New Roman"/>
          <w:b/>
          <w:bCs/>
          <w:sz w:val="24"/>
          <w:szCs w:val="24"/>
        </w:rPr>
        <w:tab/>
        <w:t>H. A. Barahmeh</w:t>
      </w:r>
    </w:p>
    <w:p w:rsidR="00AD2B59" w:rsidRPr="00A17CD1" w:rsidRDefault="00AD2B59" w:rsidP="00560E6D">
      <w:pPr>
        <w:spacing w:after="0" w:line="360" w:lineRule="auto"/>
        <w:rPr>
          <w:rFonts w:ascii="Times New Roman" w:hAnsi="Times New Roman" w:cs="Times New Roman"/>
          <w:b/>
          <w:bCs/>
          <w:sz w:val="24"/>
          <w:szCs w:val="24"/>
        </w:rPr>
      </w:pPr>
      <w:r w:rsidRPr="00A17CD1">
        <w:rPr>
          <w:rFonts w:ascii="Times New Roman" w:hAnsi="Times New Roman" w:cs="Times New Roman"/>
          <w:b/>
          <w:bCs/>
          <w:sz w:val="24"/>
          <w:szCs w:val="24"/>
        </w:rPr>
        <w:t>EUR study number:</w:t>
      </w:r>
      <w:r w:rsidRPr="00A17CD1">
        <w:rPr>
          <w:rFonts w:ascii="Times New Roman" w:hAnsi="Times New Roman" w:cs="Times New Roman"/>
          <w:b/>
          <w:bCs/>
          <w:sz w:val="24"/>
          <w:szCs w:val="24"/>
        </w:rPr>
        <w:tab/>
      </w:r>
      <w:r w:rsidRPr="00A17CD1">
        <w:rPr>
          <w:rFonts w:ascii="Times New Roman" w:hAnsi="Times New Roman" w:cs="Times New Roman"/>
          <w:b/>
          <w:bCs/>
          <w:sz w:val="24"/>
          <w:szCs w:val="24"/>
        </w:rPr>
        <w:tab/>
        <w:t>276622hb</w:t>
      </w:r>
    </w:p>
    <w:p w:rsidR="00AD2B59" w:rsidRPr="00A17CD1" w:rsidRDefault="00AD2B59" w:rsidP="00560E6D">
      <w:pPr>
        <w:spacing w:after="0" w:line="360" w:lineRule="auto"/>
        <w:rPr>
          <w:rFonts w:ascii="Times New Roman" w:hAnsi="Times New Roman" w:cs="Times New Roman"/>
          <w:b/>
          <w:bCs/>
          <w:sz w:val="24"/>
          <w:szCs w:val="24"/>
        </w:rPr>
      </w:pPr>
      <w:r>
        <w:rPr>
          <w:rFonts w:ascii="Times New Roman" w:hAnsi="Times New Roman" w:cs="Times New Roman"/>
          <w:b/>
          <w:bCs/>
          <w:sz w:val="24"/>
          <w:szCs w:val="24"/>
        </w:rPr>
        <w:t xml:space="preserve">Thesis supervisor </w:t>
      </w:r>
      <w:r w:rsidRPr="00A17CD1">
        <w:rPr>
          <w:rFonts w:ascii="Times New Roman" w:hAnsi="Times New Roman" w:cs="Times New Roman"/>
          <w:b/>
          <w:bCs/>
          <w:sz w:val="24"/>
          <w:szCs w:val="24"/>
        </w:rPr>
        <w:t>:</w:t>
      </w:r>
      <w:r w:rsidRPr="00A17CD1">
        <w:rPr>
          <w:rFonts w:ascii="Times New Roman" w:hAnsi="Times New Roman" w:cs="Times New Roman"/>
          <w:b/>
          <w:bCs/>
          <w:sz w:val="24"/>
          <w:szCs w:val="24"/>
        </w:rPr>
        <w:tab/>
      </w:r>
      <w:r w:rsidRPr="00A17CD1">
        <w:rPr>
          <w:rFonts w:ascii="Times New Roman" w:hAnsi="Times New Roman" w:cs="Times New Roman"/>
          <w:b/>
          <w:bCs/>
          <w:sz w:val="24"/>
          <w:szCs w:val="24"/>
        </w:rPr>
        <w:tab/>
      </w:r>
      <w:r>
        <w:rPr>
          <w:rFonts w:ascii="Times New Roman" w:hAnsi="Times New Roman" w:cs="Times New Roman"/>
          <w:b/>
          <w:bCs/>
          <w:sz w:val="24"/>
          <w:szCs w:val="24"/>
        </w:rPr>
        <w:t xml:space="preserve">Dr. </w:t>
      </w:r>
      <w:r w:rsidRPr="00A17CD1">
        <w:rPr>
          <w:rFonts w:ascii="Times New Roman" w:hAnsi="Times New Roman" w:cs="Times New Roman"/>
          <w:b/>
          <w:bCs/>
          <w:sz w:val="24"/>
          <w:szCs w:val="24"/>
        </w:rPr>
        <w:t xml:space="preserve">R.C.J. </w:t>
      </w:r>
      <w:r>
        <w:rPr>
          <w:rFonts w:ascii="Times New Roman" w:hAnsi="Times New Roman" w:cs="Times New Roman"/>
          <w:b/>
          <w:bCs/>
          <w:sz w:val="24"/>
          <w:szCs w:val="24"/>
        </w:rPr>
        <w:t>Z</w:t>
      </w:r>
      <w:r w:rsidRPr="00A17CD1">
        <w:rPr>
          <w:rFonts w:ascii="Times New Roman" w:hAnsi="Times New Roman" w:cs="Times New Roman"/>
          <w:b/>
          <w:bCs/>
          <w:sz w:val="24"/>
          <w:szCs w:val="24"/>
        </w:rPr>
        <w:t>winkels</w:t>
      </w:r>
    </w:p>
    <w:p w:rsidR="00AD2B59" w:rsidRPr="00A17CD1" w:rsidRDefault="00AD2B59" w:rsidP="00661A65">
      <w:pPr>
        <w:spacing w:after="0" w:line="360" w:lineRule="auto"/>
        <w:rPr>
          <w:rFonts w:ascii="Times New Roman" w:hAnsi="Times New Roman" w:cs="Times New Roman"/>
        </w:rPr>
      </w:pPr>
      <w:r w:rsidRPr="00A17CD1">
        <w:rPr>
          <w:rFonts w:ascii="Times New Roman" w:hAnsi="Times New Roman" w:cs="Times New Roman"/>
          <w:b/>
          <w:bCs/>
          <w:sz w:val="24"/>
          <w:szCs w:val="24"/>
        </w:rPr>
        <w:t>Finish date:</w:t>
      </w:r>
      <w:r w:rsidRPr="00A17CD1">
        <w:rPr>
          <w:rFonts w:ascii="Times New Roman" w:hAnsi="Times New Roman" w:cs="Times New Roman"/>
          <w:b/>
          <w:bCs/>
          <w:sz w:val="24"/>
          <w:szCs w:val="24"/>
        </w:rPr>
        <w:tab/>
      </w:r>
      <w:r w:rsidRPr="00A17CD1">
        <w:rPr>
          <w:rFonts w:ascii="Times New Roman" w:hAnsi="Times New Roman" w:cs="Times New Roman"/>
          <w:b/>
          <w:bCs/>
          <w:sz w:val="24"/>
          <w:szCs w:val="24"/>
        </w:rPr>
        <w:tab/>
      </w:r>
      <w:r w:rsidRPr="00A17CD1">
        <w:rPr>
          <w:rFonts w:ascii="Times New Roman" w:hAnsi="Times New Roman" w:cs="Times New Roman"/>
          <w:b/>
          <w:bCs/>
          <w:sz w:val="24"/>
          <w:szCs w:val="24"/>
        </w:rPr>
        <w:tab/>
      </w:r>
      <w:r>
        <w:rPr>
          <w:rFonts w:ascii="Times New Roman" w:hAnsi="Times New Roman" w:cs="Times New Roman"/>
          <w:b/>
          <w:bCs/>
          <w:sz w:val="24"/>
          <w:szCs w:val="24"/>
        </w:rPr>
        <w:t>March</w:t>
      </w:r>
      <w:r w:rsidRPr="00A17CD1">
        <w:rPr>
          <w:rFonts w:ascii="Times New Roman" w:hAnsi="Times New Roman" w:cs="Times New Roman"/>
          <w:b/>
          <w:bCs/>
          <w:sz w:val="24"/>
          <w:szCs w:val="24"/>
        </w:rPr>
        <w:t xml:space="preserve"> 20</w:t>
      </w:r>
      <w:r>
        <w:rPr>
          <w:rFonts w:ascii="Times New Roman" w:hAnsi="Times New Roman" w:cs="Times New Roman"/>
          <w:b/>
          <w:bCs/>
          <w:sz w:val="24"/>
          <w:szCs w:val="24"/>
        </w:rPr>
        <w:t>10</w:t>
      </w:r>
    </w:p>
    <w:p w:rsidR="00AD2B59" w:rsidRPr="00A17CD1" w:rsidRDefault="00AD2B59" w:rsidP="00A17CD1">
      <w:pPr>
        <w:spacing w:line="360" w:lineRule="auto"/>
        <w:rPr>
          <w:rFonts w:ascii="Times New Roman" w:hAnsi="Times New Roman" w:cs="Times New Roman"/>
        </w:rPr>
      </w:pPr>
    </w:p>
    <w:p w:rsidR="00AD2B59" w:rsidRPr="00B4353A" w:rsidRDefault="00AD2B59" w:rsidP="00545E3C">
      <w:pPr>
        <w:pStyle w:val="Heading1"/>
      </w:pPr>
      <w:bookmarkStart w:id="0" w:name="_Toc256511867"/>
      <w:r w:rsidRPr="00B4353A">
        <w:t>ACKNOWLEDGEMENTS</w:t>
      </w:r>
      <w:bookmarkEnd w:id="0"/>
    </w:p>
    <w:p w:rsidR="00AD2B59" w:rsidRPr="009F5F37" w:rsidRDefault="00AD2B59" w:rsidP="0056086B">
      <w:pPr>
        <w:spacing w:after="0" w:line="360" w:lineRule="auto"/>
        <w:rPr>
          <w:rFonts w:ascii="Times New Roman" w:hAnsi="Times New Roman" w:cs="Times New Roman"/>
          <w:sz w:val="24"/>
          <w:szCs w:val="24"/>
        </w:rPr>
      </w:pPr>
    </w:p>
    <w:p w:rsidR="00AD2B59" w:rsidRPr="009F5F37" w:rsidRDefault="00AD2B59" w:rsidP="0056086B">
      <w:pPr>
        <w:spacing w:after="0" w:line="360" w:lineRule="auto"/>
        <w:rPr>
          <w:rFonts w:ascii="Times New Roman" w:hAnsi="Times New Roman" w:cs="Times New Roman"/>
          <w:sz w:val="24"/>
          <w:szCs w:val="24"/>
        </w:rPr>
      </w:pPr>
      <w:r w:rsidRPr="009F5F37">
        <w:rPr>
          <w:rFonts w:ascii="Times New Roman" w:hAnsi="Times New Roman" w:cs="Times New Roman"/>
          <w:sz w:val="24"/>
          <w:szCs w:val="24"/>
        </w:rPr>
        <w:t xml:space="preserve">This thesis is the result of my research on the </w:t>
      </w:r>
      <w:r>
        <w:rPr>
          <w:rFonts w:ascii="Times New Roman" w:hAnsi="Times New Roman" w:cs="Times New Roman"/>
          <w:sz w:val="24"/>
          <w:szCs w:val="24"/>
        </w:rPr>
        <w:t>Capital Asset Pricing Model in emerging markets</w:t>
      </w:r>
      <w:r w:rsidRPr="009F5F37">
        <w:rPr>
          <w:rFonts w:ascii="Times New Roman" w:hAnsi="Times New Roman" w:cs="Times New Roman"/>
          <w:sz w:val="24"/>
          <w:szCs w:val="24"/>
        </w:rPr>
        <w:t xml:space="preserve">. The thesis is written for the completion of the Master’s of Science in </w:t>
      </w:r>
      <w:r>
        <w:rPr>
          <w:rFonts w:ascii="Times New Roman" w:hAnsi="Times New Roman" w:cs="Times New Roman"/>
          <w:sz w:val="24"/>
          <w:szCs w:val="24"/>
        </w:rPr>
        <w:t xml:space="preserve">Economics &amp; Business </w:t>
      </w:r>
      <w:r w:rsidRPr="009F5F37">
        <w:rPr>
          <w:rFonts w:ascii="Times New Roman" w:hAnsi="Times New Roman" w:cs="Times New Roman"/>
          <w:sz w:val="24"/>
          <w:szCs w:val="24"/>
        </w:rPr>
        <w:t>at the Erasmus University Rotterdam.</w:t>
      </w:r>
    </w:p>
    <w:p w:rsidR="00AD2B59" w:rsidRPr="009F5F37" w:rsidRDefault="00AD2B59" w:rsidP="0056086B">
      <w:pPr>
        <w:spacing w:after="0" w:line="360" w:lineRule="auto"/>
        <w:rPr>
          <w:rFonts w:ascii="Times New Roman" w:hAnsi="Times New Roman" w:cs="Times New Roman"/>
          <w:sz w:val="24"/>
          <w:szCs w:val="24"/>
        </w:rPr>
      </w:pPr>
      <w:r w:rsidRPr="009F5F37">
        <w:rPr>
          <w:rFonts w:ascii="Times New Roman" w:hAnsi="Times New Roman" w:cs="Times New Roman"/>
          <w:sz w:val="24"/>
          <w:szCs w:val="24"/>
        </w:rPr>
        <w:t xml:space="preserve">I would first like to acknowledge and thank my thesis supervisor </w:t>
      </w:r>
      <w:r>
        <w:rPr>
          <w:rFonts w:ascii="Times New Roman" w:hAnsi="Times New Roman" w:cs="Times New Roman"/>
          <w:sz w:val="24"/>
          <w:szCs w:val="24"/>
        </w:rPr>
        <w:t>Dr. R.C.J Zwinkels</w:t>
      </w:r>
      <w:r w:rsidRPr="009F5F37">
        <w:rPr>
          <w:rFonts w:ascii="Times New Roman" w:hAnsi="Times New Roman" w:cs="Times New Roman"/>
          <w:sz w:val="24"/>
          <w:szCs w:val="24"/>
        </w:rPr>
        <w:t>. I am very grateful for his support, guidance and patience during the writing of my thesis. I would also like to thank my family and friends for their support and love during my time at the university. All of them helped me to successfully complete my Master’s degree.</w:t>
      </w:r>
    </w:p>
    <w:p w:rsidR="00AD2B59" w:rsidRPr="009F5F37" w:rsidRDefault="00AD2B59" w:rsidP="0056086B">
      <w:pPr>
        <w:spacing w:after="0" w:line="360" w:lineRule="auto"/>
        <w:rPr>
          <w:rFonts w:ascii="Times New Roman" w:hAnsi="Times New Roman" w:cs="Times New Roman"/>
          <w:sz w:val="24"/>
          <w:szCs w:val="24"/>
        </w:rPr>
      </w:pPr>
    </w:p>
    <w:p w:rsidR="00AD2B59" w:rsidRPr="009F5F37" w:rsidRDefault="00AD2B59" w:rsidP="0056086B">
      <w:pPr>
        <w:spacing w:after="0" w:line="360" w:lineRule="auto"/>
        <w:rPr>
          <w:rFonts w:ascii="Times New Roman" w:hAnsi="Times New Roman" w:cs="Times New Roman"/>
          <w:sz w:val="24"/>
          <w:szCs w:val="24"/>
        </w:rPr>
      </w:pPr>
    </w:p>
    <w:p w:rsidR="00AD2B59" w:rsidRPr="009F5F37" w:rsidRDefault="00AD2B59" w:rsidP="0056086B">
      <w:pPr>
        <w:spacing w:after="0" w:line="360" w:lineRule="auto"/>
        <w:rPr>
          <w:rFonts w:ascii="Times New Roman" w:hAnsi="Times New Roman" w:cs="Times New Roman"/>
          <w:sz w:val="24"/>
          <w:szCs w:val="24"/>
        </w:rPr>
      </w:pPr>
    </w:p>
    <w:p w:rsidR="00AD2B59" w:rsidRPr="009F5F37" w:rsidRDefault="00AD2B59" w:rsidP="0056086B">
      <w:pPr>
        <w:spacing w:after="0" w:line="360" w:lineRule="auto"/>
        <w:rPr>
          <w:rFonts w:ascii="Times New Roman" w:hAnsi="Times New Roman" w:cs="Times New Roman"/>
          <w:sz w:val="24"/>
          <w:szCs w:val="24"/>
        </w:rPr>
      </w:pPr>
    </w:p>
    <w:p w:rsidR="00AD2B59" w:rsidRPr="009F5F37" w:rsidRDefault="00AD2B59" w:rsidP="0056086B">
      <w:pPr>
        <w:spacing w:after="0" w:line="360" w:lineRule="auto"/>
        <w:rPr>
          <w:rFonts w:ascii="Times New Roman" w:hAnsi="Times New Roman" w:cs="Times New Roman"/>
          <w:sz w:val="24"/>
          <w:szCs w:val="24"/>
        </w:rPr>
      </w:pPr>
      <w:r w:rsidRPr="009F5F37">
        <w:rPr>
          <w:rFonts w:ascii="Times New Roman" w:hAnsi="Times New Roman" w:cs="Times New Roman"/>
          <w:sz w:val="24"/>
          <w:szCs w:val="24"/>
        </w:rPr>
        <w:t>Hafez Barahmeh,</w:t>
      </w:r>
    </w:p>
    <w:p w:rsidR="00AD2B59" w:rsidRPr="009F5F37" w:rsidRDefault="00AD2B59" w:rsidP="00DB609D">
      <w:pPr>
        <w:spacing w:after="0" w:line="360" w:lineRule="auto"/>
        <w:rPr>
          <w:rFonts w:ascii="Times New Roman" w:hAnsi="Times New Roman" w:cs="Times New Roman"/>
          <w:sz w:val="24"/>
          <w:szCs w:val="24"/>
        </w:rPr>
      </w:pPr>
      <w:r w:rsidRPr="009F5F37">
        <w:rPr>
          <w:rFonts w:ascii="Times New Roman" w:hAnsi="Times New Roman" w:cs="Times New Roman"/>
          <w:sz w:val="24"/>
          <w:szCs w:val="24"/>
        </w:rPr>
        <w:t>Rotterdam,</w:t>
      </w:r>
      <w:r>
        <w:rPr>
          <w:rFonts w:ascii="Times New Roman" w:hAnsi="Times New Roman" w:cs="Times New Roman"/>
          <w:sz w:val="24"/>
          <w:szCs w:val="24"/>
        </w:rPr>
        <w:t xml:space="preserve"> March 2010</w:t>
      </w:r>
    </w:p>
    <w:p w:rsidR="00AD2B59" w:rsidRDefault="00AD2B59" w:rsidP="00820689">
      <w:pPr>
        <w:rPr>
          <w:rFonts w:ascii="Times New Roman" w:hAnsi="Times New Roman" w:cs="Times New Roman"/>
          <w:color w:val="FF0000"/>
        </w:rPr>
      </w:pPr>
    </w:p>
    <w:p w:rsidR="00AD2B59" w:rsidRDefault="00AD2B59" w:rsidP="00820689">
      <w:pPr>
        <w:rPr>
          <w:rFonts w:ascii="Times New Roman" w:hAnsi="Times New Roman" w:cs="Times New Roman"/>
          <w:color w:val="FF0000"/>
        </w:rPr>
      </w:pPr>
    </w:p>
    <w:p w:rsidR="00AD2B59" w:rsidRDefault="00AD2B59" w:rsidP="00820689">
      <w:pPr>
        <w:rPr>
          <w:rFonts w:ascii="Times New Roman" w:hAnsi="Times New Roman" w:cs="Times New Roman"/>
          <w:color w:val="FF0000"/>
        </w:rPr>
      </w:pPr>
    </w:p>
    <w:p w:rsidR="00AD2B59" w:rsidRDefault="00AD2B59" w:rsidP="00820689">
      <w:pPr>
        <w:rPr>
          <w:rFonts w:ascii="Times New Roman" w:hAnsi="Times New Roman" w:cs="Times New Roman"/>
          <w:color w:val="FF0000"/>
        </w:rPr>
      </w:pPr>
    </w:p>
    <w:p w:rsidR="00AD2B59" w:rsidRDefault="00AD2B59" w:rsidP="0056086B">
      <w:pPr>
        <w:jc w:val="center"/>
        <w:rPr>
          <w:rFonts w:ascii="Times New Roman" w:hAnsi="Times New Roman" w:cs="Times New Roman"/>
          <w:color w:val="FF0000"/>
        </w:rPr>
      </w:pPr>
    </w:p>
    <w:p w:rsidR="00AD2B59" w:rsidRDefault="00AD2B59" w:rsidP="00820689">
      <w:pPr>
        <w:rPr>
          <w:rFonts w:ascii="Times New Roman" w:hAnsi="Times New Roman" w:cs="Times New Roman"/>
          <w:color w:val="FF0000"/>
        </w:rPr>
      </w:pPr>
    </w:p>
    <w:p w:rsidR="00AD2B59" w:rsidRDefault="00AD2B59" w:rsidP="00820689">
      <w:pPr>
        <w:rPr>
          <w:rFonts w:ascii="Times New Roman" w:hAnsi="Times New Roman" w:cs="Times New Roman"/>
          <w:color w:val="FF0000"/>
        </w:rPr>
      </w:pPr>
    </w:p>
    <w:p w:rsidR="00AD2B59" w:rsidRDefault="00AD2B59" w:rsidP="0056086B">
      <w:pPr>
        <w:ind w:left="-567"/>
        <w:rPr>
          <w:rFonts w:ascii="Times New Roman" w:hAnsi="Times New Roman" w:cs="Times New Roman"/>
          <w:color w:val="FF0000"/>
        </w:rPr>
      </w:pPr>
      <w:r>
        <w:rPr>
          <w:noProof/>
        </w:rPr>
      </w:r>
      <w:r w:rsidRPr="00A813E1">
        <w:rPr>
          <w:rFonts w:ascii="Calibri" w:hAnsi="Calibri" w:cs="Arial"/>
          <w:lang w:val="nl-NL"/>
        </w:rPr>
        <w:pict>
          <v:shapetype id="_x0000_t202" coordsize="21600,21600" o:spt="202" path="m,l,21600r21600,l21600,xe">
            <v:stroke joinstyle="miter"/>
            <v:path gradientshapeok="t" o:connecttype="rect"/>
          </v:shapetype>
          <v:shape id="_x0000_s1026" type="#_x0000_t202" style="width:476.6pt;height:148pt;mso-position-horizontal-relative:char;mso-position-vertical-relative:line">
            <v:textbox>
              <w:txbxContent>
                <w:p w:rsidR="00AD2B59" w:rsidRPr="002F1551" w:rsidRDefault="00AD2B59" w:rsidP="0056086B">
                  <w:pPr>
                    <w:rPr>
                      <w:rFonts w:ascii="Times New Roman" w:hAnsi="Times New Roman" w:cs="Times New Roman"/>
                      <w:sz w:val="20"/>
                      <w:szCs w:val="20"/>
                    </w:rPr>
                  </w:pPr>
                  <w:r w:rsidRPr="002F1551">
                    <w:rPr>
                      <w:rFonts w:ascii="Times New Roman" w:hAnsi="Times New Roman" w:cs="Times New Roman"/>
                      <w:sz w:val="20"/>
                      <w:szCs w:val="20"/>
                    </w:rPr>
                    <w:t>NON-PLAGIARISM STATEMENT</w:t>
                  </w:r>
                </w:p>
                <w:p w:rsidR="00AD2B59" w:rsidRPr="002F1551" w:rsidRDefault="00AD2B59" w:rsidP="0056086B">
                  <w:pPr>
                    <w:rPr>
                      <w:rFonts w:ascii="Times New Roman" w:hAnsi="Times New Roman" w:cs="Times New Roman"/>
                      <w:sz w:val="20"/>
                      <w:szCs w:val="20"/>
                    </w:rPr>
                  </w:pPr>
                  <w:r w:rsidRPr="002F1551">
                    <w:rPr>
                      <w:rFonts w:ascii="Times New Roman" w:hAnsi="Times New Roman" w:cs="Times New Roman"/>
                      <w:sz w:val="20"/>
                      <w:szCs w:val="20"/>
                    </w:rPr>
                    <w:t>By submitting this thesis the author declares to have written this thesis completely by himself/herself, and not to have used sources or resources other than the ones mentioned. All sources used, quotes and citations that were literally taken from publications, or that were in close accordance with the meaning of those publications, are indicated as such.</w:t>
                  </w:r>
                </w:p>
                <w:p w:rsidR="00AD2B59" w:rsidRPr="002F1551" w:rsidRDefault="00AD2B59" w:rsidP="0056086B">
                  <w:pPr>
                    <w:rPr>
                      <w:rFonts w:ascii="Times New Roman" w:hAnsi="Times New Roman" w:cs="Times New Roman"/>
                      <w:sz w:val="20"/>
                      <w:szCs w:val="20"/>
                    </w:rPr>
                  </w:pPr>
                  <w:r w:rsidRPr="002F1551">
                    <w:rPr>
                      <w:rFonts w:ascii="Times New Roman" w:hAnsi="Times New Roman" w:cs="Times New Roman"/>
                      <w:sz w:val="20"/>
                      <w:szCs w:val="20"/>
                    </w:rPr>
                    <w:t>COPYRIGHT STATEMENT</w:t>
                  </w:r>
                  <w:r w:rsidRPr="002F1551">
                    <w:rPr>
                      <w:rFonts w:ascii="Times New Roman" w:hAnsi="Times New Roman" w:cs="Times New Roman"/>
                      <w:sz w:val="20"/>
                      <w:szCs w:val="20"/>
                    </w:rPr>
                    <w:br/>
                    <w:t>The author has copyright of this thesis, but also acknowledges the intellectual copyright of contributions made by the thesis supervisor, which may include important research ideas and data. Author and thesis supervisor will have made clear agreements about issues such as confidentiality.</w:t>
                  </w:r>
                </w:p>
                <w:p w:rsidR="00AD2B59" w:rsidRPr="002F1551" w:rsidRDefault="00AD2B59" w:rsidP="0056086B">
                  <w:pPr>
                    <w:rPr>
                      <w:rFonts w:ascii="Times New Roman" w:hAnsi="Times New Roman" w:cs="Times New Roman"/>
                      <w:sz w:val="20"/>
                      <w:szCs w:val="20"/>
                    </w:rPr>
                  </w:pPr>
                  <w:r w:rsidRPr="002F1551">
                    <w:rPr>
                      <w:rFonts w:ascii="Times New Roman" w:hAnsi="Times New Roman" w:cs="Times New Roman"/>
                      <w:sz w:val="20"/>
                      <w:szCs w:val="20"/>
                    </w:rPr>
                    <w:t>Electronic versions of the thesis are in principle available for inclusion in any EUR thesis database and repository, such as the Master Thesis Repository of the Erasmus University Rotterdam</w:t>
                  </w:r>
                </w:p>
              </w:txbxContent>
            </v:textbox>
            <w10:anchorlock/>
          </v:shape>
        </w:pict>
      </w:r>
    </w:p>
    <w:p w:rsidR="00AD2B59" w:rsidRDefault="00AD2B59" w:rsidP="00545E3C">
      <w:pPr>
        <w:pStyle w:val="Heading1"/>
      </w:pPr>
      <w:bookmarkStart w:id="1" w:name="_Toc256511868"/>
      <w:r w:rsidRPr="00B4353A">
        <w:t>ABSTRACT</w:t>
      </w:r>
      <w:bookmarkEnd w:id="1"/>
    </w:p>
    <w:p w:rsidR="00AD2B59" w:rsidRPr="00B4353A" w:rsidRDefault="00AD2B59" w:rsidP="00B4353A"/>
    <w:p w:rsidR="00AD2B59" w:rsidRDefault="00AD2B59" w:rsidP="00A07C57">
      <w:pPr>
        <w:spacing w:after="0" w:line="360" w:lineRule="auto"/>
        <w:ind w:firstLine="708"/>
        <w:jc w:val="both"/>
        <w:rPr>
          <w:rFonts w:ascii="Times New Roman" w:hAnsi="Times New Roman" w:cs="Times New Roman"/>
        </w:rPr>
      </w:pPr>
      <w:r w:rsidRPr="00913CD6">
        <w:rPr>
          <w:rFonts w:ascii="Times New Roman" w:hAnsi="Times New Roman" w:cs="Times New Roman"/>
        </w:rPr>
        <w:t xml:space="preserve">This paper studies the relatively understudied financial markets Egypt, Israel, Morocco and Turkey  within the context of several variants of the capital asset pricing model. While there are many studies dealing with equity markets, risk, and returns in emerging economies, only a small number of the examine the countries used in this study. </w:t>
      </w:r>
      <w:r>
        <w:rPr>
          <w:rFonts w:ascii="Times New Roman" w:hAnsi="Times New Roman" w:cs="Times New Roman"/>
        </w:rPr>
        <w:t xml:space="preserve">The countries analyzed in this study are emerging markets which have different characteristic compared to established financial markets. The weekly stock returns were investigated by testing different versions of the CAPM, namely the Global CAPM, the Three Moment CAPM, the Four Moment CAPM and the local CAPM. Moreover, the models were tested under differing financial conditions. </w:t>
      </w:r>
      <w:r w:rsidRPr="00D74905">
        <w:rPr>
          <w:rFonts w:ascii="Times New Roman" w:hAnsi="Times New Roman" w:cs="Times New Roman"/>
        </w:rPr>
        <w:t xml:space="preserve">The study used weekly return from 516 companies listed on the CASE, ISE, TASE, CSE from January 2001 to September 2009. </w:t>
      </w:r>
    </w:p>
    <w:p w:rsidR="00AD2B59" w:rsidRDefault="00AD2B59" w:rsidP="00A07C57">
      <w:pPr>
        <w:spacing w:after="0" w:line="360" w:lineRule="auto"/>
        <w:ind w:firstLine="708"/>
        <w:jc w:val="both"/>
        <w:rPr>
          <w:rFonts w:ascii="Times New Roman" w:hAnsi="Times New Roman" w:cs="Times New Roman"/>
        </w:rPr>
      </w:pPr>
      <w:r w:rsidRPr="0038506B">
        <w:rPr>
          <w:rFonts w:ascii="Times New Roman" w:hAnsi="Times New Roman" w:cs="Times New Roman"/>
        </w:rPr>
        <w:t xml:space="preserve">Ordinary Least Squares (OLS) regression </w:t>
      </w:r>
      <w:r>
        <w:rPr>
          <w:rFonts w:ascii="Times New Roman" w:hAnsi="Times New Roman" w:cs="Times New Roman"/>
        </w:rPr>
        <w:t xml:space="preserve">was used to </w:t>
      </w:r>
      <w:r w:rsidRPr="0038506B">
        <w:rPr>
          <w:rFonts w:ascii="Times New Roman" w:hAnsi="Times New Roman" w:cs="Times New Roman"/>
        </w:rPr>
        <w:t>estimate beta</w:t>
      </w:r>
      <w:r>
        <w:rPr>
          <w:rFonts w:ascii="Times New Roman" w:hAnsi="Times New Roman" w:cs="Times New Roman"/>
        </w:rPr>
        <w:t>s</w:t>
      </w:r>
      <w:r w:rsidRPr="0038506B">
        <w:rPr>
          <w:rFonts w:ascii="Times New Roman" w:hAnsi="Times New Roman" w:cs="Times New Roman"/>
        </w:rPr>
        <w:t>.</w:t>
      </w:r>
      <w:r>
        <w:rPr>
          <w:rFonts w:ascii="Times New Roman" w:hAnsi="Times New Roman" w:cs="Times New Roman"/>
        </w:rPr>
        <w:t xml:space="preserve"> </w:t>
      </w:r>
      <w:r w:rsidRPr="007E4944">
        <w:rPr>
          <w:rFonts w:ascii="Times New Roman" w:hAnsi="Times New Roman" w:cs="Times New Roman"/>
        </w:rPr>
        <w:t>The res</w:t>
      </w:r>
      <w:r>
        <w:rPr>
          <w:rFonts w:ascii="Times New Roman" w:hAnsi="Times New Roman" w:cs="Times New Roman"/>
        </w:rPr>
        <w:t>ults do not support the hypothe</w:t>
      </w:r>
      <w:r w:rsidRPr="007E4944">
        <w:rPr>
          <w:rFonts w:ascii="Times New Roman" w:hAnsi="Times New Roman" w:cs="Times New Roman"/>
        </w:rPr>
        <w:t>sis that there exists a positive risk return relationship in the emerging markets.</w:t>
      </w:r>
      <w:r>
        <w:rPr>
          <w:rFonts w:ascii="Times New Roman" w:hAnsi="Times New Roman" w:cs="Times New Roman"/>
        </w:rPr>
        <w:t xml:space="preserve"> </w:t>
      </w:r>
      <w:r w:rsidRPr="00D74905">
        <w:rPr>
          <w:rFonts w:ascii="Times New Roman" w:hAnsi="Times New Roman" w:cs="Times New Roman"/>
        </w:rPr>
        <w:t xml:space="preserve">The CAPM’s </w:t>
      </w:r>
      <w:r>
        <w:rPr>
          <w:rFonts w:ascii="Times New Roman" w:hAnsi="Times New Roman" w:cs="Times New Roman"/>
        </w:rPr>
        <w:t>predic</w:t>
      </w:r>
      <w:r w:rsidRPr="00D74905">
        <w:rPr>
          <w:rFonts w:ascii="Times New Roman" w:hAnsi="Times New Roman" w:cs="Times New Roman"/>
        </w:rPr>
        <w:t>tion for the intercept is that it should equal zero. The findings of this study  do not clearly reject the above hypothesis.</w:t>
      </w:r>
      <w:r w:rsidRPr="00913CD6">
        <w:rPr>
          <w:rFonts w:ascii="Times New Roman" w:hAnsi="Times New Roman" w:cs="Times New Roman"/>
        </w:rPr>
        <w:t xml:space="preserve"> </w:t>
      </w:r>
      <w:r>
        <w:rPr>
          <w:rFonts w:ascii="Times New Roman" w:hAnsi="Times New Roman" w:cs="Times New Roman"/>
        </w:rPr>
        <w:t xml:space="preserve">In addition, the findings in this study do not </w:t>
      </w:r>
      <w:r w:rsidRPr="00B45D36">
        <w:rPr>
          <w:rFonts w:ascii="Times New Roman" w:hAnsi="Times New Roman" w:cs="Times New Roman"/>
        </w:rPr>
        <w:t>clearly support multifactor models</w:t>
      </w:r>
      <w:r>
        <w:rPr>
          <w:rFonts w:ascii="Times New Roman" w:hAnsi="Times New Roman" w:cs="Times New Roman"/>
        </w:rPr>
        <w:t>. The findings in this study suggests that the CAPM cannot be clearly rejected and shows some merit in emerging markets. Moreover, emerging markets have interesting diversification benefits for international investors.</w:t>
      </w:r>
    </w:p>
    <w:p w:rsidR="00AD2B59" w:rsidRPr="00913CD6" w:rsidRDefault="00AD2B59" w:rsidP="00A07C57">
      <w:pPr>
        <w:spacing w:after="0" w:line="360" w:lineRule="auto"/>
        <w:ind w:firstLine="708"/>
        <w:jc w:val="both"/>
        <w:rPr>
          <w:rFonts w:ascii="Times New Roman" w:hAnsi="Times New Roman" w:cs="Times New Roman"/>
        </w:rPr>
      </w:pPr>
      <w:r>
        <w:rPr>
          <w:rFonts w:ascii="Times New Roman" w:hAnsi="Times New Roman" w:cs="Times New Roman"/>
        </w:rPr>
        <w:t>The model that performs best in emerging markets, depends on which country and which time period is considered. The CAPM models do not perform well in explaining emerging stock markets returns. Interestingly the CAPM performs better during times of financial crisis, in particular the Local CAPM.</w:t>
      </w:r>
    </w:p>
    <w:p w:rsidR="00AD2B59" w:rsidRPr="00820689" w:rsidRDefault="00AD2B59" w:rsidP="00820689">
      <w:pPr>
        <w:rPr>
          <w:color w:val="FF0000"/>
        </w:rPr>
      </w:pPr>
    </w:p>
    <w:p w:rsidR="00AD2B59" w:rsidRDefault="00AD2B59" w:rsidP="0056086B">
      <w:pPr>
        <w:spacing w:line="360" w:lineRule="auto"/>
        <w:rPr>
          <w:rFonts w:ascii="Times New Roman" w:hAnsi="Times New Roman" w:cs="Times New Roman"/>
          <w:color w:val="FF0000"/>
        </w:rPr>
      </w:pPr>
      <w:r w:rsidRPr="00820689">
        <w:rPr>
          <w:rFonts w:ascii="Times New Roman" w:hAnsi="Times New Roman" w:cs="Times New Roman"/>
          <w:color w:val="FF0000"/>
        </w:rPr>
        <w:tab/>
      </w:r>
      <w:r w:rsidRPr="00820689">
        <w:rPr>
          <w:rFonts w:ascii="Times New Roman" w:hAnsi="Times New Roman" w:cs="Times New Roman"/>
          <w:color w:val="FF0000"/>
        </w:rPr>
        <w:tab/>
      </w:r>
      <w:r w:rsidRPr="00820689">
        <w:rPr>
          <w:rFonts w:ascii="Times New Roman" w:hAnsi="Times New Roman" w:cs="Times New Roman"/>
          <w:color w:val="FF0000"/>
        </w:rPr>
        <w:tab/>
      </w:r>
    </w:p>
    <w:p w:rsidR="00AD2B59" w:rsidRDefault="00AD2B59">
      <w:pPr>
        <w:spacing w:after="0" w:line="240" w:lineRule="auto"/>
        <w:rPr>
          <w:rFonts w:ascii="Times New Roman" w:hAnsi="Times New Roman" w:cs="Times New Roman"/>
          <w:color w:val="FF0000"/>
        </w:rPr>
      </w:pPr>
      <w:r>
        <w:rPr>
          <w:rFonts w:ascii="Times New Roman" w:hAnsi="Times New Roman" w:cs="Times New Roman"/>
          <w:color w:val="FF0000"/>
        </w:rPr>
        <w:br w:type="page"/>
      </w:r>
    </w:p>
    <w:p w:rsidR="00AD2B59" w:rsidRDefault="00AD2B59" w:rsidP="00545E3C">
      <w:pPr>
        <w:pStyle w:val="Heading1"/>
      </w:pPr>
      <w:bookmarkStart w:id="2" w:name="_Toc256511869"/>
      <w:r w:rsidRPr="00B4353A">
        <w:t>TABLE OF CONTENTS</w:t>
      </w:r>
      <w:bookmarkEnd w:id="2"/>
    </w:p>
    <w:p w:rsidR="00AD2B59" w:rsidRDefault="00AD2B59" w:rsidP="00545E3C">
      <w:pPr>
        <w:pStyle w:val="TOCHeading"/>
      </w:pPr>
    </w:p>
    <w:p w:rsidR="00AD2B59" w:rsidRPr="00545E3C" w:rsidRDefault="00AD2B59">
      <w:pPr>
        <w:pStyle w:val="TOC1"/>
        <w:rPr>
          <w:noProof/>
          <w:szCs w:val="22"/>
          <w:lang w:val="nl-NL" w:eastAsia="nl-NL"/>
        </w:rPr>
      </w:pPr>
      <w:r>
        <w:rPr>
          <w:lang w:val="nl-NL"/>
        </w:rPr>
        <w:fldChar w:fldCharType="begin"/>
      </w:r>
      <w:r>
        <w:rPr>
          <w:lang w:val="nl-NL"/>
        </w:rPr>
        <w:instrText xml:space="preserve"> TOC \o "1-3" \h \z \u </w:instrText>
      </w:r>
      <w:r>
        <w:rPr>
          <w:lang w:val="nl-NL"/>
        </w:rPr>
        <w:fldChar w:fldCharType="separate"/>
      </w:r>
      <w:hyperlink w:anchor="_Toc256511867" w:history="1">
        <w:r w:rsidRPr="00545E3C">
          <w:rPr>
            <w:rStyle w:val="Hyperlink"/>
            <w:bCs/>
            <w:noProof/>
          </w:rPr>
          <w:t>ACKNOWLEDGEMENTS</w:t>
        </w:r>
        <w:r w:rsidRPr="00545E3C">
          <w:rPr>
            <w:noProof/>
            <w:webHidden/>
          </w:rPr>
          <w:tab/>
        </w:r>
        <w:r w:rsidRPr="00545E3C">
          <w:rPr>
            <w:noProof/>
            <w:webHidden/>
          </w:rPr>
          <w:fldChar w:fldCharType="begin"/>
        </w:r>
        <w:r w:rsidRPr="00545E3C">
          <w:rPr>
            <w:noProof/>
            <w:webHidden/>
          </w:rPr>
          <w:instrText xml:space="preserve"> PAGEREF _Toc256511867 \h </w:instrText>
        </w:r>
        <w:r w:rsidRPr="00545E3C">
          <w:rPr>
            <w:noProof/>
            <w:webHidden/>
          </w:rPr>
        </w:r>
        <w:r w:rsidRPr="00545E3C">
          <w:rPr>
            <w:noProof/>
            <w:webHidden/>
          </w:rPr>
          <w:fldChar w:fldCharType="separate"/>
        </w:r>
        <w:r>
          <w:rPr>
            <w:noProof/>
            <w:webHidden/>
          </w:rPr>
          <w:t>2</w:t>
        </w:r>
        <w:r w:rsidRPr="00545E3C">
          <w:rPr>
            <w:noProof/>
            <w:webHidden/>
          </w:rPr>
          <w:fldChar w:fldCharType="end"/>
        </w:r>
      </w:hyperlink>
    </w:p>
    <w:p w:rsidR="00AD2B59" w:rsidRPr="00545E3C" w:rsidRDefault="00AD2B59">
      <w:pPr>
        <w:pStyle w:val="TOC1"/>
        <w:rPr>
          <w:noProof/>
          <w:szCs w:val="22"/>
          <w:lang w:val="nl-NL" w:eastAsia="nl-NL"/>
        </w:rPr>
      </w:pPr>
      <w:hyperlink w:anchor="_Toc256511868" w:history="1">
        <w:r w:rsidRPr="00545E3C">
          <w:rPr>
            <w:rStyle w:val="Hyperlink"/>
            <w:bCs/>
            <w:noProof/>
          </w:rPr>
          <w:t>ABSTRACT</w:t>
        </w:r>
        <w:r w:rsidRPr="00545E3C">
          <w:rPr>
            <w:noProof/>
            <w:webHidden/>
          </w:rPr>
          <w:tab/>
        </w:r>
        <w:r w:rsidRPr="00545E3C">
          <w:rPr>
            <w:noProof/>
            <w:webHidden/>
          </w:rPr>
          <w:fldChar w:fldCharType="begin"/>
        </w:r>
        <w:r w:rsidRPr="00545E3C">
          <w:rPr>
            <w:noProof/>
            <w:webHidden/>
          </w:rPr>
          <w:instrText xml:space="preserve"> PAGEREF _Toc256511868 \h </w:instrText>
        </w:r>
        <w:r w:rsidRPr="00545E3C">
          <w:rPr>
            <w:noProof/>
            <w:webHidden/>
          </w:rPr>
        </w:r>
        <w:r w:rsidRPr="00545E3C">
          <w:rPr>
            <w:noProof/>
            <w:webHidden/>
          </w:rPr>
          <w:fldChar w:fldCharType="separate"/>
        </w:r>
        <w:r>
          <w:rPr>
            <w:noProof/>
            <w:webHidden/>
          </w:rPr>
          <w:t>3</w:t>
        </w:r>
        <w:r w:rsidRPr="00545E3C">
          <w:rPr>
            <w:noProof/>
            <w:webHidden/>
          </w:rPr>
          <w:fldChar w:fldCharType="end"/>
        </w:r>
      </w:hyperlink>
    </w:p>
    <w:p w:rsidR="00AD2B59" w:rsidRPr="00545E3C" w:rsidRDefault="00AD2B59">
      <w:pPr>
        <w:pStyle w:val="TOC1"/>
        <w:rPr>
          <w:noProof/>
          <w:szCs w:val="22"/>
          <w:lang w:val="nl-NL" w:eastAsia="nl-NL"/>
        </w:rPr>
      </w:pPr>
      <w:hyperlink w:anchor="_Toc256511869" w:history="1">
        <w:r w:rsidRPr="00545E3C">
          <w:rPr>
            <w:rStyle w:val="Hyperlink"/>
            <w:bCs/>
            <w:noProof/>
          </w:rPr>
          <w:t>TABLE OF CONTENTS</w:t>
        </w:r>
        <w:r w:rsidRPr="00545E3C">
          <w:rPr>
            <w:noProof/>
            <w:webHidden/>
          </w:rPr>
          <w:tab/>
        </w:r>
        <w:r w:rsidRPr="00545E3C">
          <w:rPr>
            <w:noProof/>
            <w:webHidden/>
          </w:rPr>
          <w:fldChar w:fldCharType="begin"/>
        </w:r>
        <w:r w:rsidRPr="00545E3C">
          <w:rPr>
            <w:noProof/>
            <w:webHidden/>
          </w:rPr>
          <w:instrText xml:space="preserve"> PAGEREF _Toc256511869 \h </w:instrText>
        </w:r>
        <w:r w:rsidRPr="00545E3C">
          <w:rPr>
            <w:noProof/>
            <w:webHidden/>
          </w:rPr>
        </w:r>
        <w:r w:rsidRPr="00545E3C">
          <w:rPr>
            <w:noProof/>
            <w:webHidden/>
          </w:rPr>
          <w:fldChar w:fldCharType="separate"/>
        </w:r>
        <w:r>
          <w:rPr>
            <w:noProof/>
            <w:webHidden/>
          </w:rPr>
          <w:t>3</w:t>
        </w:r>
        <w:r w:rsidRPr="00545E3C">
          <w:rPr>
            <w:noProof/>
            <w:webHidden/>
          </w:rPr>
          <w:fldChar w:fldCharType="end"/>
        </w:r>
      </w:hyperlink>
    </w:p>
    <w:p w:rsidR="00AD2B59" w:rsidRPr="00545E3C" w:rsidRDefault="00AD2B59">
      <w:pPr>
        <w:pStyle w:val="TOC1"/>
        <w:rPr>
          <w:noProof/>
          <w:szCs w:val="22"/>
          <w:lang w:val="nl-NL" w:eastAsia="nl-NL"/>
        </w:rPr>
      </w:pPr>
      <w:hyperlink w:anchor="_Toc256511870" w:history="1">
        <w:r w:rsidRPr="00545E3C">
          <w:rPr>
            <w:rStyle w:val="Hyperlink"/>
            <w:bCs/>
            <w:noProof/>
          </w:rPr>
          <w:t>LIST OF TABLES</w:t>
        </w:r>
        <w:r w:rsidRPr="00545E3C">
          <w:rPr>
            <w:noProof/>
            <w:webHidden/>
          </w:rPr>
          <w:tab/>
        </w:r>
        <w:r w:rsidRPr="00545E3C">
          <w:rPr>
            <w:noProof/>
            <w:webHidden/>
          </w:rPr>
          <w:fldChar w:fldCharType="begin"/>
        </w:r>
        <w:r w:rsidRPr="00545E3C">
          <w:rPr>
            <w:noProof/>
            <w:webHidden/>
          </w:rPr>
          <w:instrText xml:space="preserve"> PAGEREF _Toc256511870 \h </w:instrText>
        </w:r>
        <w:r w:rsidRPr="00545E3C">
          <w:rPr>
            <w:noProof/>
            <w:webHidden/>
          </w:rPr>
        </w:r>
        <w:r w:rsidRPr="00545E3C">
          <w:rPr>
            <w:noProof/>
            <w:webHidden/>
          </w:rPr>
          <w:fldChar w:fldCharType="separate"/>
        </w:r>
        <w:r>
          <w:rPr>
            <w:noProof/>
            <w:webHidden/>
          </w:rPr>
          <w:t>3</w:t>
        </w:r>
        <w:r w:rsidRPr="00545E3C">
          <w:rPr>
            <w:noProof/>
            <w:webHidden/>
          </w:rPr>
          <w:fldChar w:fldCharType="end"/>
        </w:r>
      </w:hyperlink>
    </w:p>
    <w:p w:rsidR="00AD2B59" w:rsidRPr="00545E3C" w:rsidRDefault="00AD2B59">
      <w:pPr>
        <w:pStyle w:val="TOC1"/>
        <w:rPr>
          <w:noProof/>
          <w:szCs w:val="22"/>
          <w:lang w:val="nl-NL" w:eastAsia="nl-NL"/>
        </w:rPr>
      </w:pPr>
      <w:hyperlink w:anchor="_Toc256511871" w:history="1">
        <w:r w:rsidRPr="00545E3C">
          <w:rPr>
            <w:rStyle w:val="Hyperlink"/>
            <w:bCs/>
            <w:noProof/>
          </w:rPr>
          <w:t>CHAPTER 1.INTRODUCTION</w:t>
        </w:r>
        <w:r w:rsidRPr="00545E3C">
          <w:rPr>
            <w:noProof/>
            <w:webHidden/>
          </w:rPr>
          <w:tab/>
        </w:r>
        <w:r w:rsidRPr="00545E3C">
          <w:rPr>
            <w:noProof/>
            <w:webHidden/>
          </w:rPr>
          <w:fldChar w:fldCharType="begin"/>
        </w:r>
        <w:r w:rsidRPr="00545E3C">
          <w:rPr>
            <w:noProof/>
            <w:webHidden/>
          </w:rPr>
          <w:instrText xml:space="preserve"> PAGEREF _Toc256511871 \h </w:instrText>
        </w:r>
        <w:r w:rsidRPr="00545E3C">
          <w:rPr>
            <w:noProof/>
            <w:webHidden/>
          </w:rPr>
        </w:r>
        <w:r w:rsidRPr="00545E3C">
          <w:rPr>
            <w:noProof/>
            <w:webHidden/>
          </w:rPr>
          <w:fldChar w:fldCharType="separate"/>
        </w:r>
        <w:r>
          <w:rPr>
            <w:noProof/>
            <w:webHidden/>
          </w:rPr>
          <w:t>3</w:t>
        </w:r>
        <w:r w:rsidRPr="00545E3C">
          <w:rPr>
            <w:noProof/>
            <w:webHidden/>
          </w:rPr>
          <w:fldChar w:fldCharType="end"/>
        </w:r>
      </w:hyperlink>
    </w:p>
    <w:p w:rsidR="00AD2B59" w:rsidRPr="00545E3C" w:rsidRDefault="00AD2B59">
      <w:pPr>
        <w:pStyle w:val="TOC1"/>
        <w:rPr>
          <w:noProof/>
          <w:szCs w:val="22"/>
          <w:lang w:val="nl-NL" w:eastAsia="nl-NL"/>
        </w:rPr>
      </w:pPr>
      <w:hyperlink w:anchor="_Toc256511872" w:history="1">
        <w:r w:rsidRPr="00545E3C">
          <w:rPr>
            <w:rStyle w:val="Hyperlink"/>
            <w:bCs/>
            <w:noProof/>
          </w:rPr>
          <w:t>CHAPTER 2. DEVELOPED MARKETS VS. EMERGING MARKETS</w:t>
        </w:r>
        <w:r w:rsidRPr="00545E3C">
          <w:rPr>
            <w:noProof/>
            <w:webHidden/>
          </w:rPr>
          <w:tab/>
        </w:r>
        <w:r w:rsidRPr="00545E3C">
          <w:rPr>
            <w:noProof/>
            <w:webHidden/>
          </w:rPr>
          <w:fldChar w:fldCharType="begin"/>
        </w:r>
        <w:r w:rsidRPr="00545E3C">
          <w:rPr>
            <w:noProof/>
            <w:webHidden/>
          </w:rPr>
          <w:instrText xml:space="preserve"> PAGEREF _Toc256511872 \h </w:instrText>
        </w:r>
        <w:r w:rsidRPr="00545E3C">
          <w:rPr>
            <w:noProof/>
            <w:webHidden/>
          </w:rPr>
        </w:r>
        <w:r w:rsidRPr="00545E3C">
          <w:rPr>
            <w:noProof/>
            <w:webHidden/>
          </w:rPr>
          <w:fldChar w:fldCharType="separate"/>
        </w:r>
        <w:r>
          <w:rPr>
            <w:noProof/>
            <w:webHidden/>
          </w:rPr>
          <w:t>3</w:t>
        </w:r>
        <w:r w:rsidRPr="00545E3C">
          <w:rPr>
            <w:noProof/>
            <w:webHidden/>
          </w:rPr>
          <w:fldChar w:fldCharType="end"/>
        </w:r>
      </w:hyperlink>
    </w:p>
    <w:p w:rsidR="00AD2B59" w:rsidRPr="00545E3C" w:rsidRDefault="00AD2B59">
      <w:pPr>
        <w:pStyle w:val="TOC2"/>
        <w:tabs>
          <w:tab w:val="right" w:leader="dot" w:pos="8296"/>
        </w:tabs>
        <w:rPr>
          <w:rFonts w:ascii="Times New Roman" w:hAnsi="Times New Roman" w:cs="Times New Roman"/>
          <w:noProof/>
          <w:lang w:val="nl-NL" w:eastAsia="nl-NL"/>
        </w:rPr>
      </w:pPr>
      <w:hyperlink w:anchor="_Toc256511873" w:history="1">
        <w:r w:rsidRPr="00545E3C">
          <w:rPr>
            <w:rStyle w:val="Hyperlink"/>
            <w:rFonts w:ascii="Times New Roman" w:hAnsi="Times New Roman"/>
            <w:bCs/>
            <w:iCs/>
            <w:noProof/>
          </w:rPr>
          <w:t>Differences between developed and emerging markets</w:t>
        </w:r>
        <w:r w:rsidRPr="00545E3C">
          <w:rPr>
            <w:rFonts w:ascii="Times New Roman" w:hAnsi="Times New Roman" w:cs="Times New Roman"/>
            <w:noProof/>
            <w:webHidden/>
          </w:rPr>
          <w:tab/>
        </w:r>
        <w:r w:rsidRPr="00545E3C">
          <w:rPr>
            <w:rFonts w:ascii="Times New Roman" w:hAnsi="Times New Roman" w:cs="Times New Roman"/>
            <w:noProof/>
            <w:webHidden/>
          </w:rPr>
          <w:fldChar w:fldCharType="begin"/>
        </w:r>
        <w:r w:rsidRPr="00545E3C">
          <w:rPr>
            <w:rFonts w:ascii="Times New Roman" w:hAnsi="Times New Roman" w:cs="Times New Roman"/>
            <w:noProof/>
            <w:webHidden/>
          </w:rPr>
          <w:instrText xml:space="preserve"> PAGEREF _Toc256511873 \h </w:instrText>
        </w:r>
        <w:r w:rsidRPr="00545E3C">
          <w:rPr>
            <w:rFonts w:ascii="Times New Roman" w:hAnsi="Times New Roman" w:cs="Times New Roman"/>
            <w:noProof/>
            <w:webHidden/>
          </w:rPr>
        </w:r>
        <w:r w:rsidRPr="00545E3C">
          <w:rPr>
            <w:rFonts w:ascii="Times New Roman" w:hAnsi="Times New Roman" w:cs="Times New Roman"/>
            <w:noProof/>
            <w:webHidden/>
          </w:rPr>
          <w:fldChar w:fldCharType="separate"/>
        </w:r>
        <w:r>
          <w:rPr>
            <w:rFonts w:ascii="Times New Roman" w:hAnsi="Times New Roman" w:cs="Times New Roman"/>
            <w:noProof/>
            <w:webHidden/>
          </w:rPr>
          <w:t>3</w:t>
        </w:r>
        <w:r w:rsidRPr="00545E3C">
          <w:rPr>
            <w:rFonts w:ascii="Times New Roman" w:hAnsi="Times New Roman" w:cs="Times New Roman"/>
            <w:noProof/>
            <w:webHidden/>
          </w:rPr>
          <w:fldChar w:fldCharType="end"/>
        </w:r>
      </w:hyperlink>
    </w:p>
    <w:p w:rsidR="00AD2B59" w:rsidRPr="00545E3C" w:rsidRDefault="00AD2B59">
      <w:pPr>
        <w:pStyle w:val="TOC3"/>
        <w:tabs>
          <w:tab w:val="right" w:leader="dot" w:pos="8296"/>
        </w:tabs>
        <w:rPr>
          <w:rFonts w:ascii="Times New Roman" w:hAnsi="Times New Roman" w:cs="Times New Roman"/>
          <w:noProof/>
          <w:lang w:val="nl-NL" w:eastAsia="nl-NL"/>
        </w:rPr>
      </w:pPr>
      <w:hyperlink w:anchor="_Toc256511874" w:history="1">
        <w:r w:rsidRPr="00545E3C">
          <w:rPr>
            <w:rStyle w:val="Hyperlink"/>
            <w:rFonts w:ascii="Times New Roman" w:hAnsi="Times New Roman"/>
            <w:noProof/>
          </w:rPr>
          <w:t>Market size</w:t>
        </w:r>
        <w:r w:rsidRPr="00545E3C">
          <w:rPr>
            <w:rFonts w:ascii="Times New Roman" w:hAnsi="Times New Roman" w:cs="Times New Roman"/>
            <w:noProof/>
            <w:webHidden/>
          </w:rPr>
          <w:tab/>
        </w:r>
        <w:r w:rsidRPr="00545E3C">
          <w:rPr>
            <w:rFonts w:ascii="Times New Roman" w:hAnsi="Times New Roman" w:cs="Times New Roman"/>
            <w:noProof/>
            <w:webHidden/>
          </w:rPr>
          <w:fldChar w:fldCharType="begin"/>
        </w:r>
        <w:r w:rsidRPr="00545E3C">
          <w:rPr>
            <w:rFonts w:ascii="Times New Roman" w:hAnsi="Times New Roman" w:cs="Times New Roman"/>
            <w:noProof/>
            <w:webHidden/>
          </w:rPr>
          <w:instrText xml:space="preserve"> PAGEREF _Toc256511874 \h </w:instrText>
        </w:r>
        <w:r w:rsidRPr="00545E3C">
          <w:rPr>
            <w:rFonts w:ascii="Times New Roman" w:hAnsi="Times New Roman" w:cs="Times New Roman"/>
            <w:noProof/>
            <w:webHidden/>
          </w:rPr>
        </w:r>
        <w:r w:rsidRPr="00545E3C">
          <w:rPr>
            <w:rFonts w:ascii="Times New Roman" w:hAnsi="Times New Roman" w:cs="Times New Roman"/>
            <w:noProof/>
            <w:webHidden/>
          </w:rPr>
          <w:fldChar w:fldCharType="separate"/>
        </w:r>
        <w:r>
          <w:rPr>
            <w:rFonts w:ascii="Times New Roman" w:hAnsi="Times New Roman" w:cs="Times New Roman"/>
            <w:noProof/>
            <w:webHidden/>
          </w:rPr>
          <w:t>3</w:t>
        </w:r>
        <w:r w:rsidRPr="00545E3C">
          <w:rPr>
            <w:rFonts w:ascii="Times New Roman" w:hAnsi="Times New Roman" w:cs="Times New Roman"/>
            <w:noProof/>
            <w:webHidden/>
          </w:rPr>
          <w:fldChar w:fldCharType="end"/>
        </w:r>
      </w:hyperlink>
    </w:p>
    <w:p w:rsidR="00AD2B59" w:rsidRPr="00545E3C" w:rsidRDefault="00AD2B59">
      <w:pPr>
        <w:pStyle w:val="TOC3"/>
        <w:tabs>
          <w:tab w:val="right" w:leader="dot" w:pos="8296"/>
        </w:tabs>
        <w:rPr>
          <w:rFonts w:ascii="Times New Roman" w:hAnsi="Times New Roman" w:cs="Times New Roman"/>
          <w:noProof/>
          <w:lang w:val="nl-NL" w:eastAsia="nl-NL"/>
        </w:rPr>
      </w:pPr>
      <w:hyperlink w:anchor="_Toc256511875" w:history="1">
        <w:r w:rsidRPr="00545E3C">
          <w:rPr>
            <w:rStyle w:val="Hyperlink"/>
            <w:rFonts w:ascii="Times New Roman" w:hAnsi="Times New Roman"/>
            <w:noProof/>
          </w:rPr>
          <w:t>Market efficiency</w:t>
        </w:r>
        <w:r w:rsidRPr="00545E3C">
          <w:rPr>
            <w:rFonts w:ascii="Times New Roman" w:hAnsi="Times New Roman" w:cs="Times New Roman"/>
            <w:noProof/>
            <w:webHidden/>
          </w:rPr>
          <w:tab/>
        </w:r>
        <w:r w:rsidRPr="00545E3C">
          <w:rPr>
            <w:rFonts w:ascii="Times New Roman" w:hAnsi="Times New Roman" w:cs="Times New Roman"/>
            <w:noProof/>
            <w:webHidden/>
          </w:rPr>
          <w:fldChar w:fldCharType="begin"/>
        </w:r>
        <w:r w:rsidRPr="00545E3C">
          <w:rPr>
            <w:rFonts w:ascii="Times New Roman" w:hAnsi="Times New Roman" w:cs="Times New Roman"/>
            <w:noProof/>
            <w:webHidden/>
          </w:rPr>
          <w:instrText xml:space="preserve"> PAGEREF _Toc256511875 \h </w:instrText>
        </w:r>
        <w:r w:rsidRPr="00545E3C">
          <w:rPr>
            <w:rFonts w:ascii="Times New Roman" w:hAnsi="Times New Roman" w:cs="Times New Roman"/>
            <w:noProof/>
            <w:webHidden/>
          </w:rPr>
        </w:r>
        <w:r w:rsidRPr="00545E3C">
          <w:rPr>
            <w:rFonts w:ascii="Times New Roman" w:hAnsi="Times New Roman" w:cs="Times New Roman"/>
            <w:noProof/>
            <w:webHidden/>
          </w:rPr>
          <w:fldChar w:fldCharType="separate"/>
        </w:r>
        <w:r>
          <w:rPr>
            <w:rFonts w:ascii="Times New Roman" w:hAnsi="Times New Roman" w:cs="Times New Roman"/>
            <w:noProof/>
            <w:webHidden/>
          </w:rPr>
          <w:t>3</w:t>
        </w:r>
        <w:r w:rsidRPr="00545E3C">
          <w:rPr>
            <w:rFonts w:ascii="Times New Roman" w:hAnsi="Times New Roman" w:cs="Times New Roman"/>
            <w:noProof/>
            <w:webHidden/>
          </w:rPr>
          <w:fldChar w:fldCharType="end"/>
        </w:r>
      </w:hyperlink>
    </w:p>
    <w:p w:rsidR="00AD2B59" w:rsidRPr="00545E3C" w:rsidRDefault="00AD2B59">
      <w:pPr>
        <w:pStyle w:val="TOC3"/>
        <w:tabs>
          <w:tab w:val="right" w:leader="dot" w:pos="8296"/>
        </w:tabs>
        <w:rPr>
          <w:rFonts w:ascii="Times New Roman" w:hAnsi="Times New Roman" w:cs="Times New Roman"/>
          <w:noProof/>
          <w:lang w:val="nl-NL" w:eastAsia="nl-NL"/>
        </w:rPr>
      </w:pPr>
      <w:hyperlink w:anchor="_Toc256511876" w:history="1">
        <w:r w:rsidRPr="00545E3C">
          <w:rPr>
            <w:rStyle w:val="Hyperlink"/>
            <w:rFonts w:ascii="Times New Roman" w:hAnsi="Times New Roman"/>
            <w:noProof/>
          </w:rPr>
          <w:t>Market Transparency</w:t>
        </w:r>
        <w:r w:rsidRPr="00545E3C">
          <w:rPr>
            <w:rFonts w:ascii="Times New Roman" w:hAnsi="Times New Roman" w:cs="Times New Roman"/>
            <w:noProof/>
            <w:webHidden/>
          </w:rPr>
          <w:tab/>
        </w:r>
        <w:r w:rsidRPr="00545E3C">
          <w:rPr>
            <w:rFonts w:ascii="Times New Roman" w:hAnsi="Times New Roman" w:cs="Times New Roman"/>
            <w:noProof/>
            <w:webHidden/>
          </w:rPr>
          <w:fldChar w:fldCharType="begin"/>
        </w:r>
        <w:r w:rsidRPr="00545E3C">
          <w:rPr>
            <w:rFonts w:ascii="Times New Roman" w:hAnsi="Times New Roman" w:cs="Times New Roman"/>
            <w:noProof/>
            <w:webHidden/>
          </w:rPr>
          <w:instrText xml:space="preserve"> PAGEREF _Toc256511876 \h </w:instrText>
        </w:r>
        <w:r w:rsidRPr="00545E3C">
          <w:rPr>
            <w:rFonts w:ascii="Times New Roman" w:hAnsi="Times New Roman" w:cs="Times New Roman"/>
            <w:noProof/>
            <w:webHidden/>
          </w:rPr>
        </w:r>
        <w:r w:rsidRPr="00545E3C">
          <w:rPr>
            <w:rFonts w:ascii="Times New Roman" w:hAnsi="Times New Roman" w:cs="Times New Roman"/>
            <w:noProof/>
            <w:webHidden/>
          </w:rPr>
          <w:fldChar w:fldCharType="separate"/>
        </w:r>
        <w:r>
          <w:rPr>
            <w:rFonts w:ascii="Times New Roman" w:hAnsi="Times New Roman" w:cs="Times New Roman"/>
            <w:noProof/>
            <w:webHidden/>
          </w:rPr>
          <w:t>3</w:t>
        </w:r>
        <w:r w:rsidRPr="00545E3C">
          <w:rPr>
            <w:rFonts w:ascii="Times New Roman" w:hAnsi="Times New Roman" w:cs="Times New Roman"/>
            <w:noProof/>
            <w:webHidden/>
          </w:rPr>
          <w:fldChar w:fldCharType="end"/>
        </w:r>
      </w:hyperlink>
    </w:p>
    <w:p w:rsidR="00AD2B59" w:rsidRPr="00545E3C" w:rsidRDefault="00AD2B59">
      <w:pPr>
        <w:pStyle w:val="TOC3"/>
        <w:tabs>
          <w:tab w:val="right" w:leader="dot" w:pos="8296"/>
        </w:tabs>
        <w:rPr>
          <w:rFonts w:ascii="Times New Roman" w:hAnsi="Times New Roman" w:cs="Times New Roman"/>
          <w:noProof/>
          <w:lang w:val="nl-NL" w:eastAsia="nl-NL"/>
        </w:rPr>
      </w:pPr>
      <w:hyperlink w:anchor="_Toc256511877" w:history="1">
        <w:r w:rsidRPr="00545E3C">
          <w:rPr>
            <w:rStyle w:val="Hyperlink"/>
            <w:rFonts w:ascii="Times New Roman" w:hAnsi="Times New Roman"/>
            <w:noProof/>
          </w:rPr>
          <w:t>Market liquidity</w:t>
        </w:r>
        <w:r w:rsidRPr="00545E3C">
          <w:rPr>
            <w:rFonts w:ascii="Times New Roman" w:hAnsi="Times New Roman" w:cs="Times New Roman"/>
            <w:noProof/>
            <w:webHidden/>
          </w:rPr>
          <w:tab/>
        </w:r>
        <w:r w:rsidRPr="00545E3C">
          <w:rPr>
            <w:rFonts w:ascii="Times New Roman" w:hAnsi="Times New Roman" w:cs="Times New Roman"/>
            <w:noProof/>
            <w:webHidden/>
          </w:rPr>
          <w:fldChar w:fldCharType="begin"/>
        </w:r>
        <w:r w:rsidRPr="00545E3C">
          <w:rPr>
            <w:rFonts w:ascii="Times New Roman" w:hAnsi="Times New Roman" w:cs="Times New Roman"/>
            <w:noProof/>
            <w:webHidden/>
          </w:rPr>
          <w:instrText xml:space="preserve"> PAGEREF _Toc256511877 \h </w:instrText>
        </w:r>
        <w:r w:rsidRPr="00545E3C">
          <w:rPr>
            <w:rFonts w:ascii="Times New Roman" w:hAnsi="Times New Roman" w:cs="Times New Roman"/>
            <w:noProof/>
            <w:webHidden/>
          </w:rPr>
        </w:r>
        <w:r w:rsidRPr="00545E3C">
          <w:rPr>
            <w:rFonts w:ascii="Times New Roman" w:hAnsi="Times New Roman" w:cs="Times New Roman"/>
            <w:noProof/>
            <w:webHidden/>
          </w:rPr>
          <w:fldChar w:fldCharType="separate"/>
        </w:r>
        <w:r>
          <w:rPr>
            <w:rFonts w:ascii="Times New Roman" w:hAnsi="Times New Roman" w:cs="Times New Roman"/>
            <w:noProof/>
            <w:webHidden/>
          </w:rPr>
          <w:t>3</w:t>
        </w:r>
        <w:r w:rsidRPr="00545E3C">
          <w:rPr>
            <w:rFonts w:ascii="Times New Roman" w:hAnsi="Times New Roman" w:cs="Times New Roman"/>
            <w:noProof/>
            <w:webHidden/>
          </w:rPr>
          <w:fldChar w:fldCharType="end"/>
        </w:r>
      </w:hyperlink>
    </w:p>
    <w:p w:rsidR="00AD2B59" w:rsidRPr="00545E3C" w:rsidRDefault="00AD2B59">
      <w:pPr>
        <w:pStyle w:val="TOC3"/>
        <w:tabs>
          <w:tab w:val="right" w:leader="dot" w:pos="8296"/>
        </w:tabs>
        <w:rPr>
          <w:rFonts w:ascii="Times New Roman" w:hAnsi="Times New Roman" w:cs="Times New Roman"/>
          <w:noProof/>
          <w:lang w:val="nl-NL" w:eastAsia="nl-NL"/>
        </w:rPr>
      </w:pPr>
      <w:hyperlink w:anchor="_Toc256511878" w:history="1">
        <w:r w:rsidRPr="00545E3C">
          <w:rPr>
            <w:rStyle w:val="Hyperlink"/>
            <w:rFonts w:ascii="Times New Roman" w:hAnsi="Times New Roman"/>
            <w:noProof/>
          </w:rPr>
          <w:t>Market Integration</w:t>
        </w:r>
        <w:r w:rsidRPr="00545E3C">
          <w:rPr>
            <w:rFonts w:ascii="Times New Roman" w:hAnsi="Times New Roman" w:cs="Times New Roman"/>
            <w:noProof/>
            <w:webHidden/>
          </w:rPr>
          <w:tab/>
        </w:r>
        <w:r w:rsidRPr="00545E3C">
          <w:rPr>
            <w:rFonts w:ascii="Times New Roman" w:hAnsi="Times New Roman" w:cs="Times New Roman"/>
            <w:noProof/>
            <w:webHidden/>
          </w:rPr>
          <w:fldChar w:fldCharType="begin"/>
        </w:r>
        <w:r w:rsidRPr="00545E3C">
          <w:rPr>
            <w:rFonts w:ascii="Times New Roman" w:hAnsi="Times New Roman" w:cs="Times New Roman"/>
            <w:noProof/>
            <w:webHidden/>
          </w:rPr>
          <w:instrText xml:space="preserve"> PAGEREF _Toc256511878 \h </w:instrText>
        </w:r>
        <w:r w:rsidRPr="00545E3C">
          <w:rPr>
            <w:rFonts w:ascii="Times New Roman" w:hAnsi="Times New Roman" w:cs="Times New Roman"/>
            <w:noProof/>
            <w:webHidden/>
          </w:rPr>
        </w:r>
        <w:r w:rsidRPr="00545E3C">
          <w:rPr>
            <w:rFonts w:ascii="Times New Roman" w:hAnsi="Times New Roman" w:cs="Times New Roman"/>
            <w:noProof/>
            <w:webHidden/>
          </w:rPr>
          <w:fldChar w:fldCharType="separate"/>
        </w:r>
        <w:r>
          <w:rPr>
            <w:rFonts w:ascii="Times New Roman" w:hAnsi="Times New Roman" w:cs="Times New Roman"/>
            <w:noProof/>
            <w:webHidden/>
          </w:rPr>
          <w:t>3</w:t>
        </w:r>
        <w:r w:rsidRPr="00545E3C">
          <w:rPr>
            <w:rFonts w:ascii="Times New Roman" w:hAnsi="Times New Roman" w:cs="Times New Roman"/>
            <w:noProof/>
            <w:webHidden/>
          </w:rPr>
          <w:fldChar w:fldCharType="end"/>
        </w:r>
      </w:hyperlink>
    </w:p>
    <w:p w:rsidR="00AD2B59" w:rsidRPr="00545E3C" w:rsidRDefault="00AD2B59">
      <w:pPr>
        <w:pStyle w:val="TOC2"/>
        <w:tabs>
          <w:tab w:val="right" w:leader="dot" w:pos="8296"/>
        </w:tabs>
        <w:rPr>
          <w:rFonts w:ascii="Times New Roman" w:hAnsi="Times New Roman" w:cs="Times New Roman"/>
          <w:noProof/>
          <w:lang w:val="nl-NL" w:eastAsia="nl-NL"/>
        </w:rPr>
      </w:pPr>
      <w:hyperlink w:anchor="_Toc256511879" w:history="1">
        <w:r w:rsidRPr="00545E3C">
          <w:rPr>
            <w:rStyle w:val="Hyperlink"/>
            <w:rFonts w:ascii="Times New Roman" w:hAnsi="Times New Roman"/>
            <w:noProof/>
          </w:rPr>
          <w:t>History of the CAPM</w:t>
        </w:r>
        <w:r w:rsidRPr="00545E3C">
          <w:rPr>
            <w:rFonts w:ascii="Times New Roman" w:hAnsi="Times New Roman" w:cs="Times New Roman"/>
            <w:noProof/>
            <w:webHidden/>
          </w:rPr>
          <w:tab/>
        </w:r>
        <w:r w:rsidRPr="00545E3C">
          <w:rPr>
            <w:rFonts w:ascii="Times New Roman" w:hAnsi="Times New Roman" w:cs="Times New Roman"/>
            <w:noProof/>
            <w:webHidden/>
          </w:rPr>
          <w:fldChar w:fldCharType="begin"/>
        </w:r>
        <w:r w:rsidRPr="00545E3C">
          <w:rPr>
            <w:rFonts w:ascii="Times New Roman" w:hAnsi="Times New Roman" w:cs="Times New Roman"/>
            <w:noProof/>
            <w:webHidden/>
          </w:rPr>
          <w:instrText xml:space="preserve"> PAGEREF _Toc256511879 \h </w:instrText>
        </w:r>
        <w:r w:rsidRPr="00545E3C">
          <w:rPr>
            <w:rFonts w:ascii="Times New Roman" w:hAnsi="Times New Roman" w:cs="Times New Roman"/>
            <w:noProof/>
            <w:webHidden/>
          </w:rPr>
        </w:r>
        <w:r w:rsidRPr="00545E3C">
          <w:rPr>
            <w:rFonts w:ascii="Times New Roman" w:hAnsi="Times New Roman" w:cs="Times New Roman"/>
            <w:noProof/>
            <w:webHidden/>
          </w:rPr>
          <w:fldChar w:fldCharType="separate"/>
        </w:r>
        <w:r>
          <w:rPr>
            <w:rFonts w:ascii="Times New Roman" w:hAnsi="Times New Roman" w:cs="Times New Roman"/>
            <w:noProof/>
            <w:webHidden/>
          </w:rPr>
          <w:t>3</w:t>
        </w:r>
        <w:r w:rsidRPr="00545E3C">
          <w:rPr>
            <w:rFonts w:ascii="Times New Roman" w:hAnsi="Times New Roman" w:cs="Times New Roman"/>
            <w:noProof/>
            <w:webHidden/>
          </w:rPr>
          <w:fldChar w:fldCharType="end"/>
        </w:r>
      </w:hyperlink>
    </w:p>
    <w:p w:rsidR="00AD2B59" w:rsidRPr="00545E3C" w:rsidRDefault="00AD2B59">
      <w:pPr>
        <w:pStyle w:val="TOC3"/>
        <w:tabs>
          <w:tab w:val="right" w:leader="dot" w:pos="8296"/>
        </w:tabs>
        <w:rPr>
          <w:rFonts w:ascii="Times New Roman" w:hAnsi="Times New Roman" w:cs="Times New Roman"/>
          <w:noProof/>
          <w:lang w:val="nl-NL" w:eastAsia="nl-NL"/>
        </w:rPr>
      </w:pPr>
      <w:hyperlink w:anchor="_Toc256511880" w:history="1">
        <w:r w:rsidRPr="00545E3C">
          <w:rPr>
            <w:rStyle w:val="Hyperlink"/>
            <w:rFonts w:ascii="Times New Roman" w:hAnsi="Times New Roman"/>
            <w:noProof/>
          </w:rPr>
          <w:t>Difficulties with the CAPM</w:t>
        </w:r>
        <w:r w:rsidRPr="00545E3C">
          <w:rPr>
            <w:rFonts w:ascii="Times New Roman" w:hAnsi="Times New Roman" w:cs="Times New Roman"/>
            <w:noProof/>
            <w:webHidden/>
          </w:rPr>
          <w:tab/>
        </w:r>
        <w:r w:rsidRPr="00545E3C">
          <w:rPr>
            <w:rFonts w:ascii="Times New Roman" w:hAnsi="Times New Roman" w:cs="Times New Roman"/>
            <w:noProof/>
            <w:webHidden/>
          </w:rPr>
          <w:fldChar w:fldCharType="begin"/>
        </w:r>
        <w:r w:rsidRPr="00545E3C">
          <w:rPr>
            <w:rFonts w:ascii="Times New Roman" w:hAnsi="Times New Roman" w:cs="Times New Roman"/>
            <w:noProof/>
            <w:webHidden/>
          </w:rPr>
          <w:instrText xml:space="preserve"> PAGEREF _Toc256511880 \h </w:instrText>
        </w:r>
        <w:r w:rsidRPr="00545E3C">
          <w:rPr>
            <w:rFonts w:ascii="Times New Roman" w:hAnsi="Times New Roman" w:cs="Times New Roman"/>
            <w:noProof/>
            <w:webHidden/>
          </w:rPr>
        </w:r>
        <w:r w:rsidRPr="00545E3C">
          <w:rPr>
            <w:rFonts w:ascii="Times New Roman" w:hAnsi="Times New Roman" w:cs="Times New Roman"/>
            <w:noProof/>
            <w:webHidden/>
          </w:rPr>
          <w:fldChar w:fldCharType="separate"/>
        </w:r>
        <w:r>
          <w:rPr>
            <w:rFonts w:ascii="Times New Roman" w:hAnsi="Times New Roman" w:cs="Times New Roman"/>
            <w:noProof/>
            <w:webHidden/>
          </w:rPr>
          <w:t>3</w:t>
        </w:r>
        <w:r w:rsidRPr="00545E3C">
          <w:rPr>
            <w:rFonts w:ascii="Times New Roman" w:hAnsi="Times New Roman" w:cs="Times New Roman"/>
            <w:noProof/>
            <w:webHidden/>
          </w:rPr>
          <w:fldChar w:fldCharType="end"/>
        </w:r>
      </w:hyperlink>
    </w:p>
    <w:p w:rsidR="00AD2B59" w:rsidRPr="00545E3C" w:rsidRDefault="00AD2B59">
      <w:pPr>
        <w:pStyle w:val="TOC3"/>
        <w:tabs>
          <w:tab w:val="right" w:leader="dot" w:pos="8296"/>
        </w:tabs>
        <w:rPr>
          <w:rFonts w:ascii="Times New Roman" w:hAnsi="Times New Roman" w:cs="Times New Roman"/>
          <w:noProof/>
          <w:lang w:val="nl-NL" w:eastAsia="nl-NL"/>
        </w:rPr>
      </w:pPr>
      <w:hyperlink w:anchor="_Toc256511881" w:history="1">
        <w:r w:rsidRPr="00545E3C">
          <w:rPr>
            <w:rStyle w:val="Hyperlink"/>
            <w:rFonts w:ascii="Times New Roman" w:hAnsi="Times New Roman"/>
            <w:noProof/>
          </w:rPr>
          <w:t>Criticism of beta</w:t>
        </w:r>
        <w:r w:rsidRPr="00545E3C">
          <w:rPr>
            <w:rFonts w:ascii="Times New Roman" w:hAnsi="Times New Roman" w:cs="Times New Roman"/>
            <w:noProof/>
            <w:webHidden/>
          </w:rPr>
          <w:tab/>
        </w:r>
        <w:r w:rsidRPr="00545E3C">
          <w:rPr>
            <w:rFonts w:ascii="Times New Roman" w:hAnsi="Times New Roman" w:cs="Times New Roman"/>
            <w:noProof/>
            <w:webHidden/>
          </w:rPr>
          <w:fldChar w:fldCharType="begin"/>
        </w:r>
        <w:r w:rsidRPr="00545E3C">
          <w:rPr>
            <w:rFonts w:ascii="Times New Roman" w:hAnsi="Times New Roman" w:cs="Times New Roman"/>
            <w:noProof/>
            <w:webHidden/>
          </w:rPr>
          <w:instrText xml:space="preserve"> PAGEREF _Toc256511881 \h </w:instrText>
        </w:r>
        <w:r w:rsidRPr="00545E3C">
          <w:rPr>
            <w:rFonts w:ascii="Times New Roman" w:hAnsi="Times New Roman" w:cs="Times New Roman"/>
            <w:noProof/>
            <w:webHidden/>
          </w:rPr>
        </w:r>
        <w:r w:rsidRPr="00545E3C">
          <w:rPr>
            <w:rFonts w:ascii="Times New Roman" w:hAnsi="Times New Roman" w:cs="Times New Roman"/>
            <w:noProof/>
            <w:webHidden/>
          </w:rPr>
          <w:fldChar w:fldCharType="separate"/>
        </w:r>
        <w:r>
          <w:rPr>
            <w:rFonts w:ascii="Times New Roman" w:hAnsi="Times New Roman" w:cs="Times New Roman"/>
            <w:noProof/>
            <w:webHidden/>
          </w:rPr>
          <w:t>3</w:t>
        </w:r>
        <w:r w:rsidRPr="00545E3C">
          <w:rPr>
            <w:rFonts w:ascii="Times New Roman" w:hAnsi="Times New Roman" w:cs="Times New Roman"/>
            <w:noProof/>
            <w:webHidden/>
          </w:rPr>
          <w:fldChar w:fldCharType="end"/>
        </w:r>
      </w:hyperlink>
    </w:p>
    <w:p w:rsidR="00AD2B59" w:rsidRPr="00545E3C" w:rsidRDefault="00AD2B59">
      <w:pPr>
        <w:pStyle w:val="TOC2"/>
        <w:tabs>
          <w:tab w:val="right" w:leader="dot" w:pos="8296"/>
        </w:tabs>
        <w:rPr>
          <w:rFonts w:ascii="Times New Roman" w:hAnsi="Times New Roman" w:cs="Times New Roman"/>
          <w:noProof/>
          <w:lang w:val="nl-NL" w:eastAsia="nl-NL"/>
        </w:rPr>
      </w:pPr>
      <w:hyperlink w:anchor="_Toc256511882" w:history="1">
        <w:r w:rsidRPr="00545E3C">
          <w:rPr>
            <w:rStyle w:val="Hyperlink"/>
            <w:rFonts w:ascii="Times New Roman" w:hAnsi="Times New Roman"/>
            <w:noProof/>
          </w:rPr>
          <w:t>Versions of the Capital Asset Pricing model</w:t>
        </w:r>
        <w:r w:rsidRPr="00545E3C">
          <w:rPr>
            <w:rFonts w:ascii="Times New Roman" w:hAnsi="Times New Roman" w:cs="Times New Roman"/>
            <w:noProof/>
            <w:webHidden/>
          </w:rPr>
          <w:tab/>
        </w:r>
        <w:r w:rsidRPr="00545E3C">
          <w:rPr>
            <w:rFonts w:ascii="Times New Roman" w:hAnsi="Times New Roman" w:cs="Times New Roman"/>
            <w:noProof/>
            <w:webHidden/>
          </w:rPr>
          <w:fldChar w:fldCharType="begin"/>
        </w:r>
        <w:r w:rsidRPr="00545E3C">
          <w:rPr>
            <w:rFonts w:ascii="Times New Roman" w:hAnsi="Times New Roman" w:cs="Times New Roman"/>
            <w:noProof/>
            <w:webHidden/>
          </w:rPr>
          <w:instrText xml:space="preserve"> PAGEREF _Toc256511882 \h </w:instrText>
        </w:r>
        <w:r w:rsidRPr="00545E3C">
          <w:rPr>
            <w:rFonts w:ascii="Times New Roman" w:hAnsi="Times New Roman" w:cs="Times New Roman"/>
            <w:noProof/>
            <w:webHidden/>
          </w:rPr>
        </w:r>
        <w:r w:rsidRPr="00545E3C">
          <w:rPr>
            <w:rFonts w:ascii="Times New Roman" w:hAnsi="Times New Roman" w:cs="Times New Roman"/>
            <w:noProof/>
            <w:webHidden/>
          </w:rPr>
          <w:fldChar w:fldCharType="separate"/>
        </w:r>
        <w:r>
          <w:rPr>
            <w:rFonts w:ascii="Times New Roman" w:hAnsi="Times New Roman" w:cs="Times New Roman"/>
            <w:noProof/>
            <w:webHidden/>
          </w:rPr>
          <w:t>3</w:t>
        </w:r>
        <w:r w:rsidRPr="00545E3C">
          <w:rPr>
            <w:rFonts w:ascii="Times New Roman" w:hAnsi="Times New Roman" w:cs="Times New Roman"/>
            <w:noProof/>
            <w:webHidden/>
          </w:rPr>
          <w:fldChar w:fldCharType="end"/>
        </w:r>
      </w:hyperlink>
    </w:p>
    <w:p w:rsidR="00AD2B59" w:rsidRPr="00545E3C" w:rsidRDefault="00AD2B59">
      <w:pPr>
        <w:pStyle w:val="TOC3"/>
        <w:tabs>
          <w:tab w:val="right" w:leader="dot" w:pos="8296"/>
        </w:tabs>
        <w:rPr>
          <w:rFonts w:ascii="Times New Roman" w:hAnsi="Times New Roman" w:cs="Times New Roman"/>
          <w:noProof/>
          <w:lang w:val="nl-NL" w:eastAsia="nl-NL"/>
        </w:rPr>
      </w:pPr>
      <w:hyperlink w:anchor="_Toc256511883" w:history="1">
        <w:r w:rsidRPr="00545E3C">
          <w:rPr>
            <w:rStyle w:val="Hyperlink"/>
            <w:rFonts w:ascii="Times New Roman" w:hAnsi="Times New Roman"/>
            <w:noProof/>
          </w:rPr>
          <w:t>The traditional CAPM</w:t>
        </w:r>
        <w:r w:rsidRPr="00545E3C">
          <w:rPr>
            <w:rFonts w:ascii="Times New Roman" w:hAnsi="Times New Roman" w:cs="Times New Roman"/>
            <w:noProof/>
            <w:webHidden/>
          </w:rPr>
          <w:tab/>
        </w:r>
        <w:r w:rsidRPr="00545E3C">
          <w:rPr>
            <w:rFonts w:ascii="Times New Roman" w:hAnsi="Times New Roman" w:cs="Times New Roman"/>
            <w:noProof/>
            <w:webHidden/>
          </w:rPr>
          <w:fldChar w:fldCharType="begin"/>
        </w:r>
        <w:r w:rsidRPr="00545E3C">
          <w:rPr>
            <w:rFonts w:ascii="Times New Roman" w:hAnsi="Times New Roman" w:cs="Times New Roman"/>
            <w:noProof/>
            <w:webHidden/>
          </w:rPr>
          <w:instrText xml:space="preserve"> PAGEREF _Toc256511883 \h </w:instrText>
        </w:r>
        <w:r w:rsidRPr="00545E3C">
          <w:rPr>
            <w:rFonts w:ascii="Times New Roman" w:hAnsi="Times New Roman" w:cs="Times New Roman"/>
            <w:noProof/>
            <w:webHidden/>
          </w:rPr>
        </w:r>
        <w:r w:rsidRPr="00545E3C">
          <w:rPr>
            <w:rFonts w:ascii="Times New Roman" w:hAnsi="Times New Roman" w:cs="Times New Roman"/>
            <w:noProof/>
            <w:webHidden/>
          </w:rPr>
          <w:fldChar w:fldCharType="separate"/>
        </w:r>
        <w:r>
          <w:rPr>
            <w:rFonts w:ascii="Times New Roman" w:hAnsi="Times New Roman" w:cs="Times New Roman"/>
            <w:noProof/>
            <w:webHidden/>
          </w:rPr>
          <w:t>3</w:t>
        </w:r>
        <w:r w:rsidRPr="00545E3C">
          <w:rPr>
            <w:rFonts w:ascii="Times New Roman" w:hAnsi="Times New Roman" w:cs="Times New Roman"/>
            <w:noProof/>
            <w:webHidden/>
          </w:rPr>
          <w:fldChar w:fldCharType="end"/>
        </w:r>
      </w:hyperlink>
    </w:p>
    <w:p w:rsidR="00AD2B59" w:rsidRPr="00545E3C" w:rsidRDefault="00AD2B59">
      <w:pPr>
        <w:pStyle w:val="TOC3"/>
        <w:tabs>
          <w:tab w:val="right" w:leader="dot" w:pos="8296"/>
        </w:tabs>
        <w:rPr>
          <w:rFonts w:ascii="Times New Roman" w:hAnsi="Times New Roman" w:cs="Times New Roman"/>
          <w:noProof/>
          <w:lang w:val="nl-NL" w:eastAsia="nl-NL"/>
        </w:rPr>
      </w:pPr>
      <w:hyperlink w:anchor="_Toc256511884" w:history="1">
        <w:r w:rsidRPr="00545E3C">
          <w:rPr>
            <w:rStyle w:val="Hyperlink"/>
            <w:rFonts w:ascii="Times New Roman" w:hAnsi="Times New Roman"/>
            <w:noProof/>
          </w:rPr>
          <w:t>Emerging market CAPM models</w:t>
        </w:r>
        <w:r w:rsidRPr="00545E3C">
          <w:rPr>
            <w:rFonts w:ascii="Times New Roman" w:hAnsi="Times New Roman" w:cs="Times New Roman"/>
            <w:noProof/>
            <w:webHidden/>
          </w:rPr>
          <w:tab/>
        </w:r>
        <w:r w:rsidRPr="00545E3C">
          <w:rPr>
            <w:rFonts w:ascii="Times New Roman" w:hAnsi="Times New Roman" w:cs="Times New Roman"/>
            <w:noProof/>
            <w:webHidden/>
          </w:rPr>
          <w:fldChar w:fldCharType="begin"/>
        </w:r>
        <w:r w:rsidRPr="00545E3C">
          <w:rPr>
            <w:rFonts w:ascii="Times New Roman" w:hAnsi="Times New Roman" w:cs="Times New Roman"/>
            <w:noProof/>
            <w:webHidden/>
          </w:rPr>
          <w:instrText xml:space="preserve"> PAGEREF _Toc256511884 \h </w:instrText>
        </w:r>
        <w:r w:rsidRPr="00545E3C">
          <w:rPr>
            <w:rFonts w:ascii="Times New Roman" w:hAnsi="Times New Roman" w:cs="Times New Roman"/>
            <w:noProof/>
            <w:webHidden/>
          </w:rPr>
        </w:r>
        <w:r w:rsidRPr="00545E3C">
          <w:rPr>
            <w:rFonts w:ascii="Times New Roman" w:hAnsi="Times New Roman" w:cs="Times New Roman"/>
            <w:noProof/>
            <w:webHidden/>
          </w:rPr>
          <w:fldChar w:fldCharType="separate"/>
        </w:r>
        <w:r>
          <w:rPr>
            <w:rFonts w:ascii="Times New Roman" w:hAnsi="Times New Roman" w:cs="Times New Roman"/>
            <w:noProof/>
            <w:webHidden/>
          </w:rPr>
          <w:t>3</w:t>
        </w:r>
        <w:r w:rsidRPr="00545E3C">
          <w:rPr>
            <w:rFonts w:ascii="Times New Roman" w:hAnsi="Times New Roman" w:cs="Times New Roman"/>
            <w:noProof/>
            <w:webHidden/>
          </w:rPr>
          <w:fldChar w:fldCharType="end"/>
        </w:r>
      </w:hyperlink>
    </w:p>
    <w:p w:rsidR="00AD2B59" w:rsidRPr="00545E3C" w:rsidRDefault="00AD2B59">
      <w:pPr>
        <w:pStyle w:val="TOC3"/>
        <w:tabs>
          <w:tab w:val="right" w:leader="dot" w:pos="8296"/>
        </w:tabs>
        <w:rPr>
          <w:rFonts w:ascii="Times New Roman" w:hAnsi="Times New Roman" w:cs="Times New Roman"/>
          <w:noProof/>
          <w:lang w:val="nl-NL" w:eastAsia="nl-NL"/>
        </w:rPr>
      </w:pPr>
      <w:hyperlink w:anchor="_Toc256511885" w:history="1">
        <w:r w:rsidRPr="00545E3C">
          <w:rPr>
            <w:rStyle w:val="Hyperlink"/>
            <w:rFonts w:ascii="Times New Roman" w:hAnsi="Times New Roman"/>
            <w:noProof/>
          </w:rPr>
          <w:t>The Global CAPM</w:t>
        </w:r>
        <w:r w:rsidRPr="00545E3C">
          <w:rPr>
            <w:rFonts w:ascii="Times New Roman" w:hAnsi="Times New Roman" w:cs="Times New Roman"/>
            <w:noProof/>
            <w:webHidden/>
          </w:rPr>
          <w:tab/>
        </w:r>
        <w:r w:rsidRPr="00545E3C">
          <w:rPr>
            <w:rFonts w:ascii="Times New Roman" w:hAnsi="Times New Roman" w:cs="Times New Roman"/>
            <w:noProof/>
            <w:webHidden/>
          </w:rPr>
          <w:fldChar w:fldCharType="begin"/>
        </w:r>
        <w:r w:rsidRPr="00545E3C">
          <w:rPr>
            <w:rFonts w:ascii="Times New Roman" w:hAnsi="Times New Roman" w:cs="Times New Roman"/>
            <w:noProof/>
            <w:webHidden/>
          </w:rPr>
          <w:instrText xml:space="preserve"> PAGEREF _Toc256511885 \h </w:instrText>
        </w:r>
        <w:r w:rsidRPr="00545E3C">
          <w:rPr>
            <w:rFonts w:ascii="Times New Roman" w:hAnsi="Times New Roman" w:cs="Times New Roman"/>
            <w:noProof/>
            <w:webHidden/>
          </w:rPr>
        </w:r>
        <w:r w:rsidRPr="00545E3C">
          <w:rPr>
            <w:rFonts w:ascii="Times New Roman" w:hAnsi="Times New Roman" w:cs="Times New Roman"/>
            <w:noProof/>
            <w:webHidden/>
          </w:rPr>
          <w:fldChar w:fldCharType="separate"/>
        </w:r>
        <w:r>
          <w:rPr>
            <w:rFonts w:ascii="Times New Roman" w:hAnsi="Times New Roman" w:cs="Times New Roman"/>
            <w:noProof/>
            <w:webHidden/>
          </w:rPr>
          <w:t>3</w:t>
        </w:r>
        <w:r w:rsidRPr="00545E3C">
          <w:rPr>
            <w:rFonts w:ascii="Times New Roman" w:hAnsi="Times New Roman" w:cs="Times New Roman"/>
            <w:noProof/>
            <w:webHidden/>
          </w:rPr>
          <w:fldChar w:fldCharType="end"/>
        </w:r>
      </w:hyperlink>
    </w:p>
    <w:p w:rsidR="00AD2B59" w:rsidRPr="00545E3C" w:rsidRDefault="00AD2B59">
      <w:pPr>
        <w:pStyle w:val="TOC3"/>
        <w:tabs>
          <w:tab w:val="right" w:leader="dot" w:pos="8296"/>
        </w:tabs>
        <w:rPr>
          <w:rFonts w:ascii="Times New Roman" w:hAnsi="Times New Roman" w:cs="Times New Roman"/>
          <w:noProof/>
          <w:lang w:val="nl-NL" w:eastAsia="nl-NL"/>
        </w:rPr>
      </w:pPr>
      <w:hyperlink w:anchor="_Toc256511886" w:history="1">
        <w:r w:rsidRPr="00545E3C">
          <w:rPr>
            <w:rStyle w:val="Hyperlink"/>
            <w:rFonts w:ascii="Times New Roman" w:hAnsi="Times New Roman"/>
            <w:noProof/>
          </w:rPr>
          <w:t>The three moment CAPM</w:t>
        </w:r>
        <w:r w:rsidRPr="00545E3C">
          <w:rPr>
            <w:rFonts w:ascii="Times New Roman" w:hAnsi="Times New Roman" w:cs="Times New Roman"/>
            <w:noProof/>
            <w:webHidden/>
          </w:rPr>
          <w:tab/>
        </w:r>
        <w:r w:rsidRPr="00545E3C">
          <w:rPr>
            <w:rFonts w:ascii="Times New Roman" w:hAnsi="Times New Roman" w:cs="Times New Roman"/>
            <w:noProof/>
            <w:webHidden/>
          </w:rPr>
          <w:fldChar w:fldCharType="begin"/>
        </w:r>
        <w:r w:rsidRPr="00545E3C">
          <w:rPr>
            <w:rFonts w:ascii="Times New Roman" w:hAnsi="Times New Roman" w:cs="Times New Roman"/>
            <w:noProof/>
            <w:webHidden/>
          </w:rPr>
          <w:instrText xml:space="preserve"> PAGEREF _Toc256511886 \h </w:instrText>
        </w:r>
        <w:r w:rsidRPr="00545E3C">
          <w:rPr>
            <w:rFonts w:ascii="Times New Roman" w:hAnsi="Times New Roman" w:cs="Times New Roman"/>
            <w:noProof/>
            <w:webHidden/>
          </w:rPr>
        </w:r>
        <w:r w:rsidRPr="00545E3C">
          <w:rPr>
            <w:rFonts w:ascii="Times New Roman" w:hAnsi="Times New Roman" w:cs="Times New Roman"/>
            <w:noProof/>
            <w:webHidden/>
          </w:rPr>
          <w:fldChar w:fldCharType="separate"/>
        </w:r>
        <w:r>
          <w:rPr>
            <w:rFonts w:ascii="Times New Roman" w:hAnsi="Times New Roman" w:cs="Times New Roman"/>
            <w:noProof/>
            <w:webHidden/>
          </w:rPr>
          <w:t>3</w:t>
        </w:r>
        <w:r w:rsidRPr="00545E3C">
          <w:rPr>
            <w:rFonts w:ascii="Times New Roman" w:hAnsi="Times New Roman" w:cs="Times New Roman"/>
            <w:noProof/>
            <w:webHidden/>
          </w:rPr>
          <w:fldChar w:fldCharType="end"/>
        </w:r>
      </w:hyperlink>
    </w:p>
    <w:p w:rsidR="00AD2B59" w:rsidRPr="00545E3C" w:rsidRDefault="00AD2B59">
      <w:pPr>
        <w:pStyle w:val="TOC3"/>
        <w:tabs>
          <w:tab w:val="right" w:leader="dot" w:pos="8296"/>
        </w:tabs>
        <w:rPr>
          <w:rFonts w:ascii="Times New Roman" w:hAnsi="Times New Roman" w:cs="Times New Roman"/>
          <w:noProof/>
          <w:lang w:val="nl-NL" w:eastAsia="nl-NL"/>
        </w:rPr>
      </w:pPr>
      <w:hyperlink w:anchor="_Toc256511887" w:history="1">
        <w:r w:rsidRPr="00545E3C">
          <w:rPr>
            <w:rStyle w:val="Hyperlink"/>
            <w:rFonts w:ascii="Times New Roman" w:hAnsi="Times New Roman"/>
            <w:noProof/>
          </w:rPr>
          <w:t>The four moment CAPM</w:t>
        </w:r>
        <w:r w:rsidRPr="00545E3C">
          <w:rPr>
            <w:rFonts w:ascii="Times New Roman" w:hAnsi="Times New Roman" w:cs="Times New Roman"/>
            <w:noProof/>
            <w:webHidden/>
          </w:rPr>
          <w:tab/>
        </w:r>
        <w:r w:rsidRPr="00545E3C">
          <w:rPr>
            <w:rFonts w:ascii="Times New Roman" w:hAnsi="Times New Roman" w:cs="Times New Roman"/>
            <w:noProof/>
            <w:webHidden/>
          </w:rPr>
          <w:fldChar w:fldCharType="begin"/>
        </w:r>
        <w:r w:rsidRPr="00545E3C">
          <w:rPr>
            <w:rFonts w:ascii="Times New Roman" w:hAnsi="Times New Roman" w:cs="Times New Roman"/>
            <w:noProof/>
            <w:webHidden/>
          </w:rPr>
          <w:instrText xml:space="preserve"> PAGEREF _Toc256511887 \h </w:instrText>
        </w:r>
        <w:r w:rsidRPr="00545E3C">
          <w:rPr>
            <w:rFonts w:ascii="Times New Roman" w:hAnsi="Times New Roman" w:cs="Times New Roman"/>
            <w:noProof/>
            <w:webHidden/>
          </w:rPr>
        </w:r>
        <w:r w:rsidRPr="00545E3C">
          <w:rPr>
            <w:rFonts w:ascii="Times New Roman" w:hAnsi="Times New Roman" w:cs="Times New Roman"/>
            <w:noProof/>
            <w:webHidden/>
          </w:rPr>
          <w:fldChar w:fldCharType="separate"/>
        </w:r>
        <w:r>
          <w:rPr>
            <w:rFonts w:ascii="Times New Roman" w:hAnsi="Times New Roman" w:cs="Times New Roman"/>
            <w:noProof/>
            <w:webHidden/>
          </w:rPr>
          <w:t>3</w:t>
        </w:r>
        <w:r w:rsidRPr="00545E3C">
          <w:rPr>
            <w:rFonts w:ascii="Times New Roman" w:hAnsi="Times New Roman" w:cs="Times New Roman"/>
            <w:noProof/>
            <w:webHidden/>
          </w:rPr>
          <w:fldChar w:fldCharType="end"/>
        </w:r>
      </w:hyperlink>
    </w:p>
    <w:p w:rsidR="00AD2B59" w:rsidRPr="00545E3C" w:rsidRDefault="00AD2B59">
      <w:pPr>
        <w:pStyle w:val="TOC3"/>
        <w:tabs>
          <w:tab w:val="right" w:leader="dot" w:pos="8296"/>
        </w:tabs>
        <w:rPr>
          <w:rFonts w:ascii="Times New Roman" w:hAnsi="Times New Roman" w:cs="Times New Roman"/>
          <w:noProof/>
          <w:lang w:val="nl-NL" w:eastAsia="nl-NL"/>
        </w:rPr>
      </w:pPr>
      <w:hyperlink w:anchor="_Toc256511888" w:history="1">
        <w:r w:rsidRPr="00545E3C">
          <w:rPr>
            <w:rStyle w:val="Hyperlink"/>
            <w:rFonts w:ascii="Times New Roman" w:hAnsi="Times New Roman"/>
            <w:noProof/>
          </w:rPr>
          <w:t>The local CAPM</w:t>
        </w:r>
        <w:r w:rsidRPr="00545E3C">
          <w:rPr>
            <w:rFonts w:ascii="Times New Roman" w:hAnsi="Times New Roman" w:cs="Times New Roman"/>
            <w:noProof/>
            <w:webHidden/>
          </w:rPr>
          <w:tab/>
        </w:r>
        <w:r w:rsidRPr="00545E3C">
          <w:rPr>
            <w:rFonts w:ascii="Times New Roman" w:hAnsi="Times New Roman" w:cs="Times New Roman"/>
            <w:noProof/>
            <w:webHidden/>
          </w:rPr>
          <w:fldChar w:fldCharType="begin"/>
        </w:r>
        <w:r w:rsidRPr="00545E3C">
          <w:rPr>
            <w:rFonts w:ascii="Times New Roman" w:hAnsi="Times New Roman" w:cs="Times New Roman"/>
            <w:noProof/>
            <w:webHidden/>
          </w:rPr>
          <w:instrText xml:space="preserve"> PAGEREF _Toc256511888 \h </w:instrText>
        </w:r>
        <w:r w:rsidRPr="00545E3C">
          <w:rPr>
            <w:rFonts w:ascii="Times New Roman" w:hAnsi="Times New Roman" w:cs="Times New Roman"/>
            <w:noProof/>
            <w:webHidden/>
          </w:rPr>
        </w:r>
        <w:r w:rsidRPr="00545E3C">
          <w:rPr>
            <w:rFonts w:ascii="Times New Roman" w:hAnsi="Times New Roman" w:cs="Times New Roman"/>
            <w:noProof/>
            <w:webHidden/>
          </w:rPr>
          <w:fldChar w:fldCharType="separate"/>
        </w:r>
        <w:r>
          <w:rPr>
            <w:rFonts w:ascii="Times New Roman" w:hAnsi="Times New Roman" w:cs="Times New Roman"/>
            <w:noProof/>
            <w:webHidden/>
          </w:rPr>
          <w:t>3</w:t>
        </w:r>
        <w:r w:rsidRPr="00545E3C">
          <w:rPr>
            <w:rFonts w:ascii="Times New Roman" w:hAnsi="Times New Roman" w:cs="Times New Roman"/>
            <w:noProof/>
            <w:webHidden/>
          </w:rPr>
          <w:fldChar w:fldCharType="end"/>
        </w:r>
      </w:hyperlink>
    </w:p>
    <w:p w:rsidR="00AD2B59" w:rsidRPr="00545E3C" w:rsidRDefault="00AD2B59">
      <w:pPr>
        <w:pStyle w:val="TOC1"/>
        <w:rPr>
          <w:noProof/>
          <w:szCs w:val="22"/>
          <w:lang w:val="nl-NL" w:eastAsia="nl-NL"/>
        </w:rPr>
      </w:pPr>
      <w:hyperlink w:anchor="_Toc256511889" w:history="1">
        <w:r w:rsidRPr="00545E3C">
          <w:rPr>
            <w:rStyle w:val="Hyperlink"/>
            <w:noProof/>
          </w:rPr>
          <w:t>CHAPTER 3. RESEARCH METHODOLOGY</w:t>
        </w:r>
        <w:r w:rsidRPr="00545E3C">
          <w:rPr>
            <w:noProof/>
            <w:webHidden/>
          </w:rPr>
          <w:tab/>
        </w:r>
        <w:r w:rsidRPr="00545E3C">
          <w:rPr>
            <w:noProof/>
            <w:webHidden/>
          </w:rPr>
          <w:fldChar w:fldCharType="begin"/>
        </w:r>
        <w:r w:rsidRPr="00545E3C">
          <w:rPr>
            <w:noProof/>
            <w:webHidden/>
          </w:rPr>
          <w:instrText xml:space="preserve"> PAGEREF _Toc256511889 \h </w:instrText>
        </w:r>
        <w:r w:rsidRPr="00545E3C">
          <w:rPr>
            <w:noProof/>
            <w:webHidden/>
          </w:rPr>
        </w:r>
        <w:r w:rsidRPr="00545E3C">
          <w:rPr>
            <w:noProof/>
            <w:webHidden/>
          </w:rPr>
          <w:fldChar w:fldCharType="separate"/>
        </w:r>
        <w:r>
          <w:rPr>
            <w:noProof/>
            <w:webHidden/>
          </w:rPr>
          <w:t>3</w:t>
        </w:r>
        <w:r w:rsidRPr="00545E3C">
          <w:rPr>
            <w:noProof/>
            <w:webHidden/>
          </w:rPr>
          <w:fldChar w:fldCharType="end"/>
        </w:r>
      </w:hyperlink>
    </w:p>
    <w:p w:rsidR="00AD2B59" w:rsidRPr="00545E3C" w:rsidRDefault="00AD2B59">
      <w:pPr>
        <w:pStyle w:val="TOC2"/>
        <w:tabs>
          <w:tab w:val="right" w:leader="dot" w:pos="8296"/>
        </w:tabs>
        <w:rPr>
          <w:rFonts w:ascii="Times New Roman" w:hAnsi="Times New Roman" w:cs="Times New Roman"/>
          <w:noProof/>
          <w:lang w:val="nl-NL" w:eastAsia="nl-NL"/>
        </w:rPr>
      </w:pPr>
      <w:hyperlink w:anchor="_Toc256511890" w:history="1">
        <w:r w:rsidRPr="00545E3C">
          <w:rPr>
            <w:rStyle w:val="Hyperlink"/>
            <w:rFonts w:ascii="Times New Roman" w:hAnsi="Times New Roman"/>
            <w:noProof/>
          </w:rPr>
          <w:t>Data selection</w:t>
        </w:r>
        <w:r w:rsidRPr="00545E3C">
          <w:rPr>
            <w:rFonts w:ascii="Times New Roman" w:hAnsi="Times New Roman" w:cs="Times New Roman"/>
            <w:noProof/>
            <w:webHidden/>
          </w:rPr>
          <w:tab/>
        </w:r>
        <w:r w:rsidRPr="00545E3C">
          <w:rPr>
            <w:rFonts w:ascii="Times New Roman" w:hAnsi="Times New Roman" w:cs="Times New Roman"/>
            <w:noProof/>
            <w:webHidden/>
          </w:rPr>
          <w:fldChar w:fldCharType="begin"/>
        </w:r>
        <w:r w:rsidRPr="00545E3C">
          <w:rPr>
            <w:rFonts w:ascii="Times New Roman" w:hAnsi="Times New Roman" w:cs="Times New Roman"/>
            <w:noProof/>
            <w:webHidden/>
          </w:rPr>
          <w:instrText xml:space="preserve"> PAGEREF _Toc256511890 \h </w:instrText>
        </w:r>
        <w:r w:rsidRPr="00545E3C">
          <w:rPr>
            <w:rFonts w:ascii="Times New Roman" w:hAnsi="Times New Roman" w:cs="Times New Roman"/>
            <w:noProof/>
            <w:webHidden/>
          </w:rPr>
        </w:r>
        <w:r w:rsidRPr="00545E3C">
          <w:rPr>
            <w:rFonts w:ascii="Times New Roman" w:hAnsi="Times New Roman" w:cs="Times New Roman"/>
            <w:noProof/>
            <w:webHidden/>
          </w:rPr>
          <w:fldChar w:fldCharType="separate"/>
        </w:r>
        <w:r>
          <w:rPr>
            <w:rFonts w:ascii="Times New Roman" w:hAnsi="Times New Roman" w:cs="Times New Roman"/>
            <w:noProof/>
            <w:webHidden/>
          </w:rPr>
          <w:t>3</w:t>
        </w:r>
        <w:r w:rsidRPr="00545E3C">
          <w:rPr>
            <w:rFonts w:ascii="Times New Roman" w:hAnsi="Times New Roman" w:cs="Times New Roman"/>
            <w:noProof/>
            <w:webHidden/>
          </w:rPr>
          <w:fldChar w:fldCharType="end"/>
        </w:r>
      </w:hyperlink>
    </w:p>
    <w:p w:rsidR="00AD2B59" w:rsidRPr="00545E3C" w:rsidRDefault="00AD2B59">
      <w:pPr>
        <w:pStyle w:val="TOC3"/>
        <w:tabs>
          <w:tab w:val="right" w:leader="dot" w:pos="8296"/>
        </w:tabs>
        <w:rPr>
          <w:rFonts w:ascii="Times New Roman" w:hAnsi="Times New Roman" w:cs="Times New Roman"/>
          <w:noProof/>
          <w:lang w:val="nl-NL" w:eastAsia="nl-NL"/>
        </w:rPr>
      </w:pPr>
      <w:hyperlink w:anchor="_Toc256511891" w:history="1">
        <w:r w:rsidRPr="00545E3C">
          <w:rPr>
            <w:rStyle w:val="Hyperlink"/>
            <w:rFonts w:ascii="Times New Roman" w:hAnsi="Times New Roman"/>
            <w:noProof/>
          </w:rPr>
          <w:t>Stock market activity</w:t>
        </w:r>
        <w:r w:rsidRPr="00545E3C">
          <w:rPr>
            <w:rFonts w:ascii="Times New Roman" w:hAnsi="Times New Roman" w:cs="Times New Roman"/>
            <w:noProof/>
            <w:webHidden/>
          </w:rPr>
          <w:tab/>
        </w:r>
        <w:r w:rsidRPr="00545E3C">
          <w:rPr>
            <w:rFonts w:ascii="Times New Roman" w:hAnsi="Times New Roman" w:cs="Times New Roman"/>
            <w:noProof/>
            <w:webHidden/>
          </w:rPr>
          <w:fldChar w:fldCharType="begin"/>
        </w:r>
        <w:r w:rsidRPr="00545E3C">
          <w:rPr>
            <w:rFonts w:ascii="Times New Roman" w:hAnsi="Times New Roman" w:cs="Times New Roman"/>
            <w:noProof/>
            <w:webHidden/>
          </w:rPr>
          <w:instrText xml:space="preserve"> PAGEREF _Toc256511891 \h </w:instrText>
        </w:r>
        <w:r w:rsidRPr="00545E3C">
          <w:rPr>
            <w:rFonts w:ascii="Times New Roman" w:hAnsi="Times New Roman" w:cs="Times New Roman"/>
            <w:noProof/>
            <w:webHidden/>
          </w:rPr>
        </w:r>
        <w:r w:rsidRPr="00545E3C">
          <w:rPr>
            <w:rFonts w:ascii="Times New Roman" w:hAnsi="Times New Roman" w:cs="Times New Roman"/>
            <w:noProof/>
            <w:webHidden/>
          </w:rPr>
          <w:fldChar w:fldCharType="separate"/>
        </w:r>
        <w:r>
          <w:rPr>
            <w:rFonts w:ascii="Times New Roman" w:hAnsi="Times New Roman" w:cs="Times New Roman"/>
            <w:noProof/>
            <w:webHidden/>
          </w:rPr>
          <w:t>3</w:t>
        </w:r>
        <w:r w:rsidRPr="00545E3C">
          <w:rPr>
            <w:rFonts w:ascii="Times New Roman" w:hAnsi="Times New Roman" w:cs="Times New Roman"/>
            <w:noProof/>
            <w:webHidden/>
          </w:rPr>
          <w:fldChar w:fldCharType="end"/>
        </w:r>
      </w:hyperlink>
    </w:p>
    <w:p w:rsidR="00AD2B59" w:rsidRPr="00545E3C" w:rsidRDefault="00AD2B59">
      <w:pPr>
        <w:pStyle w:val="TOC2"/>
        <w:tabs>
          <w:tab w:val="right" w:leader="dot" w:pos="8296"/>
        </w:tabs>
        <w:rPr>
          <w:rFonts w:ascii="Times New Roman" w:hAnsi="Times New Roman" w:cs="Times New Roman"/>
          <w:noProof/>
          <w:lang w:val="nl-NL" w:eastAsia="nl-NL"/>
        </w:rPr>
      </w:pPr>
      <w:hyperlink w:anchor="_Toc256511892" w:history="1">
        <w:r w:rsidRPr="00545E3C">
          <w:rPr>
            <w:rStyle w:val="Hyperlink"/>
            <w:rFonts w:ascii="Times New Roman" w:hAnsi="Times New Roman"/>
            <w:noProof/>
          </w:rPr>
          <w:t>Methodology</w:t>
        </w:r>
        <w:r w:rsidRPr="00545E3C">
          <w:rPr>
            <w:rFonts w:ascii="Times New Roman" w:hAnsi="Times New Roman" w:cs="Times New Roman"/>
            <w:noProof/>
            <w:webHidden/>
          </w:rPr>
          <w:tab/>
        </w:r>
        <w:r w:rsidRPr="00545E3C">
          <w:rPr>
            <w:rFonts w:ascii="Times New Roman" w:hAnsi="Times New Roman" w:cs="Times New Roman"/>
            <w:noProof/>
            <w:webHidden/>
          </w:rPr>
          <w:fldChar w:fldCharType="begin"/>
        </w:r>
        <w:r w:rsidRPr="00545E3C">
          <w:rPr>
            <w:rFonts w:ascii="Times New Roman" w:hAnsi="Times New Roman" w:cs="Times New Roman"/>
            <w:noProof/>
            <w:webHidden/>
          </w:rPr>
          <w:instrText xml:space="preserve"> PAGEREF _Toc256511892 \h </w:instrText>
        </w:r>
        <w:r w:rsidRPr="00545E3C">
          <w:rPr>
            <w:rFonts w:ascii="Times New Roman" w:hAnsi="Times New Roman" w:cs="Times New Roman"/>
            <w:noProof/>
            <w:webHidden/>
          </w:rPr>
        </w:r>
        <w:r w:rsidRPr="00545E3C">
          <w:rPr>
            <w:rFonts w:ascii="Times New Roman" w:hAnsi="Times New Roman" w:cs="Times New Roman"/>
            <w:noProof/>
            <w:webHidden/>
          </w:rPr>
          <w:fldChar w:fldCharType="separate"/>
        </w:r>
        <w:r>
          <w:rPr>
            <w:rFonts w:ascii="Times New Roman" w:hAnsi="Times New Roman" w:cs="Times New Roman"/>
            <w:noProof/>
            <w:webHidden/>
          </w:rPr>
          <w:t>3</w:t>
        </w:r>
        <w:r w:rsidRPr="00545E3C">
          <w:rPr>
            <w:rFonts w:ascii="Times New Roman" w:hAnsi="Times New Roman" w:cs="Times New Roman"/>
            <w:noProof/>
            <w:webHidden/>
          </w:rPr>
          <w:fldChar w:fldCharType="end"/>
        </w:r>
      </w:hyperlink>
    </w:p>
    <w:p w:rsidR="00AD2B59" w:rsidRPr="00545E3C" w:rsidRDefault="00AD2B59">
      <w:pPr>
        <w:pStyle w:val="TOC2"/>
        <w:tabs>
          <w:tab w:val="right" w:leader="dot" w:pos="8296"/>
        </w:tabs>
        <w:rPr>
          <w:rFonts w:ascii="Times New Roman" w:hAnsi="Times New Roman" w:cs="Times New Roman"/>
          <w:noProof/>
          <w:lang w:val="nl-NL" w:eastAsia="nl-NL"/>
        </w:rPr>
      </w:pPr>
      <w:hyperlink w:anchor="_Toc256511893" w:history="1">
        <w:r w:rsidRPr="00545E3C">
          <w:rPr>
            <w:rStyle w:val="Hyperlink"/>
            <w:rFonts w:ascii="Times New Roman" w:hAnsi="Times New Roman"/>
            <w:noProof/>
          </w:rPr>
          <w:t>Global risk free rate</w:t>
        </w:r>
        <w:r w:rsidRPr="00545E3C">
          <w:rPr>
            <w:rFonts w:ascii="Times New Roman" w:hAnsi="Times New Roman" w:cs="Times New Roman"/>
            <w:noProof/>
            <w:webHidden/>
          </w:rPr>
          <w:tab/>
        </w:r>
        <w:r w:rsidRPr="00545E3C">
          <w:rPr>
            <w:rFonts w:ascii="Times New Roman" w:hAnsi="Times New Roman" w:cs="Times New Roman"/>
            <w:noProof/>
            <w:webHidden/>
          </w:rPr>
          <w:fldChar w:fldCharType="begin"/>
        </w:r>
        <w:r w:rsidRPr="00545E3C">
          <w:rPr>
            <w:rFonts w:ascii="Times New Roman" w:hAnsi="Times New Roman" w:cs="Times New Roman"/>
            <w:noProof/>
            <w:webHidden/>
          </w:rPr>
          <w:instrText xml:space="preserve"> PAGEREF _Toc256511893 \h </w:instrText>
        </w:r>
        <w:r w:rsidRPr="00545E3C">
          <w:rPr>
            <w:rFonts w:ascii="Times New Roman" w:hAnsi="Times New Roman" w:cs="Times New Roman"/>
            <w:noProof/>
            <w:webHidden/>
          </w:rPr>
        </w:r>
        <w:r w:rsidRPr="00545E3C">
          <w:rPr>
            <w:rFonts w:ascii="Times New Roman" w:hAnsi="Times New Roman" w:cs="Times New Roman"/>
            <w:noProof/>
            <w:webHidden/>
          </w:rPr>
          <w:fldChar w:fldCharType="separate"/>
        </w:r>
        <w:r>
          <w:rPr>
            <w:rFonts w:ascii="Times New Roman" w:hAnsi="Times New Roman" w:cs="Times New Roman"/>
            <w:noProof/>
            <w:webHidden/>
          </w:rPr>
          <w:t>3</w:t>
        </w:r>
        <w:r w:rsidRPr="00545E3C">
          <w:rPr>
            <w:rFonts w:ascii="Times New Roman" w:hAnsi="Times New Roman" w:cs="Times New Roman"/>
            <w:noProof/>
            <w:webHidden/>
          </w:rPr>
          <w:fldChar w:fldCharType="end"/>
        </w:r>
      </w:hyperlink>
    </w:p>
    <w:p w:rsidR="00AD2B59" w:rsidRPr="00545E3C" w:rsidRDefault="00AD2B59">
      <w:pPr>
        <w:pStyle w:val="TOC3"/>
        <w:tabs>
          <w:tab w:val="right" w:leader="dot" w:pos="8296"/>
        </w:tabs>
        <w:rPr>
          <w:rFonts w:ascii="Times New Roman" w:hAnsi="Times New Roman" w:cs="Times New Roman"/>
          <w:noProof/>
          <w:lang w:val="nl-NL" w:eastAsia="nl-NL"/>
        </w:rPr>
      </w:pPr>
      <w:hyperlink w:anchor="_Toc256511894" w:history="1">
        <w:r w:rsidRPr="00545E3C">
          <w:rPr>
            <w:rStyle w:val="Hyperlink"/>
            <w:rFonts w:ascii="Times New Roman" w:hAnsi="Times New Roman"/>
            <w:noProof/>
          </w:rPr>
          <w:t>Country risk premium</w:t>
        </w:r>
        <w:r w:rsidRPr="00545E3C">
          <w:rPr>
            <w:rFonts w:ascii="Times New Roman" w:hAnsi="Times New Roman" w:cs="Times New Roman"/>
            <w:noProof/>
            <w:webHidden/>
          </w:rPr>
          <w:tab/>
        </w:r>
        <w:r w:rsidRPr="00545E3C">
          <w:rPr>
            <w:rFonts w:ascii="Times New Roman" w:hAnsi="Times New Roman" w:cs="Times New Roman"/>
            <w:noProof/>
            <w:webHidden/>
          </w:rPr>
          <w:fldChar w:fldCharType="begin"/>
        </w:r>
        <w:r w:rsidRPr="00545E3C">
          <w:rPr>
            <w:rFonts w:ascii="Times New Roman" w:hAnsi="Times New Roman" w:cs="Times New Roman"/>
            <w:noProof/>
            <w:webHidden/>
          </w:rPr>
          <w:instrText xml:space="preserve"> PAGEREF _Toc256511894 \h </w:instrText>
        </w:r>
        <w:r w:rsidRPr="00545E3C">
          <w:rPr>
            <w:rFonts w:ascii="Times New Roman" w:hAnsi="Times New Roman" w:cs="Times New Roman"/>
            <w:noProof/>
            <w:webHidden/>
          </w:rPr>
        </w:r>
        <w:r w:rsidRPr="00545E3C">
          <w:rPr>
            <w:rFonts w:ascii="Times New Roman" w:hAnsi="Times New Roman" w:cs="Times New Roman"/>
            <w:noProof/>
            <w:webHidden/>
          </w:rPr>
          <w:fldChar w:fldCharType="separate"/>
        </w:r>
        <w:r>
          <w:rPr>
            <w:rFonts w:ascii="Times New Roman" w:hAnsi="Times New Roman" w:cs="Times New Roman"/>
            <w:noProof/>
            <w:webHidden/>
          </w:rPr>
          <w:t>3</w:t>
        </w:r>
        <w:r w:rsidRPr="00545E3C">
          <w:rPr>
            <w:rFonts w:ascii="Times New Roman" w:hAnsi="Times New Roman" w:cs="Times New Roman"/>
            <w:noProof/>
            <w:webHidden/>
          </w:rPr>
          <w:fldChar w:fldCharType="end"/>
        </w:r>
      </w:hyperlink>
    </w:p>
    <w:p w:rsidR="00AD2B59" w:rsidRPr="00545E3C" w:rsidRDefault="00AD2B59">
      <w:pPr>
        <w:pStyle w:val="TOC3"/>
        <w:tabs>
          <w:tab w:val="right" w:leader="dot" w:pos="8296"/>
        </w:tabs>
        <w:rPr>
          <w:rFonts w:ascii="Times New Roman" w:hAnsi="Times New Roman" w:cs="Times New Roman"/>
          <w:noProof/>
          <w:lang w:val="nl-NL" w:eastAsia="nl-NL"/>
        </w:rPr>
      </w:pPr>
      <w:hyperlink w:anchor="_Toc256511895" w:history="1">
        <w:r w:rsidRPr="00545E3C">
          <w:rPr>
            <w:rStyle w:val="Hyperlink"/>
            <w:rFonts w:ascii="Times New Roman" w:hAnsi="Times New Roman"/>
            <w:noProof/>
          </w:rPr>
          <w:t>Local risk free rate</w:t>
        </w:r>
        <w:r w:rsidRPr="00545E3C">
          <w:rPr>
            <w:rFonts w:ascii="Times New Roman" w:hAnsi="Times New Roman" w:cs="Times New Roman"/>
            <w:noProof/>
            <w:webHidden/>
          </w:rPr>
          <w:tab/>
        </w:r>
        <w:r w:rsidRPr="00545E3C">
          <w:rPr>
            <w:rFonts w:ascii="Times New Roman" w:hAnsi="Times New Roman" w:cs="Times New Roman"/>
            <w:noProof/>
            <w:webHidden/>
          </w:rPr>
          <w:fldChar w:fldCharType="begin"/>
        </w:r>
        <w:r w:rsidRPr="00545E3C">
          <w:rPr>
            <w:rFonts w:ascii="Times New Roman" w:hAnsi="Times New Roman" w:cs="Times New Roman"/>
            <w:noProof/>
            <w:webHidden/>
          </w:rPr>
          <w:instrText xml:space="preserve"> PAGEREF _Toc256511895 \h </w:instrText>
        </w:r>
        <w:r w:rsidRPr="00545E3C">
          <w:rPr>
            <w:rFonts w:ascii="Times New Roman" w:hAnsi="Times New Roman" w:cs="Times New Roman"/>
            <w:noProof/>
            <w:webHidden/>
          </w:rPr>
        </w:r>
        <w:r w:rsidRPr="00545E3C">
          <w:rPr>
            <w:rFonts w:ascii="Times New Roman" w:hAnsi="Times New Roman" w:cs="Times New Roman"/>
            <w:noProof/>
            <w:webHidden/>
          </w:rPr>
          <w:fldChar w:fldCharType="separate"/>
        </w:r>
        <w:r>
          <w:rPr>
            <w:rFonts w:ascii="Times New Roman" w:hAnsi="Times New Roman" w:cs="Times New Roman"/>
            <w:noProof/>
            <w:webHidden/>
          </w:rPr>
          <w:t>3</w:t>
        </w:r>
        <w:r w:rsidRPr="00545E3C">
          <w:rPr>
            <w:rFonts w:ascii="Times New Roman" w:hAnsi="Times New Roman" w:cs="Times New Roman"/>
            <w:noProof/>
            <w:webHidden/>
          </w:rPr>
          <w:fldChar w:fldCharType="end"/>
        </w:r>
      </w:hyperlink>
    </w:p>
    <w:p w:rsidR="00AD2B59" w:rsidRPr="00545E3C" w:rsidRDefault="00AD2B59">
      <w:pPr>
        <w:pStyle w:val="TOC3"/>
        <w:tabs>
          <w:tab w:val="right" w:leader="dot" w:pos="8296"/>
        </w:tabs>
        <w:rPr>
          <w:rFonts w:ascii="Times New Roman" w:hAnsi="Times New Roman" w:cs="Times New Roman"/>
          <w:noProof/>
          <w:lang w:val="nl-NL" w:eastAsia="nl-NL"/>
        </w:rPr>
      </w:pPr>
      <w:hyperlink w:anchor="_Toc256511896" w:history="1">
        <w:r w:rsidRPr="00545E3C">
          <w:rPr>
            <w:rStyle w:val="Hyperlink"/>
            <w:rFonts w:ascii="Times New Roman" w:hAnsi="Times New Roman"/>
            <w:noProof/>
          </w:rPr>
          <w:t>Market portfolio</w:t>
        </w:r>
        <w:r w:rsidRPr="00545E3C">
          <w:rPr>
            <w:rFonts w:ascii="Times New Roman" w:hAnsi="Times New Roman" w:cs="Times New Roman"/>
            <w:noProof/>
            <w:webHidden/>
          </w:rPr>
          <w:tab/>
        </w:r>
        <w:r w:rsidRPr="00545E3C">
          <w:rPr>
            <w:rFonts w:ascii="Times New Roman" w:hAnsi="Times New Roman" w:cs="Times New Roman"/>
            <w:noProof/>
            <w:webHidden/>
          </w:rPr>
          <w:fldChar w:fldCharType="begin"/>
        </w:r>
        <w:r w:rsidRPr="00545E3C">
          <w:rPr>
            <w:rFonts w:ascii="Times New Roman" w:hAnsi="Times New Roman" w:cs="Times New Roman"/>
            <w:noProof/>
            <w:webHidden/>
          </w:rPr>
          <w:instrText xml:space="preserve"> PAGEREF _Toc256511896 \h </w:instrText>
        </w:r>
        <w:r w:rsidRPr="00545E3C">
          <w:rPr>
            <w:rFonts w:ascii="Times New Roman" w:hAnsi="Times New Roman" w:cs="Times New Roman"/>
            <w:noProof/>
            <w:webHidden/>
          </w:rPr>
        </w:r>
        <w:r w:rsidRPr="00545E3C">
          <w:rPr>
            <w:rFonts w:ascii="Times New Roman" w:hAnsi="Times New Roman" w:cs="Times New Roman"/>
            <w:noProof/>
            <w:webHidden/>
          </w:rPr>
          <w:fldChar w:fldCharType="separate"/>
        </w:r>
        <w:r>
          <w:rPr>
            <w:rFonts w:ascii="Times New Roman" w:hAnsi="Times New Roman" w:cs="Times New Roman"/>
            <w:noProof/>
            <w:webHidden/>
          </w:rPr>
          <w:t>3</w:t>
        </w:r>
        <w:r w:rsidRPr="00545E3C">
          <w:rPr>
            <w:rFonts w:ascii="Times New Roman" w:hAnsi="Times New Roman" w:cs="Times New Roman"/>
            <w:noProof/>
            <w:webHidden/>
          </w:rPr>
          <w:fldChar w:fldCharType="end"/>
        </w:r>
      </w:hyperlink>
    </w:p>
    <w:p w:rsidR="00AD2B59" w:rsidRPr="00545E3C" w:rsidRDefault="00AD2B59">
      <w:pPr>
        <w:pStyle w:val="TOC3"/>
        <w:tabs>
          <w:tab w:val="right" w:leader="dot" w:pos="8296"/>
        </w:tabs>
        <w:rPr>
          <w:rFonts w:ascii="Times New Roman" w:hAnsi="Times New Roman" w:cs="Times New Roman"/>
          <w:noProof/>
          <w:lang w:val="nl-NL" w:eastAsia="nl-NL"/>
        </w:rPr>
      </w:pPr>
      <w:hyperlink w:anchor="_Toc256511897" w:history="1">
        <w:r w:rsidRPr="00545E3C">
          <w:rPr>
            <w:rStyle w:val="Hyperlink"/>
            <w:rFonts w:ascii="Times New Roman" w:hAnsi="Times New Roman"/>
            <w:noProof/>
          </w:rPr>
          <w:t>Beta estimation</w:t>
        </w:r>
        <w:r w:rsidRPr="00545E3C">
          <w:rPr>
            <w:rFonts w:ascii="Times New Roman" w:hAnsi="Times New Roman" w:cs="Times New Roman"/>
            <w:noProof/>
            <w:webHidden/>
          </w:rPr>
          <w:tab/>
        </w:r>
        <w:r w:rsidRPr="00545E3C">
          <w:rPr>
            <w:rFonts w:ascii="Times New Roman" w:hAnsi="Times New Roman" w:cs="Times New Roman"/>
            <w:noProof/>
            <w:webHidden/>
          </w:rPr>
          <w:fldChar w:fldCharType="begin"/>
        </w:r>
        <w:r w:rsidRPr="00545E3C">
          <w:rPr>
            <w:rFonts w:ascii="Times New Roman" w:hAnsi="Times New Roman" w:cs="Times New Roman"/>
            <w:noProof/>
            <w:webHidden/>
          </w:rPr>
          <w:instrText xml:space="preserve"> PAGEREF _Toc256511897 \h </w:instrText>
        </w:r>
        <w:r w:rsidRPr="00545E3C">
          <w:rPr>
            <w:rFonts w:ascii="Times New Roman" w:hAnsi="Times New Roman" w:cs="Times New Roman"/>
            <w:noProof/>
            <w:webHidden/>
          </w:rPr>
        </w:r>
        <w:r w:rsidRPr="00545E3C">
          <w:rPr>
            <w:rFonts w:ascii="Times New Roman" w:hAnsi="Times New Roman" w:cs="Times New Roman"/>
            <w:noProof/>
            <w:webHidden/>
          </w:rPr>
          <w:fldChar w:fldCharType="separate"/>
        </w:r>
        <w:r>
          <w:rPr>
            <w:rFonts w:ascii="Times New Roman" w:hAnsi="Times New Roman" w:cs="Times New Roman"/>
            <w:noProof/>
            <w:webHidden/>
          </w:rPr>
          <w:t>3</w:t>
        </w:r>
        <w:r w:rsidRPr="00545E3C">
          <w:rPr>
            <w:rFonts w:ascii="Times New Roman" w:hAnsi="Times New Roman" w:cs="Times New Roman"/>
            <w:noProof/>
            <w:webHidden/>
          </w:rPr>
          <w:fldChar w:fldCharType="end"/>
        </w:r>
      </w:hyperlink>
    </w:p>
    <w:p w:rsidR="00AD2B59" w:rsidRPr="00545E3C" w:rsidRDefault="00AD2B59">
      <w:pPr>
        <w:pStyle w:val="TOC1"/>
        <w:rPr>
          <w:noProof/>
          <w:szCs w:val="22"/>
          <w:lang w:val="nl-NL" w:eastAsia="nl-NL"/>
        </w:rPr>
      </w:pPr>
      <w:hyperlink w:anchor="_Toc256511898" w:history="1">
        <w:r w:rsidRPr="00545E3C">
          <w:rPr>
            <w:rStyle w:val="Hyperlink"/>
            <w:noProof/>
          </w:rPr>
          <w:t>EMPIRICAL RESULTS AND INTERPRETATION OF THE FINDINGS</w:t>
        </w:r>
        <w:r w:rsidRPr="00545E3C">
          <w:rPr>
            <w:noProof/>
            <w:webHidden/>
          </w:rPr>
          <w:tab/>
        </w:r>
        <w:r w:rsidRPr="00545E3C">
          <w:rPr>
            <w:noProof/>
            <w:webHidden/>
          </w:rPr>
          <w:fldChar w:fldCharType="begin"/>
        </w:r>
        <w:r w:rsidRPr="00545E3C">
          <w:rPr>
            <w:noProof/>
            <w:webHidden/>
          </w:rPr>
          <w:instrText xml:space="preserve"> PAGEREF _Toc256511898 \h </w:instrText>
        </w:r>
        <w:r w:rsidRPr="00545E3C">
          <w:rPr>
            <w:noProof/>
            <w:webHidden/>
          </w:rPr>
        </w:r>
        <w:r w:rsidRPr="00545E3C">
          <w:rPr>
            <w:noProof/>
            <w:webHidden/>
          </w:rPr>
          <w:fldChar w:fldCharType="separate"/>
        </w:r>
        <w:r>
          <w:rPr>
            <w:noProof/>
            <w:webHidden/>
          </w:rPr>
          <w:t>3</w:t>
        </w:r>
        <w:r w:rsidRPr="00545E3C">
          <w:rPr>
            <w:noProof/>
            <w:webHidden/>
          </w:rPr>
          <w:fldChar w:fldCharType="end"/>
        </w:r>
      </w:hyperlink>
    </w:p>
    <w:p w:rsidR="00AD2B59" w:rsidRPr="00545E3C" w:rsidRDefault="00AD2B59">
      <w:pPr>
        <w:pStyle w:val="TOC2"/>
        <w:tabs>
          <w:tab w:val="right" w:leader="dot" w:pos="8296"/>
        </w:tabs>
        <w:rPr>
          <w:rFonts w:ascii="Times New Roman" w:hAnsi="Times New Roman" w:cs="Times New Roman"/>
          <w:noProof/>
          <w:lang w:val="nl-NL" w:eastAsia="nl-NL"/>
        </w:rPr>
      </w:pPr>
      <w:hyperlink w:anchor="_Toc256511899" w:history="1">
        <w:r w:rsidRPr="00545E3C">
          <w:rPr>
            <w:rStyle w:val="Hyperlink"/>
            <w:rFonts w:ascii="Times New Roman" w:hAnsi="Times New Roman"/>
            <w:noProof/>
          </w:rPr>
          <w:t>Emerging market data</w:t>
        </w:r>
        <w:r w:rsidRPr="00545E3C">
          <w:rPr>
            <w:rFonts w:ascii="Times New Roman" w:hAnsi="Times New Roman" w:cs="Times New Roman"/>
            <w:noProof/>
            <w:webHidden/>
          </w:rPr>
          <w:tab/>
        </w:r>
        <w:r w:rsidRPr="00545E3C">
          <w:rPr>
            <w:rFonts w:ascii="Times New Roman" w:hAnsi="Times New Roman" w:cs="Times New Roman"/>
            <w:noProof/>
            <w:webHidden/>
          </w:rPr>
          <w:fldChar w:fldCharType="begin"/>
        </w:r>
        <w:r w:rsidRPr="00545E3C">
          <w:rPr>
            <w:rFonts w:ascii="Times New Roman" w:hAnsi="Times New Roman" w:cs="Times New Roman"/>
            <w:noProof/>
            <w:webHidden/>
          </w:rPr>
          <w:instrText xml:space="preserve"> PAGEREF _Toc256511899 \h </w:instrText>
        </w:r>
        <w:r w:rsidRPr="00545E3C">
          <w:rPr>
            <w:rFonts w:ascii="Times New Roman" w:hAnsi="Times New Roman" w:cs="Times New Roman"/>
            <w:noProof/>
            <w:webHidden/>
          </w:rPr>
        </w:r>
        <w:r w:rsidRPr="00545E3C">
          <w:rPr>
            <w:rFonts w:ascii="Times New Roman" w:hAnsi="Times New Roman" w:cs="Times New Roman"/>
            <w:noProof/>
            <w:webHidden/>
          </w:rPr>
          <w:fldChar w:fldCharType="separate"/>
        </w:r>
        <w:r>
          <w:rPr>
            <w:rFonts w:ascii="Times New Roman" w:hAnsi="Times New Roman" w:cs="Times New Roman"/>
            <w:noProof/>
            <w:webHidden/>
          </w:rPr>
          <w:t>3</w:t>
        </w:r>
        <w:r w:rsidRPr="00545E3C">
          <w:rPr>
            <w:rFonts w:ascii="Times New Roman" w:hAnsi="Times New Roman" w:cs="Times New Roman"/>
            <w:noProof/>
            <w:webHidden/>
          </w:rPr>
          <w:fldChar w:fldCharType="end"/>
        </w:r>
      </w:hyperlink>
    </w:p>
    <w:p w:rsidR="00AD2B59" w:rsidRPr="00545E3C" w:rsidRDefault="00AD2B59">
      <w:pPr>
        <w:pStyle w:val="TOC2"/>
        <w:tabs>
          <w:tab w:val="right" w:leader="dot" w:pos="8296"/>
        </w:tabs>
        <w:rPr>
          <w:rFonts w:ascii="Times New Roman" w:hAnsi="Times New Roman" w:cs="Times New Roman"/>
          <w:noProof/>
          <w:lang w:val="nl-NL" w:eastAsia="nl-NL"/>
        </w:rPr>
      </w:pPr>
      <w:hyperlink w:anchor="_Toc256511900" w:history="1">
        <w:r w:rsidRPr="00545E3C">
          <w:rPr>
            <w:rStyle w:val="Hyperlink"/>
            <w:rFonts w:ascii="Times New Roman" w:hAnsi="Times New Roman"/>
            <w:noProof/>
          </w:rPr>
          <w:t>Investigation of the data</w:t>
        </w:r>
        <w:r w:rsidRPr="00545E3C">
          <w:rPr>
            <w:rFonts w:ascii="Times New Roman" w:hAnsi="Times New Roman" w:cs="Times New Roman"/>
            <w:noProof/>
            <w:webHidden/>
          </w:rPr>
          <w:tab/>
        </w:r>
        <w:r w:rsidRPr="00545E3C">
          <w:rPr>
            <w:rFonts w:ascii="Times New Roman" w:hAnsi="Times New Roman" w:cs="Times New Roman"/>
            <w:noProof/>
            <w:webHidden/>
          </w:rPr>
          <w:fldChar w:fldCharType="begin"/>
        </w:r>
        <w:r w:rsidRPr="00545E3C">
          <w:rPr>
            <w:rFonts w:ascii="Times New Roman" w:hAnsi="Times New Roman" w:cs="Times New Roman"/>
            <w:noProof/>
            <w:webHidden/>
          </w:rPr>
          <w:instrText xml:space="preserve"> PAGEREF _Toc256511900 \h </w:instrText>
        </w:r>
        <w:r w:rsidRPr="00545E3C">
          <w:rPr>
            <w:rFonts w:ascii="Times New Roman" w:hAnsi="Times New Roman" w:cs="Times New Roman"/>
            <w:noProof/>
            <w:webHidden/>
          </w:rPr>
        </w:r>
        <w:r w:rsidRPr="00545E3C">
          <w:rPr>
            <w:rFonts w:ascii="Times New Roman" w:hAnsi="Times New Roman" w:cs="Times New Roman"/>
            <w:noProof/>
            <w:webHidden/>
          </w:rPr>
          <w:fldChar w:fldCharType="separate"/>
        </w:r>
        <w:r>
          <w:rPr>
            <w:rFonts w:ascii="Times New Roman" w:hAnsi="Times New Roman" w:cs="Times New Roman"/>
            <w:noProof/>
            <w:webHidden/>
          </w:rPr>
          <w:t>3</w:t>
        </w:r>
        <w:r w:rsidRPr="00545E3C">
          <w:rPr>
            <w:rFonts w:ascii="Times New Roman" w:hAnsi="Times New Roman" w:cs="Times New Roman"/>
            <w:noProof/>
            <w:webHidden/>
          </w:rPr>
          <w:fldChar w:fldCharType="end"/>
        </w:r>
      </w:hyperlink>
    </w:p>
    <w:p w:rsidR="00AD2B59" w:rsidRPr="00545E3C" w:rsidRDefault="00AD2B59">
      <w:pPr>
        <w:pStyle w:val="TOC2"/>
        <w:tabs>
          <w:tab w:val="right" w:leader="dot" w:pos="8296"/>
        </w:tabs>
        <w:rPr>
          <w:rFonts w:ascii="Times New Roman" w:hAnsi="Times New Roman" w:cs="Times New Roman"/>
          <w:noProof/>
          <w:lang w:val="nl-NL" w:eastAsia="nl-NL"/>
        </w:rPr>
      </w:pPr>
      <w:hyperlink w:anchor="_Toc256511901" w:history="1">
        <w:r w:rsidRPr="00545E3C">
          <w:rPr>
            <w:rStyle w:val="Hyperlink"/>
            <w:rFonts w:ascii="Times New Roman" w:hAnsi="Times New Roman"/>
            <w:noProof/>
          </w:rPr>
          <w:t>Market correlations</w:t>
        </w:r>
        <w:r w:rsidRPr="00545E3C">
          <w:rPr>
            <w:rFonts w:ascii="Times New Roman" w:hAnsi="Times New Roman" w:cs="Times New Roman"/>
            <w:noProof/>
            <w:webHidden/>
          </w:rPr>
          <w:tab/>
        </w:r>
        <w:r w:rsidRPr="00545E3C">
          <w:rPr>
            <w:rFonts w:ascii="Times New Roman" w:hAnsi="Times New Roman" w:cs="Times New Roman"/>
            <w:noProof/>
            <w:webHidden/>
          </w:rPr>
          <w:fldChar w:fldCharType="begin"/>
        </w:r>
        <w:r w:rsidRPr="00545E3C">
          <w:rPr>
            <w:rFonts w:ascii="Times New Roman" w:hAnsi="Times New Roman" w:cs="Times New Roman"/>
            <w:noProof/>
            <w:webHidden/>
          </w:rPr>
          <w:instrText xml:space="preserve"> PAGEREF _Toc256511901 \h </w:instrText>
        </w:r>
        <w:r w:rsidRPr="00545E3C">
          <w:rPr>
            <w:rFonts w:ascii="Times New Roman" w:hAnsi="Times New Roman" w:cs="Times New Roman"/>
            <w:noProof/>
            <w:webHidden/>
          </w:rPr>
        </w:r>
        <w:r w:rsidRPr="00545E3C">
          <w:rPr>
            <w:rFonts w:ascii="Times New Roman" w:hAnsi="Times New Roman" w:cs="Times New Roman"/>
            <w:noProof/>
            <w:webHidden/>
          </w:rPr>
          <w:fldChar w:fldCharType="separate"/>
        </w:r>
        <w:r>
          <w:rPr>
            <w:rFonts w:ascii="Times New Roman" w:hAnsi="Times New Roman" w:cs="Times New Roman"/>
            <w:noProof/>
            <w:webHidden/>
          </w:rPr>
          <w:t>3</w:t>
        </w:r>
        <w:r w:rsidRPr="00545E3C">
          <w:rPr>
            <w:rFonts w:ascii="Times New Roman" w:hAnsi="Times New Roman" w:cs="Times New Roman"/>
            <w:noProof/>
            <w:webHidden/>
          </w:rPr>
          <w:fldChar w:fldCharType="end"/>
        </w:r>
      </w:hyperlink>
    </w:p>
    <w:p w:rsidR="00AD2B59" w:rsidRPr="00545E3C" w:rsidRDefault="00AD2B59">
      <w:pPr>
        <w:pStyle w:val="TOC2"/>
        <w:tabs>
          <w:tab w:val="right" w:leader="dot" w:pos="8296"/>
        </w:tabs>
        <w:rPr>
          <w:rFonts w:ascii="Times New Roman" w:hAnsi="Times New Roman" w:cs="Times New Roman"/>
          <w:noProof/>
          <w:lang w:val="nl-NL" w:eastAsia="nl-NL"/>
        </w:rPr>
      </w:pPr>
      <w:hyperlink w:anchor="_Toc256511902" w:history="1">
        <w:r w:rsidRPr="00545E3C">
          <w:rPr>
            <w:rStyle w:val="Hyperlink"/>
            <w:rFonts w:ascii="Times New Roman" w:hAnsi="Times New Roman"/>
            <w:noProof/>
          </w:rPr>
          <w:t>Country risk premium</w:t>
        </w:r>
        <w:r w:rsidRPr="00545E3C">
          <w:rPr>
            <w:rFonts w:ascii="Times New Roman" w:hAnsi="Times New Roman" w:cs="Times New Roman"/>
            <w:noProof/>
            <w:webHidden/>
          </w:rPr>
          <w:tab/>
        </w:r>
        <w:r w:rsidRPr="00545E3C">
          <w:rPr>
            <w:rFonts w:ascii="Times New Roman" w:hAnsi="Times New Roman" w:cs="Times New Roman"/>
            <w:noProof/>
            <w:webHidden/>
          </w:rPr>
          <w:fldChar w:fldCharType="begin"/>
        </w:r>
        <w:r w:rsidRPr="00545E3C">
          <w:rPr>
            <w:rFonts w:ascii="Times New Roman" w:hAnsi="Times New Roman" w:cs="Times New Roman"/>
            <w:noProof/>
            <w:webHidden/>
          </w:rPr>
          <w:instrText xml:space="preserve"> PAGEREF _Toc256511902 \h </w:instrText>
        </w:r>
        <w:r w:rsidRPr="00545E3C">
          <w:rPr>
            <w:rFonts w:ascii="Times New Roman" w:hAnsi="Times New Roman" w:cs="Times New Roman"/>
            <w:noProof/>
            <w:webHidden/>
          </w:rPr>
        </w:r>
        <w:r w:rsidRPr="00545E3C">
          <w:rPr>
            <w:rFonts w:ascii="Times New Roman" w:hAnsi="Times New Roman" w:cs="Times New Roman"/>
            <w:noProof/>
            <w:webHidden/>
          </w:rPr>
          <w:fldChar w:fldCharType="separate"/>
        </w:r>
        <w:r>
          <w:rPr>
            <w:rFonts w:ascii="Times New Roman" w:hAnsi="Times New Roman" w:cs="Times New Roman"/>
            <w:noProof/>
            <w:webHidden/>
          </w:rPr>
          <w:t>3</w:t>
        </w:r>
        <w:r w:rsidRPr="00545E3C">
          <w:rPr>
            <w:rFonts w:ascii="Times New Roman" w:hAnsi="Times New Roman" w:cs="Times New Roman"/>
            <w:noProof/>
            <w:webHidden/>
          </w:rPr>
          <w:fldChar w:fldCharType="end"/>
        </w:r>
      </w:hyperlink>
    </w:p>
    <w:p w:rsidR="00AD2B59" w:rsidRPr="00545E3C" w:rsidRDefault="00AD2B59">
      <w:pPr>
        <w:pStyle w:val="TOC2"/>
        <w:tabs>
          <w:tab w:val="right" w:leader="dot" w:pos="8296"/>
        </w:tabs>
        <w:rPr>
          <w:rFonts w:ascii="Times New Roman" w:hAnsi="Times New Roman" w:cs="Times New Roman"/>
          <w:noProof/>
          <w:lang w:val="nl-NL" w:eastAsia="nl-NL"/>
        </w:rPr>
      </w:pPr>
      <w:hyperlink w:anchor="_Toc256511903" w:history="1">
        <w:r w:rsidRPr="00545E3C">
          <w:rPr>
            <w:rStyle w:val="Hyperlink"/>
            <w:rFonts w:ascii="Times New Roman" w:hAnsi="Times New Roman"/>
            <w:noProof/>
          </w:rPr>
          <w:t>Excess market returns</w:t>
        </w:r>
        <w:r w:rsidRPr="00545E3C">
          <w:rPr>
            <w:rFonts w:ascii="Times New Roman" w:hAnsi="Times New Roman" w:cs="Times New Roman"/>
            <w:noProof/>
            <w:webHidden/>
          </w:rPr>
          <w:tab/>
        </w:r>
        <w:r w:rsidRPr="00545E3C">
          <w:rPr>
            <w:rFonts w:ascii="Times New Roman" w:hAnsi="Times New Roman" w:cs="Times New Roman"/>
            <w:noProof/>
            <w:webHidden/>
          </w:rPr>
          <w:fldChar w:fldCharType="begin"/>
        </w:r>
        <w:r w:rsidRPr="00545E3C">
          <w:rPr>
            <w:rFonts w:ascii="Times New Roman" w:hAnsi="Times New Roman" w:cs="Times New Roman"/>
            <w:noProof/>
            <w:webHidden/>
          </w:rPr>
          <w:instrText xml:space="preserve"> PAGEREF _Toc256511903 \h </w:instrText>
        </w:r>
        <w:r w:rsidRPr="00545E3C">
          <w:rPr>
            <w:rFonts w:ascii="Times New Roman" w:hAnsi="Times New Roman" w:cs="Times New Roman"/>
            <w:noProof/>
            <w:webHidden/>
          </w:rPr>
        </w:r>
        <w:r w:rsidRPr="00545E3C">
          <w:rPr>
            <w:rFonts w:ascii="Times New Roman" w:hAnsi="Times New Roman" w:cs="Times New Roman"/>
            <w:noProof/>
            <w:webHidden/>
          </w:rPr>
          <w:fldChar w:fldCharType="separate"/>
        </w:r>
        <w:r>
          <w:rPr>
            <w:rFonts w:ascii="Times New Roman" w:hAnsi="Times New Roman" w:cs="Times New Roman"/>
            <w:noProof/>
            <w:webHidden/>
          </w:rPr>
          <w:t>3</w:t>
        </w:r>
        <w:r w:rsidRPr="00545E3C">
          <w:rPr>
            <w:rFonts w:ascii="Times New Roman" w:hAnsi="Times New Roman" w:cs="Times New Roman"/>
            <w:noProof/>
            <w:webHidden/>
          </w:rPr>
          <w:fldChar w:fldCharType="end"/>
        </w:r>
      </w:hyperlink>
    </w:p>
    <w:p w:rsidR="00AD2B59" w:rsidRPr="00545E3C" w:rsidRDefault="00AD2B59">
      <w:pPr>
        <w:pStyle w:val="TOC2"/>
        <w:tabs>
          <w:tab w:val="right" w:leader="dot" w:pos="8296"/>
        </w:tabs>
        <w:rPr>
          <w:rFonts w:ascii="Times New Roman" w:hAnsi="Times New Roman" w:cs="Times New Roman"/>
          <w:noProof/>
          <w:lang w:val="nl-NL" w:eastAsia="nl-NL"/>
        </w:rPr>
      </w:pPr>
      <w:hyperlink w:anchor="_Toc256511904" w:history="1">
        <w:r w:rsidRPr="00545E3C">
          <w:rPr>
            <w:rStyle w:val="Hyperlink"/>
            <w:rFonts w:ascii="Times New Roman" w:hAnsi="Times New Roman"/>
            <w:noProof/>
          </w:rPr>
          <w:t>Beta estimates</w:t>
        </w:r>
        <w:r w:rsidRPr="00545E3C">
          <w:rPr>
            <w:rFonts w:ascii="Times New Roman" w:hAnsi="Times New Roman" w:cs="Times New Roman"/>
            <w:noProof/>
            <w:webHidden/>
          </w:rPr>
          <w:tab/>
        </w:r>
        <w:r w:rsidRPr="00545E3C">
          <w:rPr>
            <w:rFonts w:ascii="Times New Roman" w:hAnsi="Times New Roman" w:cs="Times New Roman"/>
            <w:noProof/>
            <w:webHidden/>
          </w:rPr>
          <w:fldChar w:fldCharType="begin"/>
        </w:r>
        <w:r w:rsidRPr="00545E3C">
          <w:rPr>
            <w:rFonts w:ascii="Times New Roman" w:hAnsi="Times New Roman" w:cs="Times New Roman"/>
            <w:noProof/>
            <w:webHidden/>
          </w:rPr>
          <w:instrText xml:space="preserve"> PAGEREF _Toc256511904 \h </w:instrText>
        </w:r>
        <w:r w:rsidRPr="00545E3C">
          <w:rPr>
            <w:rFonts w:ascii="Times New Roman" w:hAnsi="Times New Roman" w:cs="Times New Roman"/>
            <w:noProof/>
            <w:webHidden/>
          </w:rPr>
        </w:r>
        <w:r w:rsidRPr="00545E3C">
          <w:rPr>
            <w:rFonts w:ascii="Times New Roman" w:hAnsi="Times New Roman" w:cs="Times New Roman"/>
            <w:noProof/>
            <w:webHidden/>
          </w:rPr>
          <w:fldChar w:fldCharType="separate"/>
        </w:r>
        <w:r>
          <w:rPr>
            <w:rFonts w:ascii="Times New Roman" w:hAnsi="Times New Roman" w:cs="Times New Roman"/>
            <w:noProof/>
            <w:webHidden/>
          </w:rPr>
          <w:t>3</w:t>
        </w:r>
        <w:r w:rsidRPr="00545E3C">
          <w:rPr>
            <w:rFonts w:ascii="Times New Roman" w:hAnsi="Times New Roman" w:cs="Times New Roman"/>
            <w:noProof/>
            <w:webHidden/>
          </w:rPr>
          <w:fldChar w:fldCharType="end"/>
        </w:r>
      </w:hyperlink>
    </w:p>
    <w:p w:rsidR="00AD2B59" w:rsidRPr="00545E3C" w:rsidRDefault="00AD2B59">
      <w:pPr>
        <w:pStyle w:val="TOC1"/>
        <w:rPr>
          <w:noProof/>
          <w:szCs w:val="22"/>
          <w:lang w:val="nl-NL" w:eastAsia="nl-NL"/>
        </w:rPr>
      </w:pPr>
      <w:hyperlink w:anchor="_Toc256511905" w:history="1">
        <w:r w:rsidRPr="00545E3C">
          <w:rPr>
            <w:rStyle w:val="Hyperlink"/>
            <w:noProof/>
          </w:rPr>
          <w:t>CONCLUSION</w:t>
        </w:r>
        <w:r w:rsidRPr="00545E3C">
          <w:rPr>
            <w:noProof/>
            <w:webHidden/>
          </w:rPr>
          <w:tab/>
        </w:r>
        <w:r w:rsidRPr="00545E3C">
          <w:rPr>
            <w:noProof/>
            <w:webHidden/>
          </w:rPr>
          <w:fldChar w:fldCharType="begin"/>
        </w:r>
        <w:r w:rsidRPr="00545E3C">
          <w:rPr>
            <w:noProof/>
            <w:webHidden/>
          </w:rPr>
          <w:instrText xml:space="preserve"> PAGEREF _Toc256511905 \h </w:instrText>
        </w:r>
        <w:r w:rsidRPr="00545E3C">
          <w:rPr>
            <w:noProof/>
            <w:webHidden/>
          </w:rPr>
        </w:r>
        <w:r w:rsidRPr="00545E3C">
          <w:rPr>
            <w:noProof/>
            <w:webHidden/>
          </w:rPr>
          <w:fldChar w:fldCharType="separate"/>
        </w:r>
        <w:r>
          <w:rPr>
            <w:noProof/>
            <w:webHidden/>
          </w:rPr>
          <w:t>3</w:t>
        </w:r>
        <w:r w:rsidRPr="00545E3C">
          <w:rPr>
            <w:noProof/>
            <w:webHidden/>
          </w:rPr>
          <w:fldChar w:fldCharType="end"/>
        </w:r>
      </w:hyperlink>
    </w:p>
    <w:p w:rsidR="00AD2B59" w:rsidRPr="00545E3C" w:rsidRDefault="00AD2B59">
      <w:pPr>
        <w:pStyle w:val="TOC1"/>
        <w:rPr>
          <w:noProof/>
          <w:szCs w:val="22"/>
          <w:lang w:val="nl-NL" w:eastAsia="nl-NL"/>
        </w:rPr>
      </w:pPr>
      <w:hyperlink w:anchor="_Toc256511906" w:history="1">
        <w:r w:rsidRPr="00545E3C">
          <w:rPr>
            <w:rStyle w:val="Hyperlink"/>
            <w:noProof/>
          </w:rPr>
          <w:t>REFERENCES</w:t>
        </w:r>
        <w:r w:rsidRPr="00545E3C">
          <w:rPr>
            <w:noProof/>
            <w:webHidden/>
          </w:rPr>
          <w:tab/>
        </w:r>
        <w:r w:rsidRPr="00545E3C">
          <w:rPr>
            <w:noProof/>
            <w:webHidden/>
          </w:rPr>
          <w:fldChar w:fldCharType="begin"/>
        </w:r>
        <w:r w:rsidRPr="00545E3C">
          <w:rPr>
            <w:noProof/>
            <w:webHidden/>
          </w:rPr>
          <w:instrText xml:space="preserve"> PAGEREF _Toc256511906 \h </w:instrText>
        </w:r>
        <w:r w:rsidRPr="00545E3C">
          <w:rPr>
            <w:noProof/>
            <w:webHidden/>
          </w:rPr>
        </w:r>
        <w:r w:rsidRPr="00545E3C">
          <w:rPr>
            <w:noProof/>
            <w:webHidden/>
          </w:rPr>
          <w:fldChar w:fldCharType="separate"/>
        </w:r>
        <w:r>
          <w:rPr>
            <w:noProof/>
            <w:webHidden/>
          </w:rPr>
          <w:t>3</w:t>
        </w:r>
        <w:r w:rsidRPr="00545E3C">
          <w:rPr>
            <w:noProof/>
            <w:webHidden/>
          </w:rPr>
          <w:fldChar w:fldCharType="end"/>
        </w:r>
      </w:hyperlink>
    </w:p>
    <w:p w:rsidR="00AD2B59" w:rsidRPr="00545E3C" w:rsidRDefault="00AD2B59">
      <w:pPr>
        <w:pStyle w:val="TOC1"/>
        <w:rPr>
          <w:noProof/>
          <w:szCs w:val="22"/>
          <w:lang w:val="nl-NL" w:eastAsia="nl-NL"/>
        </w:rPr>
      </w:pPr>
      <w:hyperlink w:anchor="_Toc256511907" w:history="1">
        <w:r w:rsidRPr="00545E3C">
          <w:rPr>
            <w:rStyle w:val="Hyperlink"/>
            <w:noProof/>
          </w:rPr>
          <w:t>OVERVIEW OF THE APPENDICES</w:t>
        </w:r>
        <w:r w:rsidRPr="00545E3C">
          <w:rPr>
            <w:noProof/>
            <w:webHidden/>
          </w:rPr>
          <w:tab/>
        </w:r>
        <w:r w:rsidRPr="00545E3C">
          <w:rPr>
            <w:noProof/>
            <w:webHidden/>
          </w:rPr>
          <w:fldChar w:fldCharType="begin"/>
        </w:r>
        <w:r w:rsidRPr="00545E3C">
          <w:rPr>
            <w:noProof/>
            <w:webHidden/>
          </w:rPr>
          <w:instrText xml:space="preserve"> PAGEREF _Toc256511907 \h </w:instrText>
        </w:r>
        <w:r w:rsidRPr="00545E3C">
          <w:rPr>
            <w:noProof/>
            <w:webHidden/>
          </w:rPr>
        </w:r>
        <w:r w:rsidRPr="00545E3C">
          <w:rPr>
            <w:noProof/>
            <w:webHidden/>
          </w:rPr>
          <w:fldChar w:fldCharType="separate"/>
        </w:r>
        <w:r>
          <w:rPr>
            <w:noProof/>
            <w:webHidden/>
          </w:rPr>
          <w:t>3</w:t>
        </w:r>
        <w:r w:rsidRPr="00545E3C">
          <w:rPr>
            <w:noProof/>
            <w:webHidden/>
          </w:rPr>
          <w:fldChar w:fldCharType="end"/>
        </w:r>
      </w:hyperlink>
    </w:p>
    <w:p w:rsidR="00AD2B59" w:rsidRPr="00545E3C" w:rsidRDefault="00AD2B59">
      <w:pPr>
        <w:pStyle w:val="TOC1"/>
        <w:rPr>
          <w:noProof/>
          <w:szCs w:val="22"/>
          <w:lang w:val="nl-NL" w:eastAsia="nl-NL"/>
        </w:rPr>
      </w:pPr>
      <w:hyperlink w:anchor="_Toc256511908" w:history="1">
        <w:r w:rsidRPr="00545E3C">
          <w:rPr>
            <w:rStyle w:val="Hyperlink"/>
            <w:noProof/>
          </w:rPr>
          <w:t>Appendix A</w:t>
        </w:r>
        <w:r w:rsidRPr="00545E3C">
          <w:rPr>
            <w:noProof/>
            <w:webHidden/>
          </w:rPr>
          <w:tab/>
        </w:r>
        <w:r w:rsidRPr="00545E3C">
          <w:rPr>
            <w:noProof/>
            <w:webHidden/>
          </w:rPr>
          <w:fldChar w:fldCharType="begin"/>
        </w:r>
        <w:r w:rsidRPr="00545E3C">
          <w:rPr>
            <w:noProof/>
            <w:webHidden/>
          </w:rPr>
          <w:instrText xml:space="preserve"> PAGEREF _Toc256511908 \h </w:instrText>
        </w:r>
        <w:r w:rsidRPr="00545E3C">
          <w:rPr>
            <w:noProof/>
            <w:webHidden/>
          </w:rPr>
        </w:r>
        <w:r w:rsidRPr="00545E3C">
          <w:rPr>
            <w:noProof/>
            <w:webHidden/>
          </w:rPr>
          <w:fldChar w:fldCharType="separate"/>
        </w:r>
        <w:r>
          <w:rPr>
            <w:noProof/>
            <w:webHidden/>
          </w:rPr>
          <w:t>3</w:t>
        </w:r>
        <w:r w:rsidRPr="00545E3C">
          <w:rPr>
            <w:noProof/>
            <w:webHidden/>
          </w:rPr>
          <w:fldChar w:fldCharType="end"/>
        </w:r>
      </w:hyperlink>
    </w:p>
    <w:p w:rsidR="00AD2B59" w:rsidRPr="00545E3C" w:rsidRDefault="00AD2B59">
      <w:pPr>
        <w:pStyle w:val="TOC1"/>
        <w:rPr>
          <w:noProof/>
          <w:szCs w:val="22"/>
          <w:lang w:val="nl-NL" w:eastAsia="nl-NL"/>
        </w:rPr>
      </w:pPr>
      <w:hyperlink w:anchor="_Toc256511909" w:history="1">
        <w:r w:rsidRPr="00545E3C">
          <w:rPr>
            <w:rStyle w:val="Hyperlink"/>
            <w:noProof/>
          </w:rPr>
          <w:t>Appendix B</w:t>
        </w:r>
        <w:r w:rsidRPr="00545E3C">
          <w:rPr>
            <w:noProof/>
            <w:webHidden/>
          </w:rPr>
          <w:tab/>
        </w:r>
        <w:r w:rsidRPr="00545E3C">
          <w:rPr>
            <w:noProof/>
            <w:webHidden/>
          </w:rPr>
          <w:fldChar w:fldCharType="begin"/>
        </w:r>
        <w:r w:rsidRPr="00545E3C">
          <w:rPr>
            <w:noProof/>
            <w:webHidden/>
          </w:rPr>
          <w:instrText xml:space="preserve"> PAGEREF _Toc256511909 \h </w:instrText>
        </w:r>
        <w:r w:rsidRPr="00545E3C">
          <w:rPr>
            <w:noProof/>
            <w:webHidden/>
          </w:rPr>
        </w:r>
        <w:r w:rsidRPr="00545E3C">
          <w:rPr>
            <w:noProof/>
            <w:webHidden/>
          </w:rPr>
          <w:fldChar w:fldCharType="separate"/>
        </w:r>
        <w:r>
          <w:rPr>
            <w:noProof/>
            <w:webHidden/>
          </w:rPr>
          <w:t>3</w:t>
        </w:r>
        <w:r w:rsidRPr="00545E3C">
          <w:rPr>
            <w:noProof/>
            <w:webHidden/>
          </w:rPr>
          <w:fldChar w:fldCharType="end"/>
        </w:r>
      </w:hyperlink>
    </w:p>
    <w:p w:rsidR="00AD2B59" w:rsidRPr="00545E3C" w:rsidRDefault="00AD2B59">
      <w:pPr>
        <w:pStyle w:val="TOC1"/>
        <w:rPr>
          <w:noProof/>
          <w:szCs w:val="22"/>
          <w:lang w:val="nl-NL" w:eastAsia="nl-NL"/>
        </w:rPr>
      </w:pPr>
      <w:hyperlink w:anchor="_Toc256511910" w:history="1">
        <w:r w:rsidRPr="00545E3C">
          <w:rPr>
            <w:rStyle w:val="Hyperlink"/>
            <w:noProof/>
          </w:rPr>
          <w:t>Appendix C</w:t>
        </w:r>
        <w:r w:rsidRPr="00545E3C">
          <w:rPr>
            <w:noProof/>
            <w:webHidden/>
          </w:rPr>
          <w:tab/>
        </w:r>
        <w:r w:rsidRPr="00545E3C">
          <w:rPr>
            <w:noProof/>
            <w:webHidden/>
          </w:rPr>
          <w:fldChar w:fldCharType="begin"/>
        </w:r>
        <w:r w:rsidRPr="00545E3C">
          <w:rPr>
            <w:noProof/>
            <w:webHidden/>
          </w:rPr>
          <w:instrText xml:space="preserve"> PAGEREF _Toc256511910 \h </w:instrText>
        </w:r>
        <w:r w:rsidRPr="00545E3C">
          <w:rPr>
            <w:noProof/>
            <w:webHidden/>
          </w:rPr>
        </w:r>
        <w:r w:rsidRPr="00545E3C">
          <w:rPr>
            <w:noProof/>
            <w:webHidden/>
          </w:rPr>
          <w:fldChar w:fldCharType="separate"/>
        </w:r>
        <w:r>
          <w:rPr>
            <w:noProof/>
            <w:webHidden/>
          </w:rPr>
          <w:t>3</w:t>
        </w:r>
        <w:r w:rsidRPr="00545E3C">
          <w:rPr>
            <w:noProof/>
            <w:webHidden/>
          </w:rPr>
          <w:fldChar w:fldCharType="end"/>
        </w:r>
      </w:hyperlink>
    </w:p>
    <w:p w:rsidR="00AD2B59" w:rsidRPr="00545E3C" w:rsidRDefault="00AD2B59">
      <w:pPr>
        <w:pStyle w:val="TOC1"/>
        <w:rPr>
          <w:noProof/>
          <w:szCs w:val="22"/>
          <w:lang w:val="nl-NL" w:eastAsia="nl-NL"/>
        </w:rPr>
      </w:pPr>
      <w:hyperlink w:anchor="_Toc256511911" w:history="1">
        <w:r w:rsidRPr="00545E3C">
          <w:rPr>
            <w:rStyle w:val="Hyperlink"/>
            <w:noProof/>
          </w:rPr>
          <w:t>Appendix D</w:t>
        </w:r>
        <w:r w:rsidRPr="00545E3C">
          <w:rPr>
            <w:noProof/>
            <w:webHidden/>
          </w:rPr>
          <w:tab/>
        </w:r>
        <w:r w:rsidRPr="00545E3C">
          <w:rPr>
            <w:noProof/>
            <w:webHidden/>
          </w:rPr>
          <w:fldChar w:fldCharType="begin"/>
        </w:r>
        <w:r w:rsidRPr="00545E3C">
          <w:rPr>
            <w:noProof/>
            <w:webHidden/>
          </w:rPr>
          <w:instrText xml:space="preserve"> PAGEREF _Toc256511911 \h </w:instrText>
        </w:r>
        <w:r w:rsidRPr="00545E3C">
          <w:rPr>
            <w:noProof/>
            <w:webHidden/>
          </w:rPr>
        </w:r>
        <w:r w:rsidRPr="00545E3C">
          <w:rPr>
            <w:noProof/>
            <w:webHidden/>
          </w:rPr>
          <w:fldChar w:fldCharType="separate"/>
        </w:r>
        <w:r>
          <w:rPr>
            <w:noProof/>
            <w:webHidden/>
          </w:rPr>
          <w:t>3</w:t>
        </w:r>
        <w:r w:rsidRPr="00545E3C">
          <w:rPr>
            <w:noProof/>
            <w:webHidden/>
          </w:rPr>
          <w:fldChar w:fldCharType="end"/>
        </w:r>
      </w:hyperlink>
    </w:p>
    <w:p w:rsidR="00AD2B59" w:rsidRPr="00545E3C" w:rsidRDefault="00AD2B59">
      <w:pPr>
        <w:pStyle w:val="TOC1"/>
        <w:rPr>
          <w:noProof/>
          <w:szCs w:val="22"/>
          <w:lang w:val="nl-NL" w:eastAsia="nl-NL"/>
        </w:rPr>
      </w:pPr>
      <w:hyperlink w:anchor="_Toc256511912" w:history="1">
        <w:r w:rsidRPr="00545E3C">
          <w:rPr>
            <w:rStyle w:val="Hyperlink"/>
            <w:noProof/>
          </w:rPr>
          <w:t>Appendix E</w:t>
        </w:r>
        <w:r w:rsidRPr="00545E3C">
          <w:rPr>
            <w:noProof/>
            <w:webHidden/>
          </w:rPr>
          <w:tab/>
        </w:r>
        <w:r w:rsidRPr="00545E3C">
          <w:rPr>
            <w:noProof/>
            <w:webHidden/>
          </w:rPr>
          <w:fldChar w:fldCharType="begin"/>
        </w:r>
        <w:r w:rsidRPr="00545E3C">
          <w:rPr>
            <w:noProof/>
            <w:webHidden/>
          </w:rPr>
          <w:instrText xml:space="preserve"> PAGEREF _Toc256511912 \h </w:instrText>
        </w:r>
        <w:r w:rsidRPr="00545E3C">
          <w:rPr>
            <w:noProof/>
            <w:webHidden/>
          </w:rPr>
        </w:r>
        <w:r w:rsidRPr="00545E3C">
          <w:rPr>
            <w:noProof/>
            <w:webHidden/>
          </w:rPr>
          <w:fldChar w:fldCharType="separate"/>
        </w:r>
        <w:r>
          <w:rPr>
            <w:noProof/>
            <w:webHidden/>
          </w:rPr>
          <w:t>3</w:t>
        </w:r>
        <w:r w:rsidRPr="00545E3C">
          <w:rPr>
            <w:noProof/>
            <w:webHidden/>
          </w:rPr>
          <w:fldChar w:fldCharType="end"/>
        </w:r>
      </w:hyperlink>
    </w:p>
    <w:p w:rsidR="00AD2B59" w:rsidRPr="00545E3C" w:rsidRDefault="00AD2B59">
      <w:pPr>
        <w:pStyle w:val="TOC1"/>
        <w:rPr>
          <w:noProof/>
          <w:szCs w:val="22"/>
          <w:lang w:val="nl-NL" w:eastAsia="nl-NL"/>
        </w:rPr>
      </w:pPr>
      <w:hyperlink w:anchor="_Toc256511913" w:history="1">
        <w:r w:rsidRPr="00545E3C">
          <w:rPr>
            <w:rStyle w:val="Hyperlink"/>
            <w:noProof/>
          </w:rPr>
          <w:t>Appendix F</w:t>
        </w:r>
        <w:r w:rsidRPr="00545E3C">
          <w:rPr>
            <w:noProof/>
            <w:webHidden/>
          </w:rPr>
          <w:tab/>
        </w:r>
        <w:r w:rsidRPr="00545E3C">
          <w:rPr>
            <w:noProof/>
            <w:webHidden/>
          </w:rPr>
          <w:fldChar w:fldCharType="begin"/>
        </w:r>
        <w:r w:rsidRPr="00545E3C">
          <w:rPr>
            <w:noProof/>
            <w:webHidden/>
          </w:rPr>
          <w:instrText xml:space="preserve"> PAGEREF _Toc256511913 \h </w:instrText>
        </w:r>
        <w:r w:rsidRPr="00545E3C">
          <w:rPr>
            <w:noProof/>
            <w:webHidden/>
          </w:rPr>
        </w:r>
        <w:r w:rsidRPr="00545E3C">
          <w:rPr>
            <w:noProof/>
            <w:webHidden/>
          </w:rPr>
          <w:fldChar w:fldCharType="separate"/>
        </w:r>
        <w:r>
          <w:rPr>
            <w:noProof/>
            <w:webHidden/>
          </w:rPr>
          <w:t>3</w:t>
        </w:r>
        <w:r w:rsidRPr="00545E3C">
          <w:rPr>
            <w:noProof/>
            <w:webHidden/>
          </w:rPr>
          <w:fldChar w:fldCharType="end"/>
        </w:r>
      </w:hyperlink>
    </w:p>
    <w:p w:rsidR="00AD2B59" w:rsidRPr="00545E3C" w:rsidRDefault="00AD2B59">
      <w:pPr>
        <w:pStyle w:val="TOC1"/>
        <w:rPr>
          <w:noProof/>
          <w:szCs w:val="22"/>
          <w:lang w:val="nl-NL" w:eastAsia="nl-NL"/>
        </w:rPr>
      </w:pPr>
      <w:hyperlink w:anchor="_Toc256511914" w:history="1">
        <w:r w:rsidRPr="00545E3C">
          <w:rPr>
            <w:rStyle w:val="Hyperlink"/>
            <w:noProof/>
          </w:rPr>
          <w:t>Appendix G</w:t>
        </w:r>
        <w:r w:rsidRPr="00545E3C">
          <w:rPr>
            <w:noProof/>
            <w:webHidden/>
          </w:rPr>
          <w:tab/>
        </w:r>
        <w:r w:rsidRPr="00545E3C">
          <w:rPr>
            <w:noProof/>
            <w:webHidden/>
          </w:rPr>
          <w:fldChar w:fldCharType="begin"/>
        </w:r>
        <w:r w:rsidRPr="00545E3C">
          <w:rPr>
            <w:noProof/>
            <w:webHidden/>
          </w:rPr>
          <w:instrText xml:space="preserve"> PAGEREF _Toc256511914 \h </w:instrText>
        </w:r>
        <w:r w:rsidRPr="00545E3C">
          <w:rPr>
            <w:noProof/>
            <w:webHidden/>
          </w:rPr>
        </w:r>
        <w:r w:rsidRPr="00545E3C">
          <w:rPr>
            <w:noProof/>
            <w:webHidden/>
          </w:rPr>
          <w:fldChar w:fldCharType="separate"/>
        </w:r>
        <w:r>
          <w:rPr>
            <w:noProof/>
            <w:webHidden/>
          </w:rPr>
          <w:t>3</w:t>
        </w:r>
        <w:r w:rsidRPr="00545E3C">
          <w:rPr>
            <w:noProof/>
            <w:webHidden/>
          </w:rPr>
          <w:fldChar w:fldCharType="end"/>
        </w:r>
      </w:hyperlink>
    </w:p>
    <w:p w:rsidR="00AD2B59" w:rsidRPr="00545E3C" w:rsidRDefault="00AD2B59">
      <w:pPr>
        <w:pStyle w:val="TOC1"/>
        <w:rPr>
          <w:noProof/>
          <w:szCs w:val="22"/>
          <w:lang w:val="nl-NL" w:eastAsia="nl-NL"/>
        </w:rPr>
      </w:pPr>
      <w:hyperlink w:anchor="_Toc256511915" w:history="1">
        <w:r w:rsidRPr="00545E3C">
          <w:rPr>
            <w:rStyle w:val="Hyperlink"/>
            <w:noProof/>
          </w:rPr>
          <w:t>Appendix H</w:t>
        </w:r>
        <w:r w:rsidRPr="00545E3C">
          <w:rPr>
            <w:noProof/>
            <w:webHidden/>
          </w:rPr>
          <w:tab/>
        </w:r>
        <w:r w:rsidRPr="00545E3C">
          <w:rPr>
            <w:noProof/>
            <w:webHidden/>
          </w:rPr>
          <w:fldChar w:fldCharType="begin"/>
        </w:r>
        <w:r w:rsidRPr="00545E3C">
          <w:rPr>
            <w:noProof/>
            <w:webHidden/>
          </w:rPr>
          <w:instrText xml:space="preserve"> PAGEREF _Toc256511915 \h </w:instrText>
        </w:r>
        <w:r w:rsidRPr="00545E3C">
          <w:rPr>
            <w:noProof/>
            <w:webHidden/>
          </w:rPr>
        </w:r>
        <w:r w:rsidRPr="00545E3C">
          <w:rPr>
            <w:noProof/>
            <w:webHidden/>
          </w:rPr>
          <w:fldChar w:fldCharType="separate"/>
        </w:r>
        <w:r>
          <w:rPr>
            <w:noProof/>
            <w:webHidden/>
          </w:rPr>
          <w:t>3</w:t>
        </w:r>
        <w:r w:rsidRPr="00545E3C">
          <w:rPr>
            <w:noProof/>
            <w:webHidden/>
          </w:rPr>
          <w:fldChar w:fldCharType="end"/>
        </w:r>
      </w:hyperlink>
    </w:p>
    <w:p w:rsidR="00AD2B59" w:rsidRPr="00545E3C" w:rsidRDefault="00AD2B59">
      <w:pPr>
        <w:pStyle w:val="TOC1"/>
        <w:rPr>
          <w:noProof/>
          <w:szCs w:val="22"/>
          <w:lang w:val="nl-NL" w:eastAsia="nl-NL"/>
        </w:rPr>
      </w:pPr>
      <w:hyperlink w:anchor="_Toc256511916" w:history="1">
        <w:r w:rsidRPr="00545E3C">
          <w:rPr>
            <w:rStyle w:val="Hyperlink"/>
            <w:noProof/>
          </w:rPr>
          <w:t>Appendix I</w:t>
        </w:r>
        <w:r w:rsidRPr="00545E3C">
          <w:rPr>
            <w:noProof/>
            <w:webHidden/>
          </w:rPr>
          <w:tab/>
        </w:r>
        <w:r w:rsidRPr="00545E3C">
          <w:rPr>
            <w:noProof/>
            <w:webHidden/>
          </w:rPr>
          <w:fldChar w:fldCharType="begin"/>
        </w:r>
        <w:r w:rsidRPr="00545E3C">
          <w:rPr>
            <w:noProof/>
            <w:webHidden/>
          </w:rPr>
          <w:instrText xml:space="preserve"> PAGEREF _Toc256511916 \h </w:instrText>
        </w:r>
        <w:r w:rsidRPr="00545E3C">
          <w:rPr>
            <w:noProof/>
            <w:webHidden/>
          </w:rPr>
        </w:r>
        <w:r w:rsidRPr="00545E3C">
          <w:rPr>
            <w:noProof/>
            <w:webHidden/>
          </w:rPr>
          <w:fldChar w:fldCharType="separate"/>
        </w:r>
        <w:r>
          <w:rPr>
            <w:noProof/>
            <w:webHidden/>
          </w:rPr>
          <w:t>3</w:t>
        </w:r>
        <w:r w:rsidRPr="00545E3C">
          <w:rPr>
            <w:noProof/>
            <w:webHidden/>
          </w:rPr>
          <w:fldChar w:fldCharType="end"/>
        </w:r>
      </w:hyperlink>
    </w:p>
    <w:p w:rsidR="00AD2B59" w:rsidRDefault="00AD2B59">
      <w:pPr>
        <w:rPr>
          <w:lang w:val="nl-NL"/>
        </w:rPr>
      </w:pPr>
      <w:r>
        <w:rPr>
          <w:lang w:val="nl-NL"/>
        </w:rPr>
        <w:fldChar w:fldCharType="end"/>
      </w:r>
    </w:p>
    <w:p w:rsidR="00AD2B59" w:rsidRDefault="00AD2B59" w:rsidP="0056086B">
      <w:pPr>
        <w:spacing w:line="360" w:lineRule="auto"/>
        <w:rPr>
          <w:rFonts w:ascii="Times New Roman" w:hAnsi="Times New Roman" w:cs="Times New Roman"/>
        </w:rPr>
      </w:pPr>
    </w:p>
    <w:p w:rsidR="00AD2B59" w:rsidRDefault="00AD2B59" w:rsidP="0056086B">
      <w:pPr>
        <w:spacing w:line="360" w:lineRule="auto"/>
        <w:rPr>
          <w:rFonts w:ascii="Times New Roman" w:hAnsi="Times New Roman" w:cs="Times New Roman"/>
        </w:rPr>
      </w:pPr>
    </w:p>
    <w:p w:rsidR="00AD2B59" w:rsidRDefault="00AD2B59" w:rsidP="0056086B">
      <w:pPr>
        <w:spacing w:line="360" w:lineRule="auto"/>
        <w:rPr>
          <w:rFonts w:ascii="Times New Roman" w:hAnsi="Times New Roman" w:cs="Times New Roman"/>
        </w:rPr>
      </w:pPr>
    </w:p>
    <w:p w:rsidR="00AD2B59" w:rsidRDefault="00AD2B59">
      <w:pPr>
        <w:rPr>
          <w:rFonts w:ascii="Times New Roman" w:hAnsi="Times New Roman" w:cs="Times New Roman"/>
          <w:bCs/>
          <w:smallCaps/>
          <w:spacing w:val="5"/>
          <w:sz w:val="28"/>
          <w:szCs w:val="28"/>
        </w:rPr>
      </w:pPr>
      <w:bookmarkStart w:id="3" w:name="_Toc256511870"/>
      <w:r>
        <w:rPr>
          <w:rFonts w:cs="Times New Roman"/>
          <w:b/>
          <w:bCs/>
          <w:szCs w:val="28"/>
        </w:rPr>
        <w:br w:type="page"/>
      </w:r>
    </w:p>
    <w:p w:rsidR="00AD2B59" w:rsidRPr="00545E3C" w:rsidRDefault="00AD2B59" w:rsidP="00545E3C">
      <w:pPr>
        <w:pStyle w:val="Heading1"/>
      </w:pPr>
      <w:r w:rsidRPr="00545E3C">
        <w:t>LIST OF TABLES</w:t>
      </w:r>
      <w:bookmarkEnd w:id="3"/>
    </w:p>
    <w:p w:rsidR="00AD2B59" w:rsidRPr="00B4353A" w:rsidRDefault="00AD2B59" w:rsidP="00B4353A"/>
    <w:p w:rsidR="00AD2B59" w:rsidRPr="000619F8" w:rsidRDefault="00AD2B59" w:rsidP="00492F57">
      <w:pPr>
        <w:spacing w:line="360" w:lineRule="auto"/>
        <w:rPr>
          <w:rFonts w:ascii="Times New Roman" w:hAnsi="Times New Roman" w:cs="Times New Roman"/>
        </w:rPr>
      </w:pPr>
      <w:r w:rsidRPr="003172CA">
        <w:rPr>
          <w:rFonts w:ascii="Times New Roman" w:hAnsi="Times New Roman" w:cs="Times New Roman"/>
          <w:i/>
          <w:iCs/>
        </w:rPr>
        <w:t>Table</w:t>
      </w:r>
      <w:r w:rsidRPr="003172CA">
        <w:rPr>
          <w:rFonts w:ascii="Times New Roman" w:hAnsi="Times New Roman" w:cs="Times New Roman"/>
          <w:i/>
          <w:iCs/>
        </w:rPr>
        <w:tab/>
      </w:r>
      <w:r w:rsidRPr="000619F8">
        <w:rPr>
          <w:rFonts w:ascii="Times New Roman" w:hAnsi="Times New Roman" w:cs="Times New Roman"/>
        </w:rPr>
        <w:tab/>
      </w:r>
      <w:r w:rsidRPr="000619F8">
        <w:rPr>
          <w:rFonts w:ascii="Times New Roman" w:hAnsi="Times New Roman" w:cs="Times New Roman"/>
        </w:rPr>
        <w:tab/>
      </w:r>
      <w:r w:rsidRPr="000619F8">
        <w:rPr>
          <w:rFonts w:ascii="Times New Roman" w:hAnsi="Times New Roman" w:cs="Times New Roman"/>
        </w:rPr>
        <w:tab/>
      </w:r>
      <w:r w:rsidRPr="000619F8">
        <w:rPr>
          <w:rFonts w:ascii="Times New Roman" w:hAnsi="Times New Roman" w:cs="Times New Roman"/>
        </w:rPr>
        <w:tab/>
      </w:r>
      <w:r w:rsidRPr="000619F8">
        <w:rPr>
          <w:rFonts w:ascii="Times New Roman" w:hAnsi="Times New Roman" w:cs="Times New Roman"/>
        </w:rPr>
        <w:tab/>
      </w:r>
      <w:r w:rsidRPr="000619F8">
        <w:rPr>
          <w:rFonts w:ascii="Times New Roman" w:hAnsi="Times New Roman" w:cs="Times New Roman"/>
        </w:rPr>
        <w:tab/>
      </w:r>
      <w:r w:rsidRPr="000619F8">
        <w:rPr>
          <w:rFonts w:ascii="Times New Roman" w:hAnsi="Times New Roman" w:cs="Times New Roman"/>
        </w:rPr>
        <w:tab/>
      </w:r>
      <w:r w:rsidRPr="000619F8">
        <w:rPr>
          <w:rFonts w:ascii="Times New Roman" w:hAnsi="Times New Roman" w:cs="Times New Roman"/>
        </w:rPr>
        <w:tab/>
      </w:r>
      <w:r w:rsidRPr="000619F8">
        <w:rPr>
          <w:rFonts w:ascii="Times New Roman" w:hAnsi="Times New Roman" w:cs="Times New Roman"/>
        </w:rPr>
        <w:tab/>
      </w:r>
      <w:r>
        <w:rPr>
          <w:rFonts w:ascii="Times New Roman" w:hAnsi="Times New Roman" w:cs="Times New Roman"/>
        </w:rPr>
        <w:tab/>
      </w:r>
      <w:r w:rsidRPr="003172CA">
        <w:rPr>
          <w:rFonts w:ascii="Times New Roman" w:hAnsi="Times New Roman" w:cs="Times New Roman"/>
          <w:i/>
          <w:iCs/>
        </w:rPr>
        <w:t>Page</w:t>
      </w:r>
    </w:p>
    <w:p w:rsidR="00AD2B59" w:rsidRPr="003172CA" w:rsidRDefault="00AD2B59" w:rsidP="003172CA">
      <w:pPr>
        <w:spacing w:line="360" w:lineRule="auto"/>
        <w:rPr>
          <w:rFonts w:ascii="Times New Roman" w:hAnsi="Times New Roman" w:cs="Times New Roman"/>
        </w:rPr>
      </w:pPr>
      <w:r w:rsidRPr="003172CA">
        <w:rPr>
          <w:rFonts w:ascii="Times New Roman" w:hAnsi="Times New Roman" w:cs="Times New Roman"/>
        </w:rPr>
        <w:t xml:space="preserve">Table 1. </w:t>
      </w:r>
      <w:r>
        <w:rPr>
          <w:rFonts w:ascii="Times New Roman" w:hAnsi="Times New Roman" w:cs="Times New Roman"/>
        </w:rPr>
        <w:tab/>
      </w:r>
      <w:r w:rsidRPr="003172CA">
        <w:rPr>
          <w:rFonts w:ascii="Times New Roman" w:hAnsi="Times New Roman" w:cs="Times New Roman"/>
        </w:rPr>
        <w:t>Summary statistics of individual company data</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27</w:t>
      </w:r>
    </w:p>
    <w:p w:rsidR="00AD2B59" w:rsidRDefault="00AD2B59" w:rsidP="005C214B">
      <w:pPr>
        <w:spacing w:line="360" w:lineRule="auto"/>
        <w:ind w:left="1410" w:hanging="1410"/>
        <w:rPr>
          <w:rFonts w:ascii="Times New Roman" w:hAnsi="Times New Roman" w:cs="Times New Roman"/>
        </w:rPr>
      </w:pPr>
      <w:r w:rsidRPr="003172CA">
        <w:rPr>
          <w:rFonts w:ascii="Times New Roman" w:hAnsi="Times New Roman" w:cs="Times New Roman"/>
        </w:rPr>
        <w:t xml:space="preserve">Table 2. </w:t>
      </w:r>
      <w:r>
        <w:rPr>
          <w:rFonts w:ascii="Times New Roman" w:hAnsi="Times New Roman" w:cs="Times New Roman"/>
        </w:rPr>
        <w:tab/>
      </w:r>
      <w:r w:rsidRPr="003172CA">
        <w:rPr>
          <w:rFonts w:ascii="Times New Roman" w:hAnsi="Times New Roman" w:cs="Times New Roman"/>
        </w:rPr>
        <w:t>Descriptive statistics for the market returns and the risk-free rate</w:t>
      </w:r>
      <w:r>
        <w:rPr>
          <w:rFonts w:ascii="Times New Roman" w:hAnsi="Times New Roman" w:cs="Times New Roman"/>
        </w:rPr>
        <w:tab/>
        <w:t>28</w:t>
      </w:r>
    </w:p>
    <w:p w:rsidR="00AD2B59" w:rsidRPr="003172CA" w:rsidRDefault="00AD2B59" w:rsidP="003172CA">
      <w:pPr>
        <w:spacing w:line="360" w:lineRule="auto"/>
        <w:ind w:left="1410"/>
        <w:rPr>
          <w:rFonts w:ascii="Times New Roman" w:hAnsi="Times New Roman" w:cs="Times New Roman"/>
        </w:rPr>
      </w:pPr>
      <w:r w:rsidRPr="003172CA">
        <w:rPr>
          <w:rFonts w:ascii="Times New Roman" w:hAnsi="Times New Roman" w:cs="Times New Roman"/>
        </w:rPr>
        <w:t xml:space="preserve"> series in four emerging markets</w:t>
      </w:r>
    </w:p>
    <w:p w:rsidR="00AD2B59" w:rsidRDefault="00AD2B59" w:rsidP="005C214B">
      <w:pPr>
        <w:spacing w:line="360" w:lineRule="auto"/>
        <w:rPr>
          <w:rFonts w:ascii="Times New Roman" w:hAnsi="Times New Roman" w:cs="Times New Roman"/>
        </w:rPr>
      </w:pPr>
      <w:r w:rsidRPr="003172CA">
        <w:rPr>
          <w:rFonts w:ascii="Times New Roman" w:hAnsi="Times New Roman" w:cs="Times New Roman"/>
        </w:rPr>
        <w:t xml:space="preserve">Table 3. </w:t>
      </w:r>
      <w:r>
        <w:rPr>
          <w:rFonts w:ascii="Times New Roman" w:hAnsi="Times New Roman" w:cs="Times New Roman"/>
        </w:rPr>
        <w:tab/>
      </w:r>
      <w:r w:rsidRPr="003172CA">
        <w:rPr>
          <w:rFonts w:ascii="Times New Roman" w:hAnsi="Times New Roman" w:cs="Times New Roman"/>
        </w:rPr>
        <w:t xml:space="preserve">Historical correlations matrix of the four emerging stock markets </w:t>
      </w:r>
      <w:r>
        <w:rPr>
          <w:rFonts w:ascii="Times New Roman" w:hAnsi="Times New Roman" w:cs="Times New Roman"/>
        </w:rPr>
        <w:tab/>
        <w:t>30</w:t>
      </w:r>
    </w:p>
    <w:p w:rsidR="00AD2B59" w:rsidRPr="003172CA" w:rsidRDefault="00AD2B59" w:rsidP="003172CA">
      <w:pPr>
        <w:spacing w:line="360" w:lineRule="auto"/>
        <w:ind w:left="708" w:firstLine="708"/>
        <w:rPr>
          <w:rFonts w:ascii="Times New Roman" w:hAnsi="Times New Roman" w:cs="Times New Roman"/>
        </w:rPr>
      </w:pPr>
      <w:r w:rsidRPr="003172CA">
        <w:rPr>
          <w:rFonts w:ascii="Times New Roman" w:hAnsi="Times New Roman" w:cs="Times New Roman"/>
        </w:rPr>
        <w:t>and the world market</w:t>
      </w:r>
    </w:p>
    <w:p w:rsidR="00AD2B59" w:rsidRPr="003172CA" w:rsidRDefault="00AD2B59" w:rsidP="005C214B">
      <w:pPr>
        <w:spacing w:line="360" w:lineRule="auto"/>
        <w:rPr>
          <w:rFonts w:ascii="Times New Roman" w:hAnsi="Times New Roman" w:cs="Times New Roman"/>
        </w:rPr>
      </w:pPr>
      <w:r w:rsidRPr="003172CA">
        <w:rPr>
          <w:rFonts w:ascii="Times New Roman" w:hAnsi="Times New Roman" w:cs="Times New Roman"/>
        </w:rPr>
        <w:t xml:space="preserve">Table 4. </w:t>
      </w:r>
      <w:r>
        <w:rPr>
          <w:rFonts w:ascii="Times New Roman" w:hAnsi="Times New Roman" w:cs="Times New Roman"/>
        </w:rPr>
        <w:tab/>
      </w:r>
      <w:r w:rsidRPr="003172CA">
        <w:rPr>
          <w:rFonts w:ascii="Times New Roman" w:hAnsi="Times New Roman" w:cs="Times New Roman"/>
        </w:rPr>
        <w:t>Credit Default Swap (CDS) data</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31</w:t>
      </w:r>
    </w:p>
    <w:p w:rsidR="00AD2B59" w:rsidRPr="003172CA" w:rsidRDefault="00AD2B59" w:rsidP="005C214B">
      <w:pPr>
        <w:spacing w:line="360" w:lineRule="auto"/>
        <w:rPr>
          <w:rFonts w:ascii="Times New Roman" w:hAnsi="Times New Roman" w:cs="Times New Roman"/>
        </w:rPr>
      </w:pPr>
      <w:r>
        <w:rPr>
          <w:rFonts w:ascii="Times New Roman" w:hAnsi="Times New Roman" w:cs="Times New Roman"/>
        </w:rPr>
        <w:t>Table 5.</w:t>
      </w:r>
      <w:r>
        <w:rPr>
          <w:rFonts w:ascii="Times New Roman" w:hAnsi="Times New Roman" w:cs="Times New Roman"/>
        </w:rPr>
        <w:tab/>
      </w:r>
      <w:r w:rsidRPr="003172CA">
        <w:rPr>
          <w:rFonts w:ascii="Times New Roman" w:hAnsi="Times New Roman" w:cs="Times New Roman"/>
        </w:rPr>
        <w:t>Excess market returns of four emerging markets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32</w:t>
      </w:r>
    </w:p>
    <w:p w:rsidR="00AD2B59" w:rsidRPr="003172CA" w:rsidRDefault="00AD2B59" w:rsidP="005C214B">
      <w:pPr>
        <w:spacing w:line="360" w:lineRule="auto"/>
        <w:rPr>
          <w:rFonts w:ascii="Times New Roman" w:hAnsi="Times New Roman" w:cs="Times New Roman"/>
        </w:rPr>
      </w:pPr>
      <w:r w:rsidRPr="003172CA">
        <w:rPr>
          <w:rFonts w:ascii="Times New Roman" w:hAnsi="Times New Roman" w:cs="Times New Roman"/>
        </w:rPr>
        <w:t>Table 6</w:t>
      </w:r>
      <w:r>
        <w:rPr>
          <w:rFonts w:ascii="Times New Roman" w:hAnsi="Times New Roman" w:cs="Times New Roman"/>
        </w:rPr>
        <w:t xml:space="preserve">. </w:t>
      </w:r>
      <w:r>
        <w:rPr>
          <w:rFonts w:ascii="Times New Roman" w:hAnsi="Times New Roman" w:cs="Times New Roman"/>
        </w:rPr>
        <w:tab/>
      </w:r>
      <w:r w:rsidRPr="003172CA">
        <w:rPr>
          <w:rFonts w:ascii="Times New Roman" w:hAnsi="Times New Roman" w:cs="Times New Roman"/>
        </w:rPr>
        <w:t>Minimum and Maximum values of the estimated betas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33</w:t>
      </w:r>
    </w:p>
    <w:p w:rsidR="00AD2B59" w:rsidRDefault="00AD2B59" w:rsidP="005C214B">
      <w:pPr>
        <w:spacing w:line="360" w:lineRule="auto"/>
        <w:rPr>
          <w:rFonts w:ascii="Times New Roman" w:hAnsi="Times New Roman" w:cs="Times New Roman"/>
        </w:rPr>
      </w:pPr>
      <w:r w:rsidRPr="003172CA">
        <w:rPr>
          <w:rFonts w:ascii="Times New Roman" w:hAnsi="Times New Roman" w:cs="Times New Roman"/>
        </w:rPr>
        <w:t>Table 7</w:t>
      </w:r>
      <w:r>
        <w:rPr>
          <w:rFonts w:ascii="Times New Roman" w:hAnsi="Times New Roman" w:cs="Times New Roman"/>
        </w:rPr>
        <w:t xml:space="preserve">. </w:t>
      </w:r>
      <w:r>
        <w:rPr>
          <w:rFonts w:ascii="Times New Roman" w:hAnsi="Times New Roman" w:cs="Times New Roman"/>
        </w:rPr>
        <w:tab/>
      </w:r>
      <w:r w:rsidRPr="003172CA">
        <w:rPr>
          <w:rFonts w:ascii="Times New Roman" w:hAnsi="Times New Roman" w:cs="Times New Roman"/>
        </w:rPr>
        <w:t xml:space="preserve"> Global CAPM</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35</w:t>
      </w:r>
    </w:p>
    <w:p w:rsidR="00AD2B59" w:rsidRPr="003172CA" w:rsidRDefault="00AD2B59" w:rsidP="005C214B">
      <w:pPr>
        <w:spacing w:line="360" w:lineRule="auto"/>
        <w:rPr>
          <w:rFonts w:ascii="Times New Roman" w:hAnsi="Times New Roman" w:cs="Times New Roman"/>
        </w:rPr>
      </w:pPr>
      <w:r w:rsidRPr="003172CA">
        <w:rPr>
          <w:rFonts w:ascii="Times New Roman" w:hAnsi="Times New Roman" w:cs="Times New Roman"/>
        </w:rPr>
        <w:t>Table 8</w:t>
      </w:r>
      <w:r>
        <w:rPr>
          <w:rFonts w:ascii="Times New Roman" w:hAnsi="Times New Roman" w:cs="Times New Roman"/>
        </w:rPr>
        <w:t>.</w:t>
      </w:r>
      <w:r>
        <w:rPr>
          <w:rFonts w:ascii="Times New Roman" w:hAnsi="Times New Roman" w:cs="Times New Roman"/>
        </w:rPr>
        <w:tab/>
        <w:t>Three Moment CAPM</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37</w:t>
      </w:r>
    </w:p>
    <w:p w:rsidR="00AD2B59" w:rsidRPr="003172CA" w:rsidRDefault="00AD2B59" w:rsidP="005C214B">
      <w:pPr>
        <w:spacing w:line="360" w:lineRule="auto"/>
        <w:rPr>
          <w:rFonts w:ascii="Times New Roman" w:hAnsi="Times New Roman" w:cs="Times New Roman"/>
        </w:rPr>
      </w:pPr>
      <w:r w:rsidRPr="003172CA">
        <w:rPr>
          <w:rFonts w:ascii="Times New Roman" w:hAnsi="Times New Roman" w:cs="Times New Roman"/>
        </w:rPr>
        <w:t>Table 9</w:t>
      </w:r>
      <w:r>
        <w:rPr>
          <w:rFonts w:ascii="Times New Roman" w:hAnsi="Times New Roman" w:cs="Times New Roman"/>
        </w:rPr>
        <w:t>.</w:t>
      </w:r>
      <w:r>
        <w:rPr>
          <w:rFonts w:ascii="Times New Roman" w:hAnsi="Times New Roman" w:cs="Times New Roman"/>
        </w:rPr>
        <w:tab/>
      </w:r>
      <w:r w:rsidRPr="003172CA">
        <w:rPr>
          <w:rFonts w:ascii="Times New Roman" w:hAnsi="Times New Roman" w:cs="Times New Roman"/>
        </w:rPr>
        <w:t>Four Moment CAPM</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39</w:t>
      </w:r>
    </w:p>
    <w:p w:rsidR="00AD2B59" w:rsidRPr="003172CA" w:rsidRDefault="00AD2B59" w:rsidP="005C214B">
      <w:pPr>
        <w:spacing w:line="360" w:lineRule="auto"/>
        <w:rPr>
          <w:rFonts w:ascii="Times New Roman" w:hAnsi="Times New Roman" w:cs="Times New Roman"/>
        </w:rPr>
      </w:pPr>
      <w:r w:rsidRPr="003172CA">
        <w:rPr>
          <w:rFonts w:ascii="Times New Roman" w:hAnsi="Times New Roman" w:cs="Times New Roman"/>
        </w:rPr>
        <w:t>Table 10</w:t>
      </w:r>
      <w:r>
        <w:rPr>
          <w:rFonts w:ascii="Times New Roman" w:hAnsi="Times New Roman" w:cs="Times New Roman"/>
        </w:rPr>
        <w:t>.</w:t>
      </w:r>
      <w:r>
        <w:rPr>
          <w:rFonts w:ascii="Times New Roman" w:hAnsi="Times New Roman" w:cs="Times New Roman"/>
        </w:rPr>
        <w:tab/>
      </w:r>
      <w:r w:rsidRPr="003172CA">
        <w:rPr>
          <w:rFonts w:ascii="Times New Roman" w:hAnsi="Times New Roman" w:cs="Times New Roman"/>
        </w:rPr>
        <w:t xml:space="preserve"> Local CAPM</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41</w:t>
      </w:r>
    </w:p>
    <w:p w:rsidR="00AD2B59" w:rsidRDefault="00AD2B59" w:rsidP="00492F57">
      <w:pPr>
        <w:spacing w:line="360" w:lineRule="auto"/>
        <w:rPr>
          <w:rFonts w:ascii="Times New Roman" w:hAnsi="Times New Roman" w:cs="Times New Roman"/>
          <w:b/>
          <w:bCs/>
          <w:sz w:val="28"/>
          <w:szCs w:val="28"/>
        </w:rPr>
      </w:pPr>
    </w:p>
    <w:p w:rsidR="00AD2B59" w:rsidRDefault="00AD2B59" w:rsidP="00492F57">
      <w:pPr>
        <w:spacing w:line="360" w:lineRule="auto"/>
        <w:rPr>
          <w:rFonts w:ascii="Times New Roman" w:hAnsi="Times New Roman" w:cs="Times New Roman"/>
          <w:b/>
          <w:bCs/>
          <w:sz w:val="28"/>
          <w:szCs w:val="28"/>
        </w:rPr>
      </w:pPr>
    </w:p>
    <w:p w:rsidR="00AD2B59" w:rsidRDefault="00AD2B59" w:rsidP="00492F57">
      <w:pPr>
        <w:spacing w:line="360" w:lineRule="auto"/>
        <w:rPr>
          <w:rFonts w:ascii="Times New Roman" w:hAnsi="Times New Roman" w:cs="Times New Roman"/>
          <w:b/>
          <w:bCs/>
          <w:sz w:val="28"/>
          <w:szCs w:val="28"/>
        </w:rPr>
      </w:pPr>
    </w:p>
    <w:p w:rsidR="00AD2B59" w:rsidRDefault="00AD2B59" w:rsidP="00492F57">
      <w:pPr>
        <w:spacing w:line="360" w:lineRule="auto"/>
        <w:rPr>
          <w:rFonts w:ascii="Times New Roman" w:hAnsi="Times New Roman" w:cs="Times New Roman"/>
          <w:b/>
          <w:bCs/>
          <w:sz w:val="28"/>
          <w:szCs w:val="28"/>
        </w:rPr>
      </w:pPr>
    </w:p>
    <w:p w:rsidR="00AD2B59" w:rsidRDefault="00AD2B59" w:rsidP="00492F57">
      <w:pPr>
        <w:spacing w:line="360" w:lineRule="auto"/>
        <w:rPr>
          <w:rFonts w:ascii="Times New Roman" w:hAnsi="Times New Roman" w:cs="Times New Roman"/>
          <w:b/>
          <w:bCs/>
          <w:sz w:val="28"/>
          <w:szCs w:val="28"/>
        </w:rPr>
      </w:pPr>
    </w:p>
    <w:p w:rsidR="00AD2B59" w:rsidRDefault="00AD2B59" w:rsidP="00492F57">
      <w:pPr>
        <w:spacing w:line="360" w:lineRule="auto"/>
        <w:rPr>
          <w:rFonts w:ascii="Times New Roman" w:hAnsi="Times New Roman" w:cs="Times New Roman"/>
          <w:b/>
          <w:bCs/>
          <w:sz w:val="28"/>
          <w:szCs w:val="28"/>
        </w:rPr>
      </w:pPr>
    </w:p>
    <w:p w:rsidR="00AD2B59" w:rsidRDefault="00AD2B59" w:rsidP="00492F57">
      <w:pPr>
        <w:spacing w:line="360" w:lineRule="auto"/>
        <w:rPr>
          <w:rFonts w:ascii="Times New Roman" w:hAnsi="Times New Roman" w:cs="Times New Roman"/>
          <w:b/>
          <w:bCs/>
          <w:sz w:val="28"/>
          <w:szCs w:val="28"/>
        </w:rPr>
      </w:pPr>
    </w:p>
    <w:p w:rsidR="00AD2B59" w:rsidRDefault="00AD2B59" w:rsidP="00545E3C">
      <w:pPr>
        <w:pStyle w:val="Heading1"/>
      </w:pPr>
      <w:bookmarkStart w:id="4" w:name="_Toc256511871"/>
      <w:r>
        <w:t>CHAPTER 1.INTRODUCTION</w:t>
      </w:r>
      <w:bookmarkEnd w:id="4"/>
    </w:p>
    <w:p w:rsidR="00AD2B59" w:rsidRPr="00B4353A" w:rsidRDefault="00AD2B59" w:rsidP="00B4353A"/>
    <w:p w:rsidR="00AD2B59" w:rsidRDefault="00AD2B59" w:rsidP="00661A65">
      <w:pPr>
        <w:spacing w:after="0" w:line="360" w:lineRule="auto"/>
        <w:ind w:firstLine="708"/>
        <w:jc w:val="both"/>
        <w:rPr>
          <w:rFonts w:ascii="Times New Roman" w:hAnsi="Times New Roman" w:cs="Times New Roman"/>
        </w:rPr>
      </w:pPr>
      <w:r w:rsidRPr="00F37B97">
        <w:rPr>
          <w:rFonts w:ascii="Times New Roman" w:hAnsi="Times New Roman" w:cs="Times New Roman"/>
        </w:rPr>
        <w:t>Investors are always looking fo</w:t>
      </w:r>
      <w:r>
        <w:rPr>
          <w:rFonts w:ascii="Times New Roman" w:hAnsi="Times New Roman" w:cs="Times New Roman"/>
        </w:rPr>
        <w:t>r new investment opportunities around the world. During the last few years, more and more investors are focusing on emerging equity markets. One reason for this change in investment behavior is probably the high returns offered by these markets. Furthermore many of these markets provide interesting diversification benefits. However, some problems arise with the upcoming interest in these emerging markets. One of the main difficulties is the problem of the valuation of the investments.</w:t>
      </w:r>
    </w:p>
    <w:p w:rsidR="00AD2B59" w:rsidRDefault="00AD2B59" w:rsidP="003903D6">
      <w:pPr>
        <w:spacing w:after="0" w:line="360" w:lineRule="auto"/>
        <w:jc w:val="both"/>
        <w:rPr>
          <w:rFonts w:ascii="Times New Roman" w:hAnsi="Times New Roman" w:cs="Times New Roman"/>
        </w:rPr>
      </w:pPr>
      <w:r>
        <w:rPr>
          <w:rFonts w:ascii="Times New Roman" w:hAnsi="Times New Roman" w:cs="Times New Roman"/>
        </w:rPr>
        <w:t xml:space="preserve">Financial investors use many valuation techniques to assess the risk and return on their investments. One of the most commonly used valuation techniques by financial practitioners in developed markets is the Capital Asset Pricing Model (CAPM) as developed by Sharpe (1964), Lintner (1965) and Mossin (1966). The CAPM suggests a relationship between the risk and the expected return of an investment. The expected return on an asset above the risk-free rate is linearly related to the non-diversifiable risk as measured by beta. According to the CAPM, the market beta alone is sufficient to explain security return. Although the CAPM is the most widely used model as well as the basis of modern portfolio theory, evidence suggests that there is some doubt about the models ability to explain the cross-section of stock returns. Several researchers (Banz, 1981; Fama and French, 1992; Jagannathan and Wang, 1996; Lettau and Ludvigson, 2001) show evidence that the cross-section of returns cannot be explained only by beta. For instance, Fama and French (1992) show that the size and book-to-market ratios provide better explanations for the cross-section of stock returns than beta. Research by Banz (1981) indicates that average stock returns are better explained by firm size, than by beta. Furthermore, Roll (1977) states that the CAPM cannot be tested since the market portfolio should encompass all potential investment options, and not just stocks. Despite its debatable practical value, the model gives great insight in the risk and return relationship. </w:t>
      </w:r>
    </w:p>
    <w:p w:rsidR="00AD2B59" w:rsidRDefault="00AD2B59" w:rsidP="003903D6">
      <w:pPr>
        <w:spacing w:after="0" w:line="360" w:lineRule="auto"/>
        <w:jc w:val="both"/>
        <w:rPr>
          <w:rFonts w:ascii="Times New Roman" w:hAnsi="Times New Roman" w:cs="Times New Roman"/>
        </w:rPr>
      </w:pPr>
    </w:p>
    <w:p w:rsidR="00AD2B59" w:rsidRPr="0016711B" w:rsidRDefault="00AD2B59" w:rsidP="00AE174C">
      <w:pPr>
        <w:spacing w:after="0" w:line="360" w:lineRule="auto"/>
        <w:ind w:firstLine="708"/>
        <w:jc w:val="both"/>
        <w:rPr>
          <w:rFonts w:ascii="Times New Roman" w:hAnsi="Times New Roman" w:cs="Times New Roman"/>
        </w:rPr>
      </w:pPr>
      <w:r>
        <w:rPr>
          <w:rFonts w:ascii="Times New Roman" w:hAnsi="Times New Roman" w:cs="Times New Roman"/>
        </w:rPr>
        <w:t>Besides the troubles with the CAPM in developed markets, when applied to emerging markets the situation gets even more complicated. Most valuation techniques applied in developed markets cannot be straightforwardly applied in emerging equity markets. The main principles of developed markets are diversification and transparency, which are not present in emerging markets. Financial investors do not agree about the existence of efficiency in emerging markets, since these equity markets are small and concentrated</w:t>
      </w:r>
      <w:r w:rsidRPr="00FF1BE7">
        <w:rPr>
          <w:rFonts w:ascii="Times New Roman" w:hAnsi="Times New Roman" w:cs="Times New Roman"/>
        </w:rPr>
        <w:t>. In addition, stock market prices are scarce and unreliable. Consequently, the straight application of the CAPM in emerging markets is controversial (Pereiro, 2002).</w:t>
      </w:r>
      <w:r>
        <w:rPr>
          <w:rFonts w:ascii="Times New Roman" w:hAnsi="Times New Roman" w:cs="Times New Roman"/>
        </w:rPr>
        <w:t xml:space="preserve"> In order to try to solve some of the problems associated with the application of the CAPM in emerging markets, several authors have made modifications to the CAPM </w:t>
      </w:r>
      <w:r w:rsidRPr="003903D6">
        <w:rPr>
          <w:rFonts w:ascii="Times New Roman" w:hAnsi="Times New Roman" w:cs="Times New Roman"/>
        </w:rPr>
        <w:t>(Pereiro, 2001; Godfrey and Espinosa, 1996). In addition, to account for the problems with the emerging stock market data, a number of corrections a</w:t>
      </w:r>
      <w:r>
        <w:rPr>
          <w:rFonts w:ascii="Times New Roman" w:hAnsi="Times New Roman" w:cs="Times New Roman"/>
        </w:rPr>
        <w:t>re available, such as a correction for thin trading (Omran, 2007</w:t>
      </w:r>
      <w:r w:rsidRPr="003903D6">
        <w:rPr>
          <w:rFonts w:ascii="Times New Roman" w:hAnsi="Times New Roman" w:cs="Times New Roman"/>
        </w:rPr>
        <w:t>).</w:t>
      </w:r>
      <w:r>
        <w:rPr>
          <w:rFonts w:ascii="Times New Roman" w:hAnsi="Times New Roman" w:cs="Times New Roman"/>
        </w:rPr>
        <w:t xml:space="preserve"> </w:t>
      </w:r>
    </w:p>
    <w:p w:rsidR="00AD2B59" w:rsidRDefault="00AD2B59" w:rsidP="00AE174C">
      <w:pPr>
        <w:spacing w:after="0" w:line="360" w:lineRule="auto"/>
        <w:ind w:firstLine="708"/>
        <w:jc w:val="both"/>
        <w:rPr>
          <w:rFonts w:ascii="Times New Roman" w:hAnsi="Times New Roman" w:cs="Times New Roman"/>
        </w:rPr>
      </w:pPr>
      <w:r w:rsidRPr="00FF1BE7">
        <w:rPr>
          <w:rFonts w:ascii="Times New Roman" w:hAnsi="Times New Roman" w:cs="Times New Roman"/>
        </w:rPr>
        <w:t xml:space="preserve">The validity of the CAPM in emerging markets is not completely verified by empirical evidence. According </w:t>
      </w:r>
      <w:r w:rsidRPr="0016711B">
        <w:rPr>
          <w:rFonts w:ascii="Times New Roman" w:hAnsi="Times New Roman" w:cs="Times New Roman"/>
        </w:rPr>
        <w:t>to Erb, Harvey and</w:t>
      </w:r>
      <w:r>
        <w:rPr>
          <w:rFonts w:ascii="Times New Roman" w:hAnsi="Times New Roman" w:cs="Times New Roman"/>
        </w:rPr>
        <w:t xml:space="preserve"> Viskanta</w:t>
      </w:r>
      <w:r w:rsidRPr="00FF1BE7">
        <w:rPr>
          <w:rFonts w:ascii="Times New Roman" w:hAnsi="Times New Roman" w:cs="Times New Roman"/>
        </w:rPr>
        <w:t xml:space="preserve"> (1996), the CAPM shows some merit in developed markets, but in emerging markets the evidence is mixed. Surveys by Harvey (1995) and Estrada (2000) show that the betas of emerging markets are not correlated with returns when computed against the world market. Moreover, the emerging equity markets are highly volatile and beta values appear to be too low, these beta </w:t>
      </w:r>
      <w:r w:rsidRPr="00661A65">
        <w:rPr>
          <w:rFonts w:ascii="Times New Roman" w:hAnsi="Times New Roman" w:cs="Times New Roman"/>
        </w:rPr>
        <w:t>values result in cost of equity capital values that are not considered as reasonable by most investors. This had led to the idea that the CAPM is inapplicable in the case of emerging market stock exchanges.</w:t>
      </w:r>
      <w:r>
        <w:rPr>
          <w:rFonts w:ascii="Times New Roman" w:hAnsi="Times New Roman" w:cs="Times New Roman"/>
          <w:color w:val="FF0000"/>
        </w:rPr>
        <w:t xml:space="preserve"> </w:t>
      </w:r>
      <w:r>
        <w:rPr>
          <w:rFonts w:ascii="Times New Roman" w:hAnsi="Times New Roman" w:cs="Times New Roman"/>
        </w:rPr>
        <w:t>However, since investments in emerging markets are increasing and a there is a growing demand for appropriate valuation tools, this research will focus on emerging markets.</w:t>
      </w:r>
    </w:p>
    <w:p w:rsidR="00AD2B59" w:rsidRPr="0038506B" w:rsidRDefault="00AD2B59" w:rsidP="00E20C1C">
      <w:pPr>
        <w:spacing w:after="0" w:line="360" w:lineRule="auto"/>
        <w:ind w:firstLine="708"/>
        <w:jc w:val="both"/>
        <w:rPr>
          <w:rFonts w:ascii="Times New Roman" w:hAnsi="Times New Roman" w:cs="Times New Roman"/>
        </w:rPr>
      </w:pPr>
      <w:r w:rsidRPr="004378AD">
        <w:rPr>
          <w:rFonts w:ascii="Times New Roman" w:hAnsi="Times New Roman" w:cs="Times New Roman"/>
        </w:rPr>
        <w:t>In the light of the increasing investments in emerging equity markets, it is important to appropriately appraise the investment opportunities.</w:t>
      </w:r>
      <w:r>
        <w:rPr>
          <w:rFonts w:ascii="Times New Roman" w:hAnsi="Times New Roman" w:cs="Times New Roman"/>
        </w:rPr>
        <w:t xml:space="preserve"> The goal of this article is to examine which asset pricing model is best able to explain the stock market returns of emerging equity capital markets of Egypt, Israel, Morocco and Turkey</w:t>
      </w:r>
      <w:r>
        <w:rPr>
          <w:rStyle w:val="FootnoteReference"/>
          <w:rFonts w:ascii="Times New Roman" w:hAnsi="Times New Roman"/>
        </w:rPr>
        <w:footnoteReference w:id="2"/>
      </w:r>
      <w:r>
        <w:rPr>
          <w:rFonts w:ascii="Times New Roman" w:hAnsi="Times New Roman" w:cs="Times New Roman"/>
        </w:rPr>
        <w:t xml:space="preserve">. Furthermore, it is examined whether the CAPM or different versions of the CAPM are applicable in the emerging capital markets. The performance of four asset pricing models are evaluated. </w:t>
      </w:r>
      <w:r w:rsidRPr="00EE0F68">
        <w:rPr>
          <w:rFonts w:ascii="Times New Roman" w:hAnsi="Times New Roman" w:cs="Times New Roman"/>
        </w:rPr>
        <w:t xml:space="preserve">Tests are conducted for a period of </w:t>
      </w:r>
      <w:r>
        <w:rPr>
          <w:rFonts w:ascii="Times New Roman" w:hAnsi="Times New Roman" w:cs="Times New Roman"/>
        </w:rPr>
        <w:t>8</w:t>
      </w:r>
      <w:r w:rsidRPr="00EE0F68">
        <w:rPr>
          <w:rFonts w:ascii="Times New Roman" w:hAnsi="Times New Roman" w:cs="Times New Roman"/>
        </w:rPr>
        <w:t xml:space="preserve"> years (January 20</w:t>
      </w:r>
      <w:r>
        <w:rPr>
          <w:rFonts w:ascii="Times New Roman" w:hAnsi="Times New Roman" w:cs="Times New Roman"/>
        </w:rPr>
        <w:t>01</w:t>
      </w:r>
      <w:r w:rsidRPr="00EE0F68">
        <w:rPr>
          <w:rFonts w:ascii="Times New Roman" w:hAnsi="Times New Roman" w:cs="Times New Roman"/>
        </w:rPr>
        <w:t>- September 2009), which is characterized by severe return volatility (covering several crisis, 9-11,Credit Crisis). These market return characteristics make it possible to empirically investigate the pricing models on differing financial conditions. There is not much literature about the financial markets used in this study. The goal is to widen the theoretical analysis of these markets by using modern finance theory and provide useful insights for future analysis of these emerging markets.</w:t>
      </w:r>
    </w:p>
    <w:p w:rsidR="00AD2B59" w:rsidRPr="0038506B" w:rsidRDefault="00AD2B59" w:rsidP="0038506B">
      <w:pPr>
        <w:spacing w:after="0" w:line="360" w:lineRule="auto"/>
        <w:jc w:val="both"/>
        <w:rPr>
          <w:rFonts w:ascii="Times New Roman" w:hAnsi="Times New Roman" w:cs="Times New Roman"/>
        </w:rPr>
      </w:pPr>
      <w:r w:rsidRPr="0038506B">
        <w:rPr>
          <w:rFonts w:ascii="Times New Roman" w:hAnsi="Times New Roman" w:cs="Times New Roman"/>
        </w:rPr>
        <w:tab/>
        <w:t>The main question in this article is whether the CAPM is applicable in emerging markets, and if so, which model performs best. Following the methodology used by Fama &amp; Macbeth (1973), historical returns of the individual stocks are calculated and beta is estimated using the Ordinary Least Squares (OLS) regression method. For each company in the sample the returns are regressed on the stock index to estimate beta. It is expected that the CAPM does work in emerging markets therefore a linear relationship between the expected return on a security and its risk is expected. Moreover higher risk is expected to be associated with higher expected return and risk aversion. In light of previous research multifactor models are expected to add information.</w:t>
      </w:r>
    </w:p>
    <w:p w:rsidR="00AD2B59" w:rsidRPr="0039729E" w:rsidRDefault="00AD2B59" w:rsidP="00A07C57">
      <w:pPr>
        <w:spacing w:after="0" w:line="360" w:lineRule="auto"/>
        <w:ind w:firstLine="708"/>
        <w:jc w:val="both"/>
        <w:rPr>
          <w:rFonts w:ascii="Times New Roman" w:hAnsi="Times New Roman" w:cs="Times New Roman"/>
        </w:rPr>
      </w:pPr>
      <w:r w:rsidRPr="0039729E">
        <w:rPr>
          <w:rFonts w:ascii="Times New Roman" w:hAnsi="Times New Roman" w:cs="Times New Roman"/>
        </w:rPr>
        <w:t>This paper makes a few contributions to the literature. First, few papers investigate the asset pricing models on differing financial conditions in the finance literature.</w:t>
      </w:r>
      <w:r>
        <w:rPr>
          <w:rFonts w:ascii="Times New Roman" w:hAnsi="Times New Roman" w:cs="Times New Roman"/>
        </w:rPr>
        <w:t xml:space="preserve"> This paper sheds light on the risk-return relationship during periods of financial crisis.</w:t>
      </w:r>
      <w:r w:rsidRPr="0039729E">
        <w:rPr>
          <w:rFonts w:ascii="Times New Roman" w:hAnsi="Times New Roman" w:cs="Times New Roman"/>
        </w:rPr>
        <w:t xml:space="preserve"> Second, this investigation covers several Middle Eastern markets. There has been few research on asset pricing models in these markets. Moreover, these countries have interesting diversification possibilities. Third, this comparison covers emerging markets, which are usually not the main topic of studies of the CAPM. </w:t>
      </w:r>
      <w:r>
        <w:rPr>
          <w:rFonts w:ascii="Times New Roman" w:hAnsi="Times New Roman" w:cs="Times New Roman"/>
        </w:rPr>
        <w:t xml:space="preserve">This research may have important implications for investors interested in opportunities available in these markets as well as for academics studying the international aspects of finance. Investors will have more guidance as to which risk-free rate and market proxy they should use when valuing their investments, so they can better determine their </w:t>
      </w:r>
      <w:r w:rsidRPr="00661A65">
        <w:rPr>
          <w:rFonts w:ascii="Times New Roman" w:hAnsi="Times New Roman" w:cs="Times New Roman"/>
        </w:rPr>
        <w:t>cost of equity capital values</w:t>
      </w:r>
      <w:r>
        <w:rPr>
          <w:rFonts w:ascii="Times New Roman" w:hAnsi="Times New Roman" w:cs="Times New Roman"/>
        </w:rPr>
        <w:t xml:space="preserve">. For </w:t>
      </w:r>
      <w:r w:rsidRPr="00A07C57">
        <w:rPr>
          <w:rFonts w:ascii="Times New Roman" w:hAnsi="Times New Roman" w:cs="Times New Roman"/>
        </w:rPr>
        <w:t xml:space="preserve">scholars, the insights gained in this research are an addition to the research on the applicability and usefulness of the CAPM and add to the knowledge of the workings of emerging equity markets. The results indicate that the CAPM cannot be clearly rejected when applied to emerging markets. </w:t>
      </w:r>
      <w:r>
        <w:rPr>
          <w:rFonts w:ascii="Times New Roman" w:hAnsi="Times New Roman" w:cs="Times New Roman"/>
        </w:rPr>
        <w:t xml:space="preserve">However, the evidence cannot be seen as support of the CAPM. </w:t>
      </w:r>
      <w:r w:rsidRPr="00A07C57">
        <w:rPr>
          <w:rFonts w:ascii="Times New Roman" w:hAnsi="Times New Roman" w:cs="Times New Roman"/>
        </w:rPr>
        <w:t>The results also show</w:t>
      </w:r>
      <w:r>
        <w:rPr>
          <w:rFonts w:ascii="Times New Roman" w:hAnsi="Times New Roman" w:cs="Times New Roman"/>
        </w:rPr>
        <w:t xml:space="preserve"> that the model that performs best in emerging markets, depends on which country and which time period is considered. The CAPM models do not perform well in explaining emerging stock markets returns. Moreover, evidence indicates that the risk return relationship is not always positive in emerging markets. </w:t>
      </w:r>
    </w:p>
    <w:p w:rsidR="00AD2B59" w:rsidRPr="00EE0F68" w:rsidRDefault="00AD2B59" w:rsidP="0040710F">
      <w:pPr>
        <w:spacing w:after="0" w:line="360" w:lineRule="auto"/>
        <w:ind w:firstLine="708"/>
        <w:jc w:val="both"/>
        <w:rPr>
          <w:rFonts w:ascii="Times New Roman" w:hAnsi="Times New Roman" w:cs="Times New Roman"/>
        </w:rPr>
      </w:pPr>
      <w:r>
        <w:rPr>
          <w:rFonts w:ascii="Times New Roman" w:hAnsi="Times New Roman" w:cs="Times New Roman"/>
        </w:rPr>
        <w:t>T</w:t>
      </w:r>
      <w:r w:rsidRPr="00EE0F68">
        <w:rPr>
          <w:rFonts w:ascii="Times New Roman" w:hAnsi="Times New Roman" w:cs="Times New Roman"/>
        </w:rPr>
        <w:t xml:space="preserve">he remainder of this paper is organized as follows. </w:t>
      </w:r>
      <w:r>
        <w:rPr>
          <w:rFonts w:ascii="Times New Roman" w:hAnsi="Times New Roman" w:cs="Times New Roman"/>
        </w:rPr>
        <w:t>Chapter</w:t>
      </w:r>
      <w:r w:rsidRPr="00EE0F68">
        <w:rPr>
          <w:rFonts w:ascii="Times New Roman" w:hAnsi="Times New Roman" w:cs="Times New Roman"/>
        </w:rPr>
        <w:t xml:space="preserve"> 2 presents the emerging countries financial systems</w:t>
      </w:r>
      <w:r>
        <w:rPr>
          <w:rFonts w:ascii="Times New Roman" w:hAnsi="Times New Roman" w:cs="Times New Roman"/>
        </w:rPr>
        <w:t xml:space="preserve"> and gives a detailed description of the CAPM</w:t>
      </w:r>
      <w:r w:rsidRPr="00EE0F68">
        <w:rPr>
          <w:rFonts w:ascii="Times New Roman" w:hAnsi="Times New Roman" w:cs="Times New Roman"/>
        </w:rPr>
        <w:t xml:space="preserve">, </w:t>
      </w:r>
      <w:r>
        <w:rPr>
          <w:rFonts w:ascii="Times New Roman" w:hAnsi="Times New Roman" w:cs="Times New Roman"/>
        </w:rPr>
        <w:t>Chapter</w:t>
      </w:r>
      <w:r w:rsidRPr="00EE0F68">
        <w:rPr>
          <w:rFonts w:ascii="Times New Roman" w:hAnsi="Times New Roman" w:cs="Times New Roman"/>
        </w:rPr>
        <w:t xml:space="preserve"> 3 describes the data and methodology. The empirical results are presented in </w:t>
      </w:r>
      <w:r>
        <w:rPr>
          <w:rFonts w:ascii="Times New Roman" w:hAnsi="Times New Roman" w:cs="Times New Roman"/>
        </w:rPr>
        <w:t>Chapter</w:t>
      </w:r>
      <w:r w:rsidRPr="00EE0F68">
        <w:rPr>
          <w:rFonts w:ascii="Times New Roman" w:hAnsi="Times New Roman" w:cs="Times New Roman"/>
        </w:rPr>
        <w:t xml:space="preserve"> 4. The final section contains concluding comments.</w:t>
      </w:r>
    </w:p>
    <w:p w:rsidR="00AD2B59" w:rsidRPr="00EE0F68" w:rsidRDefault="00AD2B59" w:rsidP="00EE0F68">
      <w:pPr>
        <w:spacing w:after="0" w:line="360" w:lineRule="auto"/>
        <w:jc w:val="both"/>
        <w:rPr>
          <w:rFonts w:ascii="Times New Roman" w:hAnsi="Times New Roman" w:cs="Times New Roman"/>
        </w:rPr>
      </w:pPr>
    </w:p>
    <w:p w:rsidR="00AD2B59" w:rsidRDefault="00AD2B59">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br w:type="page"/>
      </w:r>
    </w:p>
    <w:p w:rsidR="00AD2B59" w:rsidRPr="00B4353A" w:rsidRDefault="00AD2B59" w:rsidP="00545E3C">
      <w:pPr>
        <w:pStyle w:val="Heading1"/>
      </w:pPr>
      <w:bookmarkStart w:id="5" w:name="_Toc256511872"/>
      <w:r>
        <w:t>CHAPTER 2. DEVELOPED MARKETS VS. EMERGING MARKETS</w:t>
      </w:r>
      <w:bookmarkEnd w:id="5"/>
    </w:p>
    <w:p w:rsidR="00AD2B59" w:rsidRDefault="00AD2B59" w:rsidP="008C3C24">
      <w:pPr>
        <w:spacing w:after="0" w:line="360" w:lineRule="auto"/>
        <w:jc w:val="both"/>
        <w:rPr>
          <w:rFonts w:ascii="Times New Roman" w:hAnsi="Times New Roman" w:cs="Times New Roman"/>
        </w:rPr>
      </w:pPr>
    </w:p>
    <w:p w:rsidR="00AD2B59" w:rsidRPr="00464472" w:rsidRDefault="00AD2B59" w:rsidP="002D0665">
      <w:pPr>
        <w:spacing w:after="0" w:line="360" w:lineRule="auto"/>
        <w:ind w:firstLine="708"/>
        <w:jc w:val="both"/>
        <w:rPr>
          <w:rFonts w:ascii="Times New Roman" w:hAnsi="Times New Roman" w:cs="Times New Roman"/>
        </w:rPr>
      </w:pPr>
      <w:r w:rsidRPr="00464472">
        <w:rPr>
          <w:rFonts w:ascii="Times New Roman" w:hAnsi="Times New Roman" w:cs="Times New Roman"/>
        </w:rPr>
        <w:t>The purpose of this section is to describe some key characteristics of emerging capital markets and compare them with those of developed markets.</w:t>
      </w:r>
      <w:r>
        <w:rPr>
          <w:rFonts w:ascii="Times New Roman" w:hAnsi="Times New Roman" w:cs="Times New Roman"/>
        </w:rPr>
        <w:t xml:space="preserve"> Furthermore the several versions of the CAPM are described. </w:t>
      </w:r>
    </w:p>
    <w:p w:rsidR="00AD2B59" w:rsidRDefault="00AD2B59" w:rsidP="00F96EAF">
      <w:pPr>
        <w:spacing w:after="0" w:line="360" w:lineRule="auto"/>
        <w:jc w:val="both"/>
        <w:rPr>
          <w:rFonts w:ascii="Times New Roman" w:hAnsi="Times New Roman" w:cs="Times New Roman"/>
          <w:b/>
          <w:bCs/>
        </w:rPr>
      </w:pPr>
    </w:p>
    <w:p w:rsidR="00AD2B59" w:rsidRPr="00B4353A" w:rsidRDefault="00AD2B59" w:rsidP="00B4353A">
      <w:pPr>
        <w:pStyle w:val="Heading2"/>
        <w:rPr>
          <w:rFonts w:cs="Times New Roman"/>
          <w:b w:val="0"/>
          <w:bCs/>
          <w:i w:val="0"/>
          <w:iCs/>
          <w:szCs w:val="22"/>
        </w:rPr>
      </w:pPr>
      <w:bookmarkStart w:id="6" w:name="_Toc256511873"/>
      <w:r w:rsidRPr="00B4353A">
        <w:rPr>
          <w:rFonts w:cs="Times New Roman"/>
          <w:b w:val="0"/>
          <w:bCs/>
          <w:i w:val="0"/>
          <w:iCs/>
          <w:szCs w:val="22"/>
        </w:rPr>
        <w:t>Differences between developed and emerging markets</w:t>
      </w:r>
      <w:bookmarkEnd w:id="6"/>
    </w:p>
    <w:p w:rsidR="00AD2B59" w:rsidRDefault="00AD2B59" w:rsidP="00BF56EA">
      <w:pPr>
        <w:spacing w:after="0" w:line="360" w:lineRule="auto"/>
        <w:ind w:firstLine="708"/>
        <w:jc w:val="both"/>
        <w:rPr>
          <w:rFonts w:ascii="Times New Roman" w:hAnsi="Times New Roman" w:cs="Times New Roman"/>
        </w:rPr>
      </w:pPr>
      <w:r>
        <w:rPr>
          <w:rFonts w:ascii="Times New Roman" w:hAnsi="Times New Roman" w:cs="Times New Roman"/>
        </w:rPr>
        <w:t>Since the 1980s e</w:t>
      </w:r>
      <w:r w:rsidRPr="00B11253">
        <w:rPr>
          <w:rFonts w:ascii="Times New Roman" w:hAnsi="Times New Roman" w:cs="Times New Roman"/>
        </w:rPr>
        <w:t xml:space="preserve">merging markets </w:t>
      </w:r>
      <w:r>
        <w:rPr>
          <w:rFonts w:ascii="Times New Roman" w:hAnsi="Times New Roman" w:cs="Times New Roman"/>
        </w:rPr>
        <w:t xml:space="preserve">have drawn the interest of investors. Before that time capital flows into the emerging markets were small, as a result of the high market risk and volatility and the lack of financial products and services available for foreign investors </w:t>
      </w:r>
      <w:r w:rsidRPr="000F2EE0">
        <w:rPr>
          <w:rFonts w:ascii="Times New Roman" w:hAnsi="Times New Roman" w:cs="Times New Roman"/>
        </w:rPr>
        <w:t>(</w:t>
      </w:r>
      <w:r>
        <w:rPr>
          <w:rFonts w:ascii="Times New Roman" w:hAnsi="Times New Roman" w:cs="Times New Roman"/>
        </w:rPr>
        <w:t>Hoyer-Ellefsen, 2004</w:t>
      </w:r>
      <w:r w:rsidRPr="000F2EE0">
        <w:rPr>
          <w:rFonts w:ascii="Times New Roman" w:hAnsi="Times New Roman" w:cs="Times New Roman"/>
        </w:rPr>
        <w:t>).</w:t>
      </w:r>
      <w:r>
        <w:rPr>
          <w:rFonts w:ascii="Times New Roman" w:hAnsi="Times New Roman" w:cs="Times New Roman"/>
        </w:rPr>
        <w:t xml:space="preserve"> A movement of economic liberalization and privatizations throughout these emerging markets lead to an increase of emerging market assets that were available for foreign investors. These emerging market securities were attractive for portfolio investment purposes. Several countries are considered to be in the transition to higher levels of economic development. The countries are considered as ‘emerging markets’ by the </w:t>
      </w:r>
      <w:r w:rsidRPr="000F2EE0">
        <w:rPr>
          <w:rFonts w:ascii="Times New Roman" w:hAnsi="Times New Roman" w:cs="Times New Roman"/>
        </w:rPr>
        <w:t>International Finance Corporation (IFC) of The World Bank. Among these countries are the countries used in this stu</w:t>
      </w:r>
      <w:r>
        <w:rPr>
          <w:rFonts w:ascii="Times New Roman" w:hAnsi="Times New Roman" w:cs="Times New Roman"/>
        </w:rPr>
        <w:t xml:space="preserve">dy; Egypt, Israel, Morocco and Turkey. Some of the key dimensions on which developed markets differ from emerging markets are </w:t>
      </w:r>
      <w:r w:rsidRPr="00464472">
        <w:rPr>
          <w:rFonts w:ascii="Times New Roman" w:hAnsi="Times New Roman" w:cs="Times New Roman"/>
        </w:rPr>
        <w:t>market size, openness, efficiency, transparency, and liquidity</w:t>
      </w:r>
      <w:r>
        <w:rPr>
          <w:rFonts w:ascii="Times New Roman" w:hAnsi="Times New Roman" w:cs="Times New Roman"/>
        </w:rPr>
        <w:t xml:space="preserve"> </w:t>
      </w:r>
      <w:r w:rsidRPr="000F2EE0">
        <w:rPr>
          <w:rFonts w:ascii="Times New Roman" w:hAnsi="Times New Roman" w:cs="Times New Roman"/>
        </w:rPr>
        <w:t>(</w:t>
      </w:r>
      <w:r>
        <w:rPr>
          <w:rFonts w:ascii="Times New Roman" w:hAnsi="Times New Roman" w:cs="Times New Roman"/>
        </w:rPr>
        <w:t>Hoyer-Ellefsen, 2004)</w:t>
      </w:r>
      <w:r w:rsidRPr="00464472">
        <w:rPr>
          <w:rFonts w:ascii="Times New Roman" w:hAnsi="Times New Roman" w:cs="Times New Roman"/>
        </w:rPr>
        <w:t xml:space="preserve">. </w:t>
      </w:r>
      <w:r>
        <w:rPr>
          <w:rFonts w:ascii="Times New Roman" w:hAnsi="Times New Roman" w:cs="Times New Roman"/>
        </w:rPr>
        <w:t xml:space="preserve">However, emerging markets can differ considerably among themselves. </w:t>
      </w:r>
    </w:p>
    <w:p w:rsidR="00AD2B59" w:rsidRDefault="00AD2B59" w:rsidP="00F96EAF">
      <w:pPr>
        <w:spacing w:after="0" w:line="360" w:lineRule="auto"/>
        <w:jc w:val="both"/>
        <w:rPr>
          <w:rFonts w:ascii="Times New Roman" w:hAnsi="Times New Roman" w:cs="Times New Roman"/>
          <w:i/>
          <w:iCs/>
        </w:rPr>
      </w:pPr>
    </w:p>
    <w:p w:rsidR="00AD2B59" w:rsidRPr="00B4353A" w:rsidRDefault="00AD2B59" w:rsidP="00B4353A">
      <w:pPr>
        <w:pStyle w:val="Heading3"/>
        <w:rPr>
          <w:rFonts w:cs="Times New Roman"/>
          <w:szCs w:val="22"/>
        </w:rPr>
      </w:pPr>
      <w:bookmarkStart w:id="7" w:name="_Toc256511874"/>
      <w:r w:rsidRPr="00B4353A">
        <w:rPr>
          <w:rFonts w:cs="Times New Roman"/>
          <w:szCs w:val="22"/>
        </w:rPr>
        <w:t>Market size</w:t>
      </w:r>
      <w:bookmarkEnd w:id="7"/>
    </w:p>
    <w:p w:rsidR="00AD2B59" w:rsidRPr="00464472" w:rsidRDefault="00AD2B59" w:rsidP="00624641">
      <w:pPr>
        <w:spacing w:after="0" w:line="360" w:lineRule="auto"/>
        <w:ind w:firstLine="708"/>
        <w:jc w:val="both"/>
        <w:rPr>
          <w:rFonts w:ascii="Times New Roman" w:hAnsi="Times New Roman" w:cs="Times New Roman"/>
        </w:rPr>
      </w:pPr>
      <w:r>
        <w:rPr>
          <w:rFonts w:ascii="Times New Roman" w:hAnsi="Times New Roman" w:cs="Times New Roman"/>
        </w:rPr>
        <w:t>Developed markets differ from emerging markets in two ways. First, the overall size of the emerging market economies is much smaller in terms of GDP relative to developed markets. Hoyer-Ellefsen (2004) shows that the GDP of developed markets is more than six times larger. Secondly, the size of the financial markets of emerging markets in relation to their economies as a whole is much smaller. Pereiro (2001) compares the size of the stock market to the GNP and finds that the importance of the stock markets in emerging markets in relation to the markets economy is small. Levine (1997) shows that citizens of the poorest countries (bottom 25% on the basis of income per capita) held just one-third of the yearly income in formal financial intermediaries, compared to</w:t>
      </w:r>
      <w:r w:rsidRPr="00624641">
        <w:rPr>
          <w:rFonts w:ascii="Times New Roman" w:hAnsi="Times New Roman" w:cs="Times New Roman"/>
        </w:rPr>
        <w:t xml:space="preserve"> </w:t>
      </w:r>
      <w:r>
        <w:rPr>
          <w:rFonts w:ascii="Times New Roman" w:hAnsi="Times New Roman" w:cs="Times New Roman"/>
        </w:rPr>
        <w:t xml:space="preserve">two-third of their yearly income when considering citizens of the richest countries (top 25% on the basis of income per capita). Although, developed and emerging markets seem to display a similar number of listed firms, the market capitalization of the listing for developed markets is noticeably larger than that of emerging markets </w:t>
      </w:r>
      <w:r w:rsidRPr="000F2EE0">
        <w:rPr>
          <w:rFonts w:ascii="Times New Roman" w:hAnsi="Times New Roman" w:cs="Times New Roman"/>
        </w:rPr>
        <w:t>(</w:t>
      </w:r>
      <w:r>
        <w:rPr>
          <w:rFonts w:ascii="Times New Roman" w:hAnsi="Times New Roman" w:cs="Times New Roman"/>
        </w:rPr>
        <w:t>Hoyer-Ellefsen, 2004</w:t>
      </w:r>
      <w:r w:rsidRPr="000F2EE0">
        <w:rPr>
          <w:rFonts w:ascii="Times New Roman" w:hAnsi="Times New Roman" w:cs="Times New Roman"/>
        </w:rPr>
        <w:t>).</w:t>
      </w:r>
      <w:r>
        <w:rPr>
          <w:rFonts w:ascii="Times New Roman" w:hAnsi="Times New Roman" w:cs="Times New Roman"/>
        </w:rPr>
        <w:t xml:space="preserve">  </w:t>
      </w:r>
    </w:p>
    <w:p w:rsidR="00AD2B59" w:rsidRDefault="00AD2B59" w:rsidP="00F96EAF">
      <w:pPr>
        <w:spacing w:after="0" w:line="360" w:lineRule="auto"/>
        <w:jc w:val="both"/>
        <w:rPr>
          <w:rFonts w:ascii="Times New Roman" w:hAnsi="Times New Roman" w:cs="Times New Roman"/>
          <w:i/>
          <w:iCs/>
        </w:rPr>
      </w:pPr>
    </w:p>
    <w:p w:rsidR="00AD2B59" w:rsidRPr="008B18DA" w:rsidRDefault="00AD2B59" w:rsidP="008B18DA">
      <w:pPr>
        <w:pStyle w:val="Heading3"/>
        <w:rPr>
          <w:rFonts w:cs="Times New Roman"/>
          <w:szCs w:val="22"/>
        </w:rPr>
      </w:pPr>
      <w:bookmarkStart w:id="8" w:name="_Toc256511875"/>
      <w:r w:rsidRPr="008B18DA">
        <w:rPr>
          <w:rFonts w:cs="Times New Roman"/>
          <w:szCs w:val="22"/>
        </w:rPr>
        <w:t>Market efficiency</w:t>
      </w:r>
      <w:bookmarkEnd w:id="8"/>
    </w:p>
    <w:p w:rsidR="00AD2B59" w:rsidRDefault="00AD2B59" w:rsidP="00903EF9">
      <w:pPr>
        <w:spacing w:after="0" w:line="360" w:lineRule="auto"/>
        <w:ind w:firstLine="708"/>
        <w:jc w:val="both"/>
        <w:rPr>
          <w:rFonts w:ascii="Times New Roman" w:hAnsi="Times New Roman" w:cs="Times New Roman"/>
        </w:rPr>
      </w:pPr>
      <w:r>
        <w:rPr>
          <w:rFonts w:ascii="Times New Roman" w:hAnsi="Times New Roman" w:cs="Times New Roman"/>
        </w:rPr>
        <w:t>The degree to which the present price of a security reflects all the information that is known about the assets underlying security is referred to as market efficiency. In an efficient market new information is quickly reflected in the prices. According to Hoyer-Ellefsen (2004) m</w:t>
      </w:r>
      <w:r w:rsidRPr="000268B0">
        <w:rPr>
          <w:rFonts w:ascii="Times New Roman" w:hAnsi="Times New Roman" w:cs="Times New Roman"/>
        </w:rPr>
        <w:t xml:space="preserve">ost developed markets exhibit the “weak form” and “semi-strong” forms of market efficiency. </w:t>
      </w:r>
      <w:r>
        <w:rPr>
          <w:rFonts w:ascii="Times New Roman" w:hAnsi="Times New Roman" w:cs="Times New Roman"/>
        </w:rPr>
        <w:t>These forms state that p</w:t>
      </w:r>
      <w:r w:rsidRPr="000268B0">
        <w:rPr>
          <w:rFonts w:ascii="Times New Roman" w:hAnsi="Times New Roman" w:cs="Times New Roman"/>
        </w:rPr>
        <w:t>ast prices do not predict future returns, and asset prices adjust quickly to the release of new information</w:t>
      </w:r>
      <w:r>
        <w:rPr>
          <w:rFonts w:ascii="Times New Roman" w:hAnsi="Times New Roman" w:cs="Times New Roman"/>
        </w:rPr>
        <w:t xml:space="preserve">. On the other hand, emerging equity markets are viewed as less efficient compared to developed equity markets. Mainly because stocks are less often traded, and less analysts follow the market. As a result new information, such as earnings announcements or dividend changes are not reflected in the prices immediately. </w:t>
      </w:r>
      <w:r w:rsidRPr="000268B0">
        <w:rPr>
          <w:rFonts w:ascii="Times New Roman" w:hAnsi="Times New Roman" w:cs="Times New Roman"/>
        </w:rPr>
        <w:t>Bruner et al</w:t>
      </w:r>
      <w:r>
        <w:rPr>
          <w:rFonts w:ascii="Times New Roman" w:hAnsi="Times New Roman" w:cs="Times New Roman"/>
        </w:rPr>
        <w:t>.</w:t>
      </w:r>
      <w:r w:rsidRPr="000268B0">
        <w:rPr>
          <w:rFonts w:ascii="Times New Roman" w:hAnsi="Times New Roman" w:cs="Times New Roman"/>
        </w:rPr>
        <w:t xml:space="preserve"> (</w:t>
      </w:r>
      <w:r>
        <w:rPr>
          <w:rFonts w:ascii="Times New Roman" w:hAnsi="Times New Roman" w:cs="Times New Roman"/>
        </w:rPr>
        <w:t>2003</w:t>
      </w:r>
      <w:r w:rsidRPr="000268B0">
        <w:rPr>
          <w:rFonts w:ascii="Times New Roman" w:hAnsi="Times New Roman" w:cs="Times New Roman"/>
        </w:rPr>
        <w:t>) found evidence for a “weak form” of market efficiency in emerging markets. Using regression analysis on past returns to predict current returns</w:t>
      </w:r>
      <w:r w:rsidRPr="00903EF9">
        <w:rPr>
          <w:rFonts w:ascii="Times New Roman" w:hAnsi="Times New Roman" w:cs="Times New Roman"/>
        </w:rPr>
        <w:t xml:space="preserve"> </w:t>
      </w:r>
      <w:r>
        <w:rPr>
          <w:rFonts w:ascii="Times New Roman" w:hAnsi="Times New Roman" w:cs="Times New Roman"/>
        </w:rPr>
        <w:t xml:space="preserve">Hoyer-Ellefsen (2004) </w:t>
      </w:r>
      <w:r w:rsidRPr="000268B0">
        <w:rPr>
          <w:rFonts w:ascii="Times New Roman" w:hAnsi="Times New Roman" w:cs="Times New Roman"/>
        </w:rPr>
        <w:t>show</w:t>
      </w:r>
      <w:r>
        <w:rPr>
          <w:rFonts w:ascii="Times New Roman" w:hAnsi="Times New Roman" w:cs="Times New Roman"/>
        </w:rPr>
        <w:t>s that more than half his</w:t>
      </w:r>
      <w:r w:rsidRPr="000268B0">
        <w:rPr>
          <w:rFonts w:ascii="Times New Roman" w:hAnsi="Times New Roman" w:cs="Times New Roman"/>
        </w:rPr>
        <w:t xml:space="preserve"> sample of emerging markets did not even show the weak form of market efficiency</w:t>
      </w:r>
      <w:r>
        <w:rPr>
          <w:rFonts w:ascii="Times New Roman" w:hAnsi="Times New Roman" w:cs="Times New Roman"/>
        </w:rPr>
        <w:t>. This was</w:t>
      </w:r>
      <w:r w:rsidRPr="000268B0">
        <w:rPr>
          <w:rFonts w:ascii="Times New Roman" w:hAnsi="Times New Roman" w:cs="Times New Roman"/>
        </w:rPr>
        <w:t xml:space="preserve"> expected given the relatively lower availability of market information and higher corruption.</w:t>
      </w:r>
      <w:r>
        <w:rPr>
          <w:rFonts w:ascii="Times New Roman" w:hAnsi="Times New Roman" w:cs="Times New Roman"/>
        </w:rPr>
        <w:t xml:space="preserve"> Pereiro (2001) states that efficiency is hampered as a result of a small number of listed companies, and lower market volume and capitalization of the emerging stock markets.</w:t>
      </w:r>
    </w:p>
    <w:p w:rsidR="00AD2B59" w:rsidRPr="00651D01" w:rsidRDefault="00AD2B59" w:rsidP="008B18DA">
      <w:pPr>
        <w:pStyle w:val="Heading3"/>
      </w:pPr>
      <w:bookmarkStart w:id="9" w:name="_Toc256511876"/>
      <w:r w:rsidRPr="00651D01">
        <w:t>Market Transparency</w:t>
      </w:r>
      <w:bookmarkEnd w:id="9"/>
    </w:p>
    <w:p w:rsidR="00AD2B59" w:rsidRDefault="00AD2B59" w:rsidP="00791CC5">
      <w:pPr>
        <w:spacing w:after="0" w:line="360" w:lineRule="auto"/>
        <w:ind w:firstLine="708"/>
        <w:jc w:val="both"/>
        <w:rPr>
          <w:rFonts w:ascii="Times New Roman" w:hAnsi="Times New Roman" w:cs="Times New Roman"/>
        </w:rPr>
      </w:pPr>
      <w:r>
        <w:rPr>
          <w:rFonts w:ascii="Times New Roman" w:hAnsi="Times New Roman" w:cs="Times New Roman"/>
        </w:rPr>
        <w:t xml:space="preserve">All markets differ in their degrees of transparency, but emerging markets are less likely to be transparent than developed markets. The degree of transparency is of great influence of the analysts and investors ability to collect information to develop expectations to facilitate investment decision making. Emerging stock markets are highly concentrated and activity often concentrates around a few stocks, which makes the markets prone to price manipulation by investors (Pereiro, 2001). Concentration makes investing difficult, and makes the market less efficient as a whole (Pereiro, 2001). It is also important to look at the accuracy of the information that is available. Disclosure requirements in emerging markets are often less strict. Consequently, the accounting information is less comprehensive and less detailed. There are several more factors that can influence data reliability in emerging markets according to Pereiro (2001); </w:t>
      </w:r>
      <w:r w:rsidRPr="00651D01">
        <w:rPr>
          <w:rFonts w:ascii="Times New Roman" w:hAnsi="Times New Roman" w:cs="Times New Roman"/>
        </w:rPr>
        <w:t>inflation, exchange risk, the chance of expropriation, unstable governments, changing laws, weak central banks which allow for currency manipulations, restrictions to capital inflows or outflows, corruption in both the private and public sectors.</w:t>
      </w:r>
      <w:r>
        <w:rPr>
          <w:rFonts w:ascii="Times New Roman" w:hAnsi="Times New Roman" w:cs="Times New Roman"/>
        </w:rPr>
        <w:t xml:space="preserve"> Information asymmetry is also more prevalent in emerging markets, since not all information is equally available for all investors. </w:t>
      </w:r>
    </w:p>
    <w:p w:rsidR="00AD2B59" w:rsidRDefault="00AD2B59" w:rsidP="00F96EAF">
      <w:pPr>
        <w:spacing w:after="0" w:line="240" w:lineRule="auto"/>
        <w:ind w:left="720"/>
      </w:pPr>
    </w:p>
    <w:p w:rsidR="00AD2B59" w:rsidRPr="00DC351D" w:rsidRDefault="00AD2B59" w:rsidP="008B18DA">
      <w:pPr>
        <w:pStyle w:val="Heading3"/>
      </w:pPr>
      <w:bookmarkStart w:id="10" w:name="_Toc256511877"/>
      <w:r w:rsidRPr="00DC351D">
        <w:t>Market liquidity</w:t>
      </w:r>
      <w:bookmarkEnd w:id="10"/>
    </w:p>
    <w:p w:rsidR="00AD2B59" w:rsidRPr="008B18DA" w:rsidRDefault="00AD2B59" w:rsidP="008B18DA">
      <w:pPr>
        <w:spacing w:after="0" w:line="360" w:lineRule="auto"/>
        <w:ind w:firstLine="708"/>
        <w:jc w:val="both"/>
        <w:rPr>
          <w:rFonts w:ascii="Times New Roman" w:hAnsi="Times New Roman" w:cs="Times New Roman"/>
        </w:rPr>
      </w:pPr>
      <w:r>
        <w:rPr>
          <w:rFonts w:ascii="Times New Roman" w:hAnsi="Times New Roman" w:cs="Times New Roman"/>
        </w:rPr>
        <w:t>An important difference between emerging and developed markets is the speed at which investors are able to get in and out of their investments, thus convert their assets into purchasing power at agreed prices (Levine, 1997). Emerging equity markets are often less liquid than developed markets, although they can vary considerably in their liquidity. As mentioned before, less developed stock markets have less market capitalization, lower trading volume and are more concentrated. These factors make it more difficult for investors to make large trades without changing the stock price and to buy or sell large quantities of stocks because less seller and buyers are available in the market. According to Levine (1997) high trading costs can also be detrimental for liquidity.</w:t>
      </w:r>
    </w:p>
    <w:p w:rsidR="00AD2B59" w:rsidRPr="00A9740C" w:rsidRDefault="00AD2B59" w:rsidP="008B18DA">
      <w:pPr>
        <w:pStyle w:val="Heading3"/>
      </w:pPr>
      <w:bookmarkStart w:id="11" w:name="_Toc256511878"/>
      <w:r w:rsidRPr="00A9740C">
        <w:t>Market Integration</w:t>
      </w:r>
      <w:bookmarkEnd w:id="11"/>
    </w:p>
    <w:p w:rsidR="00AD2B59" w:rsidRDefault="00AD2B59" w:rsidP="00BA68E1">
      <w:pPr>
        <w:spacing w:after="0" w:line="360" w:lineRule="auto"/>
        <w:ind w:firstLine="708"/>
        <w:jc w:val="both"/>
        <w:rPr>
          <w:rFonts w:ascii="Times New Roman" w:hAnsi="Times New Roman" w:cs="Times New Roman"/>
        </w:rPr>
      </w:pPr>
      <w:r w:rsidRPr="00A9740C">
        <w:rPr>
          <w:rFonts w:ascii="Times New Roman" w:hAnsi="Times New Roman" w:cs="Times New Roman"/>
        </w:rPr>
        <w:t xml:space="preserve">The level of capital market integration is  important to consider when investing in emerging markets. There are several determinants of market integration, for instance; capital controls, taxes and regulations, restrictions on foreign capital ownership. In some countries foreign investors may not be permitted to invest in all the listed companies, furthermore their ownership stake may also be limited (Benserud and Austgulen, 2006). </w:t>
      </w:r>
      <w:r>
        <w:rPr>
          <w:rFonts w:ascii="Times New Roman" w:hAnsi="Times New Roman" w:cs="Times New Roman"/>
        </w:rPr>
        <w:t>According to Burner et al., the level of market integration effects the choice of which CAPM model to use in the regression (a global or local index). Mirsha and O’brien (2005) suggest that CAPM estimates can differ substantially according to whether a local or global market index is used when considering emerging markets.</w:t>
      </w:r>
    </w:p>
    <w:p w:rsidR="00AD2B59" w:rsidRPr="004A1520" w:rsidRDefault="00AD2B59" w:rsidP="00160F4D">
      <w:pPr>
        <w:spacing w:after="0" w:line="360" w:lineRule="auto"/>
        <w:jc w:val="both"/>
        <w:rPr>
          <w:rFonts w:ascii="Times New Roman" w:hAnsi="Times New Roman" w:cs="Times New Roman"/>
        </w:rPr>
      </w:pPr>
    </w:p>
    <w:p w:rsidR="00AD2B59" w:rsidRPr="00160F4D" w:rsidRDefault="00AD2B59" w:rsidP="00160F4D">
      <w:pPr>
        <w:spacing w:after="0" w:line="360" w:lineRule="auto"/>
        <w:ind w:firstLine="708"/>
        <w:jc w:val="both"/>
        <w:rPr>
          <w:rFonts w:ascii="Times New Roman" w:hAnsi="Times New Roman" w:cs="Times New Roman"/>
        </w:rPr>
      </w:pPr>
      <w:r>
        <w:rPr>
          <w:rFonts w:ascii="Times New Roman" w:hAnsi="Times New Roman" w:cs="Times New Roman"/>
        </w:rPr>
        <w:t>The classical CAPM postulates that the risk free rate and the company’s risk premium are sufficient to derive the opportunity cost of equity capital (the expected return). This model is best fit for developed markets which are efficient and have numerous buyers and sellers of financial assets. When dealing with emerging markets, the valuation of financial assets becomes more complicated and the traditional CAPM model is not structured to deal with emerging market conditions. As mentioned before, the emerging markets are smaller, less efficient, less transparent, less liquid and measures of market integration are different. Because of these characteristics the CAPM is less easily applicable in emerging markets. In the CAPM, the covariance of a stock’s return with another asset’s return is important for the investors rather than the total variance of an asset. It is important for the risk averse investor to hold a well diversified portfolio in order to reduce the total risk of the portfolio. This is a more difficult endeavor in emerging markets where diversification is not always perfect. Hereafter the history of the CAPM and several version of the CAPM will be discussed.</w:t>
      </w:r>
    </w:p>
    <w:p w:rsidR="00AD2B59" w:rsidRPr="00160F4D" w:rsidRDefault="00AD2B59" w:rsidP="00A9740C">
      <w:pPr>
        <w:spacing w:after="0" w:line="360" w:lineRule="auto"/>
        <w:ind w:firstLine="708"/>
        <w:jc w:val="both"/>
        <w:rPr>
          <w:rFonts w:ascii="Times New Roman" w:hAnsi="Times New Roman" w:cs="Times New Roman"/>
        </w:rPr>
      </w:pPr>
    </w:p>
    <w:p w:rsidR="00AD2B59" w:rsidRPr="00D81BD3" w:rsidRDefault="00AD2B59" w:rsidP="008B18DA">
      <w:pPr>
        <w:pStyle w:val="Heading2"/>
      </w:pPr>
      <w:bookmarkStart w:id="12" w:name="_Toc256511879"/>
      <w:r w:rsidRPr="00D81BD3">
        <w:t>History of the CAPM</w:t>
      </w:r>
      <w:bookmarkEnd w:id="12"/>
    </w:p>
    <w:p w:rsidR="00AD2B59" w:rsidRPr="002D0665" w:rsidRDefault="00AD2B59" w:rsidP="00D81760">
      <w:pPr>
        <w:spacing w:after="0" w:line="360" w:lineRule="auto"/>
        <w:ind w:firstLine="708"/>
        <w:jc w:val="both"/>
        <w:rPr>
          <w:rFonts w:ascii="Times New Roman" w:hAnsi="Times New Roman" w:cs="Times New Roman"/>
          <w:color w:val="000000"/>
        </w:rPr>
      </w:pPr>
      <w:r w:rsidRPr="002D0665">
        <w:rPr>
          <w:rFonts w:ascii="Times New Roman" w:hAnsi="Times New Roman" w:cs="Times New Roman"/>
          <w:color w:val="000000"/>
        </w:rPr>
        <w:t xml:space="preserve">Modern portfolio theory was first developed by Markowitz, who constructed the mean-variance model. The model was designed to construct the optimal portfolio based on the idea that risk and return have a positive relationship. Markowitz showed that stocks are related to each other and risk can be decreased through diversification. The asset pricing theory framework is designed to identify and measure risk in addition to assigning rewards for risk bearing. The theory helps us understand why expected returns change through time. </w:t>
      </w:r>
    </w:p>
    <w:p w:rsidR="00AD2B59" w:rsidRPr="002D0665" w:rsidRDefault="00AD2B59" w:rsidP="00DB5B14">
      <w:pPr>
        <w:spacing w:after="0" w:line="360" w:lineRule="auto"/>
        <w:ind w:firstLine="708"/>
        <w:jc w:val="both"/>
        <w:rPr>
          <w:rFonts w:ascii="Times New Roman" w:hAnsi="Times New Roman" w:cs="Times New Roman"/>
          <w:color w:val="000000"/>
        </w:rPr>
      </w:pPr>
      <w:r w:rsidRPr="002D0665">
        <w:rPr>
          <w:rFonts w:ascii="Times New Roman" w:hAnsi="Times New Roman" w:cs="Times New Roman"/>
          <w:color w:val="000000"/>
        </w:rPr>
        <w:t xml:space="preserve"> The CAPM model was derived from this framework. The CAPM model is one of the most influential and fundamental models used in financial economics. Basically</w:t>
      </w:r>
      <w:r>
        <w:rPr>
          <w:rFonts w:ascii="Times New Roman" w:hAnsi="Times New Roman" w:cs="Times New Roman"/>
          <w:color w:val="000000"/>
        </w:rPr>
        <w:t>,</w:t>
      </w:r>
      <w:r w:rsidRPr="002D0665">
        <w:rPr>
          <w:rFonts w:ascii="Times New Roman" w:hAnsi="Times New Roman" w:cs="Times New Roman"/>
          <w:color w:val="000000"/>
        </w:rPr>
        <w:t xml:space="preserve"> it examines the relationship between the return and the risk of an asset. The model requires investors to be compensated for the time value of money. The risk is reflected as the risk free rate and beta respectively. The CAPM claims that the selection of the portfolio will depend upon the risk free rate and the market return. A very important consequence of this model is the separation theorem, which says that in the capital markets the risk has two components: diversifiable (non-systematic) risk and non-diversifiable (systematic) risk. When pricing assets, the only significant risk is systematic risk, since investors can get rid of the non-systematic risk through diversification. Sharpe </w:t>
      </w:r>
      <w:r>
        <w:rPr>
          <w:rFonts w:ascii="Times New Roman" w:hAnsi="Times New Roman" w:cs="Times New Roman"/>
          <w:color w:val="000000"/>
        </w:rPr>
        <w:t>(1964) and</w:t>
      </w:r>
      <w:r w:rsidRPr="002D0665">
        <w:rPr>
          <w:rFonts w:ascii="Times New Roman" w:hAnsi="Times New Roman" w:cs="Times New Roman"/>
          <w:color w:val="000000"/>
        </w:rPr>
        <w:t xml:space="preserve"> Lintner (1965) show that beta is the true measure of risk.</w:t>
      </w:r>
    </w:p>
    <w:p w:rsidR="00AD2B59" w:rsidRPr="002D0665" w:rsidRDefault="00AD2B59" w:rsidP="00DB5B14">
      <w:pPr>
        <w:spacing w:after="0" w:line="360" w:lineRule="auto"/>
        <w:ind w:firstLine="708"/>
        <w:jc w:val="both"/>
        <w:rPr>
          <w:rFonts w:ascii="Times New Roman" w:hAnsi="Times New Roman" w:cs="Times New Roman"/>
          <w:color w:val="000000"/>
        </w:rPr>
      </w:pPr>
      <w:r w:rsidRPr="002D0665">
        <w:rPr>
          <w:rFonts w:ascii="Times New Roman" w:hAnsi="Times New Roman" w:cs="Times New Roman"/>
          <w:color w:val="000000"/>
        </w:rPr>
        <w:t xml:space="preserve">The asset pricing framework assumes that investors like higher rather than lower expected returns, dislike risk, and hold well diversified portfolios. The model relies on the assumptions that the individuals are risk averse and have homogenous expectations i.e. they have the same expectations and estimates on mean, variance and covariance among the returns and beta is the only measure of the market variance. A positive linear relationship between the expected return and the beta of a security is implied by the CAPM. </w:t>
      </w:r>
      <w:r>
        <w:rPr>
          <w:rFonts w:ascii="Times New Roman" w:hAnsi="Times New Roman" w:cs="Times New Roman"/>
          <w:color w:val="000000"/>
        </w:rPr>
        <w:t>T</w:t>
      </w:r>
      <w:r w:rsidRPr="002D0665">
        <w:rPr>
          <w:rFonts w:ascii="Times New Roman" w:hAnsi="Times New Roman" w:cs="Times New Roman"/>
          <w:color w:val="000000"/>
        </w:rPr>
        <w:t xml:space="preserve">his means that stocks with a larger beta will demand a higher expected return than a stock with a smaller beta. </w:t>
      </w:r>
    </w:p>
    <w:p w:rsidR="00AD2B59" w:rsidRPr="008B18DA" w:rsidRDefault="00AD2B59" w:rsidP="008B18DA">
      <w:pPr>
        <w:spacing w:after="0" w:line="360" w:lineRule="auto"/>
        <w:ind w:firstLine="708"/>
        <w:jc w:val="both"/>
        <w:rPr>
          <w:rFonts w:ascii="Times New Roman" w:hAnsi="Times New Roman" w:cs="Times New Roman"/>
          <w:color w:val="000000"/>
        </w:rPr>
      </w:pPr>
      <w:r w:rsidRPr="002D0665">
        <w:rPr>
          <w:rFonts w:ascii="Times New Roman" w:hAnsi="Times New Roman" w:cs="Times New Roman"/>
          <w:color w:val="000000"/>
        </w:rPr>
        <w:t xml:space="preserve"> Stocks with a beta lower than 1 </w:t>
      </w:r>
      <w:r>
        <w:rPr>
          <w:rFonts w:ascii="Times New Roman" w:hAnsi="Times New Roman" w:cs="Times New Roman"/>
          <w:color w:val="000000"/>
        </w:rPr>
        <w:t xml:space="preserve">are </w:t>
      </w:r>
      <w:r w:rsidRPr="002D0665">
        <w:rPr>
          <w:rFonts w:ascii="Times New Roman" w:hAnsi="Times New Roman" w:cs="Times New Roman"/>
          <w:color w:val="000000"/>
        </w:rPr>
        <w:t xml:space="preserve">considered passive stocks, and stocks with a beta higher than 1 </w:t>
      </w:r>
      <w:r>
        <w:rPr>
          <w:rFonts w:ascii="Times New Roman" w:hAnsi="Times New Roman" w:cs="Times New Roman"/>
          <w:color w:val="000000"/>
        </w:rPr>
        <w:t>are</w:t>
      </w:r>
      <w:r w:rsidRPr="002D0665">
        <w:rPr>
          <w:rFonts w:ascii="Times New Roman" w:hAnsi="Times New Roman" w:cs="Times New Roman"/>
          <w:color w:val="000000"/>
        </w:rPr>
        <w:t xml:space="preserve"> considered aggressive and risky. Depending on the appetite toward risk, investors would choose the stocks in their portfolio according to the value of beta. Today, the CAPM remains popular among financial practitioners (Pereiro, 2002). The CAPM is both used to determine the cost of capital for an investment project o</w:t>
      </w:r>
      <w:r>
        <w:rPr>
          <w:rFonts w:ascii="Times New Roman" w:hAnsi="Times New Roman" w:cs="Times New Roman"/>
          <w:color w:val="000000"/>
        </w:rPr>
        <w:t>f</w:t>
      </w:r>
      <w:r w:rsidRPr="002D0665">
        <w:rPr>
          <w:rFonts w:ascii="Times New Roman" w:hAnsi="Times New Roman" w:cs="Times New Roman"/>
          <w:color w:val="000000"/>
        </w:rPr>
        <w:t xml:space="preserve"> a company as well </w:t>
      </w:r>
      <w:r>
        <w:rPr>
          <w:rFonts w:ascii="Times New Roman" w:hAnsi="Times New Roman" w:cs="Times New Roman"/>
          <w:color w:val="000000"/>
        </w:rPr>
        <w:t xml:space="preserve">as </w:t>
      </w:r>
      <w:r w:rsidRPr="002D0665">
        <w:rPr>
          <w:rFonts w:ascii="Times New Roman" w:hAnsi="Times New Roman" w:cs="Times New Roman"/>
          <w:color w:val="000000"/>
        </w:rPr>
        <w:t>to estimate the expected returns of stocks. Many financial decisions are based on the estimation of the cost of equity of the investment. According to Ben Naceur and Chaib</w:t>
      </w:r>
      <w:r>
        <w:rPr>
          <w:rFonts w:ascii="Times New Roman" w:hAnsi="Times New Roman" w:cs="Times New Roman"/>
          <w:color w:val="000000"/>
        </w:rPr>
        <w:t>i</w:t>
      </w:r>
      <w:r w:rsidRPr="002D0665">
        <w:rPr>
          <w:rFonts w:ascii="Times New Roman" w:hAnsi="Times New Roman" w:cs="Times New Roman"/>
          <w:color w:val="000000"/>
        </w:rPr>
        <w:t xml:space="preserve">  (2007). The cost of equity is also important for portfolio management, project valuations, performance evaluation and capital budgeting. The capital asset framework helps to illustrate the risk of a particular project or acquisition, and assign a discount rate that is appropriate for that risk. Projects that h</w:t>
      </w:r>
      <w:r>
        <w:rPr>
          <w:rFonts w:ascii="Times New Roman" w:hAnsi="Times New Roman" w:cs="Times New Roman"/>
          <w:color w:val="000000"/>
        </w:rPr>
        <w:t>ave a higher rate of return than</w:t>
      </w:r>
      <w:r w:rsidRPr="002D0665">
        <w:rPr>
          <w:rFonts w:ascii="Times New Roman" w:hAnsi="Times New Roman" w:cs="Times New Roman"/>
          <w:color w:val="000000"/>
        </w:rPr>
        <w:t xml:space="preserve"> predicted by the theory create value for corporations. In addition it helps to identify overvalued and undervalues assets for portfolio investments purposes. The classical version of the CAPM is the most widely used model to estimate a firm’s weighted average cost of capital (WACC) (Graham and Harvey, 2001). </w:t>
      </w:r>
    </w:p>
    <w:p w:rsidR="00AD2B59" w:rsidRPr="00492F57" w:rsidRDefault="00AD2B59" w:rsidP="008B18DA">
      <w:pPr>
        <w:pStyle w:val="Heading3"/>
      </w:pPr>
      <w:bookmarkStart w:id="13" w:name="_Toc256511880"/>
      <w:r w:rsidRPr="00492F57">
        <w:t>Difficulties with the CAPM</w:t>
      </w:r>
      <w:bookmarkEnd w:id="13"/>
    </w:p>
    <w:p w:rsidR="00AD2B59" w:rsidRDefault="00AD2B59" w:rsidP="004B16FC">
      <w:pPr>
        <w:spacing w:after="0" w:line="360" w:lineRule="auto"/>
        <w:ind w:firstLine="708"/>
        <w:jc w:val="both"/>
        <w:rPr>
          <w:rFonts w:ascii="Times New Roman" w:hAnsi="Times New Roman" w:cs="Times New Roman"/>
        </w:rPr>
      </w:pPr>
      <w:r>
        <w:rPr>
          <w:rFonts w:ascii="Times New Roman" w:hAnsi="Times New Roman" w:cs="Times New Roman"/>
        </w:rPr>
        <w:t xml:space="preserve">Although the CAPM has dominated finance theory over thirty years, evidence shows that the cross-section of stock returns cannot be described solely by the classical CAPM. The CAPM had a lot of support before the discovery of anomalies in the 70’s. Further research on the CAPM showed that the CAPM performed poorly in explaining stock market returns. Beta alone does not seem sufficient to reflect the risk in the market. As a result researchers have suggested adding other factors to the model to complete the beta in explaining stock price movements. Evidence was found that stock market returns are related to some fundamental factors such as size, book-to-market equity and momentum (Banz, 1981;Rosenberg et al., 1985; Jegadeesh and Titman, 1993). Other studies have shown that average stock returns are related to earnings/price ratios (Basu, 1983), to past sales growth (Lakonishok et al, 1994) and display long term reversals (De Bondt and Thaler, 1985). </w:t>
      </w:r>
    </w:p>
    <w:p w:rsidR="00AD2B59" w:rsidRDefault="00AD2B59" w:rsidP="004B16FC">
      <w:pPr>
        <w:spacing w:after="0" w:line="360" w:lineRule="auto"/>
        <w:ind w:firstLine="708"/>
        <w:jc w:val="both"/>
        <w:rPr>
          <w:rFonts w:ascii="Times New Roman" w:hAnsi="Times New Roman" w:cs="Times New Roman"/>
        </w:rPr>
      </w:pPr>
      <w:r>
        <w:rPr>
          <w:rFonts w:ascii="Times New Roman" w:hAnsi="Times New Roman" w:cs="Times New Roman"/>
        </w:rPr>
        <w:t>To address the anomalies that have been found, alternative models were examined to explain the cross-section of stock returns. It has to be mentioned that some of these anomalies could also be a result of the survivorship bias. This bias is created because data of bankrupt companies are no longer available in databases.</w:t>
      </w:r>
    </w:p>
    <w:p w:rsidR="00AD2B59" w:rsidRDefault="00AD2B59" w:rsidP="00AA2871">
      <w:pPr>
        <w:spacing w:after="0" w:line="360" w:lineRule="auto"/>
        <w:ind w:firstLine="708"/>
        <w:jc w:val="both"/>
        <w:rPr>
          <w:rFonts w:ascii="Times New Roman" w:hAnsi="Times New Roman" w:cs="Times New Roman"/>
        </w:rPr>
      </w:pPr>
      <w:r>
        <w:rPr>
          <w:rFonts w:ascii="Times New Roman" w:hAnsi="Times New Roman" w:cs="Times New Roman"/>
        </w:rPr>
        <w:t>These models take three different directions (Ben Naceur and Chaibi, 2007). The first directions are the multifactor models that add a factor to the market return, such as the Fama and French (1993) model, in which two other variables are added, the return of high book to market value minus low book to market value stocks (HML) and the return on small minus big stocks (SMB). Second, a different asset pricing theory, the Arbitrage Pricing Theory (APT). Thirdly, the non-parametric models that criticize the linearity of the CAPM. These separate directions will be briefly explained hereafter.</w:t>
      </w:r>
    </w:p>
    <w:p w:rsidR="00AD2B59" w:rsidRDefault="00AD2B59" w:rsidP="00D81760">
      <w:pPr>
        <w:spacing w:after="0" w:line="360" w:lineRule="auto"/>
        <w:jc w:val="both"/>
        <w:rPr>
          <w:rFonts w:ascii="Times New Roman" w:hAnsi="Times New Roman" w:cs="Times New Roman"/>
        </w:rPr>
      </w:pPr>
      <w:r>
        <w:rPr>
          <w:rFonts w:ascii="Times New Roman" w:hAnsi="Times New Roman" w:cs="Times New Roman"/>
        </w:rPr>
        <w:tab/>
        <w:t>Basu (1977) proposes that other factors should be considered besides beta. He states that the price earnings ratio has a great influence on the market return. Fama and French (1993) found that size and book-to-market provide a better explanation of stock market returns than the CAPM. This resulted in the extension of the one factor model to a three factor model, including average stock market sensitivities to size and book-to-market ratio. The three factor pricing model captures most of the market anomalies except the momentum anomaly (Fama and French, 1996). Carhart (1997) proposes a four factor model; he adds momentum to the Fama and French (1993) model as a result of the findings of Jegadeesh and Titman (1993, 2001). Their findings suggest that momentum trading strategies can exploit the phenomenon that stocks that perform the best (worst) over a 3-12 month period tend to continue to perform well (poorly) over the subsequent 3-12 month period. These multifactor models tend to address some criticisms of the classical CAPM, however these additional factors are not motivated by theory (Ben Naceur and Chaibi, 2007)</w:t>
      </w:r>
    </w:p>
    <w:p w:rsidR="00AD2B59" w:rsidRDefault="00AD2B59" w:rsidP="00025233">
      <w:pPr>
        <w:spacing w:after="0" w:line="360" w:lineRule="auto"/>
        <w:ind w:firstLine="708"/>
        <w:jc w:val="both"/>
        <w:rPr>
          <w:rFonts w:ascii="Times New Roman" w:hAnsi="Times New Roman" w:cs="Times New Roman"/>
        </w:rPr>
      </w:pPr>
      <w:r>
        <w:rPr>
          <w:rFonts w:ascii="Times New Roman" w:hAnsi="Times New Roman" w:cs="Times New Roman"/>
        </w:rPr>
        <w:t xml:space="preserve">The APT allows for the individual modeling of macro-economic factors, such as inflation, sovereign, political and exchange risk. This way, typical components of country risk can be modeled as explanatory factors. Evidence shows that in a quasi-efficient market, APT shows a better predictive power than the CAPM </w:t>
      </w:r>
      <w:r w:rsidRPr="00D81BD3">
        <w:rPr>
          <w:rFonts w:ascii="Times New Roman" w:hAnsi="Times New Roman" w:cs="Times New Roman"/>
        </w:rPr>
        <w:t>(Copeland et al, 1994)</w:t>
      </w:r>
      <w:r>
        <w:rPr>
          <w:rFonts w:ascii="Times New Roman" w:hAnsi="Times New Roman" w:cs="Times New Roman"/>
        </w:rPr>
        <w:t xml:space="preserve">. The main problem with using APT in emerging markets is the availability of data. Most of the </w:t>
      </w:r>
      <w:r w:rsidRPr="00D81BD3">
        <w:rPr>
          <w:rFonts w:ascii="Times New Roman" w:hAnsi="Times New Roman" w:cs="Times New Roman"/>
        </w:rPr>
        <w:t>analyst</w:t>
      </w:r>
      <w:r>
        <w:rPr>
          <w:rFonts w:ascii="Times New Roman" w:hAnsi="Times New Roman" w:cs="Times New Roman"/>
        </w:rPr>
        <w:t>s</w:t>
      </w:r>
      <w:r w:rsidRPr="00D81BD3">
        <w:rPr>
          <w:rFonts w:ascii="Times New Roman" w:hAnsi="Times New Roman" w:cs="Times New Roman"/>
        </w:rPr>
        <w:t xml:space="preserve"> dealing with emerging economies </w:t>
      </w:r>
      <w:r>
        <w:rPr>
          <w:rFonts w:ascii="Times New Roman" w:hAnsi="Times New Roman" w:cs="Times New Roman"/>
        </w:rPr>
        <w:t>are</w:t>
      </w:r>
      <w:r w:rsidRPr="00D81BD3">
        <w:rPr>
          <w:rFonts w:ascii="Times New Roman" w:hAnsi="Times New Roman" w:cs="Times New Roman"/>
        </w:rPr>
        <w:t xml:space="preserve"> confronted with data series that are usually </w:t>
      </w:r>
      <w:r>
        <w:rPr>
          <w:rFonts w:ascii="Times New Roman" w:hAnsi="Times New Roman" w:cs="Times New Roman"/>
        </w:rPr>
        <w:t xml:space="preserve">incomplete, extremely short, </w:t>
      </w:r>
      <w:r w:rsidRPr="00D81BD3">
        <w:rPr>
          <w:rFonts w:ascii="Times New Roman" w:hAnsi="Times New Roman" w:cs="Times New Roman"/>
        </w:rPr>
        <w:t>very volatile, and</w:t>
      </w:r>
      <w:r>
        <w:rPr>
          <w:rFonts w:ascii="Times New Roman" w:hAnsi="Times New Roman" w:cs="Times New Roman"/>
        </w:rPr>
        <w:t xml:space="preserve"> highly unreliable</w:t>
      </w:r>
      <w:r w:rsidRPr="00D81BD3">
        <w:rPr>
          <w:rFonts w:ascii="Times New Roman" w:hAnsi="Times New Roman" w:cs="Times New Roman"/>
        </w:rPr>
        <w:t xml:space="preserve"> (pereiro, 2002)</w:t>
      </w:r>
      <w:r>
        <w:rPr>
          <w:rFonts w:ascii="Times New Roman" w:hAnsi="Times New Roman" w:cs="Times New Roman"/>
        </w:rPr>
        <w:t xml:space="preserve">. Only 8% of the corporations and financial advisors use APT when calculating the cost of equity capital (Pereiro 2001) </w:t>
      </w:r>
    </w:p>
    <w:p w:rsidR="00AD2B59" w:rsidRDefault="00AD2B59" w:rsidP="008B18DA">
      <w:pPr>
        <w:spacing w:after="0" w:line="360" w:lineRule="auto"/>
        <w:ind w:firstLine="708"/>
        <w:jc w:val="both"/>
        <w:rPr>
          <w:rFonts w:ascii="Times New Roman" w:hAnsi="Times New Roman" w:cs="Times New Roman"/>
        </w:rPr>
      </w:pPr>
      <w:r>
        <w:rPr>
          <w:rFonts w:ascii="Times New Roman" w:hAnsi="Times New Roman" w:cs="Times New Roman"/>
        </w:rPr>
        <w:t xml:space="preserve">Non-parametrical models include additional moments into the CAPM (Harvey and Siddique, 2000; Dittmar, 2002). Dittmar (2002) added kurtosis to the three moment CAPM and provide evidence that the inclusion of this factor leads to superior performance. Ben Naceur and Chaibi (2007) argue that investors incorporate skewness and kurtosis in the portfolio decisions in addition to the first two moments. </w:t>
      </w:r>
    </w:p>
    <w:p w:rsidR="00AD2B59" w:rsidRPr="00360F30" w:rsidRDefault="00AD2B59" w:rsidP="008B18DA">
      <w:pPr>
        <w:pStyle w:val="Heading3"/>
      </w:pPr>
      <w:bookmarkStart w:id="14" w:name="_Toc256511881"/>
      <w:r w:rsidRPr="00360F30">
        <w:t>Criticism of beta</w:t>
      </w:r>
      <w:bookmarkEnd w:id="14"/>
    </w:p>
    <w:p w:rsidR="00AD2B59" w:rsidRDefault="00AD2B59" w:rsidP="00D81760">
      <w:pPr>
        <w:spacing w:after="0" w:line="360" w:lineRule="auto"/>
        <w:ind w:firstLine="708"/>
        <w:jc w:val="both"/>
        <w:rPr>
          <w:rFonts w:ascii="Times New Roman" w:hAnsi="Times New Roman" w:cs="Times New Roman"/>
        </w:rPr>
      </w:pPr>
      <w:r>
        <w:rPr>
          <w:rFonts w:ascii="Times New Roman" w:hAnsi="Times New Roman" w:cs="Times New Roman"/>
        </w:rPr>
        <w:t>Beta has not been without criticism. Besides the well known criticism of Fama and French (1992) that other risk factors should be included in the risk and return relationship, beta was criticized because historical returns are used as a proxy for expected returns. The CAPM assumes that the expected return will be the same as the realized return.</w:t>
      </w:r>
    </w:p>
    <w:p w:rsidR="00AD2B59" w:rsidRDefault="00AD2B59" w:rsidP="004D166F">
      <w:pPr>
        <w:spacing w:after="0" w:line="360" w:lineRule="auto"/>
        <w:ind w:firstLine="708"/>
        <w:jc w:val="both"/>
        <w:rPr>
          <w:rFonts w:ascii="Times New Roman" w:hAnsi="Times New Roman" w:cs="Times New Roman"/>
        </w:rPr>
      </w:pPr>
      <w:r>
        <w:rPr>
          <w:rFonts w:ascii="Times New Roman" w:hAnsi="Times New Roman" w:cs="Times New Roman"/>
        </w:rPr>
        <w:t xml:space="preserve">A well known critique on the CAPM comes from Roll (1977). Roll argues that the CAPM may not be testable. The CAPM implies that the market portfolio is mean-variance efficient. A portfolio is called mean-variance efficient if it has a minimal variance for a certain amount of return. Roll (1977) criticized the CAPM because the market index was used as a proxy of the portfolio. He argued that the CAPM cannot test the true market portfolio since the true market portfolio cannot be measured. According to Roll, the true portfolio must include all assets, financial, real as well as human and not just stocks. Roll (1977) shows that the linearity test is a test of whether the portfolio used in the analysis is mean-variance efficient, rather than a test of the CAPM. Consequently the CAPM is not testable unless the true market portfolio composition is known and used in the test. When the proxy of the market portfolio is mean-variance efficient, the relationship between returns and beta could turn out to be linear. The opposite is also true, if the proxy is not mean-variance efficient, the relationship could be non-linear. Regardless of the returns being mean-variance efficient, most proxies of the market are very highly correlated with the true market portfolio and with each other according to Roll (1977). Nevertheless, the results differ depending on which proxy is used for the market.  </w:t>
      </w:r>
    </w:p>
    <w:p w:rsidR="00AD2B59" w:rsidRPr="00D81BD3" w:rsidRDefault="00AD2B59" w:rsidP="00664E94">
      <w:pPr>
        <w:spacing w:after="0" w:line="360" w:lineRule="auto"/>
        <w:ind w:firstLine="708"/>
        <w:jc w:val="both"/>
        <w:rPr>
          <w:rFonts w:ascii="Times New Roman" w:hAnsi="Times New Roman" w:cs="Times New Roman"/>
        </w:rPr>
      </w:pPr>
      <w:r>
        <w:rPr>
          <w:rFonts w:ascii="Times New Roman" w:hAnsi="Times New Roman" w:cs="Times New Roman"/>
        </w:rPr>
        <w:t xml:space="preserve">The CAPM model can be sensitive to the return interval used to test beta, because beta can vary with the length of the interval used to measure returns. The beta of a company may change over time. Research has shown that beta is not stable over time. As a consequence the results of this study are only valid for the time interval used. A time varying beta could be a solution for this problem. </w:t>
      </w:r>
    </w:p>
    <w:p w:rsidR="00AD2B59" w:rsidRDefault="00AD2B59" w:rsidP="002D0665">
      <w:pPr>
        <w:spacing w:after="0" w:line="360" w:lineRule="auto"/>
        <w:ind w:firstLine="708"/>
        <w:jc w:val="both"/>
        <w:rPr>
          <w:rFonts w:ascii="Times New Roman" w:hAnsi="Times New Roman" w:cs="Times New Roman"/>
        </w:rPr>
      </w:pPr>
      <w:r>
        <w:rPr>
          <w:rFonts w:ascii="Times New Roman" w:hAnsi="Times New Roman" w:cs="Times New Roman"/>
        </w:rPr>
        <w:t>The CAPM measures risk by the beta of the asset. The upside moments and the downside moments of returns are treated equally by the CAPM. However, empirical studies have shown that return distributions typically have fat tails and are not symmetrical (Galagedera, 2006). Furthermore, the CAPM is a one-period model and does not have a time dimension. The assumption that returns are normally distributed over time is necessary in order to estimate the model through time. According to Pereiro (2001) the straight application of the classical CAPM is controversial when it is not clear whether the hypothesis of market efficiency holds. Moreover, the CAPM based models are not structure to deal with unavoidable, unsystematic risk arising from imperfect diversification.</w:t>
      </w:r>
    </w:p>
    <w:p w:rsidR="00AD2B59" w:rsidRDefault="00AD2B59" w:rsidP="00E87BBB">
      <w:pPr>
        <w:spacing w:after="0" w:line="360" w:lineRule="auto"/>
        <w:ind w:firstLine="708"/>
        <w:jc w:val="both"/>
        <w:rPr>
          <w:rFonts w:ascii="Times New Roman" w:hAnsi="Times New Roman" w:cs="Times New Roman"/>
        </w:rPr>
      </w:pPr>
      <w:r w:rsidRPr="00EE11E0">
        <w:rPr>
          <w:rFonts w:ascii="Times New Roman" w:hAnsi="Times New Roman" w:cs="Times New Roman"/>
        </w:rPr>
        <w:t>Despite the criticisms of the CAPM</w:t>
      </w:r>
      <w:r>
        <w:rPr>
          <w:rFonts w:ascii="Times New Roman" w:hAnsi="Times New Roman" w:cs="Times New Roman"/>
        </w:rPr>
        <w:t xml:space="preserve"> it is still used by many professionals. Mainly because</w:t>
      </w:r>
      <w:r w:rsidRPr="00EE11E0">
        <w:rPr>
          <w:rFonts w:ascii="Times New Roman" w:hAnsi="Times New Roman" w:cs="Times New Roman"/>
        </w:rPr>
        <w:t xml:space="preserve"> it offers a statistical framework that allows for an analysis of behavior </w:t>
      </w:r>
      <w:r>
        <w:rPr>
          <w:rFonts w:ascii="Times New Roman" w:hAnsi="Times New Roman" w:cs="Times New Roman"/>
        </w:rPr>
        <w:t>in capital markets.  Omran (2007</w:t>
      </w:r>
      <w:r w:rsidRPr="00EE11E0">
        <w:rPr>
          <w:rFonts w:ascii="Times New Roman" w:hAnsi="Times New Roman" w:cs="Times New Roman"/>
        </w:rPr>
        <w:t>) points out that inferences can be drawn about the realized returns and company characteristics like the market risk and investors’ preference for skewed distributions. These inferences that are made do not constitute test</w:t>
      </w:r>
      <w:r>
        <w:rPr>
          <w:rFonts w:ascii="Times New Roman" w:hAnsi="Times New Roman" w:cs="Times New Roman"/>
        </w:rPr>
        <w:t>s</w:t>
      </w:r>
      <w:r w:rsidRPr="00EE11E0">
        <w:rPr>
          <w:rFonts w:ascii="Times New Roman" w:hAnsi="Times New Roman" w:cs="Times New Roman"/>
        </w:rPr>
        <w:t xml:space="preserve"> of the CAPM but the provides</w:t>
      </w:r>
      <w:r>
        <w:rPr>
          <w:rFonts w:ascii="Times New Roman" w:hAnsi="Times New Roman" w:cs="Times New Roman"/>
        </w:rPr>
        <w:t xml:space="preserve"> </w:t>
      </w:r>
      <w:r w:rsidRPr="00EE11E0">
        <w:rPr>
          <w:rFonts w:ascii="Times New Roman" w:hAnsi="Times New Roman" w:cs="Times New Roman"/>
        </w:rPr>
        <w:t>useful insights into ca</w:t>
      </w:r>
      <w:r>
        <w:rPr>
          <w:rFonts w:ascii="Times New Roman" w:hAnsi="Times New Roman" w:cs="Times New Roman"/>
        </w:rPr>
        <w:t xml:space="preserve">pital markets. Hereafter the versions of the CAPM that are used in this study are described. </w:t>
      </w:r>
    </w:p>
    <w:p w:rsidR="00AD2B59" w:rsidRDefault="00AD2B59" w:rsidP="00E53FBC">
      <w:pPr>
        <w:spacing w:after="0" w:line="360" w:lineRule="auto"/>
        <w:ind w:firstLine="708"/>
        <w:jc w:val="both"/>
        <w:rPr>
          <w:rFonts w:ascii="Times New Roman" w:hAnsi="Times New Roman" w:cs="Times New Roman"/>
        </w:rPr>
      </w:pPr>
    </w:p>
    <w:p w:rsidR="00AD2B59" w:rsidRDefault="00AD2B59" w:rsidP="00E53FBC">
      <w:pPr>
        <w:spacing w:after="0" w:line="360" w:lineRule="auto"/>
        <w:ind w:firstLine="708"/>
        <w:jc w:val="both"/>
        <w:rPr>
          <w:rFonts w:ascii="Times New Roman" w:hAnsi="Times New Roman" w:cs="Times New Roman"/>
        </w:rPr>
      </w:pPr>
    </w:p>
    <w:p w:rsidR="00AD2B59" w:rsidRDefault="00AD2B59" w:rsidP="00E53FBC">
      <w:pPr>
        <w:spacing w:after="0" w:line="360" w:lineRule="auto"/>
        <w:ind w:firstLine="708"/>
        <w:jc w:val="both"/>
        <w:rPr>
          <w:rFonts w:ascii="Times New Roman" w:hAnsi="Times New Roman" w:cs="Times New Roman"/>
        </w:rPr>
      </w:pPr>
    </w:p>
    <w:p w:rsidR="00AD2B59" w:rsidRDefault="00AD2B59" w:rsidP="00E53FBC">
      <w:pPr>
        <w:spacing w:after="0" w:line="360" w:lineRule="auto"/>
        <w:ind w:firstLine="708"/>
        <w:jc w:val="both"/>
        <w:rPr>
          <w:rFonts w:ascii="Times New Roman" w:hAnsi="Times New Roman" w:cs="Times New Roman"/>
        </w:rPr>
      </w:pPr>
    </w:p>
    <w:p w:rsidR="00AD2B59" w:rsidRDefault="00AD2B59" w:rsidP="00E53FBC">
      <w:pPr>
        <w:spacing w:after="0" w:line="360" w:lineRule="auto"/>
        <w:ind w:firstLine="708"/>
        <w:jc w:val="both"/>
        <w:rPr>
          <w:rFonts w:ascii="Times New Roman" w:hAnsi="Times New Roman" w:cs="Times New Roman"/>
        </w:rPr>
      </w:pPr>
    </w:p>
    <w:p w:rsidR="00AD2B59" w:rsidRPr="00E53FBC" w:rsidRDefault="00AD2B59" w:rsidP="00E53FBC">
      <w:pPr>
        <w:spacing w:after="0" w:line="360" w:lineRule="auto"/>
        <w:ind w:firstLine="708"/>
        <w:jc w:val="both"/>
        <w:rPr>
          <w:rFonts w:ascii="Times New Roman" w:hAnsi="Times New Roman" w:cs="Times New Roman"/>
        </w:rPr>
      </w:pPr>
    </w:p>
    <w:p w:rsidR="00AD2B59" w:rsidRPr="008B18DA" w:rsidRDefault="00AD2B59" w:rsidP="008B18DA">
      <w:pPr>
        <w:pStyle w:val="Heading2"/>
      </w:pPr>
      <w:bookmarkStart w:id="15" w:name="_Toc256511882"/>
      <w:r w:rsidRPr="00492F57">
        <w:t xml:space="preserve">Versions of </w:t>
      </w:r>
      <w:r>
        <w:t>the Capital Asset Pricing model</w:t>
      </w:r>
      <w:bookmarkEnd w:id="15"/>
    </w:p>
    <w:p w:rsidR="00AD2B59" w:rsidRDefault="00AD2B59" w:rsidP="008B18DA">
      <w:pPr>
        <w:pStyle w:val="Heading3"/>
      </w:pPr>
      <w:bookmarkStart w:id="16" w:name="_Toc256511883"/>
      <w:r w:rsidRPr="00356C20">
        <w:t>The traditional CAPM</w:t>
      </w:r>
      <w:bookmarkEnd w:id="16"/>
      <w:r w:rsidRPr="00356C20">
        <w:t xml:space="preserve"> </w:t>
      </w:r>
    </w:p>
    <w:p w:rsidR="00AD2B59" w:rsidRPr="00356C20" w:rsidRDefault="00AD2B59" w:rsidP="00486F28">
      <w:pPr>
        <w:spacing w:after="0" w:line="360" w:lineRule="auto"/>
        <w:ind w:firstLine="708"/>
        <w:jc w:val="both"/>
        <w:rPr>
          <w:rFonts w:ascii="Times New Roman" w:hAnsi="Times New Roman" w:cs="Times New Roman"/>
        </w:rPr>
      </w:pPr>
      <w:r>
        <w:rPr>
          <w:rFonts w:ascii="Times New Roman" w:hAnsi="Times New Roman" w:cs="Times New Roman"/>
        </w:rPr>
        <w:t xml:space="preserve">According Graham and Harvey (2001) most practitioners use this version of the CAPM. </w:t>
      </w:r>
      <w:r w:rsidRPr="00356C20">
        <w:rPr>
          <w:rFonts w:ascii="Times New Roman" w:hAnsi="Times New Roman" w:cs="Times New Roman"/>
        </w:rPr>
        <w:t xml:space="preserve">The Sharpe (1964) &amp; Lintner (1965) </w:t>
      </w:r>
      <w:r>
        <w:rPr>
          <w:rFonts w:ascii="Times New Roman" w:hAnsi="Times New Roman" w:cs="Times New Roman"/>
        </w:rPr>
        <w:t>the formula for the expected return in the traditional</w:t>
      </w:r>
      <w:r w:rsidRPr="00356C20">
        <w:rPr>
          <w:rFonts w:ascii="Times New Roman" w:hAnsi="Times New Roman" w:cs="Times New Roman"/>
        </w:rPr>
        <w:t xml:space="preserve"> version of the CAPM can be written as:</w:t>
      </w:r>
    </w:p>
    <w:p w:rsidR="00AD2B59" w:rsidRDefault="00AD2B59" w:rsidP="00D81760">
      <w:pPr>
        <w:spacing w:after="0" w:line="360" w:lineRule="auto"/>
        <w:rPr>
          <w:rFonts w:ascii="Times New Roman" w:hAnsi="Times New Roman" w:cs="Times New Roman"/>
        </w:rPr>
      </w:pPr>
    </w:p>
    <w:p w:rsidR="00AD2B59" w:rsidRPr="00356C20" w:rsidRDefault="00AD2B59" w:rsidP="00D81760">
      <w:pPr>
        <w:spacing w:after="0" w:line="360" w:lineRule="auto"/>
        <w:rPr>
          <w:rFonts w:ascii="Times New Roman" w:hAnsi="Times New Roman" w:cs="Times New Roman"/>
        </w:rPr>
      </w:pPr>
      <w:r w:rsidRPr="00356C20">
        <w:rPr>
          <w:rFonts w:ascii="Times New Roman" w:hAnsi="Times New Roman" w:cs="Times New Roman"/>
          <w:position w:val="-14"/>
        </w:rPr>
        <w:object w:dxaOrig="3040"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2" type="#_x0000_t75" style="width:152.25pt;height:20.25pt" o:ole="">
            <v:imagedata r:id="rId7" o:title=""/>
          </v:shape>
          <o:OLEObject Type="Embed" ProgID="Equation.3" ShapeID="_x0000_i1062" DrawAspect="Content" ObjectID="_1330322245" r:id="rId8"/>
        </w:object>
      </w:r>
      <w:r w:rsidRPr="00356C20">
        <w:rPr>
          <w:rFonts w:ascii="Times New Roman" w:hAnsi="Times New Roman" w:cs="Times New Roman"/>
        </w:rPr>
        <w:tab/>
      </w:r>
      <w:r w:rsidRPr="00356C20">
        <w:rPr>
          <w:rFonts w:ascii="Times New Roman" w:hAnsi="Times New Roman" w:cs="Times New Roman"/>
        </w:rPr>
        <w:tab/>
      </w:r>
      <w:r w:rsidRPr="00356C20">
        <w:rPr>
          <w:rFonts w:ascii="Times New Roman" w:hAnsi="Times New Roman" w:cs="Times New Roman"/>
        </w:rPr>
        <w:tab/>
      </w:r>
      <w:r w:rsidRPr="00356C20">
        <w:rPr>
          <w:rFonts w:ascii="Times New Roman" w:hAnsi="Times New Roman" w:cs="Times New Roman"/>
        </w:rPr>
        <w:tab/>
      </w:r>
      <w:r w:rsidRPr="00356C20">
        <w:rPr>
          <w:rFonts w:ascii="Times New Roman" w:hAnsi="Times New Roman" w:cs="Times New Roman"/>
        </w:rPr>
        <w:tab/>
      </w:r>
      <w:r w:rsidRPr="00356C20">
        <w:rPr>
          <w:rFonts w:ascii="Times New Roman" w:hAnsi="Times New Roman" w:cs="Times New Roman"/>
        </w:rPr>
        <w:tab/>
      </w:r>
      <w:r w:rsidRPr="00356C20">
        <w:rPr>
          <w:rFonts w:ascii="Times New Roman" w:hAnsi="Times New Roman" w:cs="Times New Roman"/>
        </w:rPr>
        <w:tab/>
        <w:t>[1]</w:t>
      </w:r>
    </w:p>
    <w:p w:rsidR="00AD2B59" w:rsidRPr="00356C20" w:rsidRDefault="00AD2B59" w:rsidP="00D81760">
      <w:pPr>
        <w:spacing w:after="0" w:line="360" w:lineRule="auto"/>
        <w:rPr>
          <w:rFonts w:ascii="Times New Roman" w:hAnsi="Times New Roman" w:cs="Times New Roman"/>
        </w:rPr>
      </w:pPr>
    </w:p>
    <w:p w:rsidR="00AD2B59" w:rsidRDefault="00AD2B59" w:rsidP="00D81760">
      <w:pPr>
        <w:spacing w:after="0" w:line="360" w:lineRule="auto"/>
        <w:jc w:val="both"/>
        <w:rPr>
          <w:rFonts w:ascii="Times New Roman" w:hAnsi="Times New Roman" w:cs="Times New Roman"/>
        </w:rPr>
      </w:pPr>
      <w:r w:rsidRPr="00356C20">
        <w:rPr>
          <w:rFonts w:ascii="Times New Roman" w:hAnsi="Times New Roman" w:cs="Times New Roman"/>
        </w:rPr>
        <w:t>Where</w:t>
      </w:r>
      <w:r>
        <w:rPr>
          <w:rFonts w:ascii="Times New Roman" w:hAnsi="Times New Roman" w:cs="Times New Roman"/>
        </w:rPr>
        <w:t>:</w:t>
      </w:r>
    </w:p>
    <w:p w:rsidR="00AD2B59" w:rsidRDefault="00AD2B59" w:rsidP="00E87BBB">
      <w:pPr>
        <w:spacing w:after="0" w:line="360" w:lineRule="auto"/>
        <w:jc w:val="both"/>
        <w:rPr>
          <w:rFonts w:ascii="Times New Roman" w:hAnsi="Times New Roman" w:cs="Times New Roman"/>
          <w:position w:val="-6"/>
        </w:rPr>
      </w:pPr>
      <w:r w:rsidRPr="00356C20">
        <w:rPr>
          <w:rFonts w:ascii="Times New Roman" w:hAnsi="Times New Roman" w:cs="Times New Roman"/>
          <w:position w:val="-12"/>
        </w:rPr>
        <w:object w:dxaOrig="260" w:dyaOrig="360">
          <v:shape id="_x0000_i1063" type="#_x0000_t75" style="width:12.75pt;height:18pt" o:ole="">
            <v:imagedata r:id="rId9" o:title=""/>
          </v:shape>
          <o:OLEObject Type="Embed" ProgID="Equation.3" ShapeID="_x0000_i1063" DrawAspect="Content" ObjectID="_1330322246" r:id="rId10"/>
        </w:object>
      </w:r>
      <w:r w:rsidRPr="00356C20">
        <w:rPr>
          <w:rFonts w:ascii="Times New Roman" w:hAnsi="Times New Roman" w:cs="Times New Roman"/>
        </w:rPr>
        <w:t xml:space="preserve"> is the return on asset </w:t>
      </w:r>
    </w:p>
    <w:p w:rsidR="00AD2B59" w:rsidRDefault="00AD2B59" w:rsidP="00E87BBB">
      <w:pPr>
        <w:spacing w:after="0" w:line="360" w:lineRule="auto"/>
        <w:jc w:val="both"/>
        <w:rPr>
          <w:rFonts w:ascii="Times New Roman" w:hAnsi="Times New Roman" w:cs="Times New Roman"/>
        </w:rPr>
      </w:pPr>
      <w:r w:rsidRPr="00356C20">
        <w:rPr>
          <w:rFonts w:ascii="Times New Roman" w:hAnsi="Times New Roman" w:cs="Times New Roman"/>
          <w:position w:val="-14"/>
        </w:rPr>
        <w:object w:dxaOrig="320" w:dyaOrig="380">
          <v:shape id="_x0000_i1064" type="#_x0000_t75" style="width:15.75pt;height:18.75pt" o:ole="">
            <v:imagedata r:id="rId11" o:title=""/>
          </v:shape>
          <o:OLEObject Type="Embed" ProgID="Equation.3" ShapeID="_x0000_i1064" DrawAspect="Content" ObjectID="_1330322247" r:id="rId12"/>
        </w:object>
      </w:r>
      <w:r w:rsidRPr="00356C20">
        <w:rPr>
          <w:rFonts w:ascii="Times New Roman" w:hAnsi="Times New Roman" w:cs="Times New Roman"/>
        </w:rPr>
        <w:t>is the risk-free interest rate</w:t>
      </w:r>
    </w:p>
    <w:p w:rsidR="00AD2B59" w:rsidRDefault="00AD2B59" w:rsidP="00E87BBB">
      <w:pPr>
        <w:spacing w:after="0" w:line="360" w:lineRule="auto"/>
        <w:jc w:val="both"/>
        <w:rPr>
          <w:rFonts w:ascii="Times New Roman" w:hAnsi="Times New Roman" w:cs="Times New Roman"/>
        </w:rPr>
      </w:pPr>
      <w:r w:rsidRPr="00356C20">
        <w:rPr>
          <w:rFonts w:ascii="Times New Roman" w:hAnsi="Times New Roman" w:cs="Times New Roman"/>
          <w:position w:val="-12"/>
        </w:rPr>
        <w:object w:dxaOrig="340" w:dyaOrig="360">
          <v:shape id="_x0000_i1065" type="#_x0000_t75" style="width:17.25pt;height:18pt" o:ole="">
            <v:imagedata r:id="rId13" o:title=""/>
          </v:shape>
          <o:OLEObject Type="Embed" ProgID="Equation.3" ShapeID="_x0000_i1065" DrawAspect="Content" ObjectID="_1330322248" r:id="rId14"/>
        </w:object>
      </w:r>
      <w:r w:rsidRPr="00356C20">
        <w:rPr>
          <w:rFonts w:ascii="Times New Roman" w:hAnsi="Times New Roman" w:cs="Times New Roman"/>
        </w:rPr>
        <w:t xml:space="preserve"> is the return on the market portfolio, </w:t>
      </w:r>
    </w:p>
    <w:p w:rsidR="00AD2B59" w:rsidRDefault="00AD2B59" w:rsidP="00E87BBB">
      <w:pPr>
        <w:spacing w:after="0" w:line="360" w:lineRule="auto"/>
        <w:jc w:val="both"/>
        <w:rPr>
          <w:rFonts w:ascii="Times New Roman" w:hAnsi="Times New Roman" w:cs="Times New Roman"/>
        </w:rPr>
      </w:pPr>
      <w:r w:rsidRPr="00356C20">
        <w:rPr>
          <w:rFonts w:ascii="Times New Roman" w:hAnsi="Times New Roman" w:cs="Times New Roman"/>
          <w:position w:val="-30"/>
        </w:rPr>
        <w:object w:dxaOrig="1820" w:dyaOrig="720">
          <v:shape id="_x0000_i1066" type="#_x0000_t75" style="width:89.25pt;height:36pt" o:ole="">
            <v:imagedata r:id="rId15" o:title=""/>
          </v:shape>
          <o:OLEObject Type="Embed" ProgID="Equation.3" ShapeID="_x0000_i1066" DrawAspect="Content" ObjectID="_1330322249" r:id="rId16"/>
        </w:object>
      </w:r>
      <w:r w:rsidRPr="00356C20">
        <w:rPr>
          <w:rFonts w:ascii="Times New Roman" w:hAnsi="Times New Roman" w:cs="Times New Roman"/>
        </w:rPr>
        <w:t xml:space="preserve"> is the systematic risk of asset </w:t>
      </w:r>
      <w:r w:rsidRPr="00356C20">
        <w:rPr>
          <w:rFonts w:ascii="Times New Roman" w:hAnsi="Times New Roman" w:cs="Times New Roman"/>
          <w:position w:val="-6"/>
        </w:rPr>
        <w:object w:dxaOrig="139" w:dyaOrig="260">
          <v:shape id="_x0000_i1067" type="#_x0000_t75" style="width:6.75pt;height:12.75pt" o:ole="">
            <v:imagedata r:id="rId17" o:title=""/>
          </v:shape>
          <o:OLEObject Type="Embed" ProgID="Equation.3" ShapeID="_x0000_i1067" DrawAspect="Content" ObjectID="_1330322250" r:id="rId18"/>
        </w:object>
      </w:r>
      <w:r w:rsidRPr="00356C20">
        <w:rPr>
          <w:rFonts w:ascii="Times New Roman" w:hAnsi="Times New Roman" w:cs="Times New Roman"/>
        </w:rPr>
        <w:t xml:space="preserve">relative to the market portfolio. </w:t>
      </w:r>
    </w:p>
    <w:p w:rsidR="00AD2B59" w:rsidRDefault="00AD2B59" w:rsidP="00E87BBB">
      <w:pPr>
        <w:spacing w:after="0" w:line="360" w:lineRule="auto"/>
        <w:jc w:val="both"/>
        <w:rPr>
          <w:rFonts w:ascii="Times New Roman" w:hAnsi="Times New Roman" w:cs="Times New Roman"/>
        </w:rPr>
      </w:pPr>
    </w:p>
    <w:p w:rsidR="00AD2B59" w:rsidRPr="00356C20" w:rsidRDefault="00AD2B59" w:rsidP="00E87BBB">
      <w:pPr>
        <w:spacing w:after="0" w:line="360" w:lineRule="auto"/>
        <w:jc w:val="both"/>
        <w:rPr>
          <w:rFonts w:ascii="Times New Roman" w:hAnsi="Times New Roman" w:cs="Times New Roman"/>
        </w:rPr>
      </w:pPr>
      <w:r w:rsidRPr="00356C20">
        <w:rPr>
          <w:rFonts w:ascii="Times New Roman" w:hAnsi="Times New Roman" w:cs="Times New Roman"/>
        </w:rPr>
        <w:t xml:space="preserve">The coefficient </w:t>
      </w:r>
      <w:r w:rsidRPr="00356C20">
        <w:rPr>
          <w:rFonts w:ascii="Times New Roman" w:hAnsi="Times New Roman" w:cs="Times New Roman"/>
          <w:position w:val="-12"/>
        </w:rPr>
        <w:object w:dxaOrig="400" w:dyaOrig="380">
          <v:shape id="_x0000_i1068" type="#_x0000_t75" style="width:20.25pt;height:18.75pt" o:ole="">
            <v:imagedata r:id="rId19" o:title=""/>
          </v:shape>
          <o:OLEObject Type="Embed" ProgID="Equation.3" ShapeID="_x0000_i1068" DrawAspect="Content" ObjectID="_1330322251" r:id="rId20"/>
        </w:object>
      </w:r>
      <w:r w:rsidRPr="00356C20">
        <w:rPr>
          <w:rFonts w:ascii="Times New Roman" w:hAnsi="Times New Roman" w:cs="Times New Roman"/>
        </w:rPr>
        <w:t xml:space="preserve">, is estimated by the following time-series regression of the weekly average excess returns to asset </w:t>
      </w:r>
      <w:r w:rsidRPr="00356C20">
        <w:rPr>
          <w:rFonts w:ascii="Times New Roman" w:hAnsi="Times New Roman" w:cs="Times New Roman"/>
          <w:position w:val="-6"/>
        </w:rPr>
        <w:object w:dxaOrig="139" w:dyaOrig="260">
          <v:shape id="_x0000_i1069" type="#_x0000_t75" style="width:6.75pt;height:12.75pt" o:ole="">
            <v:imagedata r:id="rId17" o:title=""/>
          </v:shape>
          <o:OLEObject Type="Embed" ProgID="Equation.3" ShapeID="_x0000_i1069" DrawAspect="Content" ObjectID="_1330322252" r:id="rId21"/>
        </w:object>
      </w:r>
      <w:r w:rsidRPr="00356C20">
        <w:rPr>
          <w:rFonts w:ascii="Times New Roman" w:hAnsi="Times New Roman" w:cs="Times New Roman"/>
        </w:rPr>
        <w:t xml:space="preserve">, </w:t>
      </w:r>
      <w:r w:rsidRPr="00356C20">
        <w:rPr>
          <w:rFonts w:ascii="Times New Roman" w:hAnsi="Times New Roman" w:cs="Times New Roman"/>
          <w:position w:val="-14"/>
        </w:rPr>
        <w:object w:dxaOrig="840" w:dyaOrig="380">
          <v:shape id="_x0000_i1070" type="#_x0000_t75" style="width:42pt;height:18.75pt" o:ole="">
            <v:imagedata r:id="rId22" o:title=""/>
          </v:shape>
          <o:OLEObject Type="Embed" ProgID="Equation.3" ShapeID="_x0000_i1070" DrawAspect="Content" ObjectID="_1330322253" r:id="rId23"/>
        </w:object>
      </w:r>
      <w:r w:rsidRPr="00356C20">
        <w:rPr>
          <w:rFonts w:ascii="Times New Roman" w:hAnsi="Times New Roman" w:cs="Times New Roman"/>
        </w:rPr>
        <w:t xml:space="preserve">, against weekly excess market returns, </w:t>
      </w:r>
      <w:r w:rsidRPr="00356C20">
        <w:rPr>
          <w:rFonts w:ascii="Times New Roman" w:hAnsi="Times New Roman" w:cs="Times New Roman"/>
          <w:position w:val="-14"/>
        </w:rPr>
        <w:object w:dxaOrig="920" w:dyaOrig="380">
          <v:shape id="_x0000_i1071" type="#_x0000_t75" style="width:45.75pt;height:18.75pt" o:ole="">
            <v:imagedata r:id="rId24" o:title=""/>
          </v:shape>
          <o:OLEObject Type="Embed" ProgID="Equation.3" ShapeID="_x0000_i1071" DrawAspect="Content" ObjectID="_1330322254" r:id="rId25"/>
        </w:object>
      </w:r>
      <w:r w:rsidRPr="00356C20">
        <w:rPr>
          <w:rFonts w:ascii="Times New Roman" w:hAnsi="Times New Roman" w:cs="Times New Roman"/>
        </w:rPr>
        <w:t xml:space="preserve">. </w:t>
      </w:r>
    </w:p>
    <w:p w:rsidR="00AD2B59" w:rsidRPr="00356C20" w:rsidRDefault="00AD2B59" w:rsidP="00D81760">
      <w:pPr>
        <w:spacing w:after="0" w:line="360" w:lineRule="auto"/>
        <w:rPr>
          <w:rFonts w:ascii="Times New Roman" w:hAnsi="Times New Roman" w:cs="Times New Roman"/>
        </w:rPr>
      </w:pPr>
    </w:p>
    <w:p w:rsidR="00AD2B59" w:rsidRPr="009E5227" w:rsidRDefault="00AD2B59" w:rsidP="00D81760">
      <w:pPr>
        <w:spacing w:after="0" w:line="360" w:lineRule="auto"/>
        <w:rPr>
          <w:rFonts w:ascii="Times New Roman" w:hAnsi="Times New Roman" w:cs="Times New Roman"/>
        </w:rPr>
      </w:pPr>
      <w:r w:rsidRPr="00356C20">
        <w:rPr>
          <w:rFonts w:ascii="Times New Roman" w:hAnsi="Times New Roman" w:cs="Times New Roman"/>
          <w:lang w:val="de-DE"/>
        </w:rPr>
        <w:object w:dxaOrig="3379" w:dyaOrig="400">
          <v:shape id="_x0000_i1072" type="#_x0000_t75" style="width:167.25pt;height:20.25pt" o:ole="">
            <v:imagedata r:id="rId26" o:title=""/>
          </v:shape>
          <o:OLEObject Type="Embed" ProgID="Equation.3" ShapeID="_x0000_i1072" DrawAspect="Content" ObjectID="_1330322255" r:id="rId27"/>
        </w:object>
      </w:r>
      <w:r w:rsidRPr="009E5227">
        <w:rPr>
          <w:rFonts w:ascii="Times New Roman" w:hAnsi="Times New Roman" w:cs="Times New Roman"/>
        </w:rPr>
        <w:t xml:space="preserve">    </w:t>
      </w:r>
      <w:r w:rsidRPr="00356C20">
        <w:rPr>
          <w:rFonts w:ascii="Times New Roman" w:hAnsi="Times New Roman" w:cs="Times New Roman"/>
          <w:position w:val="-6"/>
          <w:lang w:val="de-DE"/>
        </w:rPr>
        <w:object w:dxaOrig="139" w:dyaOrig="260">
          <v:shape id="_x0000_i1073" type="#_x0000_t75" style="width:6.75pt;height:12.75pt" o:ole="">
            <v:imagedata r:id="rId17" o:title=""/>
          </v:shape>
          <o:OLEObject Type="Embed" ProgID="Equation.3" ShapeID="_x0000_i1073" DrawAspect="Content" ObjectID="_1330322256" r:id="rId28"/>
        </w:object>
      </w:r>
      <w:r w:rsidRPr="009E5227">
        <w:rPr>
          <w:rFonts w:ascii="Times New Roman" w:hAnsi="Times New Roman" w:cs="Times New Roman"/>
        </w:rPr>
        <w:t xml:space="preserve"> = 1,…..n and t = 1,…T</w:t>
      </w:r>
      <w:r w:rsidRPr="009E5227">
        <w:rPr>
          <w:rFonts w:ascii="Times New Roman" w:hAnsi="Times New Roman" w:cs="Times New Roman"/>
        </w:rPr>
        <w:tab/>
      </w:r>
      <w:r w:rsidRPr="009E5227">
        <w:rPr>
          <w:rFonts w:ascii="Times New Roman" w:hAnsi="Times New Roman" w:cs="Times New Roman"/>
        </w:rPr>
        <w:tab/>
      </w:r>
      <w:r w:rsidRPr="009E5227">
        <w:rPr>
          <w:rFonts w:ascii="Times New Roman" w:hAnsi="Times New Roman" w:cs="Times New Roman"/>
        </w:rPr>
        <w:tab/>
        <w:t>[2]</w:t>
      </w:r>
    </w:p>
    <w:p w:rsidR="00AD2B59" w:rsidRPr="008B18DA" w:rsidRDefault="00AD2B59" w:rsidP="008B18DA">
      <w:pPr>
        <w:rPr>
          <w:rFonts w:ascii="Times New Roman" w:hAnsi="Times New Roman" w:cs="Times New Roman"/>
        </w:rPr>
      </w:pPr>
      <w:r w:rsidRPr="00356C20">
        <w:rPr>
          <w:rFonts w:ascii="Times New Roman" w:hAnsi="Times New Roman" w:cs="Times New Roman"/>
        </w:rPr>
        <w:t xml:space="preserve">Where </w:t>
      </w:r>
      <w:r w:rsidRPr="00356C20">
        <w:rPr>
          <w:rFonts w:ascii="Times New Roman" w:hAnsi="Times New Roman" w:cs="Times New Roman"/>
          <w:position w:val="-30"/>
        </w:rPr>
        <w:object w:dxaOrig="1820" w:dyaOrig="720">
          <v:shape id="_x0000_i1074" type="#_x0000_t75" style="width:89.25pt;height:36pt" o:ole="">
            <v:imagedata r:id="rId15" o:title=""/>
          </v:shape>
          <o:OLEObject Type="Embed" ProgID="Equation.3" ShapeID="_x0000_i1074" DrawAspect="Content" ObjectID="_1330322257" r:id="rId29"/>
        </w:object>
      </w:r>
      <w:r w:rsidRPr="00356C20">
        <w:rPr>
          <w:rFonts w:ascii="Times New Roman" w:hAnsi="Times New Roman" w:cs="Times New Roman"/>
        </w:rPr>
        <w:t xml:space="preserve"> is the systematic risk of asset </w:t>
      </w:r>
      <w:r w:rsidRPr="00356C20">
        <w:rPr>
          <w:rFonts w:ascii="Times New Roman" w:hAnsi="Times New Roman" w:cs="Times New Roman"/>
          <w:position w:val="-6"/>
        </w:rPr>
        <w:object w:dxaOrig="139" w:dyaOrig="260">
          <v:shape id="_x0000_i1075" type="#_x0000_t75" style="width:6.75pt;height:12.75pt" o:ole="">
            <v:imagedata r:id="rId17" o:title=""/>
          </v:shape>
          <o:OLEObject Type="Embed" ProgID="Equation.3" ShapeID="_x0000_i1075" DrawAspect="Content" ObjectID="_1330322258" r:id="rId30"/>
        </w:object>
      </w:r>
      <w:r w:rsidRPr="00356C20">
        <w:rPr>
          <w:rFonts w:ascii="Times New Roman" w:hAnsi="Times New Roman" w:cs="Times New Roman"/>
        </w:rPr>
        <w:t xml:space="preserve">. </w:t>
      </w:r>
    </w:p>
    <w:p w:rsidR="00AD2B59" w:rsidRPr="002A61E2" w:rsidRDefault="00AD2B59" w:rsidP="008B18DA">
      <w:pPr>
        <w:pStyle w:val="Heading3"/>
      </w:pPr>
      <w:bookmarkStart w:id="17" w:name="_Toc256511884"/>
      <w:r w:rsidRPr="002A61E2">
        <w:t>Emerging market CAPM models</w:t>
      </w:r>
      <w:bookmarkEnd w:id="17"/>
    </w:p>
    <w:p w:rsidR="00AD2B59" w:rsidRPr="008B18DA" w:rsidRDefault="00AD2B59" w:rsidP="008B18DA">
      <w:pPr>
        <w:spacing w:after="0" w:line="360" w:lineRule="auto"/>
        <w:ind w:firstLine="708"/>
        <w:jc w:val="both"/>
        <w:rPr>
          <w:rFonts w:ascii="Times New Roman" w:hAnsi="Times New Roman" w:cs="Times New Roman"/>
        </w:rPr>
      </w:pPr>
      <w:r>
        <w:rPr>
          <w:rFonts w:ascii="Times New Roman" w:hAnsi="Times New Roman" w:cs="Times New Roman"/>
        </w:rPr>
        <w:t xml:space="preserve">The traditional CAPM can be used in various ways, depending on which parameters are used in the equation. For instance, in some models the risk free rate that is used is the global risk free rate (the 10-year US Treasury note), in others a local risk free rate is used. These variations have lead to different models that are differently applicable. Hereafter several versions of the traditional CAPM model will be described. </w:t>
      </w:r>
    </w:p>
    <w:p w:rsidR="00AD2B59" w:rsidRPr="00486DA2" w:rsidRDefault="00AD2B59" w:rsidP="008B18DA">
      <w:pPr>
        <w:pStyle w:val="Heading3"/>
      </w:pPr>
      <w:bookmarkStart w:id="18" w:name="_Toc256511885"/>
      <w:r w:rsidRPr="00486DA2">
        <w:t>The Global CAPM</w:t>
      </w:r>
      <w:bookmarkEnd w:id="18"/>
    </w:p>
    <w:p w:rsidR="00AD2B59" w:rsidRPr="002A61E2" w:rsidRDefault="00AD2B59" w:rsidP="00CB429A">
      <w:pPr>
        <w:spacing w:after="0" w:line="360" w:lineRule="auto"/>
        <w:ind w:firstLine="708"/>
        <w:jc w:val="both"/>
        <w:rPr>
          <w:rFonts w:ascii="Times New Roman" w:hAnsi="Times New Roman" w:cs="Times New Roman"/>
        </w:rPr>
      </w:pPr>
      <w:r>
        <w:rPr>
          <w:rFonts w:ascii="Times New Roman" w:hAnsi="Times New Roman" w:cs="Times New Roman"/>
        </w:rPr>
        <w:t xml:space="preserve">Investors that believe in market integration could apply the Global CAPM, also known as the World CAPM, to emerging </w:t>
      </w:r>
      <w:r w:rsidRPr="00E53FBC">
        <w:rPr>
          <w:rFonts w:ascii="Times New Roman" w:hAnsi="Times New Roman" w:cs="Times New Roman"/>
          <w:color w:val="000000"/>
        </w:rPr>
        <w:t xml:space="preserve">markets (O’brien, 1999; Stulz, </w:t>
      </w:r>
      <w:r w:rsidRPr="00E87BBB">
        <w:rPr>
          <w:rFonts w:ascii="Times New Roman" w:hAnsi="Times New Roman" w:cs="Times New Roman"/>
        </w:rPr>
        <w:t>1999).</w:t>
      </w:r>
      <w:r>
        <w:rPr>
          <w:rFonts w:ascii="Times New Roman" w:hAnsi="Times New Roman" w:cs="Times New Roman"/>
        </w:rPr>
        <w:t xml:space="preserve"> This model is based on the idea that an investor located anywhere in the world could rapidly enter and leave any market, incurring minimum transaction costs (Pereiro, 2001). The global CAPM is in fact similar to the traditional CAPM, but is denoted here in order to clarify the input parameters. The expected return in the Global CAPM is defined by the following formula:</w:t>
      </w:r>
    </w:p>
    <w:p w:rsidR="00AD2B59" w:rsidRPr="002922F7" w:rsidRDefault="00AD2B59" w:rsidP="00E87BBB">
      <w:pPr>
        <w:spacing w:after="0" w:line="360" w:lineRule="auto"/>
        <w:jc w:val="both"/>
        <w:rPr>
          <w:rFonts w:ascii="Times New Roman" w:hAnsi="Times New Roman" w:cs="Times New Roman"/>
        </w:rPr>
      </w:pPr>
    </w:p>
    <w:p w:rsidR="00AD2B59" w:rsidRPr="002922F7" w:rsidRDefault="00AD2B59" w:rsidP="00E87BBB">
      <w:pPr>
        <w:spacing w:after="0" w:line="360" w:lineRule="auto"/>
        <w:jc w:val="both"/>
        <w:rPr>
          <w:rFonts w:ascii="Times New Roman" w:hAnsi="Times New Roman" w:cs="Times New Roman"/>
        </w:rPr>
      </w:pPr>
      <w:r w:rsidRPr="00F076A5">
        <w:rPr>
          <w:rFonts w:ascii="Times New Roman" w:hAnsi="Times New Roman" w:cs="Times New Roman"/>
          <w:position w:val="-14"/>
        </w:rPr>
        <w:object w:dxaOrig="3580" w:dyaOrig="400">
          <v:shape id="_x0000_i1076" type="#_x0000_t75" style="width:175.5pt;height:19.5pt" o:ole="">
            <v:imagedata r:id="rId31" o:title=""/>
          </v:shape>
          <o:OLEObject Type="Embed" ProgID="Equation.3" ShapeID="_x0000_i1076" DrawAspect="Content" ObjectID="_1330322259" r:id="rId32"/>
        </w:object>
      </w:r>
    </w:p>
    <w:p w:rsidR="00AD2B59" w:rsidRDefault="00AD2B59" w:rsidP="00E87BBB">
      <w:pPr>
        <w:spacing w:after="0" w:line="360" w:lineRule="auto"/>
        <w:jc w:val="both"/>
        <w:rPr>
          <w:rFonts w:ascii="Times New Roman" w:hAnsi="Times New Roman" w:cs="Times New Roman"/>
          <w:color w:val="FF0000"/>
        </w:rPr>
      </w:pPr>
    </w:p>
    <w:p w:rsidR="00AD2B59" w:rsidRDefault="00AD2B59" w:rsidP="00E87BBB">
      <w:pPr>
        <w:spacing w:after="0" w:line="360" w:lineRule="auto"/>
        <w:jc w:val="both"/>
        <w:rPr>
          <w:rFonts w:ascii="Times New Roman" w:hAnsi="Times New Roman" w:cs="Times New Roman"/>
        </w:rPr>
      </w:pPr>
      <w:r w:rsidRPr="00356C20">
        <w:rPr>
          <w:rFonts w:ascii="Times New Roman" w:hAnsi="Times New Roman" w:cs="Times New Roman"/>
        </w:rPr>
        <w:t>Where</w:t>
      </w:r>
      <w:r>
        <w:rPr>
          <w:rFonts w:ascii="Times New Roman" w:hAnsi="Times New Roman" w:cs="Times New Roman"/>
        </w:rPr>
        <w:t>:</w:t>
      </w:r>
    </w:p>
    <w:p w:rsidR="00AD2B59" w:rsidRDefault="00AD2B59" w:rsidP="00E87BBB">
      <w:pPr>
        <w:spacing w:after="0" w:line="360" w:lineRule="auto"/>
        <w:jc w:val="both"/>
        <w:rPr>
          <w:rFonts w:ascii="Times New Roman" w:hAnsi="Times New Roman" w:cs="Times New Roman"/>
        </w:rPr>
      </w:pPr>
      <w:r w:rsidRPr="00356C20">
        <w:rPr>
          <w:rFonts w:ascii="Times New Roman" w:hAnsi="Times New Roman" w:cs="Times New Roman"/>
          <w:position w:val="-12"/>
        </w:rPr>
        <w:object w:dxaOrig="260" w:dyaOrig="360">
          <v:shape id="_x0000_i1077" type="#_x0000_t75" style="width:12.75pt;height:18pt" o:ole="">
            <v:imagedata r:id="rId9" o:title=""/>
          </v:shape>
          <o:OLEObject Type="Embed" ProgID="Equation.3" ShapeID="_x0000_i1077" DrawAspect="Content" ObjectID="_1330322260" r:id="rId33"/>
        </w:object>
      </w:r>
      <w:r w:rsidRPr="00356C20">
        <w:rPr>
          <w:rFonts w:ascii="Times New Roman" w:hAnsi="Times New Roman" w:cs="Times New Roman"/>
        </w:rPr>
        <w:t xml:space="preserve"> is the return on asset </w:t>
      </w:r>
      <w:r w:rsidRPr="00356C20">
        <w:rPr>
          <w:rFonts w:ascii="Times New Roman" w:hAnsi="Times New Roman" w:cs="Times New Roman"/>
          <w:position w:val="-6"/>
        </w:rPr>
        <w:object w:dxaOrig="139" w:dyaOrig="260">
          <v:shape id="_x0000_i1078" type="#_x0000_t75" style="width:6.75pt;height:12.75pt" o:ole="">
            <v:imagedata r:id="rId34" o:title=""/>
          </v:shape>
          <o:OLEObject Type="Embed" ProgID="Equation.3" ShapeID="_x0000_i1078" DrawAspect="Content" ObjectID="_1330322261" r:id="rId35"/>
        </w:object>
      </w:r>
    </w:p>
    <w:p w:rsidR="00AD2B59" w:rsidRDefault="00AD2B59" w:rsidP="00E87BBB">
      <w:pPr>
        <w:spacing w:after="0" w:line="360" w:lineRule="auto"/>
        <w:jc w:val="both"/>
        <w:rPr>
          <w:rFonts w:ascii="Times New Roman" w:hAnsi="Times New Roman" w:cs="Times New Roman"/>
        </w:rPr>
      </w:pPr>
      <w:r w:rsidRPr="00356C20">
        <w:rPr>
          <w:rFonts w:ascii="Times New Roman" w:hAnsi="Times New Roman" w:cs="Times New Roman"/>
          <w:position w:val="-14"/>
        </w:rPr>
        <w:object w:dxaOrig="400" w:dyaOrig="380">
          <v:shape id="_x0000_i1079" type="#_x0000_t75" style="width:19.5pt;height:18.75pt" o:ole="">
            <v:imagedata r:id="rId36" o:title=""/>
          </v:shape>
          <o:OLEObject Type="Embed" ProgID="Equation.3" ShapeID="_x0000_i1079" DrawAspect="Content" ObjectID="_1330322262" r:id="rId37"/>
        </w:object>
      </w:r>
      <w:r w:rsidRPr="00356C20">
        <w:rPr>
          <w:rFonts w:ascii="Times New Roman" w:hAnsi="Times New Roman" w:cs="Times New Roman"/>
        </w:rPr>
        <w:t xml:space="preserve">is the </w:t>
      </w:r>
      <w:r>
        <w:rPr>
          <w:rFonts w:ascii="Times New Roman" w:hAnsi="Times New Roman" w:cs="Times New Roman"/>
        </w:rPr>
        <w:t xml:space="preserve">global </w:t>
      </w:r>
      <w:r w:rsidRPr="00356C20">
        <w:rPr>
          <w:rFonts w:ascii="Times New Roman" w:hAnsi="Times New Roman" w:cs="Times New Roman"/>
        </w:rPr>
        <w:t xml:space="preserve">risk-free interest rate, </w:t>
      </w:r>
    </w:p>
    <w:p w:rsidR="00AD2B59" w:rsidRDefault="00AD2B59" w:rsidP="00E87BBB">
      <w:pPr>
        <w:spacing w:after="0" w:line="360" w:lineRule="auto"/>
        <w:jc w:val="both"/>
        <w:rPr>
          <w:rFonts w:ascii="Times New Roman" w:hAnsi="Times New Roman" w:cs="Times New Roman"/>
        </w:rPr>
      </w:pPr>
      <w:r w:rsidRPr="00F076A5">
        <w:rPr>
          <w:rFonts w:ascii="Times New Roman" w:hAnsi="Times New Roman" w:cs="Times New Roman"/>
          <w:position w:val="-12"/>
        </w:rPr>
        <w:object w:dxaOrig="440" w:dyaOrig="360">
          <v:shape id="_x0000_i1080" type="#_x0000_t75" style="width:22.5pt;height:18pt" o:ole="">
            <v:imagedata r:id="rId38" o:title=""/>
          </v:shape>
          <o:OLEObject Type="Embed" ProgID="Equation.3" ShapeID="_x0000_i1080" DrawAspect="Content" ObjectID="_1330322263" r:id="rId39"/>
        </w:object>
      </w:r>
      <w:r w:rsidRPr="00356C20">
        <w:rPr>
          <w:rFonts w:ascii="Times New Roman" w:hAnsi="Times New Roman" w:cs="Times New Roman"/>
        </w:rPr>
        <w:t xml:space="preserve"> is the return on the </w:t>
      </w:r>
      <w:r>
        <w:rPr>
          <w:rFonts w:ascii="Times New Roman" w:hAnsi="Times New Roman" w:cs="Times New Roman"/>
        </w:rPr>
        <w:t xml:space="preserve">global </w:t>
      </w:r>
      <w:r w:rsidRPr="00356C20">
        <w:rPr>
          <w:rFonts w:ascii="Times New Roman" w:hAnsi="Times New Roman" w:cs="Times New Roman"/>
        </w:rPr>
        <w:t>market portfolio</w:t>
      </w:r>
      <w:r>
        <w:rPr>
          <w:rFonts w:ascii="Times New Roman" w:hAnsi="Times New Roman" w:cs="Times New Roman"/>
        </w:rPr>
        <w:t xml:space="preserve"> </w:t>
      </w:r>
      <w:r w:rsidRPr="00356C20">
        <w:rPr>
          <w:rFonts w:ascii="Times New Roman" w:hAnsi="Times New Roman" w:cs="Times New Roman"/>
        </w:rPr>
        <w:t>and</w:t>
      </w:r>
    </w:p>
    <w:p w:rsidR="00AD2B59" w:rsidRDefault="00AD2B59" w:rsidP="008B18DA">
      <w:pPr>
        <w:spacing w:after="0" w:line="360" w:lineRule="auto"/>
        <w:jc w:val="both"/>
        <w:rPr>
          <w:rFonts w:ascii="Times New Roman" w:hAnsi="Times New Roman" w:cs="Times New Roman"/>
        </w:rPr>
      </w:pPr>
      <w:r w:rsidRPr="00E97836">
        <w:rPr>
          <w:rFonts w:ascii="Times New Roman" w:hAnsi="Times New Roman" w:cs="Times New Roman"/>
          <w:position w:val="-12"/>
        </w:rPr>
        <w:object w:dxaOrig="680" w:dyaOrig="380">
          <v:shape id="_x0000_i1081" type="#_x0000_t75" style="width:34.5pt;height:18.75pt" o:ole="">
            <v:imagedata r:id="rId40" o:title=""/>
          </v:shape>
          <o:OLEObject Type="Embed" ProgID="Equation.3" ShapeID="_x0000_i1081" DrawAspect="Content" ObjectID="_1330322264" r:id="rId41"/>
        </w:object>
      </w:r>
      <w:r w:rsidRPr="00356C20">
        <w:rPr>
          <w:rFonts w:ascii="Times New Roman" w:hAnsi="Times New Roman" w:cs="Times New Roman"/>
        </w:rPr>
        <w:t xml:space="preserve"> is the systematic risk of asset </w:t>
      </w:r>
      <w:r w:rsidRPr="00356C20">
        <w:rPr>
          <w:rFonts w:ascii="Times New Roman" w:hAnsi="Times New Roman" w:cs="Times New Roman"/>
          <w:position w:val="-6"/>
        </w:rPr>
        <w:object w:dxaOrig="139" w:dyaOrig="260">
          <v:shape id="_x0000_i1082" type="#_x0000_t75" style="width:6.75pt;height:12.75pt" o:ole="">
            <v:imagedata r:id="rId17" o:title=""/>
          </v:shape>
          <o:OLEObject Type="Embed" ProgID="Equation.3" ShapeID="_x0000_i1082" DrawAspect="Content" ObjectID="_1330322265" r:id="rId42"/>
        </w:object>
      </w:r>
      <w:r w:rsidRPr="00356C20">
        <w:rPr>
          <w:rFonts w:ascii="Times New Roman" w:hAnsi="Times New Roman" w:cs="Times New Roman"/>
        </w:rPr>
        <w:t xml:space="preserve">relative to the </w:t>
      </w:r>
      <w:r>
        <w:rPr>
          <w:rFonts w:ascii="Times New Roman" w:hAnsi="Times New Roman" w:cs="Times New Roman"/>
        </w:rPr>
        <w:t xml:space="preserve">global </w:t>
      </w:r>
      <w:r w:rsidRPr="00356C20">
        <w:rPr>
          <w:rFonts w:ascii="Times New Roman" w:hAnsi="Times New Roman" w:cs="Times New Roman"/>
        </w:rPr>
        <w:t>market portfolio</w:t>
      </w:r>
      <w:r>
        <w:rPr>
          <w:rFonts w:ascii="Times New Roman" w:hAnsi="Times New Roman" w:cs="Times New Roman"/>
        </w:rPr>
        <w:t>, in other words, the local company beta computed against a global market index</w:t>
      </w:r>
      <w:r w:rsidRPr="00356C20">
        <w:rPr>
          <w:rFonts w:ascii="Times New Roman" w:hAnsi="Times New Roman" w:cs="Times New Roman"/>
        </w:rPr>
        <w:t>.</w:t>
      </w:r>
    </w:p>
    <w:p w:rsidR="00AD2B59" w:rsidRPr="00D41587" w:rsidRDefault="00AD2B59" w:rsidP="008B18DA">
      <w:pPr>
        <w:pStyle w:val="Heading3"/>
      </w:pPr>
      <w:bookmarkStart w:id="19" w:name="_Toc256511886"/>
      <w:r w:rsidRPr="00D41587">
        <w:t>The three moment CAPM</w:t>
      </w:r>
      <w:bookmarkEnd w:id="19"/>
    </w:p>
    <w:p w:rsidR="00AD2B59" w:rsidRDefault="00AD2B59" w:rsidP="00E53FBC">
      <w:pPr>
        <w:spacing w:after="0" w:line="360" w:lineRule="auto"/>
        <w:ind w:firstLine="708"/>
        <w:jc w:val="both"/>
        <w:rPr>
          <w:rFonts w:ascii="Times New Roman" w:hAnsi="Times New Roman" w:cs="Times New Roman"/>
        </w:rPr>
      </w:pPr>
      <w:r>
        <w:rPr>
          <w:rFonts w:ascii="Times New Roman" w:hAnsi="Times New Roman" w:cs="Times New Roman"/>
        </w:rPr>
        <w:t>As mentioned before, empirical evidence shows that mean and variance alone are not sufficient to explain the return distributions. An additional factor is proposed by Kraus and Lintzenberger (1976). They propose to include the next moment, skewness, into the equation. Investors prefer portfolios that are skewed to the right to portfolios that are skewed to the left (Harvey and Siddique, 2000). As a result, higher expected returns should be required for assets that have more left skewed returns, and vice versa. Some studies have shown that investors are willing to pay for positive skewness (Omran, 2007). This has led to the three moment CAPM that includes skewness (see Elton, G</w:t>
      </w:r>
      <w:r w:rsidRPr="00D41587">
        <w:rPr>
          <w:rFonts w:ascii="Times New Roman" w:hAnsi="Times New Roman" w:cs="Times New Roman"/>
        </w:rPr>
        <w:t xml:space="preserve">ruber, </w:t>
      </w:r>
      <w:r>
        <w:rPr>
          <w:rFonts w:ascii="Times New Roman" w:hAnsi="Times New Roman" w:cs="Times New Roman"/>
        </w:rPr>
        <w:t>Brown, &amp; Go</w:t>
      </w:r>
      <w:r w:rsidRPr="00D41587">
        <w:rPr>
          <w:rFonts w:ascii="Times New Roman" w:hAnsi="Times New Roman" w:cs="Times New Roman"/>
        </w:rPr>
        <w:t>etzmann, 2003)</w:t>
      </w:r>
      <w:r>
        <w:rPr>
          <w:rFonts w:ascii="Times New Roman" w:hAnsi="Times New Roman" w:cs="Times New Roman"/>
        </w:rPr>
        <w:t xml:space="preserve">. The formula for the expected return in the three moment CAPM can be written as: </w:t>
      </w:r>
    </w:p>
    <w:p w:rsidR="00AD2B59" w:rsidRPr="00356C20" w:rsidRDefault="00AD2B59" w:rsidP="00D81760">
      <w:pPr>
        <w:spacing w:after="0" w:line="360" w:lineRule="auto"/>
        <w:jc w:val="both"/>
        <w:rPr>
          <w:rFonts w:ascii="Times New Roman" w:hAnsi="Times New Roman" w:cs="Times New Roman"/>
        </w:rPr>
      </w:pPr>
    </w:p>
    <w:p w:rsidR="00AD2B59" w:rsidRDefault="00AD2B59" w:rsidP="00D81760">
      <w:pPr>
        <w:spacing w:after="0" w:line="360" w:lineRule="auto"/>
        <w:rPr>
          <w:rFonts w:ascii="Times New Roman" w:hAnsi="Times New Roman" w:cs="Times New Roman"/>
        </w:rPr>
      </w:pPr>
      <w:r w:rsidRPr="00E87BBB">
        <w:rPr>
          <w:rFonts w:ascii="Times New Roman" w:hAnsi="Times New Roman" w:cs="Times New Roman"/>
          <w:position w:val="-14"/>
        </w:rPr>
        <w:object w:dxaOrig="5020" w:dyaOrig="420">
          <v:shape id="_x0000_i1083" type="#_x0000_t75" style="width:246pt;height:21pt" o:ole="">
            <v:imagedata r:id="rId43" o:title=""/>
          </v:shape>
          <o:OLEObject Type="Embed" ProgID="Equation.3" ShapeID="_x0000_i1083" DrawAspect="Content" ObjectID="_1330322266" r:id="rId44"/>
        </w:objec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[3]</w:t>
      </w:r>
    </w:p>
    <w:p w:rsidR="00AD2B59" w:rsidRPr="00D41587" w:rsidRDefault="00AD2B59" w:rsidP="00D81760">
      <w:pPr>
        <w:spacing w:after="0" w:line="360" w:lineRule="auto"/>
        <w:rPr>
          <w:rFonts w:ascii="Times New Roman" w:hAnsi="Times New Roman" w:cs="Times New Roman"/>
        </w:rPr>
      </w:pPr>
    </w:p>
    <w:p w:rsidR="00AD2B59" w:rsidRDefault="00AD2B59" w:rsidP="00BF483C">
      <w:pPr>
        <w:spacing w:after="0" w:line="360" w:lineRule="auto"/>
        <w:rPr>
          <w:rFonts w:ascii="Times New Roman" w:hAnsi="Times New Roman" w:cs="Times New Roman"/>
        </w:rPr>
      </w:pPr>
      <w:r w:rsidRPr="00D41587">
        <w:rPr>
          <w:rFonts w:ascii="Times New Roman" w:hAnsi="Times New Roman" w:cs="Times New Roman"/>
        </w:rPr>
        <w:t xml:space="preserve">Where </w:t>
      </w:r>
      <w:r w:rsidRPr="0065602C">
        <w:rPr>
          <w:position w:val="-10"/>
        </w:rPr>
        <w:object w:dxaOrig="400" w:dyaOrig="360">
          <v:shape id="_x0000_i1084" type="#_x0000_t75" style="width:20.25pt;height:18pt" o:ole="">
            <v:imagedata r:id="rId45" o:title=""/>
          </v:shape>
          <o:OLEObject Type="Embed" ProgID="Equation.3" ShapeID="_x0000_i1084" DrawAspect="Content" ObjectID="_1330322267" r:id="rId46"/>
        </w:object>
      </w:r>
      <w:r w:rsidRPr="00D41587">
        <w:rPr>
          <w:rFonts w:ascii="Times New Roman" w:hAnsi="Times New Roman" w:cs="Times New Roman"/>
        </w:rPr>
        <w:t xml:space="preserve"> and </w:t>
      </w:r>
      <w:r w:rsidRPr="0065602C">
        <w:rPr>
          <w:position w:val="-10"/>
        </w:rPr>
        <w:object w:dxaOrig="400" w:dyaOrig="360">
          <v:shape id="_x0000_i1085" type="#_x0000_t75" style="width:20.25pt;height:18pt" o:ole="">
            <v:imagedata r:id="rId47" o:title=""/>
          </v:shape>
          <o:OLEObject Type="Embed" ProgID="Equation.3" ShapeID="_x0000_i1085" DrawAspect="Content" ObjectID="_1330322268" r:id="rId48"/>
        </w:object>
      </w:r>
      <w:r w:rsidRPr="00D41587">
        <w:rPr>
          <w:rFonts w:ascii="Times New Roman" w:hAnsi="Times New Roman" w:cs="Times New Roman"/>
        </w:rPr>
        <w:t>are the slopes in the following regression:</w:t>
      </w:r>
    </w:p>
    <w:p w:rsidR="00AD2B59" w:rsidRPr="00D41587" w:rsidRDefault="00AD2B59" w:rsidP="00D81760">
      <w:pPr>
        <w:spacing w:after="0" w:line="360" w:lineRule="auto"/>
        <w:rPr>
          <w:rFonts w:ascii="Times New Roman" w:hAnsi="Times New Roman" w:cs="Times New Roman"/>
        </w:rPr>
      </w:pPr>
    </w:p>
    <w:p w:rsidR="00AD2B59" w:rsidRDefault="00AD2B59" w:rsidP="00D81760">
      <w:pPr>
        <w:spacing w:after="0" w:line="360" w:lineRule="auto"/>
        <w:rPr>
          <w:rFonts w:ascii="Times New Roman" w:hAnsi="Times New Roman" w:cs="Times New Roman"/>
        </w:rPr>
      </w:pPr>
      <w:r w:rsidRPr="0062322C">
        <w:rPr>
          <w:rFonts w:ascii="Times New Roman" w:hAnsi="Times New Roman" w:cs="Times New Roman"/>
          <w:position w:val="-14"/>
        </w:rPr>
        <w:object w:dxaOrig="5060" w:dyaOrig="420">
          <v:shape id="_x0000_i1086" type="#_x0000_t75" style="width:250.5pt;height:21pt" o:ole="">
            <v:imagedata r:id="rId49" o:title=""/>
          </v:shape>
          <o:OLEObject Type="Embed" ProgID="Equation.3" ShapeID="_x0000_i1086" DrawAspect="Content" ObjectID="_1330322269" r:id="rId50"/>
        </w:object>
      </w:r>
      <w:r>
        <w:rPr>
          <w:rFonts w:ascii="Times New Roman" w:hAnsi="Times New Roman" w:cs="Times New Roman"/>
        </w:rPr>
        <w:t xml:space="preserve">    </w:t>
      </w:r>
      <w:r w:rsidRPr="00D41587">
        <w:rPr>
          <w:rFonts w:ascii="Times New Roman" w:hAnsi="Times New Roman" w:cs="Times New Roman"/>
        </w:rPr>
        <w:object w:dxaOrig="139" w:dyaOrig="260">
          <v:shape id="_x0000_i1087" type="#_x0000_t75" style="width:6.75pt;height:12.75pt" o:ole="">
            <v:imagedata r:id="rId17" o:title=""/>
          </v:shape>
          <o:OLEObject Type="Embed" ProgID="Equation.3" ShapeID="_x0000_i1087" DrawAspect="Content" ObjectID="_1330322270" r:id="rId51"/>
        </w:object>
      </w:r>
      <w:r w:rsidRPr="00356C20">
        <w:rPr>
          <w:rFonts w:ascii="Times New Roman" w:hAnsi="Times New Roman" w:cs="Times New Roman"/>
        </w:rPr>
        <w:t xml:space="preserve"> = 1,…..n and t = 1,…T</w:t>
      </w:r>
      <w:r>
        <w:rPr>
          <w:rFonts w:ascii="Times New Roman" w:hAnsi="Times New Roman" w:cs="Times New Roman"/>
        </w:rPr>
        <w:tab/>
        <w:t>[4]</w:t>
      </w:r>
    </w:p>
    <w:p w:rsidR="00AD2B59" w:rsidRPr="00D41587" w:rsidRDefault="00AD2B59" w:rsidP="00D81760">
      <w:pPr>
        <w:spacing w:after="0" w:line="360" w:lineRule="auto"/>
        <w:jc w:val="both"/>
        <w:rPr>
          <w:rFonts w:ascii="Times New Roman" w:hAnsi="Times New Roman" w:cs="Times New Roman"/>
        </w:rPr>
      </w:pPr>
    </w:p>
    <w:p w:rsidR="00AD2B59" w:rsidRDefault="00AD2B59" w:rsidP="00D81760">
      <w:pPr>
        <w:spacing w:after="0" w:line="360" w:lineRule="auto"/>
        <w:jc w:val="both"/>
        <w:rPr>
          <w:rFonts w:ascii="Times New Roman" w:hAnsi="Times New Roman" w:cs="Times New Roman"/>
          <w:i/>
          <w:iCs/>
        </w:rPr>
      </w:pPr>
    </w:p>
    <w:p w:rsidR="00AD2B59" w:rsidRDefault="00AD2B59" w:rsidP="00D81760">
      <w:pPr>
        <w:spacing w:after="0" w:line="360" w:lineRule="auto"/>
        <w:jc w:val="both"/>
        <w:rPr>
          <w:rFonts w:ascii="Times New Roman" w:hAnsi="Times New Roman" w:cs="Times New Roman"/>
          <w:i/>
          <w:iCs/>
        </w:rPr>
      </w:pPr>
    </w:p>
    <w:p w:rsidR="00AD2B59" w:rsidRDefault="00AD2B59" w:rsidP="00D81760">
      <w:pPr>
        <w:spacing w:after="0" w:line="360" w:lineRule="auto"/>
        <w:jc w:val="both"/>
        <w:rPr>
          <w:rFonts w:ascii="Times New Roman" w:hAnsi="Times New Roman" w:cs="Times New Roman"/>
          <w:i/>
          <w:iCs/>
        </w:rPr>
      </w:pPr>
    </w:p>
    <w:p w:rsidR="00AD2B59" w:rsidRDefault="00AD2B59" w:rsidP="00D81760">
      <w:pPr>
        <w:spacing w:after="0" w:line="360" w:lineRule="auto"/>
        <w:jc w:val="both"/>
        <w:rPr>
          <w:rFonts w:ascii="Times New Roman" w:hAnsi="Times New Roman" w:cs="Times New Roman"/>
          <w:i/>
          <w:iCs/>
        </w:rPr>
      </w:pPr>
    </w:p>
    <w:p w:rsidR="00AD2B59" w:rsidRDefault="00AD2B59" w:rsidP="008B18DA">
      <w:pPr>
        <w:pStyle w:val="Heading3"/>
      </w:pPr>
      <w:bookmarkStart w:id="20" w:name="_Toc256511887"/>
      <w:r w:rsidRPr="00C51B77">
        <w:t>The four moment CAPM</w:t>
      </w:r>
      <w:bookmarkEnd w:id="20"/>
    </w:p>
    <w:p w:rsidR="00AD2B59" w:rsidRPr="00C51B77" w:rsidRDefault="00AD2B59" w:rsidP="00E53FBC">
      <w:pPr>
        <w:spacing w:after="0" w:line="360" w:lineRule="auto"/>
        <w:ind w:firstLine="708"/>
        <w:jc w:val="both"/>
        <w:rPr>
          <w:rFonts w:ascii="Times New Roman" w:hAnsi="Times New Roman" w:cs="Times New Roman"/>
        </w:rPr>
      </w:pPr>
      <w:r>
        <w:rPr>
          <w:rFonts w:ascii="Times New Roman" w:hAnsi="Times New Roman" w:cs="Times New Roman"/>
        </w:rPr>
        <w:t>In the four moment CAPM, the preference of the investor is extended by adding kurtosis to three moment CAPM (Dittmar, 2002). Kurtosis is intended to capture the probability of outcomes that are highly divergent from the mean (Ben Naceur and Chaibi, 2007). Kurtosis is described by Darlington (1970) as the degree to which, for a given variance, a distribution is weighted towards its tails. The formula for the expected return in the four moment CAPM is defined by the following expression</w:t>
      </w:r>
    </w:p>
    <w:p w:rsidR="00AD2B59" w:rsidRPr="002A61E2" w:rsidRDefault="00AD2B59" w:rsidP="00D81760">
      <w:pPr>
        <w:spacing w:after="0" w:line="360" w:lineRule="auto"/>
        <w:jc w:val="both"/>
        <w:rPr>
          <w:rFonts w:ascii="Times New Roman" w:hAnsi="Times New Roman" w:cs="Times New Roman"/>
        </w:rPr>
      </w:pPr>
    </w:p>
    <w:p w:rsidR="00AD2B59" w:rsidRPr="002A61E2" w:rsidRDefault="00AD2B59" w:rsidP="00D81760">
      <w:pPr>
        <w:spacing w:after="0" w:line="360" w:lineRule="auto"/>
        <w:jc w:val="both"/>
        <w:rPr>
          <w:rFonts w:ascii="Times New Roman" w:hAnsi="Times New Roman" w:cs="Times New Roman"/>
        </w:rPr>
      </w:pPr>
      <w:r w:rsidRPr="0062322C">
        <w:rPr>
          <w:rFonts w:ascii="Times New Roman" w:hAnsi="Times New Roman" w:cs="Times New Roman"/>
          <w:position w:val="-14"/>
        </w:rPr>
        <w:object w:dxaOrig="6979" w:dyaOrig="420">
          <v:shape id="_x0000_i1088" type="#_x0000_t75" style="width:345.75pt;height:21pt" o:ole="">
            <v:imagedata r:id="rId52" o:title=""/>
          </v:shape>
          <o:OLEObject Type="Embed" ProgID="Equation.3" ShapeID="_x0000_i1088" DrawAspect="Content" ObjectID="_1330322271" r:id="rId53"/>
        </w:object>
      </w:r>
      <w:r>
        <w:rPr>
          <w:rFonts w:ascii="Times New Roman" w:hAnsi="Times New Roman" w:cs="Times New Roman"/>
        </w:rPr>
        <w:tab/>
      </w:r>
      <w:r>
        <w:rPr>
          <w:rFonts w:ascii="Times New Roman" w:hAnsi="Times New Roman" w:cs="Times New Roman"/>
        </w:rPr>
        <w:tab/>
        <w:t>[5]</w:t>
      </w:r>
    </w:p>
    <w:p w:rsidR="00AD2B59" w:rsidRPr="002A61E2" w:rsidRDefault="00AD2B59" w:rsidP="00D81760">
      <w:pPr>
        <w:spacing w:after="0" w:line="360" w:lineRule="auto"/>
        <w:jc w:val="both"/>
        <w:rPr>
          <w:rFonts w:ascii="Times New Roman" w:hAnsi="Times New Roman" w:cs="Times New Roman"/>
        </w:rPr>
      </w:pPr>
    </w:p>
    <w:p w:rsidR="00AD2B59" w:rsidRPr="002A61E2" w:rsidRDefault="00AD2B59" w:rsidP="00BF483C">
      <w:pPr>
        <w:spacing w:after="0" w:line="360" w:lineRule="auto"/>
        <w:jc w:val="both"/>
        <w:rPr>
          <w:rFonts w:ascii="Times New Roman" w:hAnsi="Times New Roman" w:cs="Times New Roman"/>
        </w:rPr>
      </w:pPr>
      <w:r w:rsidRPr="002A61E2">
        <w:rPr>
          <w:rFonts w:ascii="Times New Roman" w:hAnsi="Times New Roman" w:cs="Times New Roman"/>
        </w:rPr>
        <w:t xml:space="preserve">Where </w:t>
      </w:r>
      <w:r w:rsidRPr="0062322C">
        <w:rPr>
          <w:rFonts w:ascii="Times New Roman" w:hAnsi="Times New Roman" w:cs="Times New Roman"/>
          <w:position w:val="-10"/>
        </w:rPr>
        <w:object w:dxaOrig="400" w:dyaOrig="360">
          <v:shape id="_x0000_i1089" type="#_x0000_t75" style="width:20.25pt;height:18pt" o:ole="">
            <v:imagedata r:id="rId54" o:title=""/>
          </v:shape>
          <o:OLEObject Type="Embed" ProgID="Equation.3" ShapeID="_x0000_i1089" DrawAspect="Content" ObjectID="_1330322272" r:id="rId55"/>
        </w:object>
      </w:r>
      <w:r w:rsidRPr="002A61E2">
        <w:rPr>
          <w:rFonts w:ascii="Times New Roman" w:hAnsi="Times New Roman" w:cs="Times New Roman"/>
        </w:rPr>
        <w:t xml:space="preserve">, </w:t>
      </w:r>
      <w:r w:rsidRPr="00BF483C">
        <w:rPr>
          <w:position w:val="-10"/>
        </w:rPr>
        <w:object w:dxaOrig="400" w:dyaOrig="360">
          <v:shape id="_x0000_i1090" type="#_x0000_t75" style="width:20.25pt;height:18pt" o:ole="">
            <v:imagedata r:id="rId56" o:title=""/>
          </v:shape>
          <o:OLEObject Type="Embed" ProgID="Equation.3" ShapeID="_x0000_i1090" DrawAspect="Content" ObjectID="_1330322273" r:id="rId57"/>
        </w:object>
      </w:r>
      <w:r w:rsidRPr="002A61E2">
        <w:rPr>
          <w:rFonts w:ascii="Times New Roman" w:hAnsi="Times New Roman" w:cs="Times New Roman"/>
        </w:rPr>
        <w:t xml:space="preserve"> and </w:t>
      </w:r>
      <w:r w:rsidRPr="00BF483C">
        <w:rPr>
          <w:rFonts w:ascii="Times New Roman" w:hAnsi="Times New Roman" w:cs="Times New Roman"/>
          <w:position w:val="-12"/>
        </w:rPr>
        <w:object w:dxaOrig="400" w:dyaOrig="380">
          <v:shape id="_x0000_i1091" type="#_x0000_t75" style="width:20.25pt;height:18.75pt" o:ole="">
            <v:imagedata r:id="rId58" o:title=""/>
          </v:shape>
          <o:OLEObject Type="Embed" ProgID="Equation.3" ShapeID="_x0000_i1091" DrawAspect="Content" ObjectID="_1330322274" r:id="rId59"/>
        </w:object>
      </w:r>
      <w:r w:rsidRPr="002A61E2">
        <w:rPr>
          <w:rFonts w:ascii="Times New Roman" w:hAnsi="Times New Roman" w:cs="Times New Roman"/>
        </w:rPr>
        <w:t xml:space="preserve"> are the slopes in the following regression:</w:t>
      </w:r>
    </w:p>
    <w:p w:rsidR="00AD2B59" w:rsidRPr="002A61E2" w:rsidRDefault="00AD2B59" w:rsidP="00D81760">
      <w:pPr>
        <w:spacing w:after="0" w:line="360" w:lineRule="auto"/>
        <w:jc w:val="both"/>
        <w:rPr>
          <w:rFonts w:ascii="Times New Roman" w:hAnsi="Times New Roman" w:cs="Times New Roman"/>
        </w:rPr>
      </w:pPr>
    </w:p>
    <w:p w:rsidR="00AD2B59" w:rsidRDefault="00AD2B59" w:rsidP="0062322C">
      <w:pPr>
        <w:spacing w:after="0" w:line="360" w:lineRule="auto"/>
        <w:jc w:val="both"/>
        <w:rPr>
          <w:rFonts w:ascii="Times New Roman" w:hAnsi="Times New Roman" w:cs="Times New Roman"/>
        </w:rPr>
      </w:pPr>
      <w:r w:rsidRPr="0062322C">
        <w:rPr>
          <w:rFonts w:ascii="Times New Roman" w:hAnsi="Times New Roman" w:cs="Times New Roman"/>
          <w:position w:val="-14"/>
        </w:rPr>
        <w:object w:dxaOrig="6740" w:dyaOrig="420">
          <v:shape id="_x0000_i1092" type="#_x0000_t75" style="width:333.75pt;height:21pt" o:ole="">
            <v:imagedata r:id="rId60" o:title=""/>
          </v:shape>
          <o:OLEObject Type="Embed" ProgID="Equation.3" ShapeID="_x0000_i1092" DrawAspect="Content" ObjectID="_1330322275" r:id="rId61"/>
        </w:object>
      </w: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t>[6]</w:t>
      </w:r>
    </w:p>
    <w:p w:rsidR="00AD2B59" w:rsidRDefault="00AD2B59" w:rsidP="00D81760">
      <w:pPr>
        <w:spacing w:after="0" w:line="360" w:lineRule="auto"/>
        <w:jc w:val="both"/>
        <w:rPr>
          <w:rFonts w:ascii="Times New Roman" w:hAnsi="Times New Roman" w:cs="Times New Roman"/>
        </w:rPr>
      </w:pPr>
    </w:p>
    <w:p w:rsidR="00AD2B59" w:rsidRDefault="00AD2B59" w:rsidP="008B18DA">
      <w:pPr>
        <w:spacing w:after="0" w:line="360" w:lineRule="auto"/>
        <w:jc w:val="both"/>
        <w:rPr>
          <w:rFonts w:ascii="Times New Roman" w:hAnsi="Times New Roman" w:cs="Times New Roman"/>
        </w:rPr>
      </w:pPr>
      <w:r w:rsidRPr="00D41587">
        <w:rPr>
          <w:rFonts w:ascii="Times New Roman" w:hAnsi="Times New Roman" w:cs="Times New Roman"/>
        </w:rPr>
        <w:object w:dxaOrig="139" w:dyaOrig="260">
          <v:shape id="_x0000_i1093" type="#_x0000_t75" style="width:6.75pt;height:12.75pt" o:ole="">
            <v:imagedata r:id="rId17" o:title=""/>
          </v:shape>
          <o:OLEObject Type="Embed" ProgID="Equation.3" ShapeID="_x0000_i1093" DrawAspect="Content" ObjectID="_1330322276" r:id="rId62"/>
        </w:object>
      </w:r>
      <w:r w:rsidRPr="00356C20">
        <w:rPr>
          <w:rFonts w:ascii="Times New Roman" w:hAnsi="Times New Roman" w:cs="Times New Roman"/>
        </w:rPr>
        <w:t xml:space="preserve"> = 1,…..n and t = 1,…T</w:t>
      </w:r>
    </w:p>
    <w:p w:rsidR="00AD2B59" w:rsidRPr="00E53FBC" w:rsidRDefault="00AD2B59" w:rsidP="008B18DA">
      <w:pPr>
        <w:pStyle w:val="Heading3"/>
      </w:pPr>
      <w:bookmarkStart w:id="21" w:name="_Toc256511888"/>
      <w:r w:rsidRPr="00403D6C">
        <w:t>The local CAPM</w:t>
      </w:r>
      <w:bookmarkEnd w:id="21"/>
    </w:p>
    <w:p w:rsidR="00AD2B59" w:rsidRPr="002922F7" w:rsidRDefault="00AD2B59" w:rsidP="00E53FBC">
      <w:pPr>
        <w:spacing w:after="0" w:line="360" w:lineRule="auto"/>
        <w:ind w:firstLine="708"/>
        <w:jc w:val="both"/>
        <w:rPr>
          <w:rFonts w:ascii="Times New Roman" w:hAnsi="Times New Roman" w:cs="Times New Roman"/>
        </w:rPr>
      </w:pPr>
      <w:r>
        <w:rPr>
          <w:rFonts w:ascii="Times New Roman" w:hAnsi="Times New Roman" w:cs="Times New Roman"/>
        </w:rPr>
        <w:t>When dealing with emerging markets, investors often believe that financial market integration is constrained. If financial markets are integrated, investors do not have to worry about country risk, since it is diversified away through a geographically diversified portfolio (Pereiro, 2001). However, in the case investors are constrained form entering and leaving specific country markets, they may come to bear country-related risk. Only 5% of respondents in a survey by Keck et al. (1998) believed world financial markets to be deeply integrated.  The local CAPM defines expected return as follows:</w:t>
      </w:r>
    </w:p>
    <w:p w:rsidR="00AD2B59" w:rsidRPr="00403D6C" w:rsidRDefault="00AD2B59" w:rsidP="00D81760">
      <w:pPr>
        <w:rPr>
          <w:rFonts w:ascii="Times New Roman" w:hAnsi="Times New Roman" w:cs="Times New Roman"/>
        </w:rPr>
      </w:pPr>
    </w:p>
    <w:p w:rsidR="00AD2B59" w:rsidRPr="00403D6C" w:rsidRDefault="00AD2B59" w:rsidP="00D81760">
      <w:pPr>
        <w:rPr>
          <w:rFonts w:ascii="Times New Roman" w:hAnsi="Times New Roman" w:cs="Times New Roman"/>
        </w:rPr>
      </w:pPr>
      <w:r w:rsidRPr="00E97836">
        <w:rPr>
          <w:rFonts w:ascii="Times New Roman" w:hAnsi="Times New Roman" w:cs="Times New Roman"/>
          <w:position w:val="-14"/>
        </w:rPr>
        <w:object w:dxaOrig="3120" w:dyaOrig="400">
          <v:shape id="_x0000_i1094" type="#_x0000_t75" style="width:156pt;height:19.5pt" o:ole="">
            <v:imagedata r:id="rId63" o:title=""/>
          </v:shape>
          <o:OLEObject Type="Embed" ProgID="Equation.3" ShapeID="_x0000_i1094" DrawAspect="Content" ObjectID="_1330322277" r:id="rId64"/>
        </w:object>
      </w:r>
      <w:r>
        <w:rPr>
          <w:rFonts w:ascii="Times New Roman" w:hAnsi="Times New Roman" w:cs="Times New Roman"/>
          <w:position w:val="-14"/>
        </w:rPr>
        <w:tab/>
      </w:r>
      <w:r>
        <w:rPr>
          <w:rFonts w:ascii="Times New Roman" w:hAnsi="Times New Roman" w:cs="Times New Roman"/>
          <w:position w:val="-14"/>
        </w:rPr>
        <w:tab/>
      </w:r>
      <w:r>
        <w:rPr>
          <w:rFonts w:ascii="Times New Roman" w:hAnsi="Times New Roman" w:cs="Times New Roman"/>
          <w:position w:val="-14"/>
        </w:rPr>
        <w:tab/>
      </w:r>
      <w:r>
        <w:rPr>
          <w:rFonts w:ascii="Times New Roman" w:hAnsi="Times New Roman" w:cs="Times New Roman"/>
          <w:position w:val="-14"/>
        </w:rPr>
        <w:tab/>
      </w:r>
      <w:r>
        <w:rPr>
          <w:rFonts w:ascii="Times New Roman" w:hAnsi="Times New Roman" w:cs="Times New Roman"/>
          <w:position w:val="-14"/>
        </w:rPr>
        <w:tab/>
      </w:r>
      <w:r>
        <w:rPr>
          <w:rFonts w:ascii="Times New Roman" w:hAnsi="Times New Roman" w:cs="Times New Roman"/>
          <w:position w:val="-14"/>
        </w:rPr>
        <w:tab/>
      </w:r>
      <w:r>
        <w:rPr>
          <w:rFonts w:ascii="Times New Roman" w:hAnsi="Times New Roman" w:cs="Times New Roman"/>
          <w:position w:val="-14"/>
        </w:rPr>
        <w:tab/>
        <w:t>[7]</w:t>
      </w:r>
    </w:p>
    <w:p w:rsidR="00AD2B59" w:rsidRPr="00403D6C" w:rsidRDefault="00AD2B59" w:rsidP="00D81760">
      <w:pPr>
        <w:rPr>
          <w:rFonts w:ascii="Times New Roman" w:hAnsi="Times New Roman" w:cs="Times New Roman"/>
        </w:rPr>
      </w:pPr>
      <w:r w:rsidRPr="00403D6C">
        <w:rPr>
          <w:rFonts w:ascii="Times New Roman" w:hAnsi="Times New Roman" w:cs="Times New Roman"/>
        </w:rPr>
        <w:t>Where:</w:t>
      </w:r>
    </w:p>
    <w:p w:rsidR="00AD2B59" w:rsidRPr="00403D6C" w:rsidRDefault="00AD2B59" w:rsidP="00D81760">
      <w:pPr>
        <w:spacing w:after="0" w:line="360" w:lineRule="auto"/>
        <w:jc w:val="both"/>
        <w:rPr>
          <w:rFonts w:ascii="Times New Roman" w:hAnsi="Times New Roman" w:cs="Times New Roman"/>
        </w:rPr>
      </w:pPr>
      <w:r w:rsidRPr="00403D6C">
        <w:rPr>
          <w:rFonts w:ascii="Times New Roman" w:hAnsi="Times New Roman" w:cs="Times New Roman"/>
        </w:rPr>
        <w:object w:dxaOrig="1520" w:dyaOrig="380">
          <v:shape id="_x0000_i1095" type="#_x0000_t75" style="width:72.75pt;height:18.75pt" o:ole="">
            <v:imagedata r:id="rId65" o:title=""/>
          </v:shape>
          <o:OLEObject Type="Embed" ProgID="Equation.3" ShapeID="_x0000_i1095" DrawAspect="Content" ObjectID="_1330322278" r:id="rId66"/>
        </w:object>
      </w:r>
    </w:p>
    <w:p w:rsidR="00AD2B59" w:rsidRDefault="00AD2B59" w:rsidP="00E53FBC">
      <w:pPr>
        <w:spacing w:after="0" w:line="360" w:lineRule="auto"/>
        <w:jc w:val="both"/>
        <w:rPr>
          <w:rFonts w:ascii="Times New Roman" w:hAnsi="Times New Roman" w:cs="Times New Roman"/>
        </w:rPr>
      </w:pPr>
      <w:r w:rsidRPr="00403D6C">
        <w:rPr>
          <w:rFonts w:ascii="Times New Roman" w:hAnsi="Times New Roman" w:cs="Times New Roman"/>
        </w:rPr>
        <w:object w:dxaOrig="380" w:dyaOrig="380">
          <v:shape id="_x0000_i1096" type="#_x0000_t75" style="width:18.75pt;height:18.75pt" o:ole="">
            <v:imagedata r:id="rId67" o:title=""/>
          </v:shape>
          <o:OLEObject Type="Embed" ProgID="Equation.3" ShapeID="_x0000_i1096" DrawAspect="Content" ObjectID="_1330322279" r:id="rId68"/>
        </w:object>
      </w:r>
      <w:r w:rsidRPr="00403D6C">
        <w:rPr>
          <w:rFonts w:ascii="Times New Roman" w:hAnsi="Times New Roman" w:cs="Times New Roman"/>
        </w:rPr>
        <w:t xml:space="preserve"> being the local risk-free rate</w:t>
      </w:r>
    </w:p>
    <w:p w:rsidR="00AD2B59" w:rsidRDefault="00AD2B59" w:rsidP="00E53FBC">
      <w:pPr>
        <w:spacing w:after="0" w:line="360" w:lineRule="auto"/>
        <w:jc w:val="both"/>
        <w:rPr>
          <w:rFonts w:ascii="Times New Roman" w:hAnsi="Times New Roman" w:cs="Times New Roman"/>
        </w:rPr>
      </w:pPr>
      <w:r w:rsidRPr="00FD25BE">
        <w:rPr>
          <w:position w:val="-12"/>
        </w:rPr>
        <w:object w:dxaOrig="600" w:dyaOrig="380">
          <v:shape id="_x0000_i1097" type="#_x0000_t75" style="width:30pt;height:18.75pt" o:ole="">
            <v:imagedata r:id="rId69" o:title=""/>
          </v:shape>
          <o:OLEObject Type="Embed" ProgID="Equation.3" ShapeID="_x0000_i1097" DrawAspect="Content" ObjectID="_1330322280" r:id="rId70"/>
        </w:object>
      </w:r>
      <w:r w:rsidRPr="00403D6C">
        <w:rPr>
          <w:rFonts w:ascii="Times New Roman" w:hAnsi="Times New Roman" w:cs="Times New Roman"/>
        </w:rPr>
        <w:t xml:space="preserve"> the local company bet</w:t>
      </w:r>
      <w:r>
        <w:rPr>
          <w:rFonts w:ascii="Times New Roman" w:hAnsi="Times New Roman" w:cs="Times New Roman"/>
        </w:rPr>
        <w:t>a against a local market index</w:t>
      </w:r>
    </w:p>
    <w:p w:rsidR="00AD2B59" w:rsidRDefault="00AD2B59" w:rsidP="0062322C">
      <w:pPr>
        <w:spacing w:after="0" w:line="360" w:lineRule="auto"/>
        <w:jc w:val="both"/>
        <w:rPr>
          <w:rFonts w:ascii="Times New Roman" w:hAnsi="Times New Roman" w:cs="Times New Roman"/>
        </w:rPr>
      </w:pPr>
      <w:r w:rsidRPr="00E97836">
        <w:rPr>
          <w:rFonts w:ascii="Times New Roman" w:hAnsi="Times New Roman" w:cs="Times New Roman"/>
          <w:position w:val="-12"/>
        </w:rPr>
        <w:object w:dxaOrig="420" w:dyaOrig="360">
          <v:shape id="_x0000_i1098" type="#_x0000_t75" style="width:21pt;height:18pt" o:ole="">
            <v:imagedata r:id="rId71" o:title=""/>
          </v:shape>
          <o:OLEObject Type="Embed" ProgID="Equation.3" ShapeID="_x0000_i1098" DrawAspect="Content" ObjectID="_1330322281" r:id="rId72"/>
        </w:object>
      </w:r>
      <w:r w:rsidRPr="00403D6C">
        <w:rPr>
          <w:rFonts w:ascii="Times New Roman" w:hAnsi="Times New Roman" w:cs="Times New Roman"/>
        </w:rPr>
        <w:t xml:space="preserve"> t</w:t>
      </w:r>
      <w:r>
        <w:rPr>
          <w:rFonts w:ascii="Times New Roman" w:hAnsi="Times New Roman" w:cs="Times New Roman"/>
        </w:rPr>
        <w:t>he return of the local market</w:t>
      </w:r>
    </w:p>
    <w:p w:rsidR="00AD2B59" w:rsidRDefault="00AD2B59" w:rsidP="0062322C">
      <w:pPr>
        <w:spacing w:after="0" w:line="360" w:lineRule="auto"/>
        <w:jc w:val="both"/>
        <w:rPr>
          <w:rFonts w:ascii="Times New Roman" w:hAnsi="Times New Roman" w:cs="Times New Roman"/>
        </w:rPr>
      </w:pPr>
      <w:r w:rsidRPr="00403D6C">
        <w:rPr>
          <w:rFonts w:ascii="Times New Roman" w:hAnsi="Times New Roman" w:cs="Times New Roman"/>
        </w:rPr>
        <w:object w:dxaOrig="320" w:dyaOrig="360">
          <v:shape id="_x0000_i1099" type="#_x0000_t75" style="width:15.75pt;height:18pt" o:ole="">
            <v:imagedata r:id="rId73" o:title=""/>
          </v:shape>
          <o:OLEObject Type="Embed" ProgID="Equation.3" ShapeID="_x0000_i1099" DrawAspect="Content" ObjectID="_1330322282" r:id="rId74"/>
        </w:object>
      </w:r>
      <w:r>
        <w:rPr>
          <w:rFonts w:ascii="Times New Roman" w:hAnsi="Times New Roman" w:cs="Times New Roman"/>
        </w:rPr>
        <w:t xml:space="preserve"> the country risk premium</w:t>
      </w:r>
    </w:p>
    <w:p w:rsidR="00AD2B59" w:rsidRDefault="00AD2B59" w:rsidP="0062322C">
      <w:pPr>
        <w:spacing w:after="0" w:line="360" w:lineRule="auto"/>
        <w:jc w:val="both"/>
        <w:rPr>
          <w:rFonts w:ascii="Times New Roman" w:hAnsi="Times New Roman" w:cs="Times New Roman"/>
        </w:rPr>
      </w:pPr>
      <w:r w:rsidRPr="00403D6C">
        <w:rPr>
          <w:rFonts w:ascii="Times New Roman" w:hAnsi="Times New Roman" w:cs="Times New Roman"/>
        </w:rPr>
        <w:object w:dxaOrig="380" w:dyaOrig="380">
          <v:shape id="_x0000_i1100" type="#_x0000_t75" style="width:18.75pt;height:18.75pt" o:ole="">
            <v:imagedata r:id="rId67" o:title=""/>
          </v:shape>
          <o:OLEObject Type="Embed" ProgID="Equation.3" ShapeID="_x0000_i1100" DrawAspect="Content" ObjectID="_1330322283" r:id="rId75"/>
        </w:object>
      </w:r>
      <w:r w:rsidRPr="00403D6C">
        <w:rPr>
          <w:rFonts w:ascii="Times New Roman" w:hAnsi="Times New Roman" w:cs="Times New Roman"/>
        </w:rPr>
        <w:t xml:space="preserve"> is the composite of the </w:t>
      </w:r>
      <w:r>
        <w:rPr>
          <w:rFonts w:ascii="Times New Roman" w:hAnsi="Times New Roman" w:cs="Times New Roman"/>
        </w:rPr>
        <w:t xml:space="preserve">global </w:t>
      </w:r>
      <w:r w:rsidRPr="00403D6C">
        <w:rPr>
          <w:rFonts w:ascii="Times New Roman" w:hAnsi="Times New Roman" w:cs="Times New Roman"/>
        </w:rPr>
        <w:t xml:space="preserve">risk-free rate and the country risk premium </w:t>
      </w:r>
      <w:r w:rsidRPr="00403D6C">
        <w:rPr>
          <w:rFonts w:ascii="Times New Roman" w:hAnsi="Times New Roman" w:cs="Times New Roman"/>
        </w:rPr>
        <w:object w:dxaOrig="320" w:dyaOrig="360">
          <v:shape id="_x0000_i1101" type="#_x0000_t75" style="width:15.75pt;height:18pt" o:ole="">
            <v:imagedata r:id="rId73" o:title=""/>
          </v:shape>
          <o:OLEObject Type="Embed" ProgID="Equation.3" ShapeID="_x0000_i1101" DrawAspect="Content" ObjectID="_1330322284" r:id="rId76"/>
        </w:object>
      </w:r>
      <w:r w:rsidRPr="00403D6C">
        <w:rPr>
          <w:rFonts w:ascii="Times New Roman" w:hAnsi="Times New Roman" w:cs="Times New Roman"/>
        </w:rPr>
        <w:t xml:space="preserve">. </w:t>
      </w:r>
    </w:p>
    <w:p w:rsidR="00AD2B59" w:rsidRDefault="00AD2B59" w:rsidP="0062322C">
      <w:pPr>
        <w:spacing w:after="0" w:line="360" w:lineRule="auto"/>
        <w:ind w:firstLine="708"/>
        <w:jc w:val="both"/>
        <w:rPr>
          <w:rFonts w:ascii="Times New Roman" w:hAnsi="Times New Roman" w:cs="Times New Roman"/>
        </w:rPr>
      </w:pPr>
      <w:r w:rsidRPr="00403D6C">
        <w:rPr>
          <w:rFonts w:ascii="Times New Roman" w:hAnsi="Times New Roman" w:cs="Times New Roman"/>
        </w:rPr>
        <w:t>The country risk premium is usually computed as the spread of sovereign bonds over the global bonds of similar denomin</w:t>
      </w:r>
      <w:r>
        <w:rPr>
          <w:rFonts w:ascii="Times New Roman" w:hAnsi="Times New Roman" w:cs="Times New Roman"/>
        </w:rPr>
        <w:t>ation, yield and term e.g. a</w:t>
      </w:r>
      <w:r w:rsidRPr="00403D6C">
        <w:rPr>
          <w:rFonts w:ascii="Times New Roman" w:hAnsi="Times New Roman" w:cs="Times New Roman"/>
        </w:rPr>
        <w:t xml:space="preserve"> </w:t>
      </w:r>
      <w:r>
        <w:rPr>
          <w:rFonts w:ascii="Times New Roman" w:hAnsi="Times New Roman" w:cs="Times New Roman"/>
        </w:rPr>
        <w:t xml:space="preserve">US Treasury note </w:t>
      </w:r>
      <w:r w:rsidRPr="00403D6C">
        <w:rPr>
          <w:rFonts w:ascii="Times New Roman" w:hAnsi="Times New Roman" w:cs="Times New Roman"/>
        </w:rPr>
        <w:t xml:space="preserve"> if the US market is considered as the global market proxy</w:t>
      </w:r>
      <w:r>
        <w:rPr>
          <w:rFonts w:ascii="Times New Roman" w:hAnsi="Times New Roman" w:cs="Times New Roman"/>
        </w:rPr>
        <w:t xml:space="preserve"> (Pereiro, 2001)</w:t>
      </w:r>
      <w:r w:rsidRPr="00403D6C">
        <w:rPr>
          <w:rFonts w:ascii="Times New Roman" w:hAnsi="Times New Roman" w:cs="Times New Roman"/>
        </w:rPr>
        <w:t>.</w:t>
      </w:r>
      <w:r>
        <w:rPr>
          <w:rFonts w:ascii="Times New Roman" w:hAnsi="Times New Roman" w:cs="Times New Roman"/>
          <w:color w:val="FF0000"/>
        </w:rPr>
        <w:t xml:space="preserve"> </w:t>
      </w:r>
      <w:r w:rsidRPr="003B4E32">
        <w:rPr>
          <w:rFonts w:ascii="Times New Roman" w:hAnsi="Times New Roman" w:cs="Times New Roman"/>
        </w:rPr>
        <w:t xml:space="preserve">In this study the country risk premium is computed as the spread between a US </w:t>
      </w:r>
      <w:r>
        <w:rPr>
          <w:rFonts w:ascii="Times New Roman" w:hAnsi="Times New Roman" w:cs="Times New Roman"/>
        </w:rPr>
        <w:t xml:space="preserve">10-year </w:t>
      </w:r>
      <w:r w:rsidRPr="003B4E32">
        <w:rPr>
          <w:rFonts w:ascii="Times New Roman" w:hAnsi="Times New Roman" w:cs="Times New Roman"/>
        </w:rPr>
        <w:t>Credit Defaul</w:t>
      </w:r>
      <w:r w:rsidRPr="000A666B">
        <w:rPr>
          <w:rFonts w:ascii="Times New Roman" w:hAnsi="Times New Roman" w:cs="Times New Roman"/>
        </w:rPr>
        <w:t>t Swap (CDS) and a similar sovereign CDS</w:t>
      </w:r>
      <w:r>
        <w:rPr>
          <w:rFonts w:ascii="Times New Roman" w:hAnsi="Times New Roman" w:cs="Times New Roman"/>
        </w:rPr>
        <w:t xml:space="preserve">. </w:t>
      </w:r>
    </w:p>
    <w:p w:rsidR="00AD2B59" w:rsidRPr="00226D10" w:rsidRDefault="00AD2B59" w:rsidP="00DE1B29">
      <w:pPr>
        <w:spacing w:after="0" w:line="360" w:lineRule="auto"/>
        <w:ind w:firstLine="708"/>
        <w:jc w:val="both"/>
        <w:rPr>
          <w:rFonts w:ascii="Times New Roman" w:hAnsi="Times New Roman" w:cs="Times New Roman"/>
        </w:rPr>
      </w:pPr>
      <w:r>
        <w:rPr>
          <w:rFonts w:ascii="Times New Roman" w:hAnsi="Times New Roman" w:cs="Times New Roman"/>
        </w:rPr>
        <w:t xml:space="preserve">The following </w:t>
      </w:r>
      <w:r w:rsidRPr="00226D10">
        <w:rPr>
          <w:rFonts w:ascii="Times New Roman" w:hAnsi="Times New Roman" w:cs="Times New Roman"/>
        </w:rPr>
        <w:t>models previously discussed will be analyzed</w:t>
      </w:r>
      <w:r>
        <w:rPr>
          <w:rFonts w:ascii="Times New Roman" w:hAnsi="Times New Roman" w:cs="Times New Roman"/>
        </w:rPr>
        <w:t xml:space="preserve"> using stock market data of four emerging markets</w:t>
      </w:r>
      <w:r w:rsidRPr="00226D10">
        <w:rPr>
          <w:rFonts w:ascii="Times New Roman" w:hAnsi="Times New Roman" w:cs="Times New Roman"/>
        </w:rPr>
        <w:t xml:space="preserve">; </w:t>
      </w:r>
      <w:r>
        <w:rPr>
          <w:rFonts w:ascii="Times New Roman" w:hAnsi="Times New Roman" w:cs="Times New Roman"/>
        </w:rPr>
        <w:t>th</w:t>
      </w:r>
      <w:r w:rsidRPr="00226D10">
        <w:rPr>
          <w:rFonts w:ascii="Times New Roman" w:hAnsi="Times New Roman" w:cs="Times New Roman"/>
        </w:rPr>
        <w:t xml:space="preserve">e Global CAPM, </w:t>
      </w:r>
      <w:r>
        <w:rPr>
          <w:rFonts w:ascii="Times New Roman" w:hAnsi="Times New Roman" w:cs="Times New Roman"/>
        </w:rPr>
        <w:t>t</w:t>
      </w:r>
      <w:r w:rsidRPr="00226D10">
        <w:rPr>
          <w:rFonts w:ascii="Times New Roman" w:hAnsi="Times New Roman" w:cs="Times New Roman"/>
        </w:rPr>
        <w:t xml:space="preserve">he three moment CAPM, </w:t>
      </w:r>
      <w:r>
        <w:rPr>
          <w:rFonts w:ascii="Times New Roman" w:hAnsi="Times New Roman" w:cs="Times New Roman"/>
        </w:rPr>
        <w:t>the four moment CAPM and</w:t>
      </w:r>
      <w:r w:rsidRPr="00226D10">
        <w:rPr>
          <w:rFonts w:ascii="Times New Roman" w:hAnsi="Times New Roman" w:cs="Times New Roman"/>
        </w:rPr>
        <w:t xml:space="preserve"> </w:t>
      </w:r>
      <w:r>
        <w:rPr>
          <w:rFonts w:ascii="Times New Roman" w:hAnsi="Times New Roman" w:cs="Times New Roman"/>
        </w:rPr>
        <w:t>th</w:t>
      </w:r>
      <w:r w:rsidRPr="00226D10">
        <w:rPr>
          <w:rFonts w:ascii="Times New Roman" w:hAnsi="Times New Roman" w:cs="Times New Roman"/>
        </w:rPr>
        <w:t xml:space="preserve">e </w:t>
      </w:r>
      <w:r>
        <w:rPr>
          <w:rFonts w:ascii="Times New Roman" w:hAnsi="Times New Roman" w:cs="Times New Roman"/>
        </w:rPr>
        <w:t>local CAPM.</w:t>
      </w:r>
    </w:p>
    <w:p w:rsidR="00AD2B59" w:rsidRDefault="00AD2B59" w:rsidP="006C7BFD">
      <w:pPr>
        <w:spacing w:after="0" w:line="360" w:lineRule="auto"/>
        <w:jc w:val="both"/>
        <w:rPr>
          <w:rFonts w:ascii="Times New Roman" w:hAnsi="Times New Roman" w:cs="Times New Roman"/>
        </w:rPr>
      </w:pPr>
    </w:p>
    <w:p w:rsidR="00AD2B59" w:rsidRDefault="00AD2B59" w:rsidP="00B10B1A">
      <w:pPr>
        <w:spacing w:after="0" w:line="240" w:lineRule="auto"/>
        <w:rPr>
          <w:rFonts w:ascii="Times New Roman" w:hAnsi="Times New Roman" w:cs="Times New Roman"/>
          <w:b/>
          <w:bCs/>
          <w:sz w:val="28"/>
          <w:szCs w:val="28"/>
        </w:rPr>
      </w:pPr>
    </w:p>
    <w:p w:rsidR="00AD2B59" w:rsidRDefault="00AD2B59" w:rsidP="00B10B1A">
      <w:pPr>
        <w:spacing w:after="0" w:line="240" w:lineRule="auto"/>
        <w:rPr>
          <w:rFonts w:ascii="Times New Roman" w:hAnsi="Times New Roman" w:cs="Times New Roman"/>
          <w:b/>
          <w:bCs/>
          <w:sz w:val="28"/>
          <w:szCs w:val="28"/>
        </w:rPr>
      </w:pPr>
    </w:p>
    <w:p w:rsidR="00AD2B59" w:rsidRDefault="00AD2B59" w:rsidP="00B10B1A">
      <w:pPr>
        <w:spacing w:after="0" w:line="240" w:lineRule="auto"/>
        <w:rPr>
          <w:rFonts w:ascii="Times New Roman" w:hAnsi="Times New Roman" w:cs="Times New Roman"/>
          <w:b/>
          <w:bCs/>
          <w:sz w:val="28"/>
          <w:szCs w:val="28"/>
        </w:rPr>
      </w:pPr>
    </w:p>
    <w:p w:rsidR="00AD2B59" w:rsidRDefault="00AD2B59" w:rsidP="00B10B1A">
      <w:pPr>
        <w:spacing w:after="0" w:line="240" w:lineRule="auto"/>
        <w:rPr>
          <w:rFonts w:ascii="Times New Roman" w:hAnsi="Times New Roman" w:cs="Times New Roman"/>
          <w:b/>
          <w:bCs/>
          <w:sz w:val="28"/>
          <w:szCs w:val="28"/>
        </w:rPr>
      </w:pPr>
    </w:p>
    <w:p w:rsidR="00AD2B59" w:rsidRDefault="00AD2B59" w:rsidP="00B10B1A">
      <w:pPr>
        <w:spacing w:after="0" w:line="240" w:lineRule="auto"/>
        <w:rPr>
          <w:rFonts w:ascii="Times New Roman" w:hAnsi="Times New Roman" w:cs="Times New Roman"/>
          <w:b/>
          <w:bCs/>
          <w:sz w:val="28"/>
          <w:szCs w:val="28"/>
        </w:rPr>
      </w:pPr>
    </w:p>
    <w:p w:rsidR="00AD2B59" w:rsidRDefault="00AD2B59">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br w:type="page"/>
      </w:r>
    </w:p>
    <w:p w:rsidR="00AD2B59" w:rsidRPr="008B18DA" w:rsidRDefault="00AD2B59" w:rsidP="00545E3C">
      <w:pPr>
        <w:pStyle w:val="Heading1"/>
      </w:pPr>
      <w:bookmarkStart w:id="22" w:name="_Toc256511889"/>
      <w:r>
        <w:t>CHAPTER 3. RESEARCH METHODOLOGY</w:t>
      </w:r>
      <w:bookmarkEnd w:id="22"/>
    </w:p>
    <w:p w:rsidR="00AD2B59" w:rsidRPr="003D50C9" w:rsidRDefault="00AD2B59" w:rsidP="008B18DA">
      <w:pPr>
        <w:pStyle w:val="Heading2"/>
      </w:pPr>
      <w:bookmarkStart w:id="23" w:name="_Toc256511890"/>
      <w:r w:rsidRPr="003D50C9">
        <w:t>Data selection</w:t>
      </w:r>
      <w:bookmarkEnd w:id="23"/>
    </w:p>
    <w:p w:rsidR="00AD2B59" w:rsidRPr="005A06C5" w:rsidRDefault="00AD2B59" w:rsidP="00A66ABE">
      <w:pPr>
        <w:spacing w:after="0" w:line="360" w:lineRule="auto"/>
        <w:ind w:firstLine="708"/>
        <w:jc w:val="both"/>
        <w:rPr>
          <w:rFonts w:ascii="Times New Roman" w:hAnsi="Times New Roman" w:cs="Times New Roman"/>
        </w:rPr>
      </w:pPr>
      <w:r w:rsidRPr="005A06C5">
        <w:rPr>
          <w:rFonts w:ascii="Times New Roman" w:hAnsi="Times New Roman" w:cs="Times New Roman"/>
        </w:rPr>
        <w:t xml:space="preserve">This study uses data collected from the Thomson Financial DataStream database. Data is collected for </w:t>
      </w:r>
      <w:r>
        <w:rPr>
          <w:rFonts w:ascii="Times New Roman" w:hAnsi="Times New Roman" w:cs="Times New Roman"/>
        </w:rPr>
        <w:t xml:space="preserve">739 </w:t>
      </w:r>
      <w:r w:rsidRPr="005A06C5">
        <w:rPr>
          <w:rFonts w:ascii="Times New Roman" w:hAnsi="Times New Roman" w:cs="Times New Roman"/>
        </w:rPr>
        <w:t xml:space="preserve">companies from five emerging markets for the period </w:t>
      </w:r>
      <w:r>
        <w:rPr>
          <w:rFonts w:ascii="Times New Roman" w:hAnsi="Times New Roman" w:cs="Times New Roman"/>
        </w:rPr>
        <w:t xml:space="preserve">January 2001 to September </w:t>
      </w:r>
      <w:r w:rsidRPr="005A06C5">
        <w:rPr>
          <w:rFonts w:ascii="Times New Roman" w:hAnsi="Times New Roman" w:cs="Times New Roman"/>
        </w:rPr>
        <w:t>2</w:t>
      </w:r>
      <w:r>
        <w:rPr>
          <w:rFonts w:ascii="Times New Roman" w:hAnsi="Times New Roman" w:cs="Times New Roman"/>
        </w:rPr>
        <w:t>009</w:t>
      </w:r>
      <w:r w:rsidRPr="005A06C5">
        <w:rPr>
          <w:rFonts w:ascii="Times New Roman" w:hAnsi="Times New Roman" w:cs="Times New Roman"/>
        </w:rPr>
        <w:t xml:space="preserve"> based on the availability and length of data sets maintained by DataStream.</w:t>
      </w:r>
      <w:r>
        <w:rPr>
          <w:rFonts w:ascii="Times New Roman" w:hAnsi="Times New Roman" w:cs="Times New Roman"/>
        </w:rPr>
        <w:t xml:space="preserve"> After analysis of the companies, 516 companies were used and 223 companies were excluded.</w:t>
      </w:r>
      <w:r w:rsidRPr="005A06C5">
        <w:rPr>
          <w:rFonts w:ascii="Times New Roman" w:hAnsi="Times New Roman" w:cs="Times New Roman"/>
        </w:rPr>
        <w:t xml:space="preserve"> The countries that </w:t>
      </w:r>
      <w:r>
        <w:rPr>
          <w:rFonts w:ascii="Times New Roman" w:hAnsi="Times New Roman" w:cs="Times New Roman"/>
        </w:rPr>
        <w:t xml:space="preserve">are included are Egypt, Israel, </w:t>
      </w:r>
      <w:r w:rsidRPr="005A06C5">
        <w:rPr>
          <w:rFonts w:ascii="Times New Roman" w:hAnsi="Times New Roman" w:cs="Times New Roman"/>
        </w:rPr>
        <w:t xml:space="preserve">Morocco and Turkey. US dollar denominated total returns are collected for the companies and the indices of the emerging markets. This is done in order to maintain uniformity of results. The return data </w:t>
      </w:r>
      <w:r>
        <w:rPr>
          <w:rFonts w:ascii="Times New Roman" w:hAnsi="Times New Roman" w:cs="Times New Roman"/>
        </w:rPr>
        <w:t xml:space="preserve">used in this study </w:t>
      </w:r>
      <w:r w:rsidRPr="005A06C5">
        <w:rPr>
          <w:rFonts w:ascii="Times New Roman" w:hAnsi="Times New Roman" w:cs="Times New Roman"/>
        </w:rPr>
        <w:t>are sampled at a weekly frequency. To calculate return</w:t>
      </w:r>
      <w:r>
        <w:rPr>
          <w:rFonts w:ascii="Times New Roman" w:hAnsi="Times New Roman" w:cs="Times New Roman"/>
        </w:rPr>
        <w:t>s</w:t>
      </w:r>
      <w:r w:rsidRPr="005A06C5">
        <w:rPr>
          <w:rFonts w:ascii="Times New Roman" w:hAnsi="Times New Roman" w:cs="Times New Roman"/>
        </w:rPr>
        <w:t xml:space="preserve">, DataStream adjusts weekly prices for dividends, splits and share issues. The lengths of the data samples are not uniform. </w:t>
      </w:r>
      <w:r>
        <w:rPr>
          <w:rFonts w:ascii="Times New Roman" w:hAnsi="Times New Roman" w:cs="Times New Roman"/>
        </w:rPr>
        <w:t xml:space="preserve">The data on the returns for </w:t>
      </w:r>
      <w:r w:rsidRPr="005A06C5">
        <w:rPr>
          <w:rFonts w:ascii="Times New Roman" w:hAnsi="Times New Roman" w:cs="Times New Roman"/>
        </w:rPr>
        <w:t xml:space="preserve">Egypt, Israel, Morocco and Turkey covers the period from </w:t>
      </w:r>
      <w:r>
        <w:rPr>
          <w:rFonts w:ascii="Times New Roman" w:hAnsi="Times New Roman" w:cs="Times New Roman"/>
        </w:rPr>
        <w:t>January 12</w:t>
      </w:r>
      <w:r w:rsidRPr="005A06C5">
        <w:rPr>
          <w:rFonts w:ascii="Times New Roman" w:hAnsi="Times New Roman" w:cs="Times New Roman"/>
        </w:rPr>
        <w:t xml:space="preserve">, </w:t>
      </w:r>
      <w:r>
        <w:rPr>
          <w:rFonts w:ascii="Times New Roman" w:hAnsi="Times New Roman" w:cs="Times New Roman"/>
        </w:rPr>
        <w:t>2001</w:t>
      </w:r>
      <w:r w:rsidRPr="005A06C5">
        <w:rPr>
          <w:rFonts w:ascii="Times New Roman" w:hAnsi="Times New Roman" w:cs="Times New Roman"/>
        </w:rPr>
        <w:t xml:space="preserve"> to </w:t>
      </w:r>
      <w:r>
        <w:rPr>
          <w:rFonts w:ascii="Times New Roman" w:hAnsi="Times New Roman" w:cs="Times New Roman"/>
        </w:rPr>
        <w:t>September 25, 2009</w:t>
      </w:r>
      <w:r w:rsidRPr="005A06C5">
        <w:rPr>
          <w:rFonts w:ascii="Times New Roman" w:hAnsi="Times New Roman" w:cs="Times New Roman"/>
        </w:rPr>
        <w:t>.</w:t>
      </w:r>
      <w:r>
        <w:rPr>
          <w:rFonts w:ascii="Times New Roman" w:hAnsi="Times New Roman" w:cs="Times New Roman"/>
        </w:rPr>
        <w:t xml:space="preserve"> T</w:t>
      </w:r>
      <w:r w:rsidRPr="005A06C5">
        <w:rPr>
          <w:rFonts w:ascii="Times New Roman" w:hAnsi="Times New Roman" w:cs="Times New Roman"/>
        </w:rPr>
        <w:t xml:space="preserve">he dataset comes from the Datastream database. In order to avoid </w:t>
      </w:r>
      <w:r>
        <w:rPr>
          <w:rFonts w:ascii="Times New Roman" w:hAnsi="Times New Roman" w:cs="Times New Roman"/>
        </w:rPr>
        <w:t xml:space="preserve">influence of </w:t>
      </w:r>
      <w:r w:rsidRPr="005A06C5">
        <w:rPr>
          <w:rFonts w:ascii="Times New Roman" w:hAnsi="Times New Roman" w:cs="Times New Roman"/>
        </w:rPr>
        <w:t xml:space="preserve">survivorship bias, non survival shares are included in the tests as well. </w:t>
      </w:r>
    </w:p>
    <w:p w:rsidR="00AD2B59" w:rsidRDefault="00AD2B59" w:rsidP="001E5793">
      <w:pPr>
        <w:spacing w:after="0" w:line="360" w:lineRule="auto"/>
        <w:ind w:firstLine="708"/>
        <w:jc w:val="both"/>
        <w:rPr>
          <w:rFonts w:ascii="Times New Roman" w:hAnsi="Times New Roman" w:cs="Times New Roman"/>
        </w:rPr>
      </w:pPr>
      <w:r w:rsidRPr="005A06C5">
        <w:rPr>
          <w:rFonts w:ascii="Times New Roman" w:hAnsi="Times New Roman" w:cs="Times New Roman"/>
        </w:rPr>
        <w:t xml:space="preserve">Data for the market indices was also collected for the five emerging market indices using the DataStream database. The MSCI, S&amp;P and FTSE market indices were collected. Analysis of the indices showed that the MSCI indices were most useful for inclusion in </w:t>
      </w:r>
      <w:r>
        <w:rPr>
          <w:rFonts w:ascii="Times New Roman" w:hAnsi="Times New Roman" w:cs="Times New Roman"/>
        </w:rPr>
        <w:t>the</w:t>
      </w:r>
      <w:r w:rsidRPr="005A06C5">
        <w:rPr>
          <w:rFonts w:ascii="Times New Roman" w:hAnsi="Times New Roman" w:cs="Times New Roman"/>
        </w:rPr>
        <w:t xml:space="preserve"> analysis, due to the availability and length of the data.</w:t>
      </w:r>
      <w:r>
        <w:rPr>
          <w:rFonts w:ascii="Times New Roman" w:hAnsi="Times New Roman" w:cs="Times New Roman"/>
        </w:rPr>
        <w:t xml:space="preserve"> </w:t>
      </w:r>
      <w:r w:rsidRPr="005A06C5">
        <w:rPr>
          <w:rFonts w:ascii="Times New Roman" w:hAnsi="Times New Roman" w:cs="Times New Roman"/>
        </w:rPr>
        <w:t xml:space="preserve">The weekly US dollar denominated returns on the Morgan Stanley Commodity Index (MSCI) World index are </w:t>
      </w:r>
      <w:r>
        <w:rPr>
          <w:rFonts w:ascii="Times New Roman" w:hAnsi="Times New Roman" w:cs="Times New Roman"/>
        </w:rPr>
        <w:t xml:space="preserve">also </w:t>
      </w:r>
      <w:r w:rsidRPr="005A06C5">
        <w:rPr>
          <w:rFonts w:ascii="Times New Roman" w:hAnsi="Times New Roman" w:cs="Times New Roman"/>
        </w:rPr>
        <w:t xml:space="preserve">collected from the DataStream Database for the period </w:t>
      </w:r>
      <w:r>
        <w:rPr>
          <w:rFonts w:ascii="Times New Roman" w:hAnsi="Times New Roman" w:cs="Times New Roman"/>
        </w:rPr>
        <w:t>January 12</w:t>
      </w:r>
      <w:r w:rsidRPr="005A06C5">
        <w:rPr>
          <w:rFonts w:ascii="Times New Roman" w:hAnsi="Times New Roman" w:cs="Times New Roman"/>
        </w:rPr>
        <w:t xml:space="preserve">, </w:t>
      </w:r>
      <w:r>
        <w:rPr>
          <w:rFonts w:ascii="Times New Roman" w:hAnsi="Times New Roman" w:cs="Times New Roman"/>
        </w:rPr>
        <w:t>2001</w:t>
      </w:r>
      <w:r w:rsidRPr="005A06C5">
        <w:rPr>
          <w:rFonts w:ascii="Times New Roman" w:hAnsi="Times New Roman" w:cs="Times New Roman"/>
        </w:rPr>
        <w:t xml:space="preserve"> to </w:t>
      </w:r>
      <w:r>
        <w:rPr>
          <w:rFonts w:ascii="Times New Roman" w:hAnsi="Times New Roman" w:cs="Times New Roman"/>
        </w:rPr>
        <w:t>September 11, 2009</w:t>
      </w:r>
      <w:r w:rsidRPr="005A06C5">
        <w:rPr>
          <w:rFonts w:ascii="Times New Roman" w:hAnsi="Times New Roman" w:cs="Times New Roman"/>
        </w:rPr>
        <w:t>. The MSCI World index is used as a proxy for the returns on the world market portfolio.</w:t>
      </w:r>
      <w:r>
        <w:rPr>
          <w:rFonts w:ascii="Times New Roman" w:hAnsi="Times New Roman" w:cs="Times New Roman"/>
        </w:rPr>
        <w:t xml:space="preserve"> </w:t>
      </w:r>
    </w:p>
    <w:p w:rsidR="00AD2B59" w:rsidRDefault="00AD2B59" w:rsidP="0080173A">
      <w:pPr>
        <w:spacing w:after="0" w:line="360" w:lineRule="auto"/>
        <w:ind w:firstLine="708"/>
        <w:jc w:val="both"/>
        <w:rPr>
          <w:rFonts w:ascii="Times New Roman" w:hAnsi="Times New Roman" w:cs="Times New Roman"/>
        </w:rPr>
      </w:pPr>
      <w:r>
        <w:rPr>
          <w:rFonts w:ascii="Times New Roman" w:hAnsi="Times New Roman" w:cs="Times New Roman"/>
        </w:rPr>
        <w:t>When investigating the CAPM a proxy for the risk free rate is needed. Researchers often use t</w:t>
      </w:r>
      <w:r w:rsidRPr="005A06C5">
        <w:rPr>
          <w:rFonts w:ascii="Times New Roman" w:hAnsi="Times New Roman" w:cs="Times New Roman"/>
        </w:rPr>
        <w:t xml:space="preserve">he 10 year US Treasury-bill as a proxy for the risk free rate. This data is collected </w:t>
      </w:r>
      <w:r>
        <w:rPr>
          <w:rFonts w:ascii="Times New Roman" w:hAnsi="Times New Roman" w:cs="Times New Roman"/>
        </w:rPr>
        <w:t xml:space="preserve">for each week </w:t>
      </w:r>
      <w:r w:rsidRPr="005A06C5">
        <w:rPr>
          <w:rFonts w:ascii="Times New Roman" w:hAnsi="Times New Roman" w:cs="Times New Roman"/>
        </w:rPr>
        <w:t>from the website of the Federal Reserve Bank</w:t>
      </w:r>
      <w:r>
        <w:rPr>
          <w:rStyle w:val="FootnoteReference"/>
          <w:rFonts w:ascii="Times New Roman" w:hAnsi="Times New Roman"/>
        </w:rPr>
        <w:footnoteReference w:id="3"/>
      </w:r>
      <w:r>
        <w:rPr>
          <w:rFonts w:ascii="Times New Roman" w:hAnsi="Times New Roman" w:cs="Times New Roman"/>
        </w:rPr>
        <w:t xml:space="preserve"> </w:t>
      </w:r>
      <w:r w:rsidRPr="005A06C5">
        <w:rPr>
          <w:rFonts w:ascii="Times New Roman" w:hAnsi="Times New Roman" w:cs="Times New Roman"/>
        </w:rPr>
        <w:t xml:space="preserve">for the period </w:t>
      </w:r>
      <w:r>
        <w:rPr>
          <w:rFonts w:ascii="Times New Roman" w:hAnsi="Times New Roman" w:cs="Times New Roman"/>
        </w:rPr>
        <w:t>January 12</w:t>
      </w:r>
      <w:r w:rsidRPr="005A06C5">
        <w:rPr>
          <w:rFonts w:ascii="Times New Roman" w:hAnsi="Times New Roman" w:cs="Times New Roman"/>
        </w:rPr>
        <w:t xml:space="preserve">, </w:t>
      </w:r>
      <w:r>
        <w:rPr>
          <w:rFonts w:ascii="Times New Roman" w:hAnsi="Times New Roman" w:cs="Times New Roman"/>
        </w:rPr>
        <w:t>2001</w:t>
      </w:r>
      <w:r w:rsidRPr="005A06C5">
        <w:rPr>
          <w:rFonts w:ascii="Times New Roman" w:hAnsi="Times New Roman" w:cs="Times New Roman"/>
        </w:rPr>
        <w:t xml:space="preserve"> to </w:t>
      </w:r>
      <w:r>
        <w:rPr>
          <w:rFonts w:ascii="Times New Roman" w:hAnsi="Times New Roman" w:cs="Times New Roman"/>
        </w:rPr>
        <w:t>September 25, 2009</w:t>
      </w:r>
      <w:r w:rsidRPr="005A06C5">
        <w:rPr>
          <w:rFonts w:ascii="Times New Roman" w:hAnsi="Times New Roman" w:cs="Times New Roman"/>
        </w:rPr>
        <w:t xml:space="preserve">. </w:t>
      </w:r>
    </w:p>
    <w:p w:rsidR="00AD2B59" w:rsidRPr="005A06C5" w:rsidRDefault="00AD2B59" w:rsidP="00A66ABE">
      <w:pPr>
        <w:spacing w:after="0" w:line="360" w:lineRule="auto"/>
        <w:ind w:firstLine="708"/>
        <w:jc w:val="both"/>
        <w:rPr>
          <w:rFonts w:ascii="Times New Roman" w:hAnsi="Times New Roman" w:cs="Times New Roman"/>
        </w:rPr>
      </w:pPr>
      <w:r>
        <w:rPr>
          <w:rFonts w:ascii="Times New Roman" w:hAnsi="Times New Roman" w:cs="Times New Roman"/>
        </w:rPr>
        <w:t xml:space="preserve">Since no data on the local risk free rate was available, Credit Default Swap </w:t>
      </w:r>
      <w:r w:rsidRPr="005A06C5">
        <w:rPr>
          <w:rFonts w:ascii="Times New Roman" w:hAnsi="Times New Roman" w:cs="Times New Roman"/>
        </w:rPr>
        <w:t xml:space="preserve">(CDS) </w:t>
      </w:r>
      <w:r>
        <w:rPr>
          <w:rFonts w:ascii="Times New Roman" w:hAnsi="Times New Roman" w:cs="Times New Roman"/>
        </w:rPr>
        <w:t xml:space="preserve"> data was used. For </w:t>
      </w:r>
      <w:r w:rsidRPr="005A06C5">
        <w:rPr>
          <w:rFonts w:ascii="Times New Roman" w:hAnsi="Times New Roman" w:cs="Times New Roman"/>
        </w:rPr>
        <w:t xml:space="preserve">Egypt, Israel, Morocco and Turkey as well as for the US, </w:t>
      </w:r>
      <w:r>
        <w:rPr>
          <w:rFonts w:ascii="Times New Roman" w:hAnsi="Times New Roman" w:cs="Times New Roman"/>
        </w:rPr>
        <w:t xml:space="preserve">daily </w:t>
      </w:r>
      <w:r w:rsidRPr="005A06C5">
        <w:rPr>
          <w:rFonts w:ascii="Times New Roman" w:hAnsi="Times New Roman" w:cs="Times New Roman"/>
        </w:rPr>
        <w:t xml:space="preserve">data on the mid rate spreads of 10 year Senior Credit Default Swaps were collected for the period </w:t>
      </w:r>
      <w:r>
        <w:rPr>
          <w:rFonts w:ascii="Times New Roman" w:hAnsi="Times New Roman" w:cs="Times New Roman"/>
        </w:rPr>
        <w:t>April 20</w:t>
      </w:r>
      <w:r w:rsidRPr="005A06C5">
        <w:rPr>
          <w:rFonts w:ascii="Times New Roman" w:hAnsi="Times New Roman" w:cs="Times New Roman"/>
        </w:rPr>
        <w:t xml:space="preserve">, </w:t>
      </w:r>
      <w:r>
        <w:rPr>
          <w:rFonts w:ascii="Times New Roman" w:hAnsi="Times New Roman" w:cs="Times New Roman"/>
        </w:rPr>
        <w:t xml:space="preserve">2006 </w:t>
      </w:r>
      <w:r w:rsidRPr="005A06C5">
        <w:rPr>
          <w:rFonts w:ascii="Times New Roman" w:hAnsi="Times New Roman" w:cs="Times New Roman"/>
        </w:rPr>
        <w:t xml:space="preserve"> to </w:t>
      </w:r>
      <w:r>
        <w:rPr>
          <w:rFonts w:ascii="Times New Roman" w:hAnsi="Times New Roman" w:cs="Times New Roman"/>
        </w:rPr>
        <w:t>September 25, 2009.  The country risk premium was calculated as the spread between the emerging market rate and the US rate. The global financial crisis influenced the country risk premiums, in some cases the risk premiums almost doubled. Therefore the CDS spreads that are used in the analysis are separately calculated for three periods, the total period</w:t>
      </w:r>
      <w:r w:rsidRPr="00A66ABE">
        <w:rPr>
          <w:rFonts w:ascii="Times New Roman" w:hAnsi="Times New Roman" w:cs="Times New Roman"/>
        </w:rPr>
        <w:t xml:space="preserve"> </w:t>
      </w:r>
      <w:r>
        <w:rPr>
          <w:rFonts w:ascii="Times New Roman" w:hAnsi="Times New Roman" w:cs="Times New Roman"/>
        </w:rPr>
        <w:t>(April</w:t>
      </w:r>
      <w:r w:rsidRPr="005A06C5">
        <w:rPr>
          <w:rFonts w:ascii="Times New Roman" w:hAnsi="Times New Roman" w:cs="Times New Roman"/>
        </w:rPr>
        <w:t xml:space="preserve"> </w:t>
      </w:r>
      <w:r>
        <w:rPr>
          <w:rFonts w:ascii="Times New Roman" w:hAnsi="Times New Roman" w:cs="Times New Roman"/>
        </w:rPr>
        <w:t xml:space="preserve">2006 </w:t>
      </w:r>
      <w:r w:rsidRPr="005A06C5">
        <w:rPr>
          <w:rFonts w:ascii="Times New Roman" w:hAnsi="Times New Roman" w:cs="Times New Roman"/>
        </w:rPr>
        <w:t xml:space="preserve"> to </w:t>
      </w:r>
      <w:r>
        <w:rPr>
          <w:rFonts w:ascii="Times New Roman" w:hAnsi="Times New Roman" w:cs="Times New Roman"/>
        </w:rPr>
        <w:t xml:space="preserve">September 2009), before the onset of the financial crisis (April 2006 </w:t>
      </w:r>
      <w:r w:rsidRPr="005A06C5">
        <w:rPr>
          <w:rFonts w:ascii="Times New Roman" w:hAnsi="Times New Roman" w:cs="Times New Roman"/>
        </w:rPr>
        <w:t xml:space="preserve"> to </w:t>
      </w:r>
      <w:r>
        <w:rPr>
          <w:rFonts w:ascii="Times New Roman" w:hAnsi="Times New Roman" w:cs="Times New Roman"/>
        </w:rPr>
        <w:t xml:space="preserve">August 2008) and the period during the financial crisis (September 2008 to September 2009). </w:t>
      </w:r>
    </w:p>
    <w:p w:rsidR="00AD2B59" w:rsidRDefault="00AD2B59" w:rsidP="008B18DA">
      <w:pPr>
        <w:spacing w:after="0" w:line="360" w:lineRule="auto"/>
        <w:ind w:firstLine="708"/>
        <w:jc w:val="both"/>
        <w:rPr>
          <w:rFonts w:ascii="Times New Roman" w:hAnsi="Times New Roman" w:cs="Times New Roman"/>
        </w:rPr>
      </w:pPr>
      <w:r>
        <w:rPr>
          <w:rFonts w:ascii="Times New Roman" w:hAnsi="Times New Roman" w:cs="Times New Roman"/>
        </w:rPr>
        <w:t>T</w:t>
      </w:r>
      <w:r w:rsidRPr="005A06C5">
        <w:rPr>
          <w:rFonts w:ascii="Times New Roman" w:hAnsi="Times New Roman" w:cs="Times New Roman"/>
        </w:rPr>
        <w:t>o asses</w:t>
      </w:r>
      <w:r>
        <w:rPr>
          <w:rFonts w:ascii="Times New Roman" w:hAnsi="Times New Roman" w:cs="Times New Roman"/>
        </w:rPr>
        <w:t>s</w:t>
      </w:r>
      <w:r w:rsidRPr="005A06C5">
        <w:rPr>
          <w:rFonts w:ascii="Times New Roman" w:hAnsi="Times New Roman" w:cs="Times New Roman"/>
        </w:rPr>
        <w:t xml:space="preserve"> the robustness of the results, the sample </w:t>
      </w:r>
      <w:r>
        <w:rPr>
          <w:rFonts w:ascii="Times New Roman" w:hAnsi="Times New Roman" w:cs="Times New Roman"/>
        </w:rPr>
        <w:t>of the historical returns are</w:t>
      </w:r>
      <w:r w:rsidRPr="005A06C5">
        <w:rPr>
          <w:rFonts w:ascii="Times New Roman" w:hAnsi="Times New Roman" w:cs="Times New Roman"/>
        </w:rPr>
        <w:t xml:space="preserve"> divided into </w:t>
      </w:r>
      <w:r>
        <w:rPr>
          <w:rFonts w:ascii="Times New Roman" w:hAnsi="Times New Roman" w:cs="Times New Roman"/>
        </w:rPr>
        <w:t>three</w:t>
      </w:r>
      <w:r w:rsidRPr="005A06C5">
        <w:rPr>
          <w:rFonts w:ascii="Times New Roman" w:hAnsi="Times New Roman" w:cs="Times New Roman"/>
        </w:rPr>
        <w:t xml:space="preserve"> period</w:t>
      </w:r>
      <w:r>
        <w:rPr>
          <w:rFonts w:ascii="Times New Roman" w:hAnsi="Times New Roman" w:cs="Times New Roman"/>
        </w:rPr>
        <w:t>s</w:t>
      </w:r>
      <w:r w:rsidRPr="005A06C5">
        <w:rPr>
          <w:rFonts w:ascii="Times New Roman" w:hAnsi="Times New Roman" w:cs="Times New Roman"/>
        </w:rPr>
        <w:t>. The</w:t>
      </w:r>
      <w:r>
        <w:rPr>
          <w:rFonts w:ascii="Times New Roman" w:hAnsi="Times New Roman" w:cs="Times New Roman"/>
        </w:rPr>
        <w:t xml:space="preserve"> first period start January 2001</w:t>
      </w:r>
      <w:r w:rsidRPr="005A06C5">
        <w:rPr>
          <w:rFonts w:ascii="Times New Roman" w:hAnsi="Times New Roman" w:cs="Times New Roman"/>
        </w:rPr>
        <w:t xml:space="preserve"> and ends </w:t>
      </w:r>
      <w:r>
        <w:rPr>
          <w:rFonts w:ascii="Times New Roman" w:hAnsi="Times New Roman" w:cs="Times New Roman"/>
        </w:rPr>
        <w:t>September 2009 (total period)</w:t>
      </w:r>
      <w:r w:rsidRPr="005A06C5">
        <w:rPr>
          <w:rFonts w:ascii="Times New Roman" w:hAnsi="Times New Roman" w:cs="Times New Roman"/>
        </w:rPr>
        <w:t xml:space="preserve">. The second period starts </w:t>
      </w:r>
      <w:r>
        <w:rPr>
          <w:rFonts w:ascii="Times New Roman" w:hAnsi="Times New Roman" w:cs="Times New Roman"/>
        </w:rPr>
        <w:t xml:space="preserve">January 2001 and ends August 2008 (before crisis) and the third period starts September 2008 and ends September 2009 (during crisis). </w:t>
      </w:r>
    </w:p>
    <w:p w:rsidR="00AD2B59" w:rsidRPr="000A666B" w:rsidRDefault="00AD2B59" w:rsidP="008B18DA">
      <w:pPr>
        <w:pStyle w:val="Heading3"/>
      </w:pPr>
      <w:bookmarkStart w:id="24" w:name="_Toc256511891"/>
      <w:r w:rsidRPr="000A666B">
        <w:t>Stock market activity</w:t>
      </w:r>
      <w:bookmarkEnd w:id="24"/>
    </w:p>
    <w:p w:rsidR="00AD2B59" w:rsidRPr="008B18DA" w:rsidRDefault="00AD2B59" w:rsidP="008B18DA">
      <w:pPr>
        <w:spacing w:after="0" w:line="360" w:lineRule="auto"/>
        <w:ind w:firstLine="708"/>
        <w:jc w:val="both"/>
        <w:rPr>
          <w:rFonts w:ascii="Times New Roman" w:hAnsi="Times New Roman" w:cs="Times New Roman"/>
        </w:rPr>
      </w:pPr>
      <w:r w:rsidRPr="000A666B">
        <w:rPr>
          <w:rFonts w:ascii="Times New Roman" w:hAnsi="Times New Roman" w:cs="Times New Roman"/>
        </w:rPr>
        <w:t>Stock</w:t>
      </w:r>
      <w:r>
        <w:rPr>
          <w:rFonts w:ascii="Times New Roman" w:hAnsi="Times New Roman" w:cs="Times New Roman"/>
        </w:rPr>
        <w:t>s</w:t>
      </w:r>
      <w:r w:rsidRPr="000A666B">
        <w:rPr>
          <w:rFonts w:ascii="Times New Roman" w:hAnsi="Times New Roman" w:cs="Times New Roman"/>
        </w:rPr>
        <w:t xml:space="preserve"> traded on emerging equity markets are not always as frequently traded as stocks listed on developed equity markets</w:t>
      </w:r>
      <w:r>
        <w:rPr>
          <w:rFonts w:ascii="Times New Roman" w:hAnsi="Times New Roman" w:cs="Times New Roman"/>
        </w:rPr>
        <w:t xml:space="preserve">. </w:t>
      </w:r>
      <w:r w:rsidRPr="000A666B">
        <w:rPr>
          <w:rFonts w:ascii="Times New Roman" w:hAnsi="Times New Roman" w:cs="Times New Roman"/>
        </w:rPr>
        <w:t xml:space="preserve">In addition, data series on quoting companies can be unacceptably short. As a result it is necessary to make a distinction between active </w:t>
      </w:r>
      <w:r>
        <w:rPr>
          <w:rFonts w:ascii="Times New Roman" w:hAnsi="Times New Roman" w:cs="Times New Roman"/>
        </w:rPr>
        <w:t>and inactive stocks. Omran (2007</w:t>
      </w:r>
      <w:r w:rsidRPr="000A666B">
        <w:rPr>
          <w:rFonts w:ascii="Times New Roman" w:hAnsi="Times New Roman" w:cs="Times New Roman"/>
        </w:rPr>
        <w:t>) applies a methodology to determine whether a stock has been active or inactive. Two statistics are computed to determine whether a stock is active or inactive. The first statistic is α, the percentage of weeks the stock has been active to the</w:t>
      </w:r>
      <w:r>
        <w:rPr>
          <w:rFonts w:ascii="Times New Roman" w:hAnsi="Times New Roman" w:cs="Times New Roman"/>
        </w:rPr>
        <w:t xml:space="preserve"> number of weeks in the period. A stock is selected when the percentage of weeks the stock has traded is at least 90%. </w:t>
      </w:r>
      <w:r w:rsidRPr="000A666B">
        <w:rPr>
          <w:rFonts w:ascii="Times New Roman" w:hAnsi="Times New Roman" w:cs="Times New Roman"/>
        </w:rPr>
        <w:t xml:space="preserve">The second statistics, ω, is the average number of transaction for each stock during the period. Since the number of transactions is not available, </w:t>
      </w:r>
      <w:r>
        <w:rPr>
          <w:rFonts w:ascii="Times New Roman" w:hAnsi="Times New Roman" w:cs="Times New Roman"/>
        </w:rPr>
        <w:t xml:space="preserve">in this article the companies that have at least 100 observations during the period are selected. </w:t>
      </w:r>
    </w:p>
    <w:p w:rsidR="00AD2B59" w:rsidRPr="003D50C9" w:rsidRDefault="00AD2B59" w:rsidP="008B18DA">
      <w:pPr>
        <w:pStyle w:val="Heading2"/>
      </w:pPr>
      <w:bookmarkStart w:id="25" w:name="_Toc256511892"/>
      <w:r w:rsidRPr="003D50C9">
        <w:t>Methodology</w:t>
      </w:r>
      <w:bookmarkEnd w:id="25"/>
    </w:p>
    <w:p w:rsidR="00AD2B59" w:rsidRPr="008B18DA" w:rsidRDefault="00AD2B59" w:rsidP="008B18DA">
      <w:pPr>
        <w:spacing w:after="0" w:line="360" w:lineRule="auto"/>
        <w:ind w:firstLine="708"/>
        <w:jc w:val="both"/>
        <w:rPr>
          <w:rFonts w:ascii="Times New Roman" w:hAnsi="Times New Roman" w:cs="Times New Roman"/>
        </w:rPr>
      </w:pPr>
      <w:r>
        <w:rPr>
          <w:rFonts w:ascii="Times New Roman" w:hAnsi="Times New Roman" w:cs="Times New Roman"/>
        </w:rPr>
        <w:t>In this part of the article</w:t>
      </w:r>
      <w:r w:rsidRPr="000A666B">
        <w:rPr>
          <w:rFonts w:ascii="Times New Roman" w:hAnsi="Times New Roman" w:cs="Times New Roman"/>
        </w:rPr>
        <w:t xml:space="preserve"> the methodology to</w:t>
      </w:r>
      <w:r>
        <w:rPr>
          <w:rFonts w:ascii="Times New Roman" w:hAnsi="Times New Roman" w:cs="Times New Roman"/>
        </w:rPr>
        <w:t xml:space="preserve"> test the theoretical models is</w:t>
      </w:r>
      <w:r w:rsidRPr="000A666B">
        <w:rPr>
          <w:rFonts w:ascii="Times New Roman" w:hAnsi="Times New Roman" w:cs="Times New Roman"/>
        </w:rPr>
        <w:t xml:space="preserve"> defined. Several parameters have to be computed in order to be able to test the versions of the CAPM. The methods of  constructing the parameters of the models are described. To facilitate comparison across countries ,the analysis is conducted from the perspective of a US-based </w:t>
      </w:r>
      <w:r>
        <w:rPr>
          <w:rFonts w:ascii="Times New Roman" w:hAnsi="Times New Roman" w:cs="Times New Roman"/>
        </w:rPr>
        <w:t xml:space="preserve">internationally diversified </w:t>
      </w:r>
      <w:r w:rsidRPr="000A666B">
        <w:rPr>
          <w:rFonts w:ascii="Times New Roman" w:hAnsi="Times New Roman" w:cs="Times New Roman"/>
        </w:rPr>
        <w:t>investor.</w:t>
      </w:r>
    </w:p>
    <w:p w:rsidR="00AD2B59" w:rsidRPr="000A666B" w:rsidRDefault="00AD2B59" w:rsidP="008B18DA">
      <w:pPr>
        <w:pStyle w:val="Heading2"/>
      </w:pPr>
      <w:bookmarkStart w:id="26" w:name="_Toc256511893"/>
      <w:r w:rsidRPr="000A666B">
        <w:t>Global risk free rate</w:t>
      </w:r>
      <w:bookmarkEnd w:id="26"/>
    </w:p>
    <w:p w:rsidR="00AD2B59" w:rsidRPr="000A666B" w:rsidRDefault="00AD2B59" w:rsidP="002D0665">
      <w:pPr>
        <w:spacing w:after="0" w:line="360" w:lineRule="auto"/>
        <w:ind w:firstLine="708"/>
        <w:jc w:val="both"/>
        <w:rPr>
          <w:rFonts w:ascii="Times New Roman" w:hAnsi="Times New Roman" w:cs="Times New Roman"/>
        </w:rPr>
      </w:pPr>
      <w:r w:rsidRPr="000A666B">
        <w:rPr>
          <w:rFonts w:ascii="Times New Roman" w:hAnsi="Times New Roman" w:cs="Times New Roman"/>
        </w:rPr>
        <w:t>The appropriate risk free rate is that at which an investor can tie his money at the current point in time in that market (Pereiro, 2002). The US is considered by many as the most efficient market in the world. As a result the US Treasury bill is frequently used as proxy for the risk free rate. Since there is more than one choice of risk free rate, this study will us</w:t>
      </w:r>
      <w:r>
        <w:rPr>
          <w:rFonts w:ascii="Times New Roman" w:hAnsi="Times New Roman" w:cs="Times New Roman"/>
        </w:rPr>
        <w:t>e</w:t>
      </w:r>
      <w:r w:rsidRPr="000A666B">
        <w:rPr>
          <w:rFonts w:ascii="Times New Roman" w:hAnsi="Times New Roman" w:cs="Times New Roman"/>
        </w:rPr>
        <w:t xml:space="preserve"> the most frequently used option. This will make comparison with earlier research more straightforward. A 10-year US Treasury bond is used as a proxy for the risk-free rate, the rates are converted to weekly frequency. In doing so, investors are expected to price stock based on anticipated US dollar returns. This approach to the global CAPM does not ignore currency risk because currency risk is included in the regression (Bodnar et al, 2003). Bodnar et al. (2003) suggest that currency risk should be included in the global CAPM as a separate factor. However, this is not done in this study. Koedijk et al. (2002) show that les than 4% of a stocks total varia</w:t>
      </w:r>
      <w:r>
        <w:rPr>
          <w:rFonts w:ascii="Times New Roman" w:hAnsi="Times New Roman" w:cs="Times New Roman"/>
        </w:rPr>
        <w:t>nce are explained by currencies.</w:t>
      </w:r>
    </w:p>
    <w:p w:rsidR="00AD2B59" w:rsidRPr="008B18DA" w:rsidRDefault="00AD2B59" w:rsidP="008B18DA">
      <w:pPr>
        <w:spacing w:after="0" w:line="360" w:lineRule="auto"/>
        <w:ind w:firstLine="708"/>
        <w:jc w:val="both"/>
        <w:rPr>
          <w:rFonts w:ascii="Times New Roman" w:hAnsi="Times New Roman" w:cs="Times New Roman"/>
        </w:rPr>
      </w:pPr>
      <w:r w:rsidRPr="000A666B">
        <w:rPr>
          <w:rFonts w:ascii="Times New Roman" w:hAnsi="Times New Roman" w:cs="Times New Roman"/>
        </w:rPr>
        <w:t xml:space="preserve">There is no agreement among academics on the true historical value of the US risk-free rate. Pereiro (2001) finds a median return for 30-year T-bonds for the period 1993-1999 of 6.72%. </w:t>
      </w:r>
      <w:r w:rsidRPr="002D0665">
        <w:rPr>
          <w:rFonts w:ascii="Times New Roman" w:hAnsi="Times New Roman" w:cs="Times New Roman"/>
        </w:rPr>
        <w:t xml:space="preserve">The median return for the </w:t>
      </w:r>
      <w:r w:rsidRPr="000A666B">
        <w:rPr>
          <w:rFonts w:ascii="Times New Roman" w:hAnsi="Times New Roman" w:cs="Times New Roman"/>
        </w:rPr>
        <w:t>10-year US Treasury bond</w:t>
      </w:r>
      <w:r>
        <w:rPr>
          <w:rFonts w:ascii="Times New Roman" w:hAnsi="Times New Roman" w:cs="Times New Roman"/>
        </w:rPr>
        <w:t xml:space="preserve"> found in this article is 6% for the period 1987-2009, when looking  at the period 2001-2009 an average of 8.3% is found. </w:t>
      </w:r>
    </w:p>
    <w:p w:rsidR="00AD2B59" w:rsidRPr="000A666B" w:rsidRDefault="00AD2B59" w:rsidP="008B18DA">
      <w:pPr>
        <w:pStyle w:val="Heading3"/>
      </w:pPr>
      <w:bookmarkStart w:id="27" w:name="_Toc256511894"/>
      <w:r w:rsidRPr="000A666B">
        <w:t>Country risk premium</w:t>
      </w:r>
      <w:bookmarkEnd w:id="27"/>
    </w:p>
    <w:p w:rsidR="00AD2B59" w:rsidRPr="000A666B" w:rsidRDefault="00AD2B59" w:rsidP="00D06FF6">
      <w:pPr>
        <w:spacing w:after="0" w:line="360" w:lineRule="auto"/>
        <w:ind w:firstLine="708"/>
        <w:jc w:val="both"/>
        <w:rPr>
          <w:rFonts w:ascii="Times New Roman" w:hAnsi="Times New Roman" w:cs="Times New Roman"/>
        </w:rPr>
      </w:pPr>
      <w:r w:rsidRPr="000A666B">
        <w:rPr>
          <w:rFonts w:ascii="Times New Roman" w:hAnsi="Times New Roman" w:cs="Times New Roman"/>
        </w:rPr>
        <w:t>In the middle eastern economies, computing the market risk premium is a difficult endeavor, given the high volatility of the financial environment. The premiums may differ according to the time per</w:t>
      </w:r>
      <w:r>
        <w:rPr>
          <w:rFonts w:ascii="Times New Roman" w:hAnsi="Times New Roman" w:cs="Times New Roman"/>
        </w:rPr>
        <w:t>iod considered. Damodaram (2000</w:t>
      </w:r>
      <w:r w:rsidRPr="000A666B">
        <w:rPr>
          <w:rFonts w:ascii="Times New Roman" w:hAnsi="Times New Roman" w:cs="Times New Roman"/>
        </w:rPr>
        <w:t xml:space="preserve">) suggests that the market premium of an emerging economy may be considered the premium in a developed market with a country risk premium added to it. Normally there is a high correlation between market risk and sovereign risk. Following this line of thought, the country risk premium is computed as the spread between a US Credit Default Swap (CDS) and a similar sovereign CDS.  The CDS data was collected from Thomson Financial DataStream for the US, Egypt, Israel, Morocco and Turkey.  The mid rate spreads between the entity and the relevant benchmark curves were collected for 1 -10 year senior Credit Default Swaps. The rates were expressed in basis points. </w:t>
      </w:r>
    </w:p>
    <w:p w:rsidR="00AD2B59" w:rsidRPr="008B18DA" w:rsidRDefault="00AD2B59" w:rsidP="008B18DA">
      <w:pPr>
        <w:spacing w:after="0" w:line="360" w:lineRule="auto"/>
        <w:ind w:firstLine="708"/>
        <w:jc w:val="both"/>
        <w:rPr>
          <w:rFonts w:ascii="Times New Roman" w:hAnsi="Times New Roman" w:cs="Times New Roman"/>
        </w:rPr>
      </w:pPr>
      <w:r w:rsidRPr="000A666B">
        <w:rPr>
          <w:rFonts w:ascii="Times New Roman" w:hAnsi="Times New Roman" w:cs="Times New Roman"/>
        </w:rPr>
        <w:t xml:space="preserve">Usually this parameter is computed as the spread between a global bond and a similar sovereign bond, however this data was not available. Moreover, choosing a specific sovereign bond is a difficult endeavor, </w:t>
      </w:r>
      <w:r w:rsidRPr="00792745">
        <w:rPr>
          <w:rFonts w:ascii="Times New Roman" w:hAnsi="Times New Roman" w:cs="Times New Roman"/>
        </w:rPr>
        <w:t>since</w:t>
      </w:r>
      <w:r w:rsidRPr="000A666B">
        <w:rPr>
          <w:rFonts w:ascii="Times New Roman" w:hAnsi="Times New Roman" w:cs="Times New Roman"/>
        </w:rPr>
        <w:t xml:space="preserve"> issues vary a lot in terms of technical features. The CDS data</w:t>
      </w:r>
      <w:r>
        <w:rPr>
          <w:rFonts w:ascii="Times New Roman" w:hAnsi="Times New Roman" w:cs="Times New Roman"/>
        </w:rPr>
        <w:t xml:space="preserve"> is easier to compare since they are </w:t>
      </w:r>
      <w:r w:rsidRPr="000A666B">
        <w:rPr>
          <w:rFonts w:ascii="Times New Roman" w:hAnsi="Times New Roman" w:cs="Times New Roman"/>
        </w:rPr>
        <w:t xml:space="preserve">all senior CDS and were matched on maturity. </w:t>
      </w:r>
    </w:p>
    <w:p w:rsidR="00AD2B59" w:rsidRPr="000A666B" w:rsidRDefault="00AD2B59" w:rsidP="008B18DA">
      <w:pPr>
        <w:pStyle w:val="Heading3"/>
      </w:pPr>
      <w:bookmarkStart w:id="28" w:name="_Toc256511895"/>
      <w:r w:rsidRPr="000A666B">
        <w:t>Local risk free rate</w:t>
      </w:r>
      <w:bookmarkEnd w:id="28"/>
    </w:p>
    <w:p w:rsidR="00AD2B59" w:rsidRPr="008B18DA" w:rsidRDefault="00AD2B59" w:rsidP="008B18DA">
      <w:pPr>
        <w:spacing w:after="0" w:line="360" w:lineRule="auto"/>
        <w:ind w:firstLine="708"/>
        <w:jc w:val="both"/>
        <w:rPr>
          <w:rFonts w:ascii="Times New Roman" w:hAnsi="Times New Roman" w:cs="Times New Roman"/>
        </w:rPr>
      </w:pPr>
      <w:r w:rsidRPr="000A666B">
        <w:rPr>
          <w:rFonts w:ascii="Times New Roman" w:hAnsi="Times New Roman" w:cs="Times New Roman"/>
        </w:rPr>
        <w:t xml:space="preserve">The local risk-free rate is obtained by adding the </w:t>
      </w:r>
      <w:r>
        <w:rPr>
          <w:rFonts w:ascii="Times New Roman" w:hAnsi="Times New Roman" w:cs="Times New Roman"/>
        </w:rPr>
        <w:t>country risk premium (t</w:t>
      </w:r>
      <w:r w:rsidRPr="000A666B">
        <w:rPr>
          <w:rFonts w:ascii="Times New Roman" w:hAnsi="Times New Roman" w:cs="Times New Roman"/>
        </w:rPr>
        <w:t xml:space="preserve">he mid rate spreads between the </w:t>
      </w:r>
      <w:r>
        <w:rPr>
          <w:rFonts w:ascii="Times New Roman" w:hAnsi="Times New Roman" w:cs="Times New Roman"/>
        </w:rPr>
        <w:t xml:space="preserve">US and the countries’ </w:t>
      </w:r>
      <w:r w:rsidRPr="000A666B">
        <w:rPr>
          <w:rFonts w:ascii="Times New Roman" w:hAnsi="Times New Roman" w:cs="Times New Roman"/>
        </w:rPr>
        <w:t>10 year senior Credit Default Swaps</w:t>
      </w:r>
      <w:r>
        <w:rPr>
          <w:rFonts w:ascii="Times New Roman" w:hAnsi="Times New Roman" w:cs="Times New Roman"/>
        </w:rPr>
        <w:t xml:space="preserve">) </w:t>
      </w:r>
      <w:r w:rsidRPr="000A666B">
        <w:rPr>
          <w:rFonts w:ascii="Times New Roman" w:hAnsi="Times New Roman" w:cs="Times New Roman"/>
        </w:rPr>
        <w:t xml:space="preserve"> to the global risk-free rate</w:t>
      </w:r>
      <w:r>
        <w:rPr>
          <w:rFonts w:ascii="Times New Roman" w:hAnsi="Times New Roman" w:cs="Times New Roman"/>
        </w:rPr>
        <w:t xml:space="preserve"> (</w:t>
      </w:r>
      <w:r w:rsidRPr="000A666B">
        <w:rPr>
          <w:rFonts w:ascii="Times New Roman" w:hAnsi="Times New Roman" w:cs="Times New Roman"/>
        </w:rPr>
        <w:t>10-year US Treasury bond</w:t>
      </w:r>
      <w:r>
        <w:rPr>
          <w:rFonts w:ascii="Times New Roman" w:hAnsi="Times New Roman" w:cs="Times New Roman"/>
        </w:rPr>
        <w:t xml:space="preserve">). </w:t>
      </w:r>
      <w:r w:rsidRPr="000A666B">
        <w:rPr>
          <w:rFonts w:ascii="Times New Roman" w:hAnsi="Times New Roman" w:cs="Times New Roman"/>
        </w:rPr>
        <w:t xml:space="preserve"> </w:t>
      </w:r>
    </w:p>
    <w:p w:rsidR="00AD2B59" w:rsidRPr="000A666B" w:rsidRDefault="00AD2B59" w:rsidP="008B18DA">
      <w:pPr>
        <w:pStyle w:val="Heading3"/>
      </w:pPr>
      <w:bookmarkStart w:id="29" w:name="_Toc256511896"/>
      <w:r w:rsidRPr="000A666B">
        <w:t>Market portfolio</w:t>
      </w:r>
      <w:bookmarkEnd w:id="29"/>
    </w:p>
    <w:p w:rsidR="00AD2B59" w:rsidRPr="000A666B" w:rsidRDefault="00AD2B59" w:rsidP="0080173A">
      <w:pPr>
        <w:spacing w:after="0" w:line="360" w:lineRule="auto"/>
        <w:ind w:firstLine="708"/>
        <w:jc w:val="both"/>
        <w:rPr>
          <w:rFonts w:ascii="Times New Roman" w:hAnsi="Times New Roman" w:cs="Times New Roman"/>
        </w:rPr>
      </w:pPr>
      <w:r>
        <w:rPr>
          <w:rFonts w:ascii="Times New Roman" w:hAnsi="Times New Roman" w:cs="Times New Roman"/>
        </w:rPr>
        <w:t xml:space="preserve">The MSCI World index is used as a proxy for the global market portfolio. </w:t>
      </w:r>
      <w:r w:rsidRPr="000A666B">
        <w:rPr>
          <w:rFonts w:ascii="Times New Roman" w:hAnsi="Times New Roman" w:cs="Times New Roman"/>
        </w:rPr>
        <w:t>The returns on the market index in each country are used as a proxy for the returns on the market portfolio in this country</w:t>
      </w:r>
      <w:r>
        <w:rPr>
          <w:rFonts w:ascii="Times New Roman" w:hAnsi="Times New Roman" w:cs="Times New Roman"/>
        </w:rPr>
        <w:t xml:space="preserve">. The indices used were the MSCI Egypt, MSCI Israel, MSCI Morocco and MSCI Turkey. </w:t>
      </w:r>
    </w:p>
    <w:p w:rsidR="00AD2B59" w:rsidRDefault="00AD2B59" w:rsidP="00EA2B99">
      <w:pPr>
        <w:spacing w:after="0" w:line="360" w:lineRule="auto"/>
        <w:jc w:val="both"/>
        <w:rPr>
          <w:rFonts w:ascii="Times New Roman" w:hAnsi="Times New Roman" w:cs="Times New Roman"/>
          <w:i/>
          <w:iCs/>
        </w:rPr>
      </w:pPr>
    </w:p>
    <w:p w:rsidR="00AD2B59" w:rsidRDefault="00AD2B59" w:rsidP="00EA2B99">
      <w:pPr>
        <w:spacing w:after="0" w:line="360" w:lineRule="auto"/>
        <w:jc w:val="both"/>
        <w:rPr>
          <w:rFonts w:ascii="Times New Roman" w:hAnsi="Times New Roman" w:cs="Times New Roman"/>
          <w:i/>
          <w:iCs/>
        </w:rPr>
      </w:pPr>
    </w:p>
    <w:p w:rsidR="00AD2B59" w:rsidRDefault="00AD2B59" w:rsidP="00EA2B99">
      <w:pPr>
        <w:spacing w:after="0" w:line="360" w:lineRule="auto"/>
        <w:jc w:val="both"/>
        <w:rPr>
          <w:rFonts w:ascii="Times New Roman" w:hAnsi="Times New Roman" w:cs="Times New Roman"/>
          <w:i/>
          <w:iCs/>
        </w:rPr>
      </w:pPr>
    </w:p>
    <w:p w:rsidR="00AD2B59" w:rsidRPr="000A666B" w:rsidRDefault="00AD2B59" w:rsidP="008B18DA">
      <w:pPr>
        <w:pStyle w:val="Heading3"/>
      </w:pPr>
      <w:bookmarkStart w:id="30" w:name="_Toc256511897"/>
      <w:r w:rsidRPr="000A666B">
        <w:t>Beta estimation</w:t>
      </w:r>
      <w:bookmarkEnd w:id="30"/>
    </w:p>
    <w:p w:rsidR="00AD2B59" w:rsidRPr="00306DA9" w:rsidRDefault="00AD2B59" w:rsidP="00C640D5">
      <w:pPr>
        <w:spacing w:after="0" w:line="360" w:lineRule="auto"/>
        <w:ind w:firstLine="708"/>
        <w:jc w:val="both"/>
        <w:rPr>
          <w:rFonts w:ascii="Times New Roman" w:hAnsi="Times New Roman" w:cs="Times New Roman"/>
          <w:color w:val="000000"/>
        </w:rPr>
      </w:pPr>
      <w:r w:rsidRPr="000A666B">
        <w:rPr>
          <w:rFonts w:ascii="Times New Roman" w:hAnsi="Times New Roman" w:cs="Times New Roman"/>
        </w:rPr>
        <w:t xml:space="preserve">Following the methodology used by Fama &amp; Macbeth (1973), historical returns of the </w:t>
      </w:r>
      <w:r w:rsidRPr="00306DA9">
        <w:rPr>
          <w:rFonts w:ascii="Times New Roman" w:hAnsi="Times New Roman" w:cs="Times New Roman"/>
          <w:color w:val="000000"/>
        </w:rPr>
        <w:t>individual stocks are calculated following equation [2] and beta is estimated following equation</w:t>
      </w:r>
      <w:r>
        <w:rPr>
          <w:rFonts w:ascii="Times New Roman" w:hAnsi="Times New Roman" w:cs="Times New Roman"/>
          <w:color w:val="000000"/>
        </w:rPr>
        <w:t xml:space="preserve"> </w:t>
      </w:r>
      <w:r w:rsidRPr="00306DA9">
        <w:rPr>
          <w:rFonts w:ascii="Times New Roman" w:hAnsi="Times New Roman" w:cs="Times New Roman"/>
          <w:color w:val="000000"/>
        </w:rPr>
        <w:t>[3] using the Ordinary Least Squares (OLS) regression method. For each company in the sample the returns are regressed on the stock index to estimate beta. A similar methodology will be used to estimate the different versions of the CAPM.</w:t>
      </w:r>
    </w:p>
    <w:p w:rsidR="00AD2B59" w:rsidRPr="004A1520" w:rsidRDefault="00AD2B59" w:rsidP="0055554D">
      <w:pPr>
        <w:spacing w:after="0" w:line="360" w:lineRule="auto"/>
        <w:ind w:firstLine="708"/>
        <w:jc w:val="both"/>
        <w:rPr>
          <w:rFonts w:ascii="Times New Roman" w:hAnsi="Times New Roman" w:cs="Times New Roman"/>
          <w:color w:val="000000"/>
        </w:rPr>
      </w:pPr>
      <w:r w:rsidRPr="00306DA9">
        <w:rPr>
          <w:rFonts w:ascii="Times New Roman" w:hAnsi="Times New Roman" w:cs="Times New Roman"/>
          <w:color w:val="000000"/>
        </w:rPr>
        <w:t>The first stage is the time series regression of individual stock returns on the proxy for the market index. The second stage is a cross section regression of average returns for each security on each</w:t>
      </w:r>
      <w:r>
        <w:rPr>
          <w:rFonts w:ascii="Times New Roman" w:hAnsi="Times New Roman" w:cs="Times New Roman"/>
          <w:color w:val="000000"/>
        </w:rPr>
        <w:t xml:space="preserve"> security’s beta,</w:t>
      </w:r>
      <w:r w:rsidRPr="00306DA9">
        <w:rPr>
          <w:rFonts w:ascii="Times New Roman" w:hAnsi="Times New Roman" w:cs="Times New Roman"/>
          <w:color w:val="000000"/>
        </w:rPr>
        <w:t xml:space="preserve"> skewness, and kurtosis. The regression residuals are checked </w:t>
      </w:r>
      <w:r w:rsidRPr="004A1520">
        <w:rPr>
          <w:rFonts w:ascii="Times New Roman" w:hAnsi="Times New Roman" w:cs="Times New Roman"/>
          <w:color w:val="000000"/>
        </w:rPr>
        <w:t>for heteroscedas</w:t>
      </w:r>
      <w:r>
        <w:rPr>
          <w:rFonts w:ascii="Times New Roman" w:hAnsi="Times New Roman" w:cs="Times New Roman"/>
          <w:color w:val="000000"/>
        </w:rPr>
        <w:t>ticity and normality (Omran 2007</w:t>
      </w:r>
      <w:r w:rsidRPr="004A1520">
        <w:rPr>
          <w:rFonts w:ascii="Times New Roman" w:hAnsi="Times New Roman" w:cs="Times New Roman"/>
          <w:color w:val="000000"/>
        </w:rPr>
        <w:t>).</w:t>
      </w:r>
    </w:p>
    <w:p w:rsidR="00AD2B59" w:rsidRPr="004A1520" w:rsidRDefault="00AD2B59" w:rsidP="004A1520">
      <w:pPr>
        <w:spacing w:after="0" w:line="360" w:lineRule="auto"/>
        <w:jc w:val="both"/>
        <w:rPr>
          <w:rFonts w:ascii="Times New Roman" w:hAnsi="Times New Roman" w:cs="Times New Roman"/>
          <w:color w:val="000000"/>
        </w:rPr>
      </w:pPr>
      <w:r w:rsidRPr="004A1520">
        <w:rPr>
          <w:rFonts w:ascii="Times New Roman" w:hAnsi="Times New Roman" w:cs="Times New Roman"/>
          <w:color w:val="000000"/>
        </w:rPr>
        <w:t xml:space="preserve">In the first stage regression, time series data is used to estimate market risk. The second stage regression is a cross sectional regression. Afterwards two diagnostics test are applied to the residuals from the regression; the White Heteroscedasticity test, since cross sectional data could suffer from the variance of the error term being large for large beta stocks and small for small beta stocks. The second diagnostics test is testing for normality of the residuals using Jarque-Bera test for normality, skewness and excess kurtosis.  </w:t>
      </w:r>
      <w:r w:rsidRPr="004A1520">
        <w:rPr>
          <w:rFonts w:ascii="Times New Roman" w:hAnsi="Times New Roman" w:cs="Times New Roman"/>
          <w:color w:val="000000"/>
          <w:position w:val="-14"/>
        </w:rPr>
        <w:object w:dxaOrig="320" w:dyaOrig="400">
          <v:shape id="_x0000_i1102" type="#_x0000_t75" style="width:15.75pt;height:20.25pt" o:ole="">
            <v:imagedata r:id="rId77" o:title=""/>
          </v:shape>
          <o:OLEObject Type="Embed" ProgID="Equation.3" ShapeID="_x0000_i1102" DrawAspect="Content" ObjectID="_1330322285" r:id="rId78"/>
        </w:object>
      </w:r>
      <w:r w:rsidRPr="004A1520">
        <w:rPr>
          <w:rFonts w:ascii="Times New Roman" w:hAnsi="Times New Roman" w:cs="Times New Roman"/>
          <w:color w:val="000000"/>
        </w:rPr>
        <w:t xml:space="preserve"> is the ratio of market risk to the total variance of the returns on a particular stock. The percentage of  variation not explained by the market is </w:t>
      </w:r>
      <w:r w:rsidRPr="004A1520">
        <w:rPr>
          <w:rFonts w:ascii="Times New Roman" w:hAnsi="Times New Roman" w:cs="Times New Roman"/>
          <w:color w:val="000000"/>
          <w:position w:val="-14"/>
        </w:rPr>
        <w:object w:dxaOrig="620" w:dyaOrig="400">
          <v:shape id="_x0000_i1103" type="#_x0000_t75" style="width:30.75pt;height:20.25pt" o:ole="">
            <v:imagedata r:id="rId79" o:title=""/>
          </v:shape>
          <o:OLEObject Type="Embed" ProgID="Equation.3" ShapeID="_x0000_i1103" DrawAspect="Content" ObjectID="_1330322286" r:id="rId80"/>
        </w:object>
      </w:r>
      <w:r w:rsidRPr="004A1520">
        <w:rPr>
          <w:rFonts w:ascii="Times New Roman" w:hAnsi="Times New Roman" w:cs="Times New Roman"/>
          <w:color w:val="000000"/>
        </w:rPr>
        <w:t xml:space="preserve">. </w:t>
      </w:r>
    </w:p>
    <w:p w:rsidR="00AD2B59" w:rsidRPr="00306DA9" w:rsidRDefault="00AD2B59" w:rsidP="00306DA9">
      <w:pPr>
        <w:spacing w:after="0" w:line="360" w:lineRule="auto"/>
        <w:ind w:firstLine="708"/>
        <w:jc w:val="both"/>
        <w:rPr>
          <w:rFonts w:ascii="Times New Roman" w:hAnsi="Times New Roman" w:cs="Times New Roman"/>
          <w:i/>
          <w:iCs/>
          <w:color w:val="000000"/>
        </w:rPr>
      </w:pPr>
      <w:r w:rsidRPr="004A1520">
        <w:rPr>
          <w:rFonts w:ascii="Times New Roman" w:hAnsi="Times New Roman" w:cs="Times New Roman"/>
          <w:color w:val="000000"/>
        </w:rPr>
        <w:t>Beta estimation has some problematic issues. The value of beta depends on the length of the time series taken, taking a 2 year or a 5 year time interval will result in different measures of beta. As a result there exists more than one beta for the same company (Pereiro, 2001). In addition beta changes over time. The beta of a company tends to shrink as the company matures. It is difficult to account for these changes.</w:t>
      </w:r>
      <w:r w:rsidRPr="00306DA9">
        <w:rPr>
          <w:rFonts w:ascii="Times New Roman" w:hAnsi="Times New Roman" w:cs="Times New Roman"/>
          <w:color w:val="000000"/>
        </w:rPr>
        <w:t xml:space="preserve"> </w:t>
      </w:r>
    </w:p>
    <w:p w:rsidR="00AD2B59" w:rsidRDefault="00AD2B59" w:rsidP="002F3FB7">
      <w:pPr>
        <w:spacing w:after="0" w:line="360" w:lineRule="auto"/>
        <w:jc w:val="both"/>
        <w:rPr>
          <w:rFonts w:ascii="Times New Roman" w:hAnsi="Times New Roman" w:cs="Times New Roman"/>
          <w:i/>
          <w:iCs/>
          <w:color w:val="FF0000"/>
        </w:rPr>
      </w:pPr>
    </w:p>
    <w:p w:rsidR="00AD2B59" w:rsidRDefault="00AD2B59" w:rsidP="00306DA9">
      <w:pPr>
        <w:spacing w:after="0" w:line="360" w:lineRule="auto"/>
        <w:jc w:val="both"/>
        <w:rPr>
          <w:rFonts w:ascii="Times New Roman" w:hAnsi="Times New Roman" w:cs="Times New Roman"/>
        </w:rPr>
      </w:pPr>
      <w:r>
        <w:rPr>
          <w:rFonts w:ascii="Times New Roman" w:hAnsi="Times New Roman" w:cs="Times New Roman"/>
        </w:rPr>
        <w:t xml:space="preserve"> </w:t>
      </w:r>
    </w:p>
    <w:p w:rsidR="00AD2B59" w:rsidRDefault="00AD2B59" w:rsidP="00306DA9">
      <w:pPr>
        <w:spacing w:after="0" w:line="360" w:lineRule="auto"/>
        <w:jc w:val="both"/>
        <w:rPr>
          <w:rFonts w:ascii="Times New Roman" w:hAnsi="Times New Roman" w:cs="Times New Roman"/>
        </w:rPr>
      </w:pPr>
    </w:p>
    <w:p w:rsidR="00AD2B59" w:rsidRDefault="00AD2B59" w:rsidP="00306DA9">
      <w:pPr>
        <w:spacing w:after="0" w:line="360" w:lineRule="auto"/>
        <w:jc w:val="both"/>
        <w:rPr>
          <w:rFonts w:ascii="Times New Roman" w:hAnsi="Times New Roman" w:cs="Times New Roman"/>
        </w:rPr>
      </w:pPr>
    </w:p>
    <w:p w:rsidR="00AD2B59" w:rsidRDefault="00AD2B59" w:rsidP="00306DA9">
      <w:pPr>
        <w:spacing w:after="0" w:line="360" w:lineRule="auto"/>
        <w:jc w:val="both"/>
        <w:rPr>
          <w:rFonts w:ascii="Times New Roman" w:hAnsi="Times New Roman" w:cs="Times New Roman"/>
        </w:rPr>
      </w:pPr>
    </w:p>
    <w:p w:rsidR="00AD2B59" w:rsidRDefault="00AD2B59" w:rsidP="00306DA9">
      <w:pPr>
        <w:spacing w:after="0" w:line="360" w:lineRule="auto"/>
        <w:jc w:val="both"/>
        <w:rPr>
          <w:rFonts w:ascii="Times New Roman" w:hAnsi="Times New Roman" w:cs="Times New Roman"/>
        </w:rPr>
      </w:pPr>
    </w:p>
    <w:p w:rsidR="00AD2B59" w:rsidRDefault="00AD2B59" w:rsidP="00306DA9">
      <w:pPr>
        <w:spacing w:after="0" w:line="360" w:lineRule="auto"/>
        <w:jc w:val="both"/>
        <w:rPr>
          <w:rFonts w:ascii="Times New Roman" w:hAnsi="Times New Roman" w:cs="Times New Roman"/>
        </w:rPr>
      </w:pPr>
    </w:p>
    <w:p w:rsidR="00AD2B59" w:rsidRDefault="00AD2B59" w:rsidP="00306DA9">
      <w:pPr>
        <w:spacing w:after="0" w:line="360" w:lineRule="auto"/>
        <w:jc w:val="both"/>
        <w:rPr>
          <w:rFonts w:ascii="Times New Roman" w:hAnsi="Times New Roman" w:cs="Times New Roman"/>
        </w:rPr>
      </w:pPr>
    </w:p>
    <w:p w:rsidR="00AD2B59" w:rsidRDefault="00AD2B59" w:rsidP="00306DA9">
      <w:pPr>
        <w:spacing w:after="0" w:line="360" w:lineRule="auto"/>
        <w:jc w:val="both"/>
        <w:rPr>
          <w:rFonts w:ascii="Times New Roman" w:hAnsi="Times New Roman" w:cs="Times New Roman"/>
        </w:rPr>
      </w:pPr>
    </w:p>
    <w:p w:rsidR="00AD2B59" w:rsidRDefault="00AD2B59" w:rsidP="00306DA9">
      <w:pPr>
        <w:spacing w:after="0" w:line="360" w:lineRule="auto"/>
        <w:jc w:val="both"/>
        <w:rPr>
          <w:rFonts w:ascii="Times New Roman" w:hAnsi="Times New Roman" w:cs="Times New Roman"/>
        </w:rPr>
      </w:pPr>
    </w:p>
    <w:p w:rsidR="00AD2B59" w:rsidRDefault="00AD2B59" w:rsidP="00306DA9">
      <w:pPr>
        <w:spacing w:after="0" w:line="360" w:lineRule="auto"/>
        <w:jc w:val="both"/>
        <w:rPr>
          <w:rFonts w:ascii="Times New Roman" w:hAnsi="Times New Roman" w:cs="Times New Roman"/>
        </w:rPr>
      </w:pPr>
    </w:p>
    <w:p w:rsidR="00AD2B59" w:rsidRDefault="00AD2B59" w:rsidP="00306DA9">
      <w:pPr>
        <w:spacing w:after="0" w:line="360" w:lineRule="auto"/>
        <w:jc w:val="both"/>
        <w:rPr>
          <w:rFonts w:ascii="Times New Roman" w:hAnsi="Times New Roman" w:cs="Times New Roman"/>
        </w:rPr>
      </w:pPr>
    </w:p>
    <w:p w:rsidR="00AD2B59" w:rsidRPr="0055554D" w:rsidRDefault="00AD2B59" w:rsidP="00545E3C">
      <w:pPr>
        <w:pStyle w:val="Heading1"/>
      </w:pPr>
      <w:bookmarkStart w:id="31" w:name="_Toc256511898"/>
      <w:r>
        <w:t>EMPIRICAL RESULTS AND INTERPRETATION OF THE FINDINGS</w:t>
      </w:r>
      <w:bookmarkEnd w:id="31"/>
    </w:p>
    <w:p w:rsidR="00AD2B59" w:rsidRPr="0055554D" w:rsidRDefault="00AD2B59" w:rsidP="0055554D">
      <w:pPr>
        <w:spacing w:after="0" w:line="360" w:lineRule="auto"/>
        <w:rPr>
          <w:rFonts w:ascii="Times New Roman" w:hAnsi="Times New Roman" w:cs="Times New Roman"/>
        </w:rPr>
      </w:pPr>
    </w:p>
    <w:p w:rsidR="00AD2B59" w:rsidRDefault="00AD2B59" w:rsidP="008B18DA">
      <w:pPr>
        <w:spacing w:after="0" w:line="360" w:lineRule="auto"/>
        <w:ind w:firstLine="720"/>
        <w:jc w:val="both"/>
        <w:rPr>
          <w:rFonts w:ascii="Times New Roman" w:hAnsi="Times New Roman" w:cs="Times New Roman"/>
        </w:rPr>
      </w:pPr>
      <w:r w:rsidRPr="0055554D">
        <w:rPr>
          <w:rFonts w:ascii="Times New Roman" w:hAnsi="Times New Roman" w:cs="Times New Roman"/>
        </w:rPr>
        <w:t>The main question in this article is whether the CAPM is applicable in emerging markets and if so, which model performs best</w:t>
      </w:r>
      <w:r>
        <w:rPr>
          <w:rFonts w:ascii="Times New Roman" w:hAnsi="Times New Roman" w:cs="Times New Roman"/>
        </w:rPr>
        <w:t xml:space="preserve"> in terms of the amount of variance explained by the model</w:t>
      </w:r>
      <w:r w:rsidRPr="0055554D">
        <w:rPr>
          <w:rFonts w:ascii="Times New Roman" w:hAnsi="Times New Roman" w:cs="Times New Roman"/>
        </w:rPr>
        <w:t>. In order to test the CAPM, the returns of individual companies of four emerging markets were investigated, namely Egypt, Israel, Morocco and Turkey. Besides the traditional CAPM (Global CAPM), three other versions of the model were investigated; the Three Moment CAPM, the Four Moment CAPM and the Local CAPM. In addition, the models were tested in three different time periods (total period, before the financial crisis, during the financial crisis). This chapter is organized as follows. First, the properties of the data of the four emerging markets and the world market will be described. Hereafter, the results of the regressions of the versions of the CAPM will be described.</w:t>
      </w:r>
    </w:p>
    <w:p w:rsidR="00AD2B59" w:rsidRPr="00E23E33" w:rsidRDefault="00AD2B59" w:rsidP="008B18DA">
      <w:pPr>
        <w:pStyle w:val="Heading2"/>
      </w:pPr>
      <w:bookmarkStart w:id="32" w:name="_Toc256511899"/>
      <w:r w:rsidRPr="00E23E33">
        <w:t>Emerging market data</w:t>
      </w:r>
      <w:bookmarkEnd w:id="32"/>
    </w:p>
    <w:p w:rsidR="00AD2B59" w:rsidRPr="0055554D" w:rsidRDefault="00AD2B59" w:rsidP="0055554D">
      <w:pPr>
        <w:spacing w:after="0" w:line="360" w:lineRule="auto"/>
        <w:ind w:firstLine="720"/>
        <w:jc w:val="both"/>
        <w:rPr>
          <w:rFonts w:ascii="Times New Roman" w:hAnsi="Times New Roman" w:cs="Times New Roman"/>
        </w:rPr>
      </w:pPr>
      <w:r w:rsidRPr="0055554D">
        <w:rPr>
          <w:rFonts w:ascii="Times New Roman" w:hAnsi="Times New Roman" w:cs="Times New Roman"/>
        </w:rPr>
        <w:t>In this section some information about the financial markets used in this analysis will be discussed.  Not much research exist</w:t>
      </w:r>
      <w:r>
        <w:rPr>
          <w:rFonts w:ascii="Times New Roman" w:hAnsi="Times New Roman" w:cs="Times New Roman"/>
        </w:rPr>
        <w:t>s</w:t>
      </w:r>
      <w:r w:rsidRPr="0055554D">
        <w:rPr>
          <w:rFonts w:ascii="Times New Roman" w:hAnsi="Times New Roman" w:cs="Times New Roman"/>
        </w:rPr>
        <w:t xml:space="preserve"> about the financial markets </w:t>
      </w:r>
      <w:r>
        <w:rPr>
          <w:rFonts w:ascii="Times New Roman" w:hAnsi="Times New Roman" w:cs="Times New Roman"/>
        </w:rPr>
        <w:t xml:space="preserve">used </w:t>
      </w:r>
      <w:r w:rsidRPr="0055554D">
        <w:rPr>
          <w:rFonts w:ascii="Times New Roman" w:hAnsi="Times New Roman" w:cs="Times New Roman"/>
        </w:rPr>
        <w:t>in this study within the context of the CAPM. Cheng et al</w:t>
      </w:r>
      <w:r>
        <w:rPr>
          <w:rFonts w:ascii="Times New Roman" w:hAnsi="Times New Roman" w:cs="Times New Roman"/>
        </w:rPr>
        <w:t>.</w:t>
      </w:r>
      <w:r w:rsidRPr="0055554D">
        <w:rPr>
          <w:rFonts w:ascii="Times New Roman" w:hAnsi="Times New Roman" w:cs="Times New Roman"/>
        </w:rPr>
        <w:t xml:space="preserve"> (2009) stated that besides investigation of Israel during the hyperinflation in the 1980s, very few researcher have studied the Middle East and North African countries. Since these financial markets are all relatively new, this does not come as a surprise. Many of the companies in these countries have done well. For instance, many companies is Israel are world leader in high-tech sectors (Cheng et al, 2009). The returns in these countries have been realized while the area experienced major political and security instability. </w:t>
      </w:r>
    </w:p>
    <w:p w:rsidR="00AD2B59" w:rsidRPr="0055554D" w:rsidRDefault="00AD2B59" w:rsidP="003448CA">
      <w:pPr>
        <w:spacing w:after="0" w:line="360" w:lineRule="auto"/>
        <w:ind w:firstLine="720"/>
        <w:jc w:val="both"/>
        <w:rPr>
          <w:rFonts w:ascii="Times New Roman" w:hAnsi="Times New Roman" w:cs="Times New Roman"/>
        </w:rPr>
      </w:pPr>
      <w:r w:rsidRPr="0055554D">
        <w:rPr>
          <w:rFonts w:ascii="Times New Roman" w:hAnsi="Times New Roman" w:cs="Times New Roman"/>
        </w:rPr>
        <w:t>The Egyptian stock market (Cairo and Alexandria Stock Exchange, CASE) is the second largest in Africa. Since the 1980s the stock market started to open up the market to local and foreign investment, this led to a fast growth in participation</w:t>
      </w:r>
      <w:r>
        <w:rPr>
          <w:rFonts w:ascii="Times New Roman" w:hAnsi="Times New Roman" w:cs="Times New Roman"/>
        </w:rPr>
        <w:t xml:space="preserve"> in the stock market (Omran 2007</w:t>
      </w:r>
      <w:r w:rsidRPr="0055554D">
        <w:rPr>
          <w:rFonts w:ascii="Times New Roman" w:hAnsi="Times New Roman" w:cs="Times New Roman"/>
        </w:rPr>
        <w:t>). The Egyptian stock market is open to foreign investment</w:t>
      </w:r>
      <w:r>
        <w:rPr>
          <w:rFonts w:ascii="Times New Roman" w:hAnsi="Times New Roman" w:cs="Times New Roman"/>
        </w:rPr>
        <w:t xml:space="preserve">s, however there are a few </w:t>
      </w:r>
      <w:r w:rsidRPr="0055554D">
        <w:rPr>
          <w:rFonts w:ascii="Times New Roman" w:hAnsi="Times New Roman" w:cs="Times New Roman"/>
        </w:rPr>
        <w:t>exception</w:t>
      </w:r>
      <w:r>
        <w:rPr>
          <w:rFonts w:ascii="Times New Roman" w:hAnsi="Times New Roman" w:cs="Times New Roman"/>
        </w:rPr>
        <w:t>s</w:t>
      </w:r>
      <w:r w:rsidRPr="0055554D">
        <w:rPr>
          <w:rFonts w:ascii="Times New Roman" w:hAnsi="Times New Roman" w:cs="Times New Roman"/>
        </w:rPr>
        <w:t>, certain companies do</w:t>
      </w:r>
      <w:r>
        <w:rPr>
          <w:rFonts w:ascii="Times New Roman" w:hAnsi="Times New Roman" w:cs="Times New Roman"/>
        </w:rPr>
        <w:t xml:space="preserve"> not allow foreign stakeholders. According to Omran (2007) the Eg</w:t>
      </w:r>
      <w:r w:rsidRPr="0055554D">
        <w:rPr>
          <w:rFonts w:ascii="Times New Roman" w:hAnsi="Times New Roman" w:cs="Times New Roman"/>
        </w:rPr>
        <w:t>yptian stock market has two major characteristics. First, the stock market is illiquid and dominated by a small number of stocks. Second, historical data is not ava</w:t>
      </w:r>
      <w:r>
        <w:rPr>
          <w:rFonts w:ascii="Times New Roman" w:hAnsi="Times New Roman" w:cs="Times New Roman"/>
        </w:rPr>
        <w:t>ilable for long period of time. Omran (2007</w:t>
      </w:r>
      <w:r w:rsidRPr="0055554D">
        <w:rPr>
          <w:rFonts w:ascii="Times New Roman" w:hAnsi="Times New Roman" w:cs="Times New Roman"/>
        </w:rPr>
        <w:t xml:space="preserve">) states that the Egyptian stock market suffers from thin trading. The Israeli stock market </w:t>
      </w:r>
      <w:r>
        <w:rPr>
          <w:rFonts w:ascii="Times New Roman" w:hAnsi="Times New Roman" w:cs="Times New Roman"/>
        </w:rPr>
        <w:t xml:space="preserve">(Tel Aviv Stock Exchange) </w:t>
      </w:r>
      <w:r w:rsidRPr="0055554D">
        <w:rPr>
          <w:rFonts w:ascii="Times New Roman" w:hAnsi="Times New Roman" w:cs="Times New Roman"/>
        </w:rPr>
        <w:t xml:space="preserve"> is completely open to foreign investment</w:t>
      </w:r>
      <w:r>
        <w:rPr>
          <w:rFonts w:ascii="Times New Roman" w:hAnsi="Times New Roman" w:cs="Times New Roman"/>
        </w:rPr>
        <w:t xml:space="preserve"> and plays a major role in the Israeli economy</w:t>
      </w:r>
      <w:r w:rsidRPr="0055554D">
        <w:rPr>
          <w:rFonts w:ascii="Times New Roman" w:hAnsi="Times New Roman" w:cs="Times New Roman"/>
        </w:rPr>
        <w:t xml:space="preserve">. The Moroccan stock market (Casablanca Stock Exchange) </w:t>
      </w:r>
      <w:r>
        <w:rPr>
          <w:rFonts w:ascii="Times New Roman" w:hAnsi="Times New Roman" w:cs="Times New Roman"/>
        </w:rPr>
        <w:t xml:space="preserve">is the third largest stock market in Africa. </w:t>
      </w:r>
      <w:r w:rsidRPr="0055554D">
        <w:rPr>
          <w:rFonts w:ascii="Times New Roman" w:hAnsi="Times New Roman" w:cs="Times New Roman"/>
        </w:rPr>
        <w:t xml:space="preserve">The Turkish stock market (Istanbul Stock Exchange) is completely open to foreign investment from August 1989. </w:t>
      </w:r>
    </w:p>
    <w:p w:rsidR="00AD2B59" w:rsidRPr="0055554D" w:rsidRDefault="00AD2B59" w:rsidP="0055554D">
      <w:pPr>
        <w:spacing w:after="0" w:line="360" w:lineRule="auto"/>
        <w:ind w:firstLine="720"/>
        <w:jc w:val="both"/>
        <w:rPr>
          <w:rFonts w:ascii="Times New Roman" w:hAnsi="Times New Roman" w:cs="Times New Roman"/>
        </w:rPr>
      </w:pPr>
      <w:r>
        <w:rPr>
          <w:rFonts w:ascii="Times New Roman" w:hAnsi="Times New Roman" w:cs="Times New Roman"/>
        </w:rPr>
        <w:t xml:space="preserve">Hoyer-Ellefsen </w:t>
      </w:r>
      <w:r w:rsidRPr="00942F90">
        <w:rPr>
          <w:rFonts w:ascii="Times New Roman" w:hAnsi="Times New Roman" w:cs="Times New Roman"/>
        </w:rPr>
        <w:t>(2004) composed an ‘information and market efficiency’ score by combining four trading characteristics. A</w:t>
      </w:r>
      <w:r w:rsidRPr="0055554D">
        <w:rPr>
          <w:rFonts w:ascii="Times New Roman" w:hAnsi="Times New Roman" w:cs="Times New Roman"/>
        </w:rPr>
        <w:t xml:space="preserve"> value of 1 was assigned to each measure that suggested that the market would behave efficiently. The Egyptian stock market was rated most efficient with a score of 2, followed by Israel (1), Morocco and Turkey both scored 0, which indicates that these markets are not efficient.</w:t>
      </w:r>
    </w:p>
    <w:p w:rsidR="00AD2B59" w:rsidRPr="0055554D" w:rsidRDefault="00AD2B59" w:rsidP="0055554D">
      <w:pPr>
        <w:jc w:val="both"/>
        <w:rPr>
          <w:rFonts w:ascii="Times New Roman" w:hAnsi="Times New Roman" w:cs="Times New Roman"/>
        </w:rPr>
      </w:pPr>
    </w:p>
    <w:p w:rsidR="00AD2B59" w:rsidRPr="0055554D" w:rsidRDefault="00AD2B59" w:rsidP="008B18DA">
      <w:pPr>
        <w:pStyle w:val="Heading2"/>
      </w:pPr>
      <w:bookmarkStart w:id="33" w:name="_Toc256511900"/>
      <w:r w:rsidRPr="0055554D">
        <w:t>Investigation of the data</w:t>
      </w:r>
      <w:bookmarkEnd w:id="33"/>
    </w:p>
    <w:p w:rsidR="00AD2B59" w:rsidRPr="0055554D" w:rsidRDefault="00AD2B59" w:rsidP="0055554D">
      <w:pPr>
        <w:spacing w:after="0" w:line="360" w:lineRule="auto"/>
        <w:ind w:firstLine="720"/>
        <w:jc w:val="both"/>
        <w:rPr>
          <w:rFonts w:ascii="Times New Roman" w:hAnsi="Times New Roman" w:cs="Times New Roman"/>
        </w:rPr>
      </w:pPr>
      <w:r w:rsidRPr="0055554D">
        <w:rPr>
          <w:rFonts w:ascii="Times New Roman" w:hAnsi="Times New Roman" w:cs="Times New Roman"/>
        </w:rPr>
        <w:t>The first part of the empirical investigation required an investigation of the available data. A summary of the descriptive statistics of the stock market data is available in table 1. The return data on all companies that were taken into account in this study are sampled at a weekly frequency. The returns were adjusted for dividends, splits and share issues. The lognormal returns were calculated using the following formula:</w:t>
      </w:r>
    </w:p>
    <w:p w:rsidR="00AD2B59" w:rsidRPr="0055554D" w:rsidRDefault="00AD2B59" w:rsidP="0055554D">
      <w:pPr>
        <w:spacing w:after="0" w:line="360" w:lineRule="auto"/>
        <w:ind w:firstLine="720"/>
        <w:rPr>
          <w:rFonts w:ascii="Times New Roman" w:hAnsi="Times New Roman" w:cs="Times New Roman"/>
        </w:rPr>
      </w:pPr>
    </w:p>
    <w:p w:rsidR="00AD2B59" w:rsidRPr="0055554D" w:rsidRDefault="00AD2B59" w:rsidP="00931608">
      <w:pPr>
        <w:spacing w:after="0" w:line="360" w:lineRule="auto"/>
        <w:ind w:firstLine="720"/>
        <w:rPr>
          <w:rFonts w:ascii="Times New Roman" w:hAnsi="Times New Roman" w:cs="Times New Roman"/>
        </w:rPr>
      </w:pPr>
      <w:r w:rsidRPr="00AE39E9">
        <w:rPr>
          <w:position w:val="-12"/>
        </w:rPr>
        <w:object w:dxaOrig="2299" w:dyaOrig="360">
          <v:shape id="_x0000_i1104" type="#_x0000_t75" style="width:114pt;height:18pt" o:ole="">
            <v:imagedata r:id="rId81" o:title=""/>
          </v:shape>
          <o:OLEObject Type="Embed" ProgID="Equation.3" ShapeID="_x0000_i1104" DrawAspect="Content" ObjectID="_1330322287" r:id="rId82"/>
        </w:object>
      </w:r>
      <w:r w:rsidRPr="0055554D">
        <w:t xml:space="preserve">  </w:t>
      </w:r>
      <w:r>
        <w:tab/>
      </w:r>
      <w:r>
        <w:tab/>
      </w:r>
      <w:r>
        <w:tab/>
      </w:r>
      <w:r>
        <w:tab/>
      </w:r>
      <w:r>
        <w:tab/>
      </w:r>
      <w:r>
        <w:tab/>
      </w:r>
      <w:r>
        <w:tab/>
      </w:r>
      <w:r w:rsidRPr="008B18DA">
        <w:rPr>
          <w:rFonts w:ascii="Times New Roman" w:hAnsi="Times New Roman" w:cs="Times New Roman"/>
          <w:sz w:val="20"/>
          <w:szCs w:val="20"/>
        </w:rPr>
        <w:t>[</w:t>
      </w:r>
      <w:r>
        <w:rPr>
          <w:rFonts w:ascii="Times New Roman" w:hAnsi="Times New Roman" w:cs="Times New Roman"/>
          <w:sz w:val="20"/>
          <w:szCs w:val="20"/>
        </w:rPr>
        <w:t>8]</w:t>
      </w:r>
      <w:r w:rsidRPr="0055554D">
        <w:rPr>
          <w:color w:val="FF0000"/>
        </w:rPr>
        <w:tab/>
      </w:r>
      <w:r w:rsidRPr="0055554D">
        <w:rPr>
          <w:color w:val="FF0000"/>
        </w:rPr>
        <w:tab/>
      </w:r>
      <w:r w:rsidRPr="0055554D">
        <w:rPr>
          <w:color w:val="FF0000"/>
        </w:rPr>
        <w:tab/>
      </w:r>
    </w:p>
    <w:p w:rsidR="00AD2B59" w:rsidRPr="0055554D" w:rsidRDefault="00AD2B59" w:rsidP="0055554D">
      <w:pPr>
        <w:spacing w:after="0" w:line="360" w:lineRule="auto"/>
        <w:ind w:firstLine="720"/>
        <w:jc w:val="both"/>
        <w:rPr>
          <w:rFonts w:ascii="Times New Roman" w:hAnsi="Times New Roman" w:cs="Times New Roman"/>
        </w:rPr>
      </w:pPr>
      <w:r w:rsidRPr="0055554D">
        <w:rPr>
          <w:rFonts w:ascii="Times New Roman" w:hAnsi="Times New Roman" w:cs="Times New Roman"/>
        </w:rPr>
        <w:t xml:space="preserve">When dealing with emerging stock markets it is necessary to determine whether a stock is active or inactive. Since emerging stock markets are often illiquid and dominated by small number of stocks. </w:t>
      </w:r>
    </w:p>
    <w:p w:rsidR="00AD2B59" w:rsidRDefault="00AD2B59" w:rsidP="003448CA">
      <w:pPr>
        <w:spacing w:after="0" w:line="360" w:lineRule="auto"/>
        <w:ind w:firstLine="708"/>
        <w:jc w:val="both"/>
        <w:rPr>
          <w:rFonts w:ascii="Times New Roman" w:hAnsi="Times New Roman" w:cs="Times New Roman"/>
        </w:rPr>
      </w:pPr>
      <w:r w:rsidRPr="0055554D">
        <w:rPr>
          <w:rFonts w:ascii="Times New Roman" w:hAnsi="Times New Roman" w:cs="Times New Roman"/>
        </w:rPr>
        <w:t>Only stocks that are actively traded and regularly traded are considered for inclusion in the analysis. In order to correct for thin trading only stocks that traded at least 90% (</w:t>
      </w:r>
      <w:r w:rsidRPr="000A666B">
        <w:rPr>
          <w:rFonts w:ascii="Times New Roman" w:hAnsi="Times New Roman" w:cs="Times New Roman"/>
        </w:rPr>
        <w:t>α</w:t>
      </w:r>
      <w:r w:rsidRPr="0055554D">
        <w:rPr>
          <w:rFonts w:ascii="Times New Roman" w:hAnsi="Times New Roman" w:cs="Times New Roman"/>
        </w:rPr>
        <w:t xml:space="preserve"> = 0.90) of the weeks in the period available and had at least 100 observations were included in the analysis, except for the period during the financial crisis where all stocks had 56 observations. Furthermore, to filter the data for errors all returns that exceeded a weekly return </w:t>
      </w:r>
      <w:r>
        <w:rPr>
          <w:rFonts w:ascii="Times New Roman" w:hAnsi="Times New Roman" w:cs="Times New Roman"/>
        </w:rPr>
        <w:t xml:space="preserve">of </w:t>
      </w:r>
      <w:r w:rsidRPr="0055554D">
        <w:rPr>
          <w:rFonts w:ascii="Times New Roman" w:hAnsi="Times New Roman" w:cs="Times New Roman"/>
        </w:rPr>
        <w:t>100% were removed from the sample. Table 1 shows the number of firms that were included in the analysis. Table 1 also shows that the historical average returns for the four emerging countries are positive during the total period, however returns are negative during the financial crisis. As expected the standard deviations of these countries are high and increase in the period from August 2008 to September 2009. The Egyptian companies display the highest average weekly returns during the entire period (0.417%), and even during the period of the financial crisis returns remain positive (0.179%). However, the high returns are accompanied by high risk.  Zhang and Wihlborg (2004) find a monthly average return for Turkey of 6.6% (sd = 19.299%).</w:t>
      </w:r>
    </w:p>
    <w:p w:rsidR="00AD2B59" w:rsidRDefault="00AD2B59" w:rsidP="003448CA">
      <w:pPr>
        <w:spacing w:after="0" w:line="360" w:lineRule="auto"/>
        <w:ind w:firstLine="708"/>
        <w:jc w:val="both"/>
        <w:rPr>
          <w:rFonts w:ascii="Times New Roman" w:hAnsi="Times New Roman" w:cs="Times New Roman"/>
        </w:rPr>
      </w:pPr>
    </w:p>
    <w:p w:rsidR="00AD2B59" w:rsidRPr="0055554D" w:rsidRDefault="00AD2B59" w:rsidP="003448CA">
      <w:pPr>
        <w:spacing w:after="0" w:line="360" w:lineRule="auto"/>
        <w:ind w:firstLine="708"/>
        <w:jc w:val="both"/>
        <w:rPr>
          <w:rFonts w:ascii="Times New Roman" w:hAnsi="Times New Roman" w:cs="Times New Roman"/>
        </w:rPr>
      </w:pPr>
    </w:p>
    <w:p w:rsidR="00AD2B59" w:rsidRPr="0055554D" w:rsidRDefault="00AD2B59" w:rsidP="0055554D">
      <w:pPr>
        <w:spacing w:after="0" w:line="360" w:lineRule="auto"/>
        <w:rPr>
          <w:rFonts w:ascii="Times New Roman" w:hAnsi="Times New Roman" w:cs="Times New Roman"/>
        </w:rPr>
      </w:pPr>
    </w:p>
    <w:p w:rsidR="00AD2B59" w:rsidRPr="0055554D" w:rsidRDefault="00AD2B59" w:rsidP="0055554D">
      <w:pPr>
        <w:spacing w:after="0"/>
        <w:rPr>
          <w:rFonts w:ascii="Times New Roman" w:hAnsi="Times New Roman" w:cs="Times New Roman"/>
          <w:sz w:val="20"/>
          <w:szCs w:val="20"/>
        </w:rPr>
      </w:pPr>
      <w:r w:rsidRPr="0055554D">
        <w:rPr>
          <w:rFonts w:ascii="Times New Roman" w:hAnsi="Times New Roman" w:cs="Times New Roman"/>
          <w:b/>
          <w:bCs/>
          <w:sz w:val="20"/>
          <w:szCs w:val="20"/>
        </w:rPr>
        <w:t>Table 1.</w:t>
      </w:r>
      <w:r w:rsidRPr="0055554D">
        <w:rPr>
          <w:rFonts w:ascii="Times New Roman" w:hAnsi="Times New Roman" w:cs="Times New Roman"/>
          <w:sz w:val="20"/>
          <w:szCs w:val="20"/>
        </w:rPr>
        <w:t xml:space="preserve"> Summary statistics of individual company data</w:t>
      </w:r>
    </w:p>
    <w:tbl>
      <w:tblPr>
        <w:tblW w:w="0" w:type="auto"/>
        <w:jc w:val="center"/>
        <w:tblLook w:val="00A0"/>
      </w:tblPr>
      <w:tblGrid>
        <w:gridCol w:w="939"/>
        <w:gridCol w:w="1019"/>
        <w:gridCol w:w="1554"/>
        <w:gridCol w:w="1580"/>
        <w:gridCol w:w="1648"/>
        <w:gridCol w:w="1782"/>
      </w:tblGrid>
      <w:tr w:rsidR="00AD2B59" w:rsidRPr="00FC34E2" w:rsidTr="009516CF">
        <w:trPr>
          <w:jc w:val="center"/>
        </w:trPr>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Country</w:t>
            </w:r>
          </w:p>
        </w:tc>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No. of firms</w:t>
            </w:r>
          </w:p>
        </w:tc>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No. firms in analysis</w:t>
            </w:r>
          </w:p>
        </w:tc>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Weekly Mean * (SD)</w:t>
            </w:r>
          </w:p>
        </w:tc>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Weekly Mean ** (SD)</w:t>
            </w:r>
          </w:p>
        </w:tc>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Weekly Mean*** (SD)</w:t>
            </w:r>
          </w:p>
        </w:tc>
      </w:tr>
      <w:tr w:rsidR="00AD2B59" w:rsidRPr="00FC34E2" w:rsidTr="009516CF">
        <w:trPr>
          <w:jc w:val="center"/>
        </w:trPr>
        <w:tc>
          <w:tcPr>
            <w:tcW w:w="0" w:type="auto"/>
            <w:tcBorders>
              <w:top w:val="single" w:sz="4" w:space="0" w:color="000000"/>
            </w:tcBorders>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Egypt</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118</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79</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.417 (7.41)</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.451 (6.86)</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.179 (10.52)</w:t>
            </w:r>
          </w:p>
        </w:tc>
      </w:tr>
      <w:tr w:rsidR="00AD2B59" w:rsidRPr="00FC34E2" w:rsidTr="009516CF">
        <w:trPr>
          <w:jc w:val="center"/>
        </w:trPr>
        <w:tc>
          <w:tcPr>
            <w:tcW w:w="0" w:type="auto"/>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Israel</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256</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135</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.085 (6.80)</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.115 (6.08)</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-.121(10.58)</w:t>
            </w:r>
          </w:p>
        </w:tc>
      </w:tr>
      <w:tr w:rsidR="00AD2B59" w:rsidRPr="00FC34E2" w:rsidTr="009516CF">
        <w:trPr>
          <w:jc w:val="center"/>
        </w:trPr>
        <w:tc>
          <w:tcPr>
            <w:tcW w:w="0" w:type="auto"/>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Morocco</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8</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38</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.293 (4.80)</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.358 (4.71)</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-.171 (5.35)</w:t>
            </w:r>
          </w:p>
        </w:tc>
      </w:tr>
      <w:tr w:rsidR="00AD2B59" w:rsidRPr="00FC34E2" w:rsidTr="009516CF">
        <w:trPr>
          <w:jc w:val="center"/>
        </w:trPr>
        <w:tc>
          <w:tcPr>
            <w:tcW w:w="0" w:type="auto"/>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Turkey</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357</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264</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.201 (8.83)</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.254 (8.50)</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-.174 (10.88)</w:t>
            </w:r>
          </w:p>
        </w:tc>
      </w:tr>
      <w:tr w:rsidR="00AD2B59" w:rsidRPr="00FC34E2" w:rsidTr="009516CF">
        <w:trPr>
          <w:jc w:val="center"/>
        </w:trPr>
        <w:tc>
          <w:tcPr>
            <w:tcW w:w="0" w:type="auto"/>
            <w:tcBorders>
              <w:bottom w:val="single" w:sz="4" w:space="0" w:color="000000"/>
            </w:tcBorders>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Total</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739</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516</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w:t>
            </w:r>
          </w:p>
        </w:tc>
      </w:tr>
    </w:tbl>
    <w:p w:rsidR="00AD2B59" w:rsidRPr="0055554D" w:rsidRDefault="00AD2B59" w:rsidP="0055554D">
      <w:pPr>
        <w:spacing w:after="0" w:line="240" w:lineRule="auto"/>
        <w:rPr>
          <w:rFonts w:ascii="Times New Roman" w:hAnsi="Times New Roman" w:cs="Times New Roman"/>
          <w:sz w:val="18"/>
          <w:szCs w:val="18"/>
        </w:rPr>
      </w:pPr>
      <w:r w:rsidRPr="0055554D">
        <w:rPr>
          <w:rFonts w:ascii="Times New Roman" w:hAnsi="Times New Roman" w:cs="Times New Roman"/>
          <w:sz w:val="18"/>
          <w:szCs w:val="18"/>
        </w:rPr>
        <w:t>*</w:t>
      </w:r>
      <w:r w:rsidRPr="0055554D">
        <w:rPr>
          <w:rFonts w:ascii="Times New Roman" w:hAnsi="Times New Roman" w:cs="Times New Roman"/>
          <w:sz w:val="18"/>
          <w:szCs w:val="18"/>
        </w:rPr>
        <w:tab/>
        <w:t>Jan 5</w:t>
      </w:r>
      <w:r w:rsidRPr="0055554D">
        <w:rPr>
          <w:rFonts w:ascii="Times New Roman" w:hAnsi="Times New Roman" w:cs="Times New Roman"/>
          <w:sz w:val="18"/>
          <w:szCs w:val="18"/>
          <w:vertAlign w:val="superscript"/>
        </w:rPr>
        <w:t>th</w:t>
      </w:r>
      <w:r w:rsidRPr="0055554D">
        <w:rPr>
          <w:rFonts w:ascii="Times New Roman" w:hAnsi="Times New Roman" w:cs="Times New Roman"/>
          <w:sz w:val="18"/>
          <w:szCs w:val="18"/>
        </w:rPr>
        <w:t xml:space="preserve"> 2001 – Sept 25</w:t>
      </w:r>
      <w:r w:rsidRPr="0055554D">
        <w:rPr>
          <w:rFonts w:ascii="Times New Roman" w:hAnsi="Times New Roman" w:cs="Times New Roman"/>
          <w:sz w:val="18"/>
          <w:szCs w:val="18"/>
          <w:vertAlign w:val="superscript"/>
        </w:rPr>
        <w:t>th</w:t>
      </w:r>
      <w:r w:rsidRPr="0055554D">
        <w:rPr>
          <w:rFonts w:ascii="Times New Roman" w:hAnsi="Times New Roman" w:cs="Times New Roman"/>
          <w:sz w:val="18"/>
          <w:szCs w:val="18"/>
        </w:rPr>
        <w:t xml:space="preserve"> 2009 (Total period,  455 observations)</w:t>
      </w:r>
    </w:p>
    <w:p w:rsidR="00AD2B59" w:rsidRPr="0055554D" w:rsidRDefault="00AD2B59" w:rsidP="0055554D">
      <w:pPr>
        <w:spacing w:after="0" w:line="240" w:lineRule="auto"/>
        <w:rPr>
          <w:rFonts w:ascii="Times New Roman" w:hAnsi="Times New Roman" w:cs="Times New Roman"/>
          <w:sz w:val="18"/>
          <w:szCs w:val="18"/>
        </w:rPr>
      </w:pPr>
      <w:r w:rsidRPr="0055554D">
        <w:rPr>
          <w:rFonts w:ascii="Times New Roman" w:hAnsi="Times New Roman" w:cs="Times New Roman"/>
          <w:sz w:val="18"/>
          <w:szCs w:val="18"/>
        </w:rPr>
        <w:t>**</w:t>
      </w:r>
      <w:r w:rsidRPr="0055554D">
        <w:rPr>
          <w:rFonts w:ascii="Times New Roman" w:hAnsi="Times New Roman" w:cs="Times New Roman"/>
          <w:sz w:val="18"/>
          <w:szCs w:val="18"/>
        </w:rPr>
        <w:tab/>
        <w:t>Jan 5</w:t>
      </w:r>
      <w:r w:rsidRPr="0055554D">
        <w:rPr>
          <w:rFonts w:ascii="Times New Roman" w:hAnsi="Times New Roman" w:cs="Times New Roman"/>
          <w:sz w:val="18"/>
          <w:szCs w:val="18"/>
          <w:vertAlign w:val="superscript"/>
        </w:rPr>
        <w:t>th</w:t>
      </w:r>
      <w:r w:rsidRPr="0055554D">
        <w:rPr>
          <w:rFonts w:ascii="Times New Roman" w:hAnsi="Times New Roman" w:cs="Times New Roman"/>
          <w:sz w:val="18"/>
          <w:szCs w:val="18"/>
        </w:rPr>
        <w:t xml:space="preserve"> 2001 – Aug 29</w:t>
      </w:r>
      <w:r w:rsidRPr="0055554D">
        <w:rPr>
          <w:rFonts w:ascii="Times New Roman" w:hAnsi="Times New Roman" w:cs="Times New Roman"/>
          <w:sz w:val="18"/>
          <w:szCs w:val="18"/>
          <w:vertAlign w:val="superscript"/>
        </w:rPr>
        <w:t>th</w:t>
      </w:r>
      <w:r w:rsidRPr="0055554D">
        <w:rPr>
          <w:rFonts w:ascii="Times New Roman" w:hAnsi="Times New Roman" w:cs="Times New Roman"/>
          <w:sz w:val="18"/>
          <w:szCs w:val="18"/>
        </w:rPr>
        <w:t xml:space="preserve"> 2008 (Before crisis, 399 observations)</w:t>
      </w:r>
    </w:p>
    <w:p w:rsidR="00AD2B59" w:rsidRPr="0055554D" w:rsidRDefault="00AD2B59" w:rsidP="0055554D">
      <w:pPr>
        <w:spacing w:after="0" w:line="240" w:lineRule="auto"/>
        <w:rPr>
          <w:rFonts w:ascii="Times New Roman" w:hAnsi="Times New Roman" w:cs="Times New Roman"/>
          <w:sz w:val="18"/>
          <w:szCs w:val="18"/>
        </w:rPr>
      </w:pPr>
      <w:r w:rsidRPr="0055554D">
        <w:rPr>
          <w:rFonts w:ascii="Times New Roman" w:hAnsi="Times New Roman" w:cs="Times New Roman"/>
          <w:sz w:val="18"/>
          <w:szCs w:val="18"/>
        </w:rPr>
        <w:t>***</w:t>
      </w:r>
      <w:r w:rsidRPr="0055554D">
        <w:rPr>
          <w:rFonts w:ascii="Times New Roman" w:hAnsi="Times New Roman" w:cs="Times New Roman"/>
          <w:sz w:val="18"/>
          <w:szCs w:val="18"/>
        </w:rPr>
        <w:tab/>
        <w:t>Aug 29</w:t>
      </w:r>
      <w:r w:rsidRPr="0055554D">
        <w:rPr>
          <w:rFonts w:ascii="Times New Roman" w:hAnsi="Times New Roman" w:cs="Times New Roman"/>
          <w:sz w:val="18"/>
          <w:szCs w:val="18"/>
          <w:vertAlign w:val="superscript"/>
        </w:rPr>
        <w:t xml:space="preserve">th </w:t>
      </w:r>
      <w:r w:rsidRPr="0055554D">
        <w:rPr>
          <w:rFonts w:ascii="Times New Roman" w:hAnsi="Times New Roman" w:cs="Times New Roman"/>
          <w:sz w:val="18"/>
          <w:szCs w:val="18"/>
        </w:rPr>
        <w:t>2008 – Sept 25</w:t>
      </w:r>
      <w:r w:rsidRPr="0055554D">
        <w:rPr>
          <w:rFonts w:ascii="Times New Roman" w:hAnsi="Times New Roman" w:cs="Times New Roman"/>
          <w:sz w:val="18"/>
          <w:szCs w:val="18"/>
          <w:vertAlign w:val="superscript"/>
        </w:rPr>
        <w:t>th</w:t>
      </w:r>
      <w:r w:rsidRPr="0055554D">
        <w:rPr>
          <w:rFonts w:ascii="Times New Roman" w:hAnsi="Times New Roman" w:cs="Times New Roman"/>
          <w:sz w:val="18"/>
          <w:szCs w:val="18"/>
        </w:rPr>
        <w:t xml:space="preserve"> 2009 (During crisis, 56 observations)</w:t>
      </w:r>
    </w:p>
    <w:p w:rsidR="00AD2B59" w:rsidRPr="0055554D" w:rsidRDefault="00AD2B59" w:rsidP="0055554D">
      <w:pPr>
        <w:rPr>
          <w:rFonts w:ascii="Times New Roman" w:hAnsi="Times New Roman" w:cs="Times New Roman"/>
          <w:sz w:val="18"/>
          <w:szCs w:val="18"/>
        </w:rPr>
      </w:pPr>
      <w:r w:rsidRPr="0055554D">
        <w:rPr>
          <w:rFonts w:ascii="Times New Roman" w:hAnsi="Times New Roman" w:cs="Times New Roman"/>
          <w:sz w:val="18"/>
          <w:szCs w:val="18"/>
        </w:rPr>
        <w:t>Source : Thomson Financial DataStream (all returns are adjusted for divididend payouts)</w:t>
      </w:r>
    </w:p>
    <w:p w:rsidR="00AD2B59" w:rsidRPr="0055554D" w:rsidRDefault="00AD2B59" w:rsidP="0055554D">
      <w:pPr>
        <w:spacing w:after="0" w:line="360" w:lineRule="auto"/>
        <w:rPr>
          <w:rFonts w:ascii="Times New Roman" w:hAnsi="Times New Roman" w:cs="Times New Roman"/>
        </w:rPr>
      </w:pPr>
    </w:p>
    <w:p w:rsidR="00AD2B59" w:rsidRPr="0055554D" w:rsidRDefault="00AD2B59" w:rsidP="002E104C">
      <w:pPr>
        <w:spacing w:after="0" w:line="360" w:lineRule="auto"/>
        <w:ind w:firstLine="720"/>
        <w:jc w:val="both"/>
        <w:rPr>
          <w:rFonts w:ascii="Times New Roman" w:hAnsi="Times New Roman" w:cs="Times New Roman"/>
        </w:rPr>
      </w:pPr>
      <w:r w:rsidRPr="0055554D">
        <w:rPr>
          <w:rFonts w:ascii="Times New Roman" w:hAnsi="Times New Roman" w:cs="Times New Roman"/>
        </w:rPr>
        <w:t>Table 2 show</w:t>
      </w:r>
      <w:r>
        <w:rPr>
          <w:rFonts w:ascii="Times New Roman" w:hAnsi="Times New Roman" w:cs="Times New Roman"/>
        </w:rPr>
        <w:t>s</w:t>
      </w:r>
      <w:r w:rsidRPr="0055554D">
        <w:rPr>
          <w:rFonts w:ascii="Times New Roman" w:hAnsi="Times New Roman" w:cs="Times New Roman"/>
        </w:rPr>
        <w:t xml:space="preserve"> the average weekly returns for the MSCI indices of the emerging markets as well as for the world market. These indices are used as proxies for the market indices. The risk-free rate, a 10- year US treasury bill is also displayed. The average returns of the individual companies included in the analysis differ from the returns on the MSCI country indices. However the main views remain the same, weekly returns are highest for the Egyptian stock market (0.49%), this would result in an annual return of over 25%. Weekly returns are lowest for Israel’s stock market (0.10%) for the total period, this would result in an annual return of approximately 5%. As was the case for the individual company returns, the standard deviation is highest for Turkey  (6.99) and lowest for Morocco (2.81) for the total period. The proxy for the world market, the MSCI World displays positive weekly returns during the period before the financial crisis (0.07%) but becomes negative during the crisis (-0.27%), as expected the standard deviation of the world market is lower than the standard deviation of the individual countries. Table 2 also shows measures of skewness and kurtosis. Skewness is a measure of symmetry of the return distribution. A positive value means that the distribution is skewed to the right, while a negative value indicates that the distribution is skewed to the left. Kurtosis </w:t>
      </w:r>
      <w:r>
        <w:rPr>
          <w:rFonts w:ascii="Times New Roman" w:hAnsi="Times New Roman" w:cs="Times New Roman"/>
        </w:rPr>
        <w:t xml:space="preserve">is </w:t>
      </w:r>
      <w:r w:rsidRPr="0055554D">
        <w:rPr>
          <w:rFonts w:ascii="Times New Roman" w:hAnsi="Times New Roman" w:cs="Times New Roman"/>
        </w:rPr>
        <w:t xml:space="preserve">a measure of peakedness of a distribution. Kurtosis measures the shape of a distribution relative to a </w:t>
      </w:r>
      <w:r>
        <w:rPr>
          <w:rFonts w:ascii="Times New Roman" w:hAnsi="Times New Roman" w:cs="Times New Roman"/>
        </w:rPr>
        <w:t>normal distribution, the typical value of kurtosis is three. The Jarque-</w:t>
      </w:r>
      <w:r w:rsidRPr="0055554D">
        <w:rPr>
          <w:rFonts w:ascii="Times New Roman" w:hAnsi="Times New Roman" w:cs="Times New Roman"/>
        </w:rPr>
        <w:t>Bera statistic combines these two measures to determine whether a distribution is normally distributed. Table 2 shows that the return distributions for the total period are skewed to the left</w:t>
      </w:r>
      <w:r>
        <w:rPr>
          <w:rFonts w:ascii="Times New Roman" w:hAnsi="Times New Roman" w:cs="Times New Roman"/>
        </w:rPr>
        <w:t>, thus negative</w:t>
      </w:r>
      <w:r w:rsidRPr="0055554D">
        <w:rPr>
          <w:rFonts w:ascii="Times New Roman" w:hAnsi="Times New Roman" w:cs="Times New Roman"/>
        </w:rPr>
        <w:t>.</w:t>
      </w:r>
      <w:r>
        <w:rPr>
          <w:rFonts w:ascii="Times New Roman" w:hAnsi="Times New Roman" w:cs="Times New Roman"/>
        </w:rPr>
        <w:t xml:space="preserve"> In line with this finding, Bekaert, Erb, Harvey and Viskanta (1998) find that over the period 1987-1997 the MSCI indices display negative skewness, however the IFC indices display positive skewness during this period.</w:t>
      </w:r>
      <w:r w:rsidRPr="0055554D">
        <w:rPr>
          <w:rFonts w:ascii="Times New Roman" w:hAnsi="Times New Roman" w:cs="Times New Roman"/>
        </w:rPr>
        <w:t xml:space="preserve"> It must be noted that the assumption of normality of the return distr</w:t>
      </w:r>
      <w:r>
        <w:rPr>
          <w:rFonts w:ascii="Times New Roman" w:hAnsi="Times New Roman" w:cs="Times New Roman"/>
        </w:rPr>
        <w:t>ibutions does not hold for the</w:t>
      </w:r>
      <w:r w:rsidRPr="0055554D">
        <w:rPr>
          <w:rFonts w:ascii="Times New Roman" w:hAnsi="Times New Roman" w:cs="Times New Roman"/>
        </w:rPr>
        <w:t xml:space="preserve"> markets</w:t>
      </w:r>
      <w:r>
        <w:rPr>
          <w:rFonts w:ascii="Times New Roman" w:hAnsi="Times New Roman" w:cs="Times New Roman"/>
        </w:rPr>
        <w:t xml:space="preserve"> used in this study</w:t>
      </w:r>
      <w:r w:rsidRPr="0055554D">
        <w:rPr>
          <w:rFonts w:ascii="Times New Roman" w:hAnsi="Times New Roman" w:cs="Times New Roman"/>
        </w:rPr>
        <w:t xml:space="preserve">. For all countries and periods, except Israel during the financial crisis, the assumption of normally distributed returns must be rejected. This finding is in line with earlier research on the return distributions of emerging markets. </w:t>
      </w:r>
      <w:r>
        <w:rPr>
          <w:rFonts w:ascii="Times New Roman" w:hAnsi="Times New Roman" w:cs="Times New Roman"/>
        </w:rPr>
        <w:t xml:space="preserve">Bekaert et al. (1998) investigate skewness and kurtosis and find evidence that the distribution of emerging market returns are not-normal. </w:t>
      </w:r>
      <w:r w:rsidRPr="0055554D">
        <w:rPr>
          <w:rFonts w:ascii="Times New Roman" w:hAnsi="Times New Roman" w:cs="Times New Roman"/>
        </w:rPr>
        <w:t xml:space="preserve">Interestingly table 2 shows that the returns of the markets are closer to being normally distributed during a period </w:t>
      </w:r>
      <w:r>
        <w:rPr>
          <w:rFonts w:ascii="Times New Roman" w:hAnsi="Times New Roman" w:cs="Times New Roman"/>
        </w:rPr>
        <w:t>of financial crisis, the Jarque-</w:t>
      </w:r>
      <w:r w:rsidRPr="0055554D">
        <w:rPr>
          <w:rFonts w:ascii="Times New Roman" w:hAnsi="Times New Roman" w:cs="Times New Roman"/>
        </w:rPr>
        <w:t>Bera measures are much smaller and for some markets the assumption of normality cannot be clearly rejected.</w:t>
      </w:r>
    </w:p>
    <w:p w:rsidR="00AD2B59" w:rsidRPr="0055554D" w:rsidRDefault="00AD2B59" w:rsidP="0055554D">
      <w:pPr>
        <w:spacing w:after="0" w:line="360" w:lineRule="auto"/>
        <w:rPr>
          <w:rFonts w:ascii="Times New Roman" w:hAnsi="Times New Roman" w:cs="Times New Roman"/>
        </w:rPr>
      </w:pPr>
    </w:p>
    <w:p w:rsidR="00AD2B59" w:rsidRPr="0055554D" w:rsidRDefault="00AD2B59" w:rsidP="0055554D">
      <w:pPr>
        <w:spacing w:after="0"/>
        <w:rPr>
          <w:rFonts w:ascii="Times New Roman" w:hAnsi="Times New Roman" w:cs="Times New Roman"/>
          <w:sz w:val="20"/>
          <w:szCs w:val="20"/>
        </w:rPr>
      </w:pPr>
      <w:r w:rsidRPr="0055554D">
        <w:rPr>
          <w:rFonts w:ascii="Times New Roman" w:hAnsi="Times New Roman" w:cs="Times New Roman"/>
          <w:b/>
          <w:bCs/>
          <w:sz w:val="20"/>
          <w:szCs w:val="20"/>
        </w:rPr>
        <w:t>Table 2.</w:t>
      </w:r>
      <w:r w:rsidRPr="0055554D">
        <w:rPr>
          <w:rFonts w:ascii="Times New Roman" w:hAnsi="Times New Roman" w:cs="Times New Roman"/>
          <w:sz w:val="20"/>
          <w:szCs w:val="20"/>
        </w:rPr>
        <w:t xml:space="preserve"> Descriptive statistics for the market returns and the risk-free rate series in four emerging markets</w:t>
      </w:r>
    </w:p>
    <w:tbl>
      <w:tblPr>
        <w:tblW w:w="0" w:type="auto"/>
        <w:jc w:val="center"/>
        <w:tblLook w:val="00A0"/>
      </w:tblPr>
      <w:tblGrid>
        <w:gridCol w:w="2004"/>
        <w:gridCol w:w="672"/>
        <w:gridCol w:w="666"/>
        <w:gridCol w:w="733"/>
        <w:gridCol w:w="666"/>
        <w:gridCol w:w="1005"/>
        <w:gridCol w:w="894"/>
        <w:gridCol w:w="1500"/>
      </w:tblGrid>
      <w:tr w:rsidR="00AD2B59" w:rsidRPr="00FC34E2" w:rsidTr="009516CF">
        <w:trPr>
          <w:jc w:val="center"/>
        </w:trPr>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p>
        </w:tc>
        <w:tc>
          <w:tcPr>
            <w:tcW w:w="0" w:type="auto"/>
            <w:gridSpan w:val="7"/>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Jan 5</w:t>
            </w:r>
            <w:r w:rsidRPr="00FC34E2">
              <w:rPr>
                <w:rFonts w:ascii="Times New Roman" w:hAnsi="Times New Roman" w:cs="Times New Roman"/>
                <w:sz w:val="20"/>
                <w:szCs w:val="20"/>
                <w:vertAlign w:val="superscript"/>
              </w:rPr>
              <w:t>th</w:t>
            </w:r>
            <w:r w:rsidRPr="00FC34E2">
              <w:rPr>
                <w:rFonts w:ascii="Times New Roman" w:hAnsi="Times New Roman" w:cs="Times New Roman"/>
                <w:sz w:val="20"/>
                <w:szCs w:val="20"/>
              </w:rPr>
              <w:t xml:space="preserve"> 2001 – Sept 25</w:t>
            </w:r>
            <w:r w:rsidRPr="00FC34E2">
              <w:rPr>
                <w:rFonts w:ascii="Times New Roman" w:hAnsi="Times New Roman" w:cs="Times New Roman"/>
                <w:sz w:val="20"/>
                <w:szCs w:val="20"/>
                <w:vertAlign w:val="superscript"/>
              </w:rPr>
              <w:t>th</w:t>
            </w:r>
            <w:r w:rsidRPr="00FC34E2">
              <w:rPr>
                <w:rFonts w:ascii="Times New Roman" w:hAnsi="Times New Roman" w:cs="Times New Roman"/>
                <w:sz w:val="20"/>
                <w:szCs w:val="20"/>
              </w:rPr>
              <w:t xml:space="preserve"> 2009 (Total period)</w:t>
            </w:r>
          </w:p>
        </w:tc>
      </w:tr>
      <w:tr w:rsidR="00AD2B59" w:rsidRPr="00FC34E2" w:rsidTr="009516CF">
        <w:trPr>
          <w:jc w:val="center"/>
        </w:trPr>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Index</w:t>
            </w:r>
          </w:p>
        </w:tc>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Mean</w:t>
            </w:r>
          </w:p>
        </w:tc>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SD</w:t>
            </w:r>
          </w:p>
        </w:tc>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Min.</w:t>
            </w:r>
          </w:p>
        </w:tc>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Max.</w:t>
            </w:r>
          </w:p>
        </w:tc>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Skewness</w:t>
            </w:r>
          </w:p>
        </w:tc>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Kurtosis</w:t>
            </w:r>
          </w:p>
        </w:tc>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JB (prob.)</w:t>
            </w:r>
          </w:p>
        </w:tc>
      </w:tr>
      <w:tr w:rsidR="00AD2B59" w:rsidRPr="00FC34E2" w:rsidTr="009516CF">
        <w:trPr>
          <w:jc w:val="center"/>
        </w:trPr>
        <w:tc>
          <w:tcPr>
            <w:tcW w:w="0" w:type="auto"/>
            <w:tcBorders>
              <w:top w:val="single" w:sz="4" w:space="0" w:color="000000"/>
            </w:tcBorders>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MSCI Egypt</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.49</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4.38</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-21.92</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12.32</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-.91</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6.58</w:t>
            </w:r>
          </w:p>
        </w:tc>
        <w:tc>
          <w:tcPr>
            <w:tcW w:w="0" w:type="auto"/>
            <w:tcBorders>
              <w:top w:val="single" w:sz="4" w:space="0" w:color="000000"/>
            </w:tcBorders>
          </w:tcPr>
          <w:p w:rsidR="00AD2B59" w:rsidRPr="00FC34E2" w:rsidRDefault="00AD2B59" w:rsidP="0055083B">
            <w:pPr>
              <w:spacing w:before="60" w:after="60" w:line="240" w:lineRule="auto"/>
              <w:jc w:val="right"/>
              <w:rPr>
                <w:rFonts w:ascii="Times New Roman" w:hAnsi="Times New Roman" w:cs="Times New Roman"/>
                <w:sz w:val="20"/>
                <w:szCs w:val="20"/>
              </w:rPr>
            </w:pPr>
            <w:r w:rsidRPr="00FC34E2">
              <w:rPr>
                <w:rFonts w:ascii="Times New Roman" w:hAnsi="Times New Roman" w:cs="Times New Roman"/>
                <w:sz w:val="20"/>
                <w:szCs w:val="20"/>
              </w:rPr>
              <w:t>306.59 (.000)*</w:t>
            </w:r>
          </w:p>
        </w:tc>
      </w:tr>
      <w:tr w:rsidR="00AD2B59" w:rsidRPr="00FC34E2" w:rsidTr="009516CF">
        <w:trPr>
          <w:jc w:val="center"/>
        </w:trPr>
        <w:tc>
          <w:tcPr>
            <w:tcW w:w="0" w:type="auto"/>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MSCI Israel</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.10</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3.18</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-12.98</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11.79</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-.44</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4.47</w:t>
            </w:r>
          </w:p>
        </w:tc>
        <w:tc>
          <w:tcPr>
            <w:tcW w:w="0" w:type="auto"/>
          </w:tcPr>
          <w:p w:rsidR="00AD2B59" w:rsidRPr="00FC34E2" w:rsidRDefault="00AD2B59" w:rsidP="0055083B">
            <w:pPr>
              <w:spacing w:before="60" w:after="60" w:line="240" w:lineRule="auto"/>
              <w:jc w:val="right"/>
              <w:rPr>
                <w:rFonts w:ascii="Times New Roman" w:hAnsi="Times New Roman" w:cs="Times New Roman"/>
                <w:sz w:val="20"/>
                <w:szCs w:val="20"/>
              </w:rPr>
            </w:pPr>
            <w:r w:rsidRPr="00FC34E2">
              <w:rPr>
                <w:rFonts w:ascii="Times New Roman" w:hAnsi="Times New Roman" w:cs="Times New Roman"/>
                <w:sz w:val="20"/>
                <w:szCs w:val="20"/>
              </w:rPr>
              <w:t>55.66 (.000)*</w:t>
            </w:r>
          </w:p>
        </w:tc>
      </w:tr>
      <w:tr w:rsidR="00AD2B59" w:rsidRPr="00FC34E2" w:rsidTr="009516CF">
        <w:trPr>
          <w:jc w:val="center"/>
        </w:trPr>
        <w:tc>
          <w:tcPr>
            <w:tcW w:w="0" w:type="auto"/>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MSCI Morocco</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.30</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2.81</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-14.28</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8.47</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-.66</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5.68</w:t>
            </w:r>
          </w:p>
        </w:tc>
        <w:tc>
          <w:tcPr>
            <w:tcW w:w="0" w:type="auto"/>
          </w:tcPr>
          <w:p w:rsidR="00AD2B59" w:rsidRPr="00FC34E2" w:rsidRDefault="00AD2B59" w:rsidP="0055083B">
            <w:pPr>
              <w:spacing w:before="60" w:after="60" w:line="240" w:lineRule="auto"/>
              <w:jc w:val="right"/>
              <w:rPr>
                <w:rFonts w:ascii="Times New Roman" w:hAnsi="Times New Roman" w:cs="Times New Roman"/>
                <w:sz w:val="20"/>
                <w:szCs w:val="20"/>
              </w:rPr>
            </w:pPr>
            <w:r w:rsidRPr="00FC34E2">
              <w:rPr>
                <w:rFonts w:ascii="Times New Roman" w:hAnsi="Times New Roman" w:cs="Times New Roman"/>
                <w:sz w:val="20"/>
                <w:szCs w:val="20"/>
              </w:rPr>
              <w:t>170.16 (.000)*</w:t>
            </w:r>
          </w:p>
        </w:tc>
      </w:tr>
      <w:tr w:rsidR="00AD2B59" w:rsidRPr="00FC34E2" w:rsidTr="009516CF">
        <w:trPr>
          <w:jc w:val="center"/>
        </w:trPr>
        <w:tc>
          <w:tcPr>
            <w:tcW w:w="0" w:type="auto"/>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MSCI Turkey</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0.26</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6.99</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-27.36</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35.7</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-0.01</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6.24</w:t>
            </w:r>
          </w:p>
        </w:tc>
        <w:tc>
          <w:tcPr>
            <w:tcW w:w="0" w:type="auto"/>
          </w:tcPr>
          <w:p w:rsidR="00AD2B59" w:rsidRPr="00FC34E2" w:rsidRDefault="00AD2B59" w:rsidP="0055083B">
            <w:pPr>
              <w:spacing w:before="60" w:after="60" w:line="240" w:lineRule="auto"/>
              <w:jc w:val="right"/>
              <w:rPr>
                <w:rFonts w:ascii="Times New Roman" w:hAnsi="Times New Roman" w:cs="Times New Roman"/>
                <w:sz w:val="20"/>
                <w:szCs w:val="20"/>
              </w:rPr>
            </w:pPr>
            <w:r w:rsidRPr="00FC34E2">
              <w:rPr>
                <w:rFonts w:ascii="Times New Roman" w:hAnsi="Times New Roman" w:cs="Times New Roman"/>
                <w:sz w:val="20"/>
                <w:szCs w:val="20"/>
              </w:rPr>
              <w:t>197.57 (.000)*</w:t>
            </w:r>
          </w:p>
        </w:tc>
      </w:tr>
      <w:tr w:rsidR="00AD2B59" w:rsidRPr="00FC34E2" w:rsidTr="009516CF">
        <w:trPr>
          <w:jc w:val="center"/>
        </w:trPr>
        <w:tc>
          <w:tcPr>
            <w:tcW w:w="0" w:type="auto"/>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MSCI World</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.03</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2.725</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-22.33</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11.70</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-1.41</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14.36</w:t>
            </w:r>
          </w:p>
        </w:tc>
        <w:tc>
          <w:tcPr>
            <w:tcW w:w="0" w:type="auto"/>
          </w:tcPr>
          <w:p w:rsidR="00AD2B59" w:rsidRPr="00FC34E2" w:rsidRDefault="00AD2B59" w:rsidP="0055083B">
            <w:pPr>
              <w:spacing w:before="60" w:after="60" w:line="240" w:lineRule="auto"/>
              <w:jc w:val="right"/>
              <w:rPr>
                <w:rFonts w:ascii="Times New Roman" w:hAnsi="Times New Roman" w:cs="Times New Roman"/>
                <w:sz w:val="20"/>
                <w:szCs w:val="20"/>
              </w:rPr>
            </w:pPr>
            <w:r w:rsidRPr="00FC34E2">
              <w:rPr>
                <w:rFonts w:ascii="Times New Roman" w:hAnsi="Times New Roman" w:cs="Times New Roman"/>
                <w:sz w:val="20"/>
                <w:szCs w:val="20"/>
              </w:rPr>
              <w:t>2597.85 (.000)*</w:t>
            </w:r>
          </w:p>
        </w:tc>
      </w:tr>
      <w:tr w:rsidR="00AD2B59" w:rsidRPr="00FC34E2" w:rsidTr="009516CF">
        <w:trPr>
          <w:jc w:val="center"/>
        </w:trPr>
        <w:tc>
          <w:tcPr>
            <w:tcW w:w="0" w:type="auto"/>
            <w:tcBorders>
              <w:bottom w:val="single" w:sz="4" w:space="0" w:color="000000"/>
            </w:tcBorders>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Riskfree rate (weekly)</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.08</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.01</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.04</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0.11</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-.65</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3.53</w:t>
            </w:r>
          </w:p>
        </w:tc>
        <w:tc>
          <w:tcPr>
            <w:tcW w:w="0" w:type="auto"/>
            <w:tcBorders>
              <w:bottom w:val="single" w:sz="4" w:space="0" w:color="000000"/>
            </w:tcBorders>
          </w:tcPr>
          <w:p w:rsidR="00AD2B59" w:rsidRPr="00FC34E2" w:rsidRDefault="00AD2B59" w:rsidP="0055083B">
            <w:pPr>
              <w:spacing w:before="60" w:after="60" w:line="240" w:lineRule="auto"/>
              <w:jc w:val="right"/>
              <w:rPr>
                <w:rFonts w:ascii="Times New Roman" w:hAnsi="Times New Roman" w:cs="Times New Roman"/>
                <w:sz w:val="20"/>
                <w:szCs w:val="20"/>
              </w:rPr>
            </w:pPr>
            <w:r w:rsidRPr="00FC34E2">
              <w:rPr>
                <w:rFonts w:ascii="Times New Roman" w:hAnsi="Times New Roman" w:cs="Times New Roman"/>
                <w:sz w:val="20"/>
                <w:szCs w:val="20"/>
              </w:rPr>
              <w:t>37.07 (.000)*</w:t>
            </w:r>
          </w:p>
        </w:tc>
      </w:tr>
      <w:tr w:rsidR="00AD2B59" w:rsidRPr="00FC34E2" w:rsidTr="009516CF">
        <w:trPr>
          <w:jc w:val="center"/>
        </w:trPr>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p>
        </w:tc>
        <w:tc>
          <w:tcPr>
            <w:tcW w:w="0" w:type="auto"/>
            <w:gridSpan w:val="7"/>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Jan 5</w:t>
            </w:r>
            <w:r w:rsidRPr="00FC34E2">
              <w:rPr>
                <w:rFonts w:ascii="Times New Roman" w:hAnsi="Times New Roman" w:cs="Times New Roman"/>
                <w:sz w:val="20"/>
                <w:szCs w:val="20"/>
                <w:vertAlign w:val="superscript"/>
              </w:rPr>
              <w:t>th</w:t>
            </w:r>
            <w:r w:rsidRPr="00FC34E2">
              <w:rPr>
                <w:rFonts w:ascii="Times New Roman" w:hAnsi="Times New Roman" w:cs="Times New Roman"/>
                <w:sz w:val="20"/>
                <w:szCs w:val="20"/>
              </w:rPr>
              <w:t xml:space="preserve"> 2001 – Aug 29</w:t>
            </w:r>
            <w:r w:rsidRPr="00FC34E2">
              <w:rPr>
                <w:rFonts w:ascii="Times New Roman" w:hAnsi="Times New Roman" w:cs="Times New Roman"/>
                <w:sz w:val="20"/>
                <w:szCs w:val="20"/>
                <w:vertAlign w:val="superscript"/>
              </w:rPr>
              <w:t>th</w:t>
            </w:r>
            <w:r w:rsidRPr="00FC34E2">
              <w:rPr>
                <w:rFonts w:ascii="Times New Roman" w:hAnsi="Times New Roman" w:cs="Times New Roman"/>
                <w:sz w:val="20"/>
                <w:szCs w:val="20"/>
              </w:rPr>
              <w:t xml:space="preserve"> 2008 (Before crisis)</w:t>
            </w:r>
          </w:p>
        </w:tc>
      </w:tr>
      <w:tr w:rsidR="00AD2B59" w:rsidRPr="00FC34E2" w:rsidTr="009516CF">
        <w:trPr>
          <w:jc w:val="center"/>
        </w:trPr>
        <w:tc>
          <w:tcPr>
            <w:tcW w:w="0" w:type="auto"/>
            <w:tcBorders>
              <w:top w:val="single" w:sz="4" w:space="0" w:color="000000"/>
            </w:tcBorders>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MSCI Egypt</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.59</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3.77</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-15.76</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12.32</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-.17</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4.38</w:t>
            </w:r>
          </w:p>
        </w:tc>
        <w:tc>
          <w:tcPr>
            <w:tcW w:w="0" w:type="auto"/>
            <w:tcBorders>
              <w:top w:val="single" w:sz="4" w:space="0" w:color="000000"/>
            </w:tcBorders>
          </w:tcPr>
          <w:p w:rsidR="00AD2B59" w:rsidRPr="00FC34E2" w:rsidRDefault="00AD2B59" w:rsidP="0055083B">
            <w:pPr>
              <w:spacing w:before="60" w:after="60" w:line="240" w:lineRule="auto"/>
              <w:jc w:val="right"/>
              <w:rPr>
                <w:rFonts w:ascii="Times New Roman" w:hAnsi="Times New Roman" w:cs="Times New Roman"/>
                <w:sz w:val="20"/>
                <w:szCs w:val="20"/>
              </w:rPr>
            </w:pPr>
            <w:r w:rsidRPr="00FC34E2">
              <w:rPr>
                <w:rFonts w:ascii="Times New Roman" w:hAnsi="Times New Roman" w:cs="Times New Roman"/>
                <w:sz w:val="20"/>
                <w:szCs w:val="20"/>
              </w:rPr>
              <w:t>33.31 (.000)*</w:t>
            </w:r>
          </w:p>
        </w:tc>
      </w:tr>
      <w:tr w:rsidR="00AD2B59" w:rsidRPr="00FC34E2" w:rsidTr="009516CF">
        <w:trPr>
          <w:jc w:val="center"/>
        </w:trPr>
        <w:tc>
          <w:tcPr>
            <w:tcW w:w="0" w:type="auto"/>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MSCI Israel</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.12</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3.11</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-12.98</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11.79</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-.36</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4.67</w:t>
            </w:r>
          </w:p>
        </w:tc>
        <w:tc>
          <w:tcPr>
            <w:tcW w:w="0" w:type="auto"/>
          </w:tcPr>
          <w:p w:rsidR="00AD2B59" w:rsidRPr="00FC34E2" w:rsidRDefault="00AD2B59" w:rsidP="0055083B">
            <w:pPr>
              <w:spacing w:before="60" w:after="60" w:line="240" w:lineRule="auto"/>
              <w:jc w:val="right"/>
              <w:rPr>
                <w:rFonts w:ascii="Times New Roman" w:hAnsi="Times New Roman" w:cs="Times New Roman"/>
                <w:sz w:val="20"/>
                <w:szCs w:val="20"/>
              </w:rPr>
            </w:pPr>
            <w:r w:rsidRPr="00FC34E2">
              <w:rPr>
                <w:rFonts w:ascii="Times New Roman" w:hAnsi="Times New Roman" w:cs="Times New Roman"/>
                <w:sz w:val="20"/>
                <w:szCs w:val="20"/>
              </w:rPr>
              <w:t>55.02 (.000)*</w:t>
            </w:r>
          </w:p>
        </w:tc>
      </w:tr>
      <w:tr w:rsidR="00AD2B59" w:rsidRPr="00FC34E2" w:rsidTr="009516CF">
        <w:trPr>
          <w:jc w:val="center"/>
        </w:trPr>
        <w:tc>
          <w:tcPr>
            <w:tcW w:w="0" w:type="auto"/>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MSCI Morocco</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.40</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2.54</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-9.75</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8.47</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-.34</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4.80</w:t>
            </w:r>
          </w:p>
        </w:tc>
        <w:tc>
          <w:tcPr>
            <w:tcW w:w="0" w:type="auto"/>
          </w:tcPr>
          <w:p w:rsidR="00AD2B59" w:rsidRPr="00FC34E2" w:rsidRDefault="00AD2B59" w:rsidP="0055083B">
            <w:pPr>
              <w:spacing w:before="60" w:after="60" w:line="240" w:lineRule="auto"/>
              <w:jc w:val="right"/>
              <w:rPr>
                <w:rFonts w:ascii="Times New Roman" w:hAnsi="Times New Roman" w:cs="Times New Roman"/>
                <w:sz w:val="20"/>
                <w:szCs w:val="20"/>
              </w:rPr>
            </w:pPr>
            <w:r w:rsidRPr="00FC34E2">
              <w:rPr>
                <w:rFonts w:ascii="Times New Roman" w:hAnsi="Times New Roman" w:cs="Times New Roman"/>
                <w:sz w:val="20"/>
                <w:szCs w:val="20"/>
              </w:rPr>
              <w:t>61.72 (.000)*</w:t>
            </w:r>
          </w:p>
        </w:tc>
      </w:tr>
      <w:tr w:rsidR="00AD2B59" w:rsidRPr="00FC34E2" w:rsidTr="009516CF">
        <w:trPr>
          <w:jc w:val="center"/>
        </w:trPr>
        <w:tc>
          <w:tcPr>
            <w:tcW w:w="0" w:type="auto"/>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MSCI Turkey</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0.3</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6.66</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-23.72</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35.7</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0.06</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6.45</w:t>
            </w:r>
          </w:p>
        </w:tc>
        <w:tc>
          <w:tcPr>
            <w:tcW w:w="0" w:type="auto"/>
          </w:tcPr>
          <w:p w:rsidR="00AD2B59" w:rsidRPr="00FC34E2" w:rsidRDefault="00AD2B59" w:rsidP="0055083B">
            <w:pPr>
              <w:spacing w:before="60" w:after="60" w:line="240" w:lineRule="auto"/>
              <w:jc w:val="right"/>
              <w:rPr>
                <w:rFonts w:ascii="Times New Roman" w:hAnsi="Times New Roman" w:cs="Times New Roman"/>
                <w:sz w:val="20"/>
                <w:szCs w:val="20"/>
              </w:rPr>
            </w:pPr>
            <w:r w:rsidRPr="00FC34E2">
              <w:rPr>
                <w:rFonts w:ascii="Times New Roman" w:hAnsi="Times New Roman" w:cs="Times New Roman"/>
                <w:sz w:val="20"/>
                <w:szCs w:val="20"/>
              </w:rPr>
              <w:t>196.96 (.000)*</w:t>
            </w:r>
          </w:p>
        </w:tc>
      </w:tr>
      <w:tr w:rsidR="00AD2B59" w:rsidRPr="00FC34E2" w:rsidTr="009516CF">
        <w:trPr>
          <w:jc w:val="center"/>
        </w:trPr>
        <w:tc>
          <w:tcPr>
            <w:tcW w:w="0" w:type="auto"/>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MSCI World</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.07</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2.04</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-9.94</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7.88</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-.51</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5.05</w:t>
            </w:r>
          </w:p>
        </w:tc>
        <w:tc>
          <w:tcPr>
            <w:tcW w:w="0" w:type="auto"/>
          </w:tcPr>
          <w:p w:rsidR="00AD2B59" w:rsidRPr="00FC34E2" w:rsidRDefault="00AD2B59" w:rsidP="0055083B">
            <w:pPr>
              <w:spacing w:before="60" w:after="60" w:line="240" w:lineRule="auto"/>
              <w:jc w:val="right"/>
              <w:rPr>
                <w:rFonts w:ascii="Times New Roman" w:hAnsi="Times New Roman" w:cs="Times New Roman"/>
                <w:sz w:val="20"/>
                <w:szCs w:val="20"/>
              </w:rPr>
            </w:pPr>
            <w:r w:rsidRPr="00FC34E2">
              <w:rPr>
                <w:rFonts w:ascii="Times New Roman" w:hAnsi="Times New Roman" w:cs="Times New Roman"/>
                <w:sz w:val="20"/>
                <w:szCs w:val="20"/>
              </w:rPr>
              <w:t>87.12 (.000)*</w:t>
            </w:r>
          </w:p>
        </w:tc>
      </w:tr>
      <w:tr w:rsidR="00AD2B59" w:rsidRPr="00FC34E2" w:rsidTr="009516CF">
        <w:trPr>
          <w:jc w:val="center"/>
        </w:trPr>
        <w:tc>
          <w:tcPr>
            <w:tcW w:w="0" w:type="auto"/>
            <w:tcBorders>
              <w:bottom w:val="single" w:sz="4" w:space="0" w:color="000000"/>
            </w:tcBorders>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Riskfree rate (weekly)</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0.09</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.01</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.06</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.11</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-.02</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2.31</w:t>
            </w:r>
          </w:p>
        </w:tc>
        <w:tc>
          <w:tcPr>
            <w:tcW w:w="0" w:type="auto"/>
            <w:tcBorders>
              <w:bottom w:val="single" w:sz="4" w:space="0" w:color="000000"/>
            </w:tcBorders>
          </w:tcPr>
          <w:p w:rsidR="00AD2B59" w:rsidRPr="00FC34E2" w:rsidRDefault="00AD2B59" w:rsidP="0055083B">
            <w:pPr>
              <w:spacing w:before="60" w:after="60" w:line="240" w:lineRule="auto"/>
              <w:jc w:val="right"/>
              <w:rPr>
                <w:rFonts w:ascii="Times New Roman" w:hAnsi="Times New Roman" w:cs="Times New Roman"/>
                <w:sz w:val="20"/>
                <w:szCs w:val="20"/>
              </w:rPr>
            </w:pPr>
            <w:r w:rsidRPr="00FC34E2">
              <w:rPr>
                <w:rFonts w:ascii="Times New Roman" w:hAnsi="Times New Roman" w:cs="Times New Roman"/>
                <w:sz w:val="20"/>
                <w:szCs w:val="20"/>
              </w:rPr>
              <w:t>7.86 (.020)**</w:t>
            </w:r>
          </w:p>
        </w:tc>
      </w:tr>
      <w:tr w:rsidR="00AD2B59" w:rsidRPr="00FC34E2" w:rsidTr="009516CF">
        <w:trPr>
          <w:jc w:val="center"/>
        </w:trPr>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p>
        </w:tc>
        <w:tc>
          <w:tcPr>
            <w:tcW w:w="0" w:type="auto"/>
            <w:gridSpan w:val="7"/>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Aug 29</w:t>
            </w:r>
            <w:r w:rsidRPr="00FC34E2">
              <w:rPr>
                <w:rFonts w:ascii="Times New Roman" w:hAnsi="Times New Roman" w:cs="Times New Roman"/>
                <w:sz w:val="20"/>
                <w:szCs w:val="20"/>
                <w:vertAlign w:val="superscript"/>
              </w:rPr>
              <w:t xml:space="preserve">th </w:t>
            </w:r>
            <w:r w:rsidRPr="00FC34E2">
              <w:rPr>
                <w:rFonts w:ascii="Times New Roman" w:hAnsi="Times New Roman" w:cs="Times New Roman"/>
                <w:sz w:val="20"/>
                <w:szCs w:val="20"/>
              </w:rPr>
              <w:t>2008 – Sept 25</w:t>
            </w:r>
            <w:r w:rsidRPr="00FC34E2">
              <w:rPr>
                <w:rFonts w:ascii="Times New Roman" w:hAnsi="Times New Roman" w:cs="Times New Roman"/>
                <w:sz w:val="20"/>
                <w:szCs w:val="20"/>
                <w:vertAlign w:val="superscript"/>
              </w:rPr>
              <w:t>th</w:t>
            </w:r>
            <w:r w:rsidRPr="00FC34E2">
              <w:rPr>
                <w:rFonts w:ascii="Times New Roman" w:hAnsi="Times New Roman" w:cs="Times New Roman"/>
                <w:sz w:val="20"/>
                <w:szCs w:val="20"/>
              </w:rPr>
              <w:t xml:space="preserve"> 2009 (During crisis)</w:t>
            </w:r>
          </w:p>
        </w:tc>
      </w:tr>
      <w:tr w:rsidR="00AD2B59" w:rsidRPr="00FC34E2" w:rsidTr="009516CF">
        <w:trPr>
          <w:jc w:val="center"/>
        </w:trPr>
        <w:tc>
          <w:tcPr>
            <w:tcW w:w="0" w:type="auto"/>
            <w:tcBorders>
              <w:top w:val="single" w:sz="4" w:space="0" w:color="000000"/>
            </w:tcBorders>
          </w:tcPr>
          <w:p w:rsidR="00AD2B59" w:rsidRPr="00FC34E2" w:rsidRDefault="00AD2B59" w:rsidP="00CA7AB9">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MSCI Egypt</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-.25</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7.40</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-21.92</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10.77</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-1.18</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4.07</w:t>
            </w:r>
          </w:p>
        </w:tc>
        <w:tc>
          <w:tcPr>
            <w:tcW w:w="0" w:type="auto"/>
            <w:tcBorders>
              <w:top w:val="single" w:sz="4" w:space="0" w:color="000000"/>
            </w:tcBorders>
          </w:tcPr>
          <w:p w:rsidR="00AD2B59" w:rsidRPr="00FC34E2" w:rsidRDefault="00AD2B59" w:rsidP="0055083B">
            <w:pPr>
              <w:spacing w:before="60" w:after="60" w:line="240" w:lineRule="auto"/>
              <w:jc w:val="right"/>
              <w:rPr>
                <w:rFonts w:ascii="Times New Roman" w:hAnsi="Times New Roman" w:cs="Times New Roman"/>
                <w:sz w:val="20"/>
                <w:szCs w:val="20"/>
              </w:rPr>
            </w:pPr>
            <w:r w:rsidRPr="00FC34E2">
              <w:rPr>
                <w:rFonts w:ascii="Times New Roman" w:hAnsi="Times New Roman" w:cs="Times New Roman"/>
                <w:sz w:val="20"/>
                <w:szCs w:val="20"/>
              </w:rPr>
              <w:t>15.56 (.000)*</w:t>
            </w:r>
          </w:p>
        </w:tc>
      </w:tr>
      <w:tr w:rsidR="00AD2B59" w:rsidRPr="00FC34E2" w:rsidTr="009516CF">
        <w:trPr>
          <w:jc w:val="center"/>
        </w:trPr>
        <w:tc>
          <w:tcPr>
            <w:tcW w:w="0" w:type="auto"/>
          </w:tcPr>
          <w:p w:rsidR="00AD2B59" w:rsidRPr="00FC34E2" w:rsidRDefault="00AD2B59" w:rsidP="00CA7AB9">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MSCI Israel</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-.02</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3.63</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-10.06</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6.93</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-.74</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3.38</w:t>
            </w:r>
          </w:p>
        </w:tc>
        <w:tc>
          <w:tcPr>
            <w:tcW w:w="0" w:type="auto"/>
          </w:tcPr>
          <w:p w:rsidR="00AD2B59" w:rsidRPr="00FC34E2" w:rsidRDefault="00AD2B59" w:rsidP="0055083B">
            <w:pPr>
              <w:spacing w:before="60" w:after="60" w:line="240" w:lineRule="auto"/>
              <w:jc w:val="right"/>
              <w:rPr>
                <w:rFonts w:ascii="Times New Roman" w:hAnsi="Times New Roman" w:cs="Times New Roman"/>
                <w:sz w:val="20"/>
                <w:szCs w:val="20"/>
              </w:rPr>
            </w:pPr>
            <w:r w:rsidRPr="00FC34E2">
              <w:rPr>
                <w:rFonts w:ascii="Times New Roman" w:hAnsi="Times New Roman" w:cs="Times New Roman"/>
                <w:sz w:val="20"/>
                <w:szCs w:val="20"/>
              </w:rPr>
              <w:t>5.45 (.065)</w:t>
            </w:r>
          </w:p>
        </w:tc>
      </w:tr>
      <w:tr w:rsidR="00AD2B59" w:rsidRPr="00FC34E2" w:rsidTr="009516CF">
        <w:trPr>
          <w:jc w:val="center"/>
        </w:trPr>
        <w:tc>
          <w:tcPr>
            <w:tcW w:w="0" w:type="auto"/>
          </w:tcPr>
          <w:p w:rsidR="00AD2B59" w:rsidRPr="00FC34E2" w:rsidRDefault="00AD2B59" w:rsidP="00CA7AB9">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MSCI Morocco</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-.44</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4.24</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-14.28</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7.45</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-.74</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4.02</w:t>
            </w:r>
          </w:p>
        </w:tc>
        <w:tc>
          <w:tcPr>
            <w:tcW w:w="0" w:type="auto"/>
          </w:tcPr>
          <w:p w:rsidR="00AD2B59" w:rsidRPr="00FC34E2" w:rsidRDefault="00AD2B59" w:rsidP="0055083B">
            <w:pPr>
              <w:spacing w:before="60" w:after="60" w:line="240" w:lineRule="auto"/>
              <w:jc w:val="right"/>
              <w:rPr>
                <w:rFonts w:ascii="Times New Roman" w:hAnsi="Times New Roman" w:cs="Times New Roman"/>
                <w:sz w:val="20"/>
                <w:szCs w:val="20"/>
              </w:rPr>
            </w:pPr>
            <w:r w:rsidRPr="00FC34E2">
              <w:rPr>
                <w:rFonts w:ascii="Times New Roman" w:hAnsi="Times New Roman" w:cs="Times New Roman"/>
                <w:sz w:val="20"/>
                <w:szCs w:val="20"/>
              </w:rPr>
              <w:t>7.55 (.023)**</w:t>
            </w:r>
          </w:p>
        </w:tc>
      </w:tr>
      <w:tr w:rsidR="00AD2B59" w:rsidRPr="00FC34E2" w:rsidTr="009516CF">
        <w:trPr>
          <w:jc w:val="center"/>
        </w:trPr>
        <w:tc>
          <w:tcPr>
            <w:tcW w:w="0" w:type="auto"/>
          </w:tcPr>
          <w:p w:rsidR="00AD2B59" w:rsidRPr="00FC34E2" w:rsidRDefault="00AD2B59" w:rsidP="00CA7AB9">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MSCI Turkey</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-0.06</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9.1</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-27.36</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25.01</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-0.19</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4.63</w:t>
            </w:r>
          </w:p>
        </w:tc>
        <w:tc>
          <w:tcPr>
            <w:tcW w:w="0" w:type="auto"/>
          </w:tcPr>
          <w:p w:rsidR="00AD2B59" w:rsidRPr="00FC34E2" w:rsidRDefault="00AD2B59" w:rsidP="0055083B">
            <w:pPr>
              <w:spacing w:before="60" w:after="60" w:line="240" w:lineRule="auto"/>
              <w:jc w:val="right"/>
              <w:rPr>
                <w:rFonts w:ascii="Times New Roman" w:hAnsi="Times New Roman" w:cs="Times New Roman"/>
                <w:sz w:val="20"/>
                <w:szCs w:val="20"/>
              </w:rPr>
            </w:pPr>
            <w:r w:rsidRPr="00FC34E2">
              <w:rPr>
                <w:rFonts w:ascii="Times New Roman" w:hAnsi="Times New Roman" w:cs="Times New Roman"/>
                <w:sz w:val="20"/>
                <w:szCs w:val="20"/>
              </w:rPr>
              <w:t>6.50 (.038)**</w:t>
            </w:r>
          </w:p>
        </w:tc>
      </w:tr>
      <w:tr w:rsidR="00AD2B59" w:rsidRPr="00FC34E2" w:rsidTr="009516CF">
        <w:trPr>
          <w:jc w:val="center"/>
        </w:trPr>
        <w:tc>
          <w:tcPr>
            <w:tcW w:w="0" w:type="auto"/>
          </w:tcPr>
          <w:p w:rsidR="00AD2B59" w:rsidRPr="00FC34E2" w:rsidRDefault="00AD2B59" w:rsidP="00CA7AB9">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MSCI World</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-.27</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5.58</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-22.33</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11.70</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-1.04</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5.94</w:t>
            </w:r>
          </w:p>
        </w:tc>
        <w:tc>
          <w:tcPr>
            <w:tcW w:w="0" w:type="auto"/>
          </w:tcPr>
          <w:p w:rsidR="00AD2B59" w:rsidRPr="00FC34E2" w:rsidRDefault="00AD2B59" w:rsidP="0055083B">
            <w:pPr>
              <w:spacing w:before="60" w:after="60" w:line="240" w:lineRule="auto"/>
              <w:jc w:val="right"/>
              <w:rPr>
                <w:rFonts w:ascii="Times New Roman" w:hAnsi="Times New Roman" w:cs="Times New Roman"/>
                <w:sz w:val="20"/>
                <w:szCs w:val="20"/>
              </w:rPr>
            </w:pPr>
            <w:r w:rsidRPr="00FC34E2">
              <w:rPr>
                <w:rFonts w:ascii="Times New Roman" w:hAnsi="Times New Roman" w:cs="Times New Roman"/>
                <w:sz w:val="20"/>
                <w:szCs w:val="20"/>
              </w:rPr>
              <w:t>30.27 (.000)*</w:t>
            </w:r>
          </w:p>
        </w:tc>
      </w:tr>
      <w:tr w:rsidR="00AD2B59" w:rsidRPr="00FC34E2" w:rsidTr="009516CF">
        <w:trPr>
          <w:jc w:val="center"/>
        </w:trPr>
        <w:tc>
          <w:tcPr>
            <w:tcW w:w="0" w:type="auto"/>
            <w:tcBorders>
              <w:bottom w:val="single" w:sz="4" w:space="0" w:color="000000"/>
            </w:tcBorders>
          </w:tcPr>
          <w:p w:rsidR="00AD2B59" w:rsidRPr="00FC34E2" w:rsidRDefault="00AD2B59" w:rsidP="00CA7AB9">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Riskfree rate (weekly)</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.06</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.01</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.04</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.08</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-.46</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2.11</w:t>
            </w:r>
          </w:p>
        </w:tc>
        <w:tc>
          <w:tcPr>
            <w:tcW w:w="0" w:type="auto"/>
            <w:tcBorders>
              <w:bottom w:val="single" w:sz="4" w:space="0" w:color="000000"/>
            </w:tcBorders>
          </w:tcPr>
          <w:p w:rsidR="00AD2B59" w:rsidRPr="00FC34E2" w:rsidRDefault="00AD2B59" w:rsidP="0055083B">
            <w:pPr>
              <w:spacing w:before="60" w:after="60" w:line="240" w:lineRule="auto"/>
              <w:jc w:val="right"/>
              <w:rPr>
                <w:rFonts w:ascii="Times New Roman" w:hAnsi="Times New Roman" w:cs="Times New Roman"/>
                <w:sz w:val="20"/>
                <w:szCs w:val="20"/>
              </w:rPr>
            </w:pPr>
            <w:r w:rsidRPr="00FC34E2">
              <w:rPr>
                <w:rFonts w:ascii="Times New Roman" w:hAnsi="Times New Roman" w:cs="Times New Roman"/>
                <w:sz w:val="20"/>
                <w:szCs w:val="20"/>
              </w:rPr>
              <w:t>3.83 (.147)</w:t>
            </w:r>
          </w:p>
        </w:tc>
      </w:tr>
    </w:tbl>
    <w:p w:rsidR="00AD2B59" w:rsidRPr="0055554D" w:rsidRDefault="00AD2B59" w:rsidP="0055554D">
      <w:pPr>
        <w:spacing w:after="0" w:line="240" w:lineRule="auto"/>
        <w:ind w:firstLine="720"/>
        <w:rPr>
          <w:rFonts w:ascii="Times New Roman" w:hAnsi="Times New Roman" w:cs="Times New Roman"/>
          <w:sz w:val="18"/>
          <w:szCs w:val="18"/>
        </w:rPr>
      </w:pPr>
      <w:r w:rsidRPr="0055554D">
        <w:rPr>
          <w:rFonts w:ascii="Times New Roman" w:hAnsi="Times New Roman" w:cs="Times New Roman"/>
          <w:sz w:val="18"/>
          <w:szCs w:val="18"/>
        </w:rPr>
        <w:t xml:space="preserve"> Returns are weekly returns in percentage</w:t>
      </w:r>
    </w:p>
    <w:p w:rsidR="00AD2B59" w:rsidRDefault="00AD2B59" w:rsidP="0055554D">
      <w:pPr>
        <w:spacing w:after="0" w:line="240" w:lineRule="auto"/>
        <w:ind w:firstLine="720"/>
        <w:rPr>
          <w:rFonts w:ascii="Times New Roman" w:hAnsi="Times New Roman" w:cs="Times New Roman"/>
          <w:sz w:val="18"/>
          <w:szCs w:val="18"/>
        </w:rPr>
      </w:pPr>
      <w:r w:rsidRPr="0055554D">
        <w:rPr>
          <w:rFonts w:ascii="Times New Roman" w:hAnsi="Times New Roman" w:cs="Times New Roman"/>
          <w:sz w:val="18"/>
          <w:szCs w:val="18"/>
        </w:rPr>
        <w:t xml:space="preserve">* </w:t>
      </w:r>
      <w:r>
        <w:rPr>
          <w:rFonts w:ascii="Times New Roman" w:hAnsi="Times New Roman" w:cs="Times New Roman"/>
          <w:sz w:val="18"/>
          <w:szCs w:val="18"/>
        </w:rPr>
        <w:tab/>
        <w:t>JB significant at a 1</w:t>
      </w:r>
      <w:r w:rsidRPr="0055554D">
        <w:rPr>
          <w:rFonts w:ascii="Times New Roman" w:hAnsi="Times New Roman" w:cs="Times New Roman"/>
          <w:sz w:val="18"/>
          <w:szCs w:val="18"/>
        </w:rPr>
        <w:t>% level</w:t>
      </w:r>
    </w:p>
    <w:p w:rsidR="00AD2B59" w:rsidRPr="0055554D" w:rsidRDefault="00AD2B59" w:rsidP="0055083B">
      <w:pPr>
        <w:spacing w:after="0" w:line="240" w:lineRule="auto"/>
        <w:ind w:firstLine="720"/>
        <w:rPr>
          <w:rFonts w:ascii="Times New Roman" w:hAnsi="Times New Roman" w:cs="Times New Roman"/>
          <w:sz w:val="18"/>
          <w:szCs w:val="18"/>
        </w:rPr>
      </w:pPr>
      <w:r w:rsidRPr="0055554D">
        <w:rPr>
          <w:rFonts w:ascii="Times New Roman" w:hAnsi="Times New Roman" w:cs="Times New Roman"/>
          <w:sz w:val="18"/>
          <w:szCs w:val="18"/>
        </w:rPr>
        <w:t>*</w:t>
      </w:r>
      <w:r>
        <w:rPr>
          <w:rFonts w:ascii="Times New Roman" w:hAnsi="Times New Roman" w:cs="Times New Roman"/>
          <w:sz w:val="18"/>
          <w:szCs w:val="18"/>
        </w:rPr>
        <w:t>*</w:t>
      </w:r>
      <w:r w:rsidRPr="0055554D">
        <w:rPr>
          <w:rFonts w:ascii="Times New Roman" w:hAnsi="Times New Roman" w:cs="Times New Roman"/>
          <w:sz w:val="18"/>
          <w:szCs w:val="18"/>
        </w:rPr>
        <w:t xml:space="preserve"> </w:t>
      </w:r>
      <w:r>
        <w:rPr>
          <w:rFonts w:ascii="Times New Roman" w:hAnsi="Times New Roman" w:cs="Times New Roman"/>
          <w:sz w:val="18"/>
          <w:szCs w:val="18"/>
        </w:rPr>
        <w:tab/>
      </w:r>
      <w:r w:rsidRPr="0055554D">
        <w:rPr>
          <w:rFonts w:ascii="Times New Roman" w:hAnsi="Times New Roman" w:cs="Times New Roman"/>
          <w:sz w:val="18"/>
          <w:szCs w:val="18"/>
        </w:rPr>
        <w:t>JB significant at a 5% level</w:t>
      </w:r>
    </w:p>
    <w:p w:rsidR="00AD2B59" w:rsidRPr="0055554D" w:rsidRDefault="00AD2B59" w:rsidP="0055554D">
      <w:pPr>
        <w:spacing w:after="0" w:line="240" w:lineRule="auto"/>
        <w:ind w:firstLine="720"/>
        <w:rPr>
          <w:rFonts w:ascii="Times New Roman" w:hAnsi="Times New Roman" w:cs="Times New Roman"/>
          <w:sz w:val="18"/>
          <w:szCs w:val="18"/>
        </w:rPr>
      </w:pPr>
      <w:r w:rsidRPr="0055554D">
        <w:rPr>
          <w:rFonts w:ascii="Times New Roman" w:hAnsi="Times New Roman" w:cs="Times New Roman"/>
          <w:sz w:val="18"/>
          <w:szCs w:val="18"/>
        </w:rPr>
        <w:t>Source MSCI indices: Thomson Financial Datastream Database</w:t>
      </w:r>
    </w:p>
    <w:p w:rsidR="00AD2B59" w:rsidRPr="0055554D" w:rsidRDefault="00AD2B59" w:rsidP="0055554D">
      <w:pPr>
        <w:spacing w:after="0" w:line="240" w:lineRule="auto"/>
        <w:ind w:firstLine="720"/>
        <w:rPr>
          <w:rFonts w:ascii="Times New Roman" w:hAnsi="Times New Roman" w:cs="Times New Roman"/>
          <w:sz w:val="18"/>
          <w:szCs w:val="18"/>
        </w:rPr>
      </w:pPr>
      <w:r w:rsidRPr="0055554D">
        <w:rPr>
          <w:rFonts w:ascii="Times New Roman" w:hAnsi="Times New Roman" w:cs="Times New Roman"/>
          <w:sz w:val="18"/>
          <w:szCs w:val="18"/>
        </w:rPr>
        <w:t>Source for the risk-free rate: website of the Federal Reserve Bank</w:t>
      </w:r>
    </w:p>
    <w:p w:rsidR="00AD2B59" w:rsidRPr="0055554D" w:rsidRDefault="00AD2B59" w:rsidP="0055554D">
      <w:pPr>
        <w:spacing w:after="0" w:line="360" w:lineRule="auto"/>
        <w:rPr>
          <w:rFonts w:ascii="Times New Roman" w:hAnsi="Times New Roman" w:cs="Times New Roman"/>
        </w:rPr>
      </w:pPr>
    </w:p>
    <w:p w:rsidR="00AD2B59" w:rsidRDefault="00AD2B59" w:rsidP="0055554D">
      <w:pPr>
        <w:spacing w:after="0" w:line="360" w:lineRule="auto"/>
        <w:ind w:firstLine="720"/>
        <w:jc w:val="both"/>
        <w:rPr>
          <w:rFonts w:ascii="Times New Roman" w:hAnsi="Times New Roman" w:cs="Times New Roman"/>
        </w:rPr>
      </w:pPr>
    </w:p>
    <w:p w:rsidR="00AD2B59" w:rsidRDefault="00AD2B59" w:rsidP="0055554D">
      <w:pPr>
        <w:spacing w:after="0" w:line="360" w:lineRule="auto"/>
        <w:ind w:firstLine="720"/>
        <w:jc w:val="both"/>
        <w:rPr>
          <w:rFonts w:ascii="Times New Roman" w:hAnsi="Times New Roman" w:cs="Times New Roman"/>
        </w:rPr>
      </w:pPr>
    </w:p>
    <w:p w:rsidR="00AD2B59" w:rsidRPr="0055554D" w:rsidRDefault="00AD2B59" w:rsidP="008B18DA">
      <w:pPr>
        <w:pStyle w:val="Heading2"/>
      </w:pPr>
      <w:bookmarkStart w:id="34" w:name="_Toc256511901"/>
      <w:r w:rsidRPr="0055554D">
        <w:t>Market correlations</w:t>
      </w:r>
      <w:bookmarkEnd w:id="34"/>
    </w:p>
    <w:p w:rsidR="00AD2B59" w:rsidRPr="0055554D" w:rsidRDefault="00AD2B59" w:rsidP="0055554D">
      <w:pPr>
        <w:spacing w:after="0" w:line="360" w:lineRule="auto"/>
        <w:ind w:firstLine="720"/>
        <w:jc w:val="both"/>
        <w:rPr>
          <w:rFonts w:ascii="Times New Roman" w:hAnsi="Times New Roman" w:cs="Times New Roman"/>
        </w:rPr>
      </w:pPr>
      <w:r w:rsidRPr="0055554D">
        <w:rPr>
          <w:rFonts w:ascii="Times New Roman" w:hAnsi="Times New Roman" w:cs="Times New Roman"/>
        </w:rPr>
        <w:t>Table 3 displays the correlations of the MSCI country indices and the MSCI World index during different time periods. As the table shows the correlation</w:t>
      </w:r>
      <w:r>
        <w:rPr>
          <w:rFonts w:ascii="Times New Roman" w:hAnsi="Times New Roman" w:cs="Times New Roman"/>
        </w:rPr>
        <w:t>s</w:t>
      </w:r>
      <w:r w:rsidRPr="0055554D">
        <w:rPr>
          <w:rFonts w:ascii="Times New Roman" w:hAnsi="Times New Roman" w:cs="Times New Roman"/>
        </w:rPr>
        <w:t xml:space="preserve"> between the emerging markets are low. Furthermore</w:t>
      </w:r>
      <w:r>
        <w:rPr>
          <w:rFonts w:ascii="Times New Roman" w:hAnsi="Times New Roman" w:cs="Times New Roman"/>
        </w:rPr>
        <w:t>,</w:t>
      </w:r>
      <w:r w:rsidRPr="0055554D">
        <w:rPr>
          <w:rFonts w:ascii="Times New Roman" w:hAnsi="Times New Roman" w:cs="Times New Roman"/>
        </w:rPr>
        <w:t xml:space="preserve"> in the periods before the financial crisis the countries are not highly correlated with the world market, as expected Israel (0.547) and Turkey (0.380) show the highest correlation with the world market. The table shows that during normal economic conditions the returns on these five markets are not highly correlated with each other, nor with the world market. However, in times of financial crisis stock market tend to become mor</w:t>
      </w:r>
      <w:r>
        <w:rPr>
          <w:rFonts w:ascii="Times New Roman" w:hAnsi="Times New Roman" w:cs="Times New Roman"/>
        </w:rPr>
        <w:t xml:space="preserve">e correlated, Baig and Goldfajn (1998) find evidence of contagion in Asian financial markets during the Asian Crisis. Cross-country correlations increased significantly during the Asian crisis period, </w:t>
      </w:r>
      <w:r w:rsidRPr="0055554D">
        <w:rPr>
          <w:rFonts w:ascii="Times New Roman" w:hAnsi="Times New Roman" w:cs="Times New Roman"/>
        </w:rPr>
        <w:t xml:space="preserve">this is in line with the findings in table 3. In the period from August 2008 and September 2009 the correlations between the countries increase considerably, for instance the correlation between Egypt and Turkey changes from 0.110 to .522. The correlation between the countries and the world market also increase noticeably. Turkey’s correlation with the world market changes from 0.380 to 0.827, while Egypt’s correlation increases from 0.089 to 0.558. Interestingly Israel’s correlation with the other emerging markets increases in the crisis period, but the correlation with the world market decreases (0.547 vs. 0.497). </w:t>
      </w:r>
    </w:p>
    <w:p w:rsidR="00AD2B59" w:rsidRDefault="00AD2B59" w:rsidP="0055554D">
      <w:pPr>
        <w:spacing w:after="0" w:line="360" w:lineRule="auto"/>
        <w:ind w:firstLine="720"/>
        <w:rPr>
          <w:rFonts w:ascii="Times New Roman" w:hAnsi="Times New Roman" w:cs="Times New Roman"/>
        </w:rPr>
      </w:pPr>
    </w:p>
    <w:p w:rsidR="00AD2B59" w:rsidRDefault="00AD2B59" w:rsidP="0055554D">
      <w:pPr>
        <w:spacing w:after="0" w:line="360" w:lineRule="auto"/>
        <w:ind w:firstLine="720"/>
        <w:rPr>
          <w:rFonts w:ascii="Times New Roman" w:hAnsi="Times New Roman" w:cs="Times New Roman"/>
        </w:rPr>
      </w:pPr>
    </w:p>
    <w:p w:rsidR="00AD2B59" w:rsidRDefault="00AD2B59" w:rsidP="0055554D">
      <w:pPr>
        <w:spacing w:after="0" w:line="360" w:lineRule="auto"/>
        <w:ind w:firstLine="720"/>
        <w:rPr>
          <w:rFonts w:ascii="Times New Roman" w:hAnsi="Times New Roman" w:cs="Times New Roman"/>
        </w:rPr>
      </w:pPr>
    </w:p>
    <w:p w:rsidR="00AD2B59" w:rsidRDefault="00AD2B59" w:rsidP="0055554D">
      <w:pPr>
        <w:spacing w:after="0" w:line="360" w:lineRule="auto"/>
        <w:ind w:firstLine="720"/>
        <w:rPr>
          <w:rFonts w:ascii="Times New Roman" w:hAnsi="Times New Roman" w:cs="Times New Roman"/>
        </w:rPr>
      </w:pPr>
    </w:p>
    <w:p w:rsidR="00AD2B59" w:rsidRDefault="00AD2B59" w:rsidP="0055554D">
      <w:pPr>
        <w:spacing w:after="0" w:line="360" w:lineRule="auto"/>
        <w:ind w:firstLine="720"/>
        <w:rPr>
          <w:rFonts w:ascii="Times New Roman" w:hAnsi="Times New Roman" w:cs="Times New Roman"/>
        </w:rPr>
      </w:pPr>
    </w:p>
    <w:p w:rsidR="00AD2B59" w:rsidRDefault="00AD2B59" w:rsidP="0055554D">
      <w:pPr>
        <w:spacing w:after="0" w:line="360" w:lineRule="auto"/>
        <w:ind w:firstLine="720"/>
        <w:rPr>
          <w:rFonts w:ascii="Times New Roman" w:hAnsi="Times New Roman" w:cs="Times New Roman"/>
        </w:rPr>
      </w:pPr>
    </w:p>
    <w:p w:rsidR="00AD2B59" w:rsidRDefault="00AD2B59" w:rsidP="0055554D">
      <w:pPr>
        <w:spacing w:after="0" w:line="360" w:lineRule="auto"/>
        <w:ind w:firstLine="720"/>
        <w:rPr>
          <w:rFonts w:ascii="Times New Roman" w:hAnsi="Times New Roman" w:cs="Times New Roman"/>
        </w:rPr>
      </w:pPr>
    </w:p>
    <w:p w:rsidR="00AD2B59" w:rsidRDefault="00AD2B59" w:rsidP="0055554D">
      <w:pPr>
        <w:spacing w:after="0" w:line="360" w:lineRule="auto"/>
        <w:ind w:firstLine="720"/>
        <w:rPr>
          <w:rFonts w:ascii="Times New Roman" w:hAnsi="Times New Roman" w:cs="Times New Roman"/>
        </w:rPr>
      </w:pPr>
    </w:p>
    <w:p w:rsidR="00AD2B59" w:rsidRDefault="00AD2B59" w:rsidP="0055554D">
      <w:pPr>
        <w:spacing w:after="0" w:line="360" w:lineRule="auto"/>
        <w:ind w:firstLine="720"/>
        <w:rPr>
          <w:rFonts w:ascii="Times New Roman" w:hAnsi="Times New Roman" w:cs="Times New Roman"/>
        </w:rPr>
      </w:pPr>
    </w:p>
    <w:p w:rsidR="00AD2B59" w:rsidRDefault="00AD2B59" w:rsidP="0055554D">
      <w:pPr>
        <w:spacing w:after="0" w:line="360" w:lineRule="auto"/>
        <w:ind w:firstLine="720"/>
        <w:rPr>
          <w:rFonts w:ascii="Times New Roman" w:hAnsi="Times New Roman" w:cs="Times New Roman"/>
        </w:rPr>
      </w:pPr>
    </w:p>
    <w:p w:rsidR="00AD2B59" w:rsidRDefault="00AD2B59" w:rsidP="0055554D">
      <w:pPr>
        <w:spacing w:after="0" w:line="360" w:lineRule="auto"/>
        <w:ind w:firstLine="720"/>
        <w:rPr>
          <w:rFonts w:ascii="Times New Roman" w:hAnsi="Times New Roman" w:cs="Times New Roman"/>
        </w:rPr>
      </w:pPr>
    </w:p>
    <w:p w:rsidR="00AD2B59" w:rsidRDefault="00AD2B59" w:rsidP="0055554D">
      <w:pPr>
        <w:spacing w:after="0" w:line="360" w:lineRule="auto"/>
        <w:ind w:firstLine="720"/>
        <w:rPr>
          <w:rFonts w:ascii="Times New Roman" w:hAnsi="Times New Roman" w:cs="Times New Roman"/>
        </w:rPr>
      </w:pPr>
    </w:p>
    <w:p w:rsidR="00AD2B59" w:rsidRDefault="00AD2B59" w:rsidP="0055554D">
      <w:pPr>
        <w:spacing w:after="0" w:line="360" w:lineRule="auto"/>
        <w:ind w:firstLine="720"/>
        <w:rPr>
          <w:rFonts w:ascii="Times New Roman" w:hAnsi="Times New Roman" w:cs="Times New Roman"/>
        </w:rPr>
      </w:pPr>
    </w:p>
    <w:p w:rsidR="00AD2B59" w:rsidRDefault="00AD2B59" w:rsidP="0055554D">
      <w:pPr>
        <w:spacing w:after="0" w:line="360" w:lineRule="auto"/>
        <w:ind w:firstLine="720"/>
        <w:rPr>
          <w:rFonts w:ascii="Times New Roman" w:hAnsi="Times New Roman" w:cs="Times New Roman"/>
        </w:rPr>
      </w:pPr>
    </w:p>
    <w:p w:rsidR="00AD2B59" w:rsidRDefault="00AD2B59" w:rsidP="0055554D">
      <w:pPr>
        <w:spacing w:after="0" w:line="360" w:lineRule="auto"/>
        <w:ind w:firstLine="720"/>
        <w:rPr>
          <w:rFonts w:ascii="Times New Roman" w:hAnsi="Times New Roman" w:cs="Times New Roman"/>
        </w:rPr>
      </w:pPr>
    </w:p>
    <w:p w:rsidR="00AD2B59" w:rsidRDefault="00AD2B59" w:rsidP="0055554D">
      <w:pPr>
        <w:spacing w:after="0" w:line="360" w:lineRule="auto"/>
        <w:ind w:firstLine="720"/>
        <w:rPr>
          <w:rFonts w:ascii="Times New Roman" w:hAnsi="Times New Roman" w:cs="Times New Roman"/>
        </w:rPr>
      </w:pPr>
    </w:p>
    <w:p w:rsidR="00AD2B59" w:rsidRDefault="00AD2B59" w:rsidP="0055554D">
      <w:pPr>
        <w:spacing w:after="0" w:line="360" w:lineRule="auto"/>
        <w:ind w:firstLine="720"/>
        <w:rPr>
          <w:rFonts w:ascii="Times New Roman" w:hAnsi="Times New Roman" w:cs="Times New Roman"/>
        </w:rPr>
      </w:pPr>
    </w:p>
    <w:p w:rsidR="00AD2B59" w:rsidRDefault="00AD2B59" w:rsidP="0055554D">
      <w:pPr>
        <w:spacing w:after="0" w:line="360" w:lineRule="auto"/>
        <w:ind w:firstLine="720"/>
        <w:rPr>
          <w:rFonts w:ascii="Times New Roman" w:hAnsi="Times New Roman" w:cs="Times New Roman"/>
        </w:rPr>
      </w:pPr>
    </w:p>
    <w:p w:rsidR="00AD2B59" w:rsidRPr="0055554D" w:rsidRDefault="00AD2B59" w:rsidP="0055554D">
      <w:pPr>
        <w:spacing w:after="0" w:line="360" w:lineRule="auto"/>
        <w:ind w:firstLine="720"/>
        <w:rPr>
          <w:rFonts w:ascii="Times New Roman" w:hAnsi="Times New Roman" w:cs="Times New Roman"/>
        </w:rPr>
      </w:pPr>
    </w:p>
    <w:p w:rsidR="00AD2B59" w:rsidRPr="0055554D" w:rsidRDefault="00AD2B59" w:rsidP="0055554D">
      <w:pPr>
        <w:spacing w:after="0"/>
        <w:rPr>
          <w:rFonts w:ascii="Times New Roman" w:hAnsi="Times New Roman" w:cs="Times New Roman"/>
          <w:sz w:val="20"/>
          <w:szCs w:val="20"/>
        </w:rPr>
      </w:pPr>
      <w:r w:rsidRPr="0055554D">
        <w:rPr>
          <w:rFonts w:ascii="Times New Roman" w:hAnsi="Times New Roman" w:cs="Times New Roman"/>
          <w:b/>
          <w:bCs/>
          <w:sz w:val="20"/>
          <w:szCs w:val="20"/>
        </w:rPr>
        <w:t>Table 3.</w:t>
      </w:r>
      <w:r w:rsidRPr="0055554D">
        <w:rPr>
          <w:rFonts w:ascii="Times New Roman" w:hAnsi="Times New Roman" w:cs="Times New Roman"/>
          <w:sz w:val="20"/>
          <w:szCs w:val="20"/>
        </w:rPr>
        <w:t xml:space="preserve"> Historical correlations matrix of the four emerging stock markets and the world market</w:t>
      </w:r>
    </w:p>
    <w:tbl>
      <w:tblPr>
        <w:tblW w:w="0" w:type="auto"/>
        <w:jc w:val="center"/>
        <w:tblLook w:val="00A0"/>
      </w:tblPr>
      <w:tblGrid>
        <w:gridCol w:w="2764"/>
        <w:gridCol w:w="694"/>
        <w:gridCol w:w="661"/>
        <w:gridCol w:w="938"/>
        <w:gridCol w:w="794"/>
        <w:gridCol w:w="727"/>
      </w:tblGrid>
      <w:tr w:rsidR="00AD2B59" w:rsidRPr="00FC34E2" w:rsidTr="009516CF">
        <w:trPr>
          <w:jc w:val="center"/>
        </w:trPr>
        <w:tc>
          <w:tcPr>
            <w:tcW w:w="0" w:type="auto"/>
            <w:tcBorders>
              <w:top w:val="single" w:sz="4" w:space="0" w:color="000000"/>
            </w:tcBorders>
          </w:tcPr>
          <w:p w:rsidR="00AD2B59" w:rsidRPr="00FC34E2" w:rsidRDefault="00AD2B59" w:rsidP="009516CF">
            <w:pPr>
              <w:spacing w:before="60" w:after="60" w:line="240" w:lineRule="auto"/>
              <w:rPr>
                <w:rFonts w:ascii="Times New Roman" w:hAnsi="Times New Roman" w:cs="Times New Roman"/>
                <w:b/>
                <w:bCs/>
                <w:sz w:val="20"/>
                <w:szCs w:val="20"/>
              </w:rPr>
            </w:pPr>
            <w:r w:rsidRPr="00FC34E2">
              <w:rPr>
                <w:rFonts w:ascii="Times New Roman" w:hAnsi="Times New Roman" w:cs="Times New Roman"/>
                <w:b/>
                <w:bCs/>
                <w:sz w:val="20"/>
                <w:szCs w:val="20"/>
              </w:rPr>
              <w:t>Jan 5</w:t>
            </w:r>
            <w:r w:rsidRPr="00FC34E2">
              <w:rPr>
                <w:rFonts w:ascii="Times New Roman" w:hAnsi="Times New Roman" w:cs="Times New Roman"/>
                <w:b/>
                <w:bCs/>
                <w:sz w:val="20"/>
                <w:szCs w:val="20"/>
                <w:vertAlign w:val="superscript"/>
              </w:rPr>
              <w:t>th</w:t>
            </w:r>
            <w:r w:rsidRPr="00FC34E2">
              <w:rPr>
                <w:rFonts w:ascii="Times New Roman" w:hAnsi="Times New Roman" w:cs="Times New Roman"/>
                <w:b/>
                <w:bCs/>
                <w:sz w:val="20"/>
                <w:szCs w:val="20"/>
              </w:rPr>
              <w:t xml:space="preserve"> 2001 – Sept 25</w:t>
            </w:r>
            <w:r w:rsidRPr="00FC34E2">
              <w:rPr>
                <w:rFonts w:ascii="Times New Roman" w:hAnsi="Times New Roman" w:cs="Times New Roman"/>
                <w:b/>
                <w:bCs/>
                <w:sz w:val="20"/>
                <w:szCs w:val="20"/>
                <w:vertAlign w:val="superscript"/>
              </w:rPr>
              <w:t>th</w:t>
            </w:r>
            <w:r w:rsidRPr="00FC34E2">
              <w:rPr>
                <w:rFonts w:ascii="Times New Roman" w:hAnsi="Times New Roman" w:cs="Times New Roman"/>
                <w:b/>
                <w:bCs/>
                <w:sz w:val="20"/>
                <w:szCs w:val="20"/>
              </w:rPr>
              <w:t xml:space="preserve"> 2009 </w:t>
            </w:r>
          </w:p>
        </w:tc>
        <w:tc>
          <w:tcPr>
            <w:tcW w:w="0" w:type="auto"/>
            <w:gridSpan w:val="5"/>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b/>
                <w:bCs/>
                <w:sz w:val="20"/>
                <w:szCs w:val="20"/>
              </w:rPr>
            </w:pPr>
            <w:r w:rsidRPr="00FC34E2">
              <w:rPr>
                <w:rFonts w:ascii="Times New Roman" w:hAnsi="Times New Roman" w:cs="Times New Roman"/>
                <w:b/>
                <w:bCs/>
                <w:sz w:val="20"/>
                <w:szCs w:val="20"/>
              </w:rPr>
              <w:t xml:space="preserve">MSCI </w:t>
            </w:r>
          </w:p>
        </w:tc>
      </w:tr>
      <w:tr w:rsidR="00AD2B59" w:rsidRPr="00FC34E2" w:rsidTr="009516CF">
        <w:trPr>
          <w:jc w:val="center"/>
        </w:trPr>
        <w:tc>
          <w:tcPr>
            <w:tcW w:w="0" w:type="auto"/>
            <w:tcBorders>
              <w:bottom w:val="single" w:sz="4" w:space="0" w:color="000000"/>
            </w:tcBorders>
          </w:tcPr>
          <w:p w:rsidR="00AD2B59" w:rsidRPr="00FC34E2" w:rsidRDefault="00AD2B59" w:rsidP="009516CF">
            <w:pPr>
              <w:spacing w:before="60" w:after="60" w:line="240" w:lineRule="auto"/>
              <w:rPr>
                <w:rFonts w:ascii="Times New Roman" w:hAnsi="Times New Roman" w:cs="Times New Roman"/>
                <w:b/>
                <w:bCs/>
                <w:sz w:val="20"/>
                <w:szCs w:val="20"/>
              </w:rPr>
            </w:pPr>
            <w:r w:rsidRPr="00FC34E2">
              <w:rPr>
                <w:rFonts w:ascii="Times New Roman" w:hAnsi="Times New Roman" w:cs="Times New Roman"/>
                <w:b/>
                <w:bCs/>
                <w:sz w:val="20"/>
                <w:szCs w:val="20"/>
              </w:rPr>
              <w:t>MSCI</w:t>
            </w:r>
          </w:p>
        </w:tc>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Egypt</w:t>
            </w:r>
          </w:p>
        </w:tc>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Israel</w:t>
            </w:r>
          </w:p>
        </w:tc>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Morocco</w:t>
            </w:r>
          </w:p>
        </w:tc>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Turkey</w:t>
            </w:r>
          </w:p>
        </w:tc>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World</w:t>
            </w:r>
          </w:p>
        </w:tc>
      </w:tr>
      <w:tr w:rsidR="00AD2B59" w:rsidRPr="00FC34E2" w:rsidTr="009516CF">
        <w:trPr>
          <w:jc w:val="center"/>
        </w:trPr>
        <w:tc>
          <w:tcPr>
            <w:tcW w:w="0" w:type="auto"/>
            <w:tcBorders>
              <w:top w:val="single" w:sz="4" w:space="0" w:color="000000"/>
            </w:tcBorders>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Egypt</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p>
        </w:tc>
      </w:tr>
      <w:tr w:rsidR="00AD2B59" w:rsidRPr="00FC34E2" w:rsidTr="009516CF">
        <w:trPr>
          <w:jc w:val="center"/>
        </w:trPr>
        <w:tc>
          <w:tcPr>
            <w:tcW w:w="0" w:type="auto"/>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Israel</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.249</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p>
        </w:tc>
      </w:tr>
      <w:tr w:rsidR="00AD2B59" w:rsidRPr="00FC34E2" w:rsidTr="009516CF">
        <w:trPr>
          <w:jc w:val="center"/>
        </w:trPr>
        <w:tc>
          <w:tcPr>
            <w:tcW w:w="0" w:type="auto"/>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Morocco</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.241</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.134</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p>
        </w:tc>
      </w:tr>
      <w:tr w:rsidR="00AD2B59" w:rsidRPr="00FC34E2" w:rsidTr="009516CF">
        <w:trPr>
          <w:jc w:val="center"/>
        </w:trPr>
        <w:tc>
          <w:tcPr>
            <w:tcW w:w="0" w:type="auto"/>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Turkey</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.220</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.341</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.196</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w:t>
            </w:r>
          </w:p>
        </w:tc>
        <w:tc>
          <w:tcPr>
            <w:tcW w:w="0" w:type="auto"/>
          </w:tcPr>
          <w:p w:rsidR="00AD2B59" w:rsidRPr="00FC34E2" w:rsidRDefault="00AD2B59" w:rsidP="00942F90">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w:t>
            </w:r>
          </w:p>
        </w:tc>
      </w:tr>
      <w:tr w:rsidR="00AD2B59" w:rsidRPr="00FC34E2" w:rsidTr="009516CF">
        <w:trPr>
          <w:jc w:val="center"/>
        </w:trPr>
        <w:tc>
          <w:tcPr>
            <w:tcW w:w="0" w:type="auto"/>
            <w:tcBorders>
              <w:bottom w:val="single" w:sz="4" w:space="0" w:color="000000"/>
            </w:tcBorders>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World</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.288</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.493</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.240</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.506</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w:t>
            </w:r>
          </w:p>
        </w:tc>
      </w:tr>
      <w:tr w:rsidR="00AD2B59" w:rsidRPr="00FC34E2" w:rsidTr="009516CF">
        <w:trPr>
          <w:jc w:val="center"/>
        </w:trPr>
        <w:tc>
          <w:tcPr>
            <w:tcW w:w="0" w:type="auto"/>
            <w:tcBorders>
              <w:top w:val="single" w:sz="4" w:space="0" w:color="000000"/>
            </w:tcBorders>
          </w:tcPr>
          <w:p w:rsidR="00AD2B59" w:rsidRPr="00FC34E2" w:rsidRDefault="00AD2B59" w:rsidP="009516CF">
            <w:pPr>
              <w:spacing w:before="60" w:after="60" w:line="240" w:lineRule="auto"/>
              <w:rPr>
                <w:rFonts w:ascii="Times New Roman" w:hAnsi="Times New Roman" w:cs="Times New Roman"/>
                <w:b/>
                <w:bCs/>
                <w:sz w:val="20"/>
                <w:szCs w:val="20"/>
              </w:rPr>
            </w:pPr>
            <w:r w:rsidRPr="00FC34E2">
              <w:rPr>
                <w:rFonts w:ascii="Times New Roman" w:hAnsi="Times New Roman" w:cs="Times New Roman"/>
                <w:b/>
                <w:bCs/>
                <w:sz w:val="20"/>
                <w:szCs w:val="20"/>
              </w:rPr>
              <w:t>Jan 5</w:t>
            </w:r>
            <w:r w:rsidRPr="00FC34E2">
              <w:rPr>
                <w:rFonts w:ascii="Times New Roman" w:hAnsi="Times New Roman" w:cs="Times New Roman"/>
                <w:b/>
                <w:bCs/>
                <w:sz w:val="20"/>
                <w:szCs w:val="20"/>
                <w:vertAlign w:val="superscript"/>
              </w:rPr>
              <w:t>th</w:t>
            </w:r>
            <w:r w:rsidRPr="00FC34E2">
              <w:rPr>
                <w:rFonts w:ascii="Times New Roman" w:hAnsi="Times New Roman" w:cs="Times New Roman"/>
                <w:b/>
                <w:bCs/>
                <w:sz w:val="20"/>
                <w:szCs w:val="20"/>
              </w:rPr>
              <w:t xml:space="preserve"> 2001 – Aug 29</w:t>
            </w:r>
            <w:r w:rsidRPr="00FC34E2">
              <w:rPr>
                <w:rFonts w:ascii="Times New Roman" w:hAnsi="Times New Roman" w:cs="Times New Roman"/>
                <w:b/>
                <w:bCs/>
                <w:sz w:val="20"/>
                <w:szCs w:val="20"/>
                <w:vertAlign w:val="superscript"/>
              </w:rPr>
              <w:t>th</w:t>
            </w:r>
            <w:r w:rsidRPr="00FC34E2">
              <w:rPr>
                <w:rFonts w:ascii="Times New Roman" w:hAnsi="Times New Roman" w:cs="Times New Roman"/>
                <w:b/>
                <w:bCs/>
                <w:sz w:val="20"/>
                <w:szCs w:val="20"/>
              </w:rPr>
              <w:t xml:space="preserve"> 2008 </w:t>
            </w:r>
          </w:p>
        </w:tc>
        <w:tc>
          <w:tcPr>
            <w:tcW w:w="0" w:type="auto"/>
            <w:gridSpan w:val="5"/>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b/>
                <w:bCs/>
                <w:sz w:val="20"/>
                <w:szCs w:val="20"/>
              </w:rPr>
            </w:pPr>
            <w:r w:rsidRPr="00FC34E2">
              <w:rPr>
                <w:rFonts w:ascii="Times New Roman" w:hAnsi="Times New Roman" w:cs="Times New Roman"/>
                <w:b/>
                <w:bCs/>
                <w:sz w:val="20"/>
                <w:szCs w:val="20"/>
              </w:rPr>
              <w:t>MSCI</w:t>
            </w:r>
          </w:p>
        </w:tc>
      </w:tr>
      <w:tr w:rsidR="00AD2B59" w:rsidRPr="00FC34E2" w:rsidTr="009516CF">
        <w:trPr>
          <w:jc w:val="center"/>
        </w:trPr>
        <w:tc>
          <w:tcPr>
            <w:tcW w:w="0" w:type="auto"/>
            <w:tcBorders>
              <w:bottom w:val="single" w:sz="4" w:space="0" w:color="000000"/>
            </w:tcBorders>
          </w:tcPr>
          <w:p w:rsidR="00AD2B59" w:rsidRPr="00FC34E2" w:rsidRDefault="00AD2B59" w:rsidP="009516CF">
            <w:pPr>
              <w:spacing w:before="60" w:after="60" w:line="240" w:lineRule="auto"/>
              <w:rPr>
                <w:rFonts w:ascii="Times New Roman" w:hAnsi="Times New Roman" w:cs="Times New Roman"/>
                <w:b/>
                <w:bCs/>
                <w:sz w:val="20"/>
                <w:szCs w:val="20"/>
              </w:rPr>
            </w:pPr>
            <w:r w:rsidRPr="00FC34E2">
              <w:rPr>
                <w:rFonts w:ascii="Times New Roman" w:hAnsi="Times New Roman" w:cs="Times New Roman"/>
                <w:b/>
                <w:bCs/>
                <w:sz w:val="20"/>
                <w:szCs w:val="20"/>
              </w:rPr>
              <w:t>MSCI</w:t>
            </w:r>
          </w:p>
        </w:tc>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Egypt</w:t>
            </w:r>
          </w:p>
        </w:tc>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Israel</w:t>
            </w:r>
          </w:p>
        </w:tc>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Morocco</w:t>
            </w:r>
          </w:p>
        </w:tc>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Turkey</w:t>
            </w:r>
          </w:p>
        </w:tc>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World</w:t>
            </w:r>
          </w:p>
        </w:tc>
      </w:tr>
      <w:tr w:rsidR="00AD2B59" w:rsidRPr="00FC34E2" w:rsidTr="009516CF">
        <w:trPr>
          <w:jc w:val="center"/>
        </w:trPr>
        <w:tc>
          <w:tcPr>
            <w:tcW w:w="0" w:type="auto"/>
            <w:tcBorders>
              <w:top w:val="single" w:sz="4" w:space="0" w:color="000000"/>
            </w:tcBorders>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Egypt</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p>
        </w:tc>
      </w:tr>
      <w:tr w:rsidR="00AD2B59" w:rsidRPr="00FC34E2" w:rsidTr="00942F90">
        <w:trPr>
          <w:trHeight w:val="96"/>
          <w:jc w:val="center"/>
        </w:trPr>
        <w:tc>
          <w:tcPr>
            <w:tcW w:w="0" w:type="auto"/>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Israel</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.184</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p>
        </w:tc>
      </w:tr>
      <w:tr w:rsidR="00AD2B59" w:rsidRPr="00FC34E2" w:rsidTr="009516CF">
        <w:trPr>
          <w:jc w:val="center"/>
        </w:trPr>
        <w:tc>
          <w:tcPr>
            <w:tcW w:w="0" w:type="auto"/>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Morocco</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.162</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.119</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p>
        </w:tc>
      </w:tr>
      <w:tr w:rsidR="00AD2B59" w:rsidRPr="00FC34E2" w:rsidTr="009516CF">
        <w:trPr>
          <w:jc w:val="center"/>
        </w:trPr>
        <w:tc>
          <w:tcPr>
            <w:tcW w:w="0" w:type="auto"/>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Turkey</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.110</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.303</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.124</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p>
        </w:tc>
      </w:tr>
      <w:tr w:rsidR="00AD2B59" w:rsidRPr="00FC34E2" w:rsidTr="009516CF">
        <w:trPr>
          <w:jc w:val="center"/>
        </w:trPr>
        <w:tc>
          <w:tcPr>
            <w:tcW w:w="0" w:type="auto"/>
            <w:tcBorders>
              <w:bottom w:val="single" w:sz="4" w:space="0" w:color="000000"/>
            </w:tcBorders>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World</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.089</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.547</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.125</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.380</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w:t>
            </w:r>
          </w:p>
        </w:tc>
      </w:tr>
      <w:tr w:rsidR="00AD2B59" w:rsidRPr="00FC34E2" w:rsidTr="009516CF">
        <w:trPr>
          <w:jc w:val="center"/>
        </w:trPr>
        <w:tc>
          <w:tcPr>
            <w:tcW w:w="0" w:type="auto"/>
            <w:tcBorders>
              <w:top w:val="single" w:sz="4" w:space="0" w:color="000000"/>
            </w:tcBorders>
          </w:tcPr>
          <w:p w:rsidR="00AD2B59" w:rsidRPr="00FC34E2" w:rsidRDefault="00AD2B59" w:rsidP="009516CF">
            <w:pPr>
              <w:spacing w:before="60" w:after="60" w:line="240" w:lineRule="auto"/>
              <w:rPr>
                <w:rFonts w:ascii="Times New Roman" w:hAnsi="Times New Roman" w:cs="Times New Roman"/>
                <w:b/>
                <w:bCs/>
                <w:sz w:val="20"/>
                <w:szCs w:val="20"/>
              </w:rPr>
            </w:pPr>
            <w:r w:rsidRPr="00FC34E2">
              <w:rPr>
                <w:rFonts w:ascii="Times New Roman" w:hAnsi="Times New Roman" w:cs="Times New Roman"/>
                <w:b/>
                <w:bCs/>
                <w:sz w:val="20"/>
                <w:szCs w:val="20"/>
              </w:rPr>
              <w:t>Aug 29</w:t>
            </w:r>
            <w:r w:rsidRPr="00FC34E2">
              <w:rPr>
                <w:rFonts w:ascii="Times New Roman" w:hAnsi="Times New Roman" w:cs="Times New Roman"/>
                <w:b/>
                <w:bCs/>
                <w:sz w:val="20"/>
                <w:szCs w:val="20"/>
                <w:vertAlign w:val="superscript"/>
              </w:rPr>
              <w:t xml:space="preserve">th </w:t>
            </w:r>
            <w:r w:rsidRPr="00FC34E2">
              <w:rPr>
                <w:rFonts w:ascii="Times New Roman" w:hAnsi="Times New Roman" w:cs="Times New Roman"/>
                <w:b/>
                <w:bCs/>
                <w:sz w:val="20"/>
                <w:szCs w:val="20"/>
              </w:rPr>
              <w:t>2008 – Sept 25</w:t>
            </w:r>
            <w:r w:rsidRPr="00FC34E2">
              <w:rPr>
                <w:rFonts w:ascii="Times New Roman" w:hAnsi="Times New Roman" w:cs="Times New Roman"/>
                <w:b/>
                <w:bCs/>
                <w:sz w:val="20"/>
                <w:szCs w:val="20"/>
                <w:vertAlign w:val="superscript"/>
              </w:rPr>
              <w:t>th</w:t>
            </w:r>
            <w:r w:rsidRPr="00FC34E2">
              <w:rPr>
                <w:rFonts w:ascii="Times New Roman" w:hAnsi="Times New Roman" w:cs="Times New Roman"/>
                <w:b/>
                <w:bCs/>
                <w:sz w:val="20"/>
                <w:szCs w:val="20"/>
              </w:rPr>
              <w:t xml:space="preserve"> 2009 </w:t>
            </w:r>
          </w:p>
        </w:tc>
        <w:tc>
          <w:tcPr>
            <w:tcW w:w="0" w:type="auto"/>
            <w:gridSpan w:val="5"/>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b/>
                <w:bCs/>
                <w:sz w:val="20"/>
                <w:szCs w:val="20"/>
              </w:rPr>
            </w:pPr>
            <w:r w:rsidRPr="00FC34E2">
              <w:rPr>
                <w:rFonts w:ascii="Times New Roman" w:hAnsi="Times New Roman" w:cs="Times New Roman"/>
                <w:b/>
                <w:bCs/>
                <w:sz w:val="20"/>
                <w:szCs w:val="20"/>
              </w:rPr>
              <w:t>MSCI</w:t>
            </w:r>
          </w:p>
        </w:tc>
      </w:tr>
      <w:tr w:rsidR="00AD2B59" w:rsidRPr="00FC34E2" w:rsidTr="009516CF">
        <w:trPr>
          <w:jc w:val="center"/>
        </w:trPr>
        <w:tc>
          <w:tcPr>
            <w:tcW w:w="0" w:type="auto"/>
            <w:tcBorders>
              <w:bottom w:val="single" w:sz="4" w:space="0" w:color="000000"/>
            </w:tcBorders>
          </w:tcPr>
          <w:p w:rsidR="00AD2B59" w:rsidRPr="00FC34E2" w:rsidRDefault="00AD2B59" w:rsidP="009516CF">
            <w:pPr>
              <w:spacing w:before="60" w:after="60" w:line="240" w:lineRule="auto"/>
              <w:rPr>
                <w:rFonts w:ascii="Times New Roman" w:hAnsi="Times New Roman" w:cs="Times New Roman"/>
                <w:b/>
                <w:bCs/>
                <w:sz w:val="20"/>
                <w:szCs w:val="20"/>
              </w:rPr>
            </w:pPr>
            <w:r w:rsidRPr="00FC34E2">
              <w:rPr>
                <w:rFonts w:ascii="Times New Roman" w:hAnsi="Times New Roman" w:cs="Times New Roman"/>
                <w:b/>
                <w:bCs/>
                <w:sz w:val="20"/>
                <w:szCs w:val="20"/>
              </w:rPr>
              <w:t>MSCI</w:t>
            </w:r>
          </w:p>
        </w:tc>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Egypt</w:t>
            </w:r>
          </w:p>
        </w:tc>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Israel</w:t>
            </w:r>
          </w:p>
        </w:tc>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Morocco</w:t>
            </w:r>
          </w:p>
        </w:tc>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Turkey</w:t>
            </w:r>
          </w:p>
        </w:tc>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World</w:t>
            </w:r>
          </w:p>
        </w:tc>
      </w:tr>
      <w:tr w:rsidR="00AD2B59" w:rsidRPr="00FC34E2" w:rsidTr="009516CF">
        <w:trPr>
          <w:jc w:val="center"/>
        </w:trPr>
        <w:tc>
          <w:tcPr>
            <w:tcW w:w="0" w:type="auto"/>
            <w:tcBorders>
              <w:top w:val="single" w:sz="4" w:space="0" w:color="000000"/>
            </w:tcBorders>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Egypt</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p>
        </w:tc>
      </w:tr>
      <w:tr w:rsidR="00AD2B59" w:rsidRPr="00FC34E2" w:rsidTr="009516CF">
        <w:trPr>
          <w:jc w:val="center"/>
        </w:trPr>
        <w:tc>
          <w:tcPr>
            <w:tcW w:w="0" w:type="auto"/>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Israel</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.456</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p>
        </w:tc>
      </w:tr>
      <w:tr w:rsidR="00AD2B59" w:rsidRPr="00FC34E2" w:rsidTr="009516CF">
        <w:trPr>
          <w:jc w:val="center"/>
        </w:trPr>
        <w:tc>
          <w:tcPr>
            <w:tcW w:w="0" w:type="auto"/>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Morocco</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.399</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.188</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p>
        </w:tc>
      </w:tr>
      <w:tr w:rsidR="00AD2B59" w:rsidRPr="00FC34E2" w:rsidTr="009516CF">
        <w:trPr>
          <w:jc w:val="center"/>
        </w:trPr>
        <w:tc>
          <w:tcPr>
            <w:tcW w:w="0" w:type="auto"/>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Turkey</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.522</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.512</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.427</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w:t>
            </w:r>
          </w:p>
        </w:tc>
        <w:tc>
          <w:tcPr>
            <w:tcW w:w="0" w:type="auto"/>
          </w:tcPr>
          <w:p w:rsidR="00AD2B59" w:rsidRPr="00FC34E2" w:rsidRDefault="00AD2B59" w:rsidP="00942F90">
            <w:pPr>
              <w:spacing w:before="60" w:after="60" w:line="240" w:lineRule="auto"/>
              <w:jc w:val="center"/>
              <w:rPr>
                <w:rFonts w:ascii="Times New Roman" w:hAnsi="Times New Roman" w:cs="Times New Roman"/>
                <w:sz w:val="20"/>
                <w:szCs w:val="20"/>
              </w:rPr>
            </w:pPr>
          </w:p>
        </w:tc>
      </w:tr>
      <w:tr w:rsidR="00AD2B59" w:rsidRPr="00FC34E2" w:rsidTr="009516CF">
        <w:trPr>
          <w:jc w:val="center"/>
        </w:trPr>
        <w:tc>
          <w:tcPr>
            <w:tcW w:w="0" w:type="auto"/>
            <w:tcBorders>
              <w:bottom w:val="single" w:sz="4" w:space="0" w:color="000000"/>
            </w:tcBorders>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World</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.558</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.497</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.430</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.827</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w:t>
            </w:r>
          </w:p>
        </w:tc>
      </w:tr>
    </w:tbl>
    <w:p w:rsidR="00AD2B59" w:rsidRDefault="00AD2B59" w:rsidP="0055554D">
      <w:pPr>
        <w:rPr>
          <w:rFonts w:ascii="Times New Roman" w:hAnsi="Times New Roman" w:cs="Times New Roman"/>
        </w:rPr>
      </w:pPr>
    </w:p>
    <w:p w:rsidR="00AD2B59" w:rsidRPr="0055554D" w:rsidRDefault="00AD2B59" w:rsidP="008B18DA">
      <w:pPr>
        <w:pStyle w:val="Heading2"/>
      </w:pPr>
      <w:bookmarkStart w:id="35" w:name="_Toc256511902"/>
      <w:r w:rsidRPr="0055554D">
        <w:t>Country risk premium</w:t>
      </w:r>
      <w:bookmarkEnd w:id="35"/>
    </w:p>
    <w:p w:rsidR="00AD2B59" w:rsidRPr="0055554D" w:rsidRDefault="00AD2B59" w:rsidP="0055554D">
      <w:pPr>
        <w:spacing w:after="0" w:line="360" w:lineRule="auto"/>
        <w:ind w:firstLine="720"/>
        <w:jc w:val="both"/>
        <w:rPr>
          <w:rFonts w:ascii="Times New Roman" w:hAnsi="Times New Roman" w:cs="Times New Roman"/>
        </w:rPr>
      </w:pPr>
      <w:r w:rsidRPr="0055554D">
        <w:rPr>
          <w:rFonts w:ascii="Times New Roman" w:hAnsi="Times New Roman" w:cs="Times New Roman"/>
        </w:rPr>
        <w:t xml:space="preserve">A country risk premium was computed as the spread between a 10-year US Credit Default Swap (CDS) and a similar sovereign CDS. As table 4 shows, the countries differ in their market risk premiums. As could be expected the US 10 year senior CDS is very low. And as Damodaram </w:t>
      </w:r>
      <w:r>
        <w:rPr>
          <w:rFonts w:ascii="Times New Roman" w:hAnsi="Times New Roman" w:cs="Times New Roman"/>
        </w:rPr>
        <w:t>(</w:t>
      </w:r>
      <w:r w:rsidRPr="0055554D">
        <w:rPr>
          <w:rFonts w:ascii="Times New Roman" w:hAnsi="Times New Roman" w:cs="Times New Roman"/>
        </w:rPr>
        <w:t>2000</w:t>
      </w:r>
      <w:r>
        <w:rPr>
          <w:rFonts w:ascii="Times New Roman" w:hAnsi="Times New Roman" w:cs="Times New Roman"/>
        </w:rPr>
        <w:t>)</w:t>
      </w:r>
      <w:r w:rsidRPr="0055554D">
        <w:rPr>
          <w:rFonts w:ascii="Times New Roman" w:hAnsi="Times New Roman" w:cs="Times New Roman"/>
        </w:rPr>
        <w:t xml:space="preserve"> suggested it seems that the market premium of an emerging market can be considered as the premium in the developed market with a country risk premium added to it. Table 1 shows that Turkey and Egypt have the highest country risk premiums, whereas Israel and Morocco display a much smaller country risk premium. The table also shows that the CDS-spread is different according to which time period is considered. When the CDS-spread before the crisis is compared with the CDS-spread during the crisis, it shows that the CDS-spread is much larger during the financial crisis, for instance, Israel’s CDS-spread is more than three times as large (41 vs. 126). Turkey’s CDS-spread just slightly increases (198 vs. 216), but it must be noted that the value for the CDS-spread was high before the onset of the financial crisis.</w:t>
      </w:r>
    </w:p>
    <w:p w:rsidR="00AD2B59" w:rsidRPr="0055554D" w:rsidRDefault="00AD2B59" w:rsidP="0055554D">
      <w:pPr>
        <w:spacing w:after="0"/>
        <w:rPr>
          <w:rFonts w:ascii="Times New Roman" w:hAnsi="Times New Roman" w:cs="Times New Roman"/>
        </w:rPr>
      </w:pPr>
    </w:p>
    <w:p w:rsidR="00AD2B59" w:rsidRPr="0055554D" w:rsidRDefault="00AD2B59" w:rsidP="0055554D">
      <w:pPr>
        <w:spacing w:after="0"/>
        <w:rPr>
          <w:rFonts w:ascii="Times New Roman" w:hAnsi="Times New Roman" w:cs="Times New Roman"/>
          <w:sz w:val="20"/>
          <w:szCs w:val="20"/>
        </w:rPr>
      </w:pPr>
      <w:r w:rsidRPr="0055554D">
        <w:rPr>
          <w:rFonts w:ascii="Times New Roman" w:hAnsi="Times New Roman" w:cs="Times New Roman"/>
          <w:b/>
          <w:bCs/>
          <w:sz w:val="20"/>
          <w:szCs w:val="20"/>
        </w:rPr>
        <w:t>Table 4.</w:t>
      </w:r>
      <w:r w:rsidRPr="0055554D">
        <w:rPr>
          <w:rFonts w:ascii="Times New Roman" w:hAnsi="Times New Roman" w:cs="Times New Roman"/>
          <w:sz w:val="20"/>
          <w:szCs w:val="20"/>
        </w:rPr>
        <w:t xml:space="preserve"> Credit Default Swap (CDS) data</w:t>
      </w:r>
    </w:p>
    <w:tbl>
      <w:tblPr>
        <w:tblW w:w="0" w:type="auto"/>
        <w:jc w:val="center"/>
        <w:tblLook w:val="00A0"/>
      </w:tblPr>
      <w:tblGrid>
        <w:gridCol w:w="938"/>
        <w:gridCol w:w="1958"/>
        <w:gridCol w:w="1889"/>
        <w:gridCol w:w="1897"/>
        <w:gridCol w:w="1840"/>
      </w:tblGrid>
      <w:tr w:rsidR="00AD2B59" w:rsidRPr="00FC34E2" w:rsidTr="009516CF">
        <w:trPr>
          <w:jc w:val="center"/>
        </w:trPr>
        <w:tc>
          <w:tcPr>
            <w:tcW w:w="0" w:type="auto"/>
            <w:tcBorders>
              <w:top w:val="single" w:sz="4" w:space="0" w:color="000000"/>
              <w:bottom w:val="single" w:sz="4" w:space="0" w:color="000000"/>
            </w:tcBorders>
          </w:tcPr>
          <w:p w:rsidR="00AD2B59" w:rsidRPr="00FC34E2" w:rsidRDefault="00AD2B59" w:rsidP="009516CF">
            <w:pPr>
              <w:spacing w:before="60" w:after="60" w:line="240" w:lineRule="auto"/>
              <w:rPr>
                <w:rFonts w:ascii="Times New Roman" w:hAnsi="Times New Roman" w:cs="Times New Roman"/>
                <w:sz w:val="20"/>
                <w:szCs w:val="20"/>
              </w:rPr>
            </w:pPr>
          </w:p>
        </w:tc>
        <w:tc>
          <w:tcPr>
            <w:tcW w:w="0" w:type="auto"/>
            <w:tcBorders>
              <w:top w:val="single" w:sz="4" w:space="0" w:color="000000"/>
              <w:bottom w:val="single" w:sz="4" w:space="0" w:color="000000"/>
            </w:tcBorders>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 xml:space="preserve">Average 10-year CDS </w:t>
            </w:r>
          </w:p>
        </w:tc>
        <w:tc>
          <w:tcPr>
            <w:tcW w:w="0" w:type="auto"/>
            <w:gridSpan w:val="3"/>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 xml:space="preserve">Average 10-year sovereign CDS – 10-year US CDS </w:t>
            </w:r>
          </w:p>
        </w:tc>
      </w:tr>
      <w:tr w:rsidR="00AD2B59" w:rsidRPr="00FC34E2" w:rsidTr="009516CF">
        <w:trPr>
          <w:jc w:val="center"/>
        </w:trPr>
        <w:tc>
          <w:tcPr>
            <w:tcW w:w="0" w:type="auto"/>
            <w:tcBorders>
              <w:top w:val="single" w:sz="4" w:space="0" w:color="000000"/>
              <w:bottom w:val="single" w:sz="4" w:space="0" w:color="000000"/>
            </w:tcBorders>
          </w:tcPr>
          <w:p w:rsidR="00AD2B59" w:rsidRPr="00FC34E2" w:rsidRDefault="00AD2B59" w:rsidP="009516CF">
            <w:pPr>
              <w:spacing w:before="60" w:after="60" w:line="240" w:lineRule="auto"/>
              <w:rPr>
                <w:rFonts w:ascii="Times New Roman" w:hAnsi="Times New Roman" w:cs="Times New Roman"/>
                <w:sz w:val="20"/>
                <w:szCs w:val="20"/>
              </w:rPr>
            </w:pPr>
          </w:p>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Country</w:t>
            </w:r>
          </w:p>
        </w:tc>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 xml:space="preserve">Total period </w:t>
            </w:r>
          </w:p>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June 19</w:t>
            </w:r>
            <w:r w:rsidRPr="00FC34E2">
              <w:rPr>
                <w:rFonts w:ascii="Times New Roman" w:hAnsi="Times New Roman" w:cs="Times New Roman"/>
                <w:sz w:val="20"/>
                <w:szCs w:val="20"/>
                <w:vertAlign w:val="superscript"/>
              </w:rPr>
              <w:t>th</w:t>
            </w:r>
            <w:r w:rsidRPr="00FC34E2">
              <w:rPr>
                <w:rFonts w:ascii="Times New Roman" w:hAnsi="Times New Roman" w:cs="Times New Roman"/>
                <w:sz w:val="20"/>
                <w:szCs w:val="20"/>
              </w:rPr>
              <w:t xml:space="preserve"> 2006 – Sept 25</w:t>
            </w:r>
            <w:r w:rsidRPr="00FC34E2">
              <w:rPr>
                <w:rFonts w:ascii="Times New Roman" w:hAnsi="Times New Roman" w:cs="Times New Roman"/>
                <w:sz w:val="20"/>
                <w:szCs w:val="20"/>
                <w:vertAlign w:val="superscript"/>
              </w:rPr>
              <w:t>th</w:t>
            </w:r>
            <w:r w:rsidRPr="00FC34E2">
              <w:rPr>
                <w:rFonts w:ascii="Times New Roman" w:hAnsi="Times New Roman" w:cs="Times New Roman"/>
                <w:sz w:val="20"/>
                <w:szCs w:val="20"/>
              </w:rPr>
              <w:t xml:space="preserve"> 2009</w:t>
            </w:r>
          </w:p>
        </w:tc>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Total period</w:t>
            </w:r>
          </w:p>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June 19</w:t>
            </w:r>
            <w:r w:rsidRPr="00FC34E2">
              <w:rPr>
                <w:rFonts w:ascii="Times New Roman" w:hAnsi="Times New Roman" w:cs="Times New Roman"/>
                <w:sz w:val="20"/>
                <w:szCs w:val="20"/>
                <w:vertAlign w:val="superscript"/>
              </w:rPr>
              <w:t>th</w:t>
            </w:r>
            <w:r w:rsidRPr="00FC34E2">
              <w:rPr>
                <w:rFonts w:ascii="Times New Roman" w:hAnsi="Times New Roman" w:cs="Times New Roman"/>
                <w:sz w:val="20"/>
                <w:szCs w:val="20"/>
              </w:rPr>
              <w:t xml:space="preserve"> 2006 – Sept 25</w:t>
            </w:r>
            <w:r w:rsidRPr="00FC34E2">
              <w:rPr>
                <w:rFonts w:ascii="Times New Roman" w:hAnsi="Times New Roman" w:cs="Times New Roman"/>
                <w:sz w:val="20"/>
                <w:szCs w:val="20"/>
                <w:vertAlign w:val="superscript"/>
              </w:rPr>
              <w:t>th</w:t>
            </w:r>
            <w:r w:rsidRPr="00FC34E2">
              <w:rPr>
                <w:rFonts w:ascii="Times New Roman" w:hAnsi="Times New Roman" w:cs="Times New Roman"/>
                <w:sz w:val="20"/>
                <w:szCs w:val="20"/>
              </w:rPr>
              <w:t xml:space="preserve"> 2009</w:t>
            </w:r>
          </w:p>
        </w:tc>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Before crisis</w:t>
            </w:r>
          </w:p>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June 19</w:t>
            </w:r>
            <w:r w:rsidRPr="00FC34E2">
              <w:rPr>
                <w:rFonts w:ascii="Times New Roman" w:hAnsi="Times New Roman" w:cs="Times New Roman"/>
                <w:sz w:val="20"/>
                <w:szCs w:val="20"/>
                <w:vertAlign w:val="superscript"/>
              </w:rPr>
              <w:t>th</w:t>
            </w:r>
            <w:r w:rsidRPr="00FC34E2">
              <w:rPr>
                <w:rFonts w:ascii="Times New Roman" w:hAnsi="Times New Roman" w:cs="Times New Roman"/>
                <w:sz w:val="20"/>
                <w:szCs w:val="20"/>
              </w:rPr>
              <w:t xml:space="preserve"> 2006 – Aug 29</w:t>
            </w:r>
            <w:r w:rsidRPr="00FC34E2">
              <w:rPr>
                <w:rFonts w:ascii="Times New Roman" w:hAnsi="Times New Roman" w:cs="Times New Roman"/>
                <w:sz w:val="20"/>
                <w:szCs w:val="20"/>
                <w:vertAlign w:val="superscript"/>
              </w:rPr>
              <w:t>th</w:t>
            </w:r>
            <w:r w:rsidRPr="00FC34E2">
              <w:rPr>
                <w:rFonts w:ascii="Times New Roman" w:hAnsi="Times New Roman" w:cs="Times New Roman"/>
                <w:sz w:val="20"/>
                <w:szCs w:val="20"/>
              </w:rPr>
              <w:t xml:space="preserve"> 2008</w:t>
            </w:r>
          </w:p>
        </w:tc>
        <w:tc>
          <w:tcPr>
            <w:tcW w:w="0" w:type="auto"/>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During crisis</w:t>
            </w:r>
          </w:p>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Sept 1</w:t>
            </w:r>
            <w:r w:rsidRPr="00FC34E2">
              <w:rPr>
                <w:rFonts w:ascii="Times New Roman" w:hAnsi="Times New Roman" w:cs="Times New Roman"/>
                <w:sz w:val="20"/>
                <w:szCs w:val="20"/>
                <w:vertAlign w:val="superscript"/>
              </w:rPr>
              <w:t>st</w:t>
            </w:r>
            <w:r w:rsidRPr="00FC34E2">
              <w:rPr>
                <w:rFonts w:ascii="Times New Roman" w:hAnsi="Times New Roman" w:cs="Times New Roman"/>
                <w:sz w:val="20"/>
                <w:szCs w:val="20"/>
              </w:rPr>
              <w:t xml:space="preserve"> 2008 – Sept 25</w:t>
            </w:r>
            <w:r w:rsidRPr="00FC34E2">
              <w:rPr>
                <w:rFonts w:ascii="Times New Roman" w:hAnsi="Times New Roman" w:cs="Times New Roman"/>
                <w:sz w:val="20"/>
                <w:szCs w:val="20"/>
                <w:vertAlign w:val="superscript"/>
              </w:rPr>
              <w:t>th</w:t>
            </w:r>
            <w:r w:rsidRPr="00FC34E2">
              <w:rPr>
                <w:rFonts w:ascii="Times New Roman" w:hAnsi="Times New Roman" w:cs="Times New Roman"/>
                <w:sz w:val="20"/>
                <w:szCs w:val="20"/>
              </w:rPr>
              <w:t xml:space="preserve"> 2009</w:t>
            </w:r>
          </w:p>
        </w:tc>
      </w:tr>
      <w:tr w:rsidR="00AD2B59" w:rsidRPr="00FC34E2" w:rsidTr="009516CF">
        <w:trPr>
          <w:jc w:val="center"/>
        </w:trPr>
        <w:tc>
          <w:tcPr>
            <w:tcW w:w="0" w:type="auto"/>
            <w:tcBorders>
              <w:top w:val="single" w:sz="4" w:space="0" w:color="000000"/>
            </w:tcBorders>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US</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25</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w:t>
            </w:r>
          </w:p>
        </w:tc>
        <w:tc>
          <w:tcPr>
            <w:tcW w:w="0" w:type="auto"/>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w:t>
            </w:r>
          </w:p>
        </w:tc>
      </w:tr>
      <w:tr w:rsidR="00AD2B59" w:rsidRPr="00FC34E2" w:rsidTr="009516CF">
        <w:trPr>
          <w:jc w:val="center"/>
        </w:trPr>
        <w:tc>
          <w:tcPr>
            <w:tcW w:w="0" w:type="auto"/>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Egypt</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264</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239</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147</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398</w:t>
            </w:r>
          </w:p>
        </w:tc>
      </w:tr>
      <w:tr w:rsidR="00AD2B59" w:rsidRPr="00FC34E2" w:rsidTr="009516CF">
        <w:trPr>
          <w:jc w:val="center"/>
        </w:trPr>
        <w:tc>
          <w:tcPr>
            <w:tcW w:w="0" w:type="auto"/>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Israel</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94</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69</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41</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126</w:t>
            </w:r>
          </w:p>
        </w:tc>
      </w:tr>
      <w:tr w:rsidR="00AD2B59" w:rsidRPr="00FC34E2" w:rsidTr="009516CF">
        <w:trPr>
          <w:jc w:val="center"/>
        </w:trPr>
        <w:tc>
          <w:tcPr>
            <w:tcW w:w="0" w:type="auto"/>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Morocco</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105</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81</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54</w:t>
            </w:r>
          </w:p>
        </w:tc>
        <w:tc>
          <w:tcPr>
            <w:tcW w:w="0" w:type="auto"/>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135</w:t>
            </w:r>
          </w:p>
        </w:tc>
      </w:tr>
      <w:tr w:rsidR="00AD2B59" w:rsidRPr="00FC34E2" w:rsidTr="009516CF">
        <w:trPr>
          <w:jc w:val="center"/>
        </w:trPr>
        <w:tc>
          <w:tcPr>
            <w:tcW w:w="0" w:type="auto"/>
            <w:tcBorders>
              <w:bottom w:val="single" w:sz="4" w:space="0" w:color="000000"/>
            </w:tcBorders>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Turkey</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223</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198</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189</w:t>
            </w:r>
          </w:p>
        </w:tc>
        <w:tc>
          <w:tcPr>
            <w:tcW w:w="0" w:type="auto"/>
            <w:tcBorders>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216</w:t>
            </w:r>
          </w:p>
        </w:tc>
      </w:tr>
    </w:tbl>
    <w:p w:rsidR="00AD2B59" w:rsidRPr="0055554D" w:rsidRDefault="00AD2B59" w:rsidP="0055554D">
      <w:pPr>
        <w:rPr>
          <w:rFonts w:ascii="Times New Roman" w:hAnsi="Times New Roman" w:cs="Times New Roman"/>
          <w:sz w:val="18"/>
          <w:szCs w:val="18"/>
        </w:rPr>
      </w:pPr>
      <w:r w:rsidRPr="0055554D">
        <w:rPr>
          <w:rFonts w:ascii="Times New Roman" w:hAnsi="Times New Roman" w:cs="Times New Roman"/>
          <w:sz w:val="18"/>
          <w:szCs w:val="18"/>
        </w:rPr>
        <w:t>Source: Thomson Financial DataStream (rates are expressed in basispoints)</w:t>
      </w:r>
    </w:p>
    <w:p w:rsidR="00AD2B59" w:rsidRDefault="00AD2B59" w:rsidP="008B18DA">
      <w:pPr>
        <w:pStyle w:val="Heading2"/>
      </w:pPr>
    </w:p>
    <w:p w:rsidR="00AD2B59" w:rsidRPr="004A1520" w:rsidRDefault="00AD2B59" w:rsidP="008B18DA">
      <w:pPr>
        <w:pStyle w:val="Heading2"/>
      </w:pPr>
      <w:bookmarkStart w:id="36" w:name="_Toc256511903"/>
      <w:r w:rsidRPr="004A1520">
        <w:t>Excess market returns</w:t>
      </w:r>
      <w:bookmarkEnd w:id="36"/>
    </w:p>
    <w:p w:rsidR="00AD2B59" w:rsidRDefault="00AD2B59" w:rsidP="003D6EF7">
      <w:pPr>
        <w:spacing w:after="0" w:line="360" w:lineRule="auto"/>
        <w:ind w:firstLine="720"/>
        <w:jc w:val="both"/>
        <w:rPr>
          <w:rFonts w:ascii="Times New Roman" w:hAnsi="Times New Roman" w:cs="Times New Roman"/>
        </w:rPr>
      </w:pPr>
      <w:r w:rsidRPr="0055554D">
        <w:rPr>
          <w:rFonts w:ascii="Times New Roman" w:hAnsi="Times New Roman" w:cs="Times New Roman"/>
        </w:rPr>
        <w:t>Table 5 show</w:t>
      </w:r>
      <w:r>
        <w:rPr>
          <w:rFonts w:ascii="Times New Roman" w:hAnsi="Times New Roman" w:cs="Times New Roman"/>
        </w:rPr>
        <w:t>s</w:t>
      </w:r>
      <w:r w:rsidRPr="0055554D">
        <w:rPr>
          <w:rFonts w:ascii="Times New Roman" w:hAnsi="Times New Roman" w:cs="Times New Roman"/>
        </w:rPr>
        <w:t xml:space="preserve"> the average excess market returns for the emerging markets, the excess returns are the company returns</w:t>
      </w:r>
      <w:r>
        <w:rPr>
          <w:rFonts w:ascii="Times New Roman" w:hAnsi="Times New Roman" w:cs="Times New Roman"/>
        </w:rPr>
        <w:t xml:space="preserve"> minus the risk-free rate. The excess</w:t>
      </w:r>
      <w:r w:rsidRPr="0055554D">
        <w:rPr>
          <w:rFonts w:ascii="Times New Roman" w:hAnsi="Times New Roman" w:cs="Times New Roman"/>
        </w:rPr>
        <w:t xml:space="preserve"> returns</w:t>
      </w:r>
      <w:r>
        <w:rPr>
          <w:rFonts w:ascii="Times New Roman" w:hAnsi="Times New Roman" w:cs="Times New Roman"/>
        </w:rPr>
        <w:t>, the returns</w:t>
      </w:r>
      <w:r w:rsidRPr="0055554D">
        <w:rPr>
          <w:rFonts w:ascii="Times New Roman" w:hAnsi="Times New Roman" w:cs="Times New Roman"/>
        </w:rPr>
        <w:t xml:space="preserve"> minus the risk-free rate </w:t>
      </w:r>
      <w:r>
        <w:rPr>
          <w:rFonts w:ascii="Times New Roman" w:hAnsi="Times New Roman" w:cs="Times New Roman"/>
        </w:rPr>
        <w:t>added by</w:t>
      </w:r>
      <w:r w:rsidRPr="0055554D">
        <w:rPr>
          <w:rFonts w:ascii="Times New Roman" w:hAnsi="Times New Roman" w:cs="Times New Roman"/>
        </w:rPr>
        <w:t xml:space="preserve"> the country risk premium are also displayed. Table 5 shows that there is a positive risk return tradeoff. According to the CAPM, on average, the realized market excess returns should be positive although in some periods they can be negative. The table shows that the excess returns are positive when only the risk-free rate is considered for the total period and period before the financial crisis. Interestingly</w:t>
      </w:r>
      <w:r>
        <w:rPr>
          <w:rFonts w:ascii="Times New Roman" w:hAnsi="Times New Roman" w:cs="Times New Roman"/>
        </w:rPr>
        <w:t>,</w:t>
      </w:r>
      <w:r w:rsidRPr="0055554D">
        <w:rPr>
          <w:rFonts w:ascii="Times New Roman" w:hAnsi="Times New Roman" w:cs="Times New Roman"/>
        </w:rPr>
        <w:t xml:space="preserve"> Egypt has a positive excess return during the crisis. When the country risk premium is taken into account the positive excess returns become negative. The only country with positive excess returns when the country risk premi</w:t>
      </w:r>
      <w:r>
        <w:rPr>
          <w:rFonts w:ascii="Times New Roman" w:hAnsi="Times New Roman" w:cs="Times New Roman"/>
        </w:rPr>
        <w:t>um is considered is Morocco, except for</w:t>
      </w:r>
      <w:r w:rsidRPr="0055554D">
        <w:rPr>
          <w:rFonts w:ascii="Times New Roman" w:hAnsi="Times New Roman" w:cs="Times New Roman"/>
        </w:rPr>
        <w:t xml:space="preserve"> the period during the crisis. </w:t>
      </w:r>
      <w:r w:rsidRPr="0055083B">
        <w:rPr>
          <w:rFonts w:ascii="Times New Roman" w:hAnsi="Times New Roman" w:cs="Times New Roman"/>
        </w:rPr>
        <w:t>Appendix</w:t>
      </w:r>
      <w:r>
        <w:rPr>
          <w:rFonts w:ascii="Times New Roman" w:hAnsi="Times New Roman" w:cs="Times New Roman"/>
        </w:rPr>
        <w:t xml:space="preserve"> E</w:t>
      </w:r>
      <w:r w:rsidRPr="0055083B">
        <w:rPr>
          <w:rFonts w:ascii="Times New Roman" w:hAnsi="Times New Roman" w:cs="Times New Roman"/>
        </w:rPr>
        <w:t xml:space="preserve"> shows the graphical depictions of the excess returns</w:t>
      </w:r>
      <w:r>
        <w:rPr>
          <w:rFonts w:ascii="Times New Roman" w:hAnsi="Times New Roman" w:cs="Times New Roman"/>
        </w:rPr>
        <w:t xml:space="preserve"> of the four emerging markets</w:t>
      </w:r>
      <w:r w:rsidRPr="0055083B">
        <w:rPr>
          <w:rFonts w:ascii="Times New Roman" w:hAnsi="Times New Roman" w:cs="Times New Roman"/>
        </w:rPr>
        <w:t>.</w:t>
      </w:r>
    </w:p>
    <w:p w:rsidR="00AD2B59" w:rsidRDefault="00AD2B59" w:rsidP="0055554D">
      <w:pPr>
        <w:spacing w:after="0"/>
        <w:rPr>
          <w:rFonts w:ascii="Times New Roman" w:hAnsi="Times New Roman" w:cs="Times New Roman"/>
          <w:b/>
          <w:bCs/>
          <w:sz w:val="20"/>
          <w:szCs w:val="20"/>
        </w:rPr>
      </w:pPr>
    </w:p>
    <w:p w:rsidR="00AD2B59" w:rsidRDefault="00AD2B59" w:rsidP="0055554D">
      <w:pPr>
        <w:spacing w:after="0"/>
        <w:rPr>
          <w:rFonts w:ascii="Times New Roman" w:hAnsi="Times New Roman" w:cs="Times New Roman"/>
          <w:b/>
          <w:bCs/>
          <w:sz w:val="20"/>
          <w:szCs w:val="20"/>
        </w:rPr>
      </w:pPr>
    </w:p>
    <w:p w:rsidR="00AD2B59" w:rsidRDefault="00AD2B59" w:rsidP="0055554D">
      <w:pPr>
        <w:spacing w:after="0"/>
        <w:rPr>
          <w:rFonts w:ascii="Times New Roman" w:hAnsi="Times New Roman" w:cs="Times New Roman"/>
          <w:b/>
          <w:bCs/>
          <w:sz w:val="20"/>
          <w:szCs w:val="20"/>
        </w:rPr>
      </w:pPr>
    </w:p>
    <w:p w:rsidR="00AD2B59" w:rsidRDefault="00AD2B59" w:rsidP="0055554D">
      <w:pPr>
        <w:spacing w:after="0"/>
        <w:rPr>
          <w:rFonts w:ascii="Times New Roman" w:hAnsi="Times New Roman" w:cs="Times New Roman"/>
          <w:b/>
          <w:bCs/>
          <w:sz w:val="20"/>
          <w:szCs w:val="20"/>
        </w:rPr>
      </w:pPr>
    </w:p>
    <w:p w:rsidR="00AD2B59" w:rsidRDefault="00AD2B59" w:rsidP="0055554D">
      <w:pPr>
        <w:spacing w:after="0"/>
        <w:rPr>
          <w:rFonts w:ascii="Times New Roman" w:hAnsi="Times New Roman" w:cs="Times New Roman"/>
          <w:b/>
          <w:bCs/>
          <w:sz w:val="20"/>
          <w:szCs w:val="20"/>
        </w:rPr>
      </w:pPr>
    </w:p>
    <w:p w:rsidR="00AD2B59" w:rsidRDefault="00AD2B59" w:rsidP="0055554D">
      <w:pPr>
        <w:spacing w:after="0"/>
        <w:rPr>
          <w:rFonts w:ascii="Times New Roman" w:hAnsi="Times New Roman" w:cs="Times New Roman"/>
          <w:b/>
          <w:bCs/>
          <w:sz w:val="20"/>
          <w:szCs w:val="20"/>
        </w:rPr>
      </w:pPr>
    </w:p>
    <w:p w:rsidR="00AD2B59" w:rsidRDefault="00AD2B59" w:rsidP="0055554D">
      <w:pPr>
        <w:spacing w:after="0"/>
        <w:rPr>
          <w:rFonts w:ascii="Times New Roman" w:hAnsi="Times New Roman" w:cs="Times New Roman"/>
          <w:b/>
          <w:bCs/>
          <w:sz w:val="20"/>
          <w:szCs w:val="20"/>
        </w:rPr>
      </w:pPr>
    </w:p>
    <w:p w:rsidR="00AD2B59" w:rsidRDefault="00AD2B59" w:rsidP="0055554D">
      <w:pPr>
        <w:spacing w:after="0"/>
        <w:rPr>
          <w:rFonts w:ascii="Times New Roman" w:hAnsi="Times New Roman" w:cs="Times New Roman"/>
          <w:b/>
          <w:bCs/>
          <w:sz w:val="20"/>
          <w:szCs w:val="20"/>
        </w:rPr>
      </w:pPr>
    </w:p>
    <w:p w:rsidR="00AD2B59" w:rsidRDefault="00AD2B59" w:rsidP="0055554D">
      <w:pPr>
        <w:spacing w:after="0"/>
        <w:rPr>
          <w:rFonts w:ascii="Times New Roman" w:hAnsi="Times New Roman" w:cs="Times New Roman"/>
          <w:b/>
          <w:bCs/>
          <w:sz w:val="20"/>
          <w:szCs w:val="20"/>
        </w:rPr>
      </w:pPr>
    </w:p>
    <w:p w:rsidR="00AD2B59" w:rsidRDefault="00AD2B59" w:rsidP="0055554D">
      <w:pPr>
        <w:spacing w:after="0"/>
        <w:rPr>
          <w:rFonts w:ascii="Times New Roman" w:hAnsi="Times New Roman" w:cs="Times New Roman"/>
          <w:b/>
          <w:bCs/>
          <w:sz w:val="20"/>
          <w:szCs w:val="20"/>
        </w:rPr>
      </w:pPr>
    </w:p>
    <w:p w:rsidR="00AD2B59" w:rsidRDefault="00AD2B59" w:rsidP="0055554D">
      <w:pPr>
        <w:spacing w:after="0"/>
        <w:rPr>
          <w:rFonts w:ascii="Times New Roman" w:hAnsi="Times New Roman" w:cs="Times New Roman"/>
          <w:b/>
          <w:bCs/>
          <w:sz w:val="20"/>
          <w:szCs w:val="20"/>
        </w:rPr>
      </w:pPr>
    </w:p>
    <w:p w:rsidR="00AD2B59" w:rsidRDefault="00AD2B59" w:rsidP="0055554D">
      <w:pPr>
        <w:spacing w:after="0"/>
        <w:rPr>
          <w:rFonts w:ascii="Times New Roman" w:hAnsi="Times New Roman" w:cs="Times New Roman"/>
          <w:b/>
          <w:bCs/>
          <w:sz w:val="20"/>
          <w:szCs w:val="20"/>
        </w:rPr>
      </w:pPr>
    </w:p>
    <w:p w:rsidR="00AD2B59" w:rsidRDefault="00AD2B59" w:rsidP="0055554D">
      <w:pPr>
        <w:spacing w:after="0"/>
        <w:rPr>
          <w:rFonts w:ascii="Times New Roman" w:hAnsi="Times New Roman" w:cs="Times New Roman"/>
          <w:b/>
          <w:bCs/>
          <w:sz w:val="20"/>
          <w:szCs w:val="20"/>
        </w:rPr>
      </w:pPr>
    </w:p>
    <w:p w:rsidR="00AD2B59" w:rsidRDefault="00AD2B59" w:rsidP="0055554D">
      <w:pPr>
        <w:spacing w:after="0"/>
        <w:rPr>
          <w:rFonts w:ascii="Times New Roman" w:hAnsi="Times New Roman" w:cs="Times New Roman"/>
          <w:b/>
          <w:bCs/>
          <w:sz w:val="20"/>
          <w:szCs w:val="20"/>
        </w:rPr>
      </w:pPr>
    </w:p>
    <w:p w:rsidR="00AD2B59" w:rsidRPr="0055554D" w:rsidRDefault="00AD2B59" w:rsidP="0055554D">
      <w:pPr>
        <w:spacing w:after="0"/>
        <w:rPr>
          <w:rFonts w:ascii="Times New Roman" w:hAnsi="Times New Roman" w:cs="Times New Roman"/>
          <w:sz w:val="20"/>
          <w:szCs w:val="20"/>
        </w:rPr>
      </w:pPr>
      <w:r w:rsidRPr="0055554D">
        <w:rPr>
          <w:rFonts w:ascii="Times New Roman" w:hAnsi="Times New Roman" w:cs="Times New Roman"/>
          <w:b/>
          <w:bCs/>
          <w:sz w:val="20"/>
          <w:szCs w:val="20"/>
        </w:rPr>
        <w:t>Table 5:</w:t>
      </w:r>
      <w:r w:rsidRPr="0055554D">
        <w:rPr>
          <w:rFonts w:ascii="Times New Roman" w:hAnsi="Times New Roman" w:cs="Times New Roman"/>
          <w:sz w:val="20"/>
          <w:szCs w:val="20"/>
        </w:rPr>
        <w:t xml:space="preserve"> Excess market returns of four emerging markets</w:t>
      </w:r>
    </w:p>
    <w:tbl>
      <w:tblPr>
        <w:tblW w:w="0" w:type="auto"/>
        <w:jc w:val="center"/>
        <w:tblLayout w:type="fixed"/>
        <w:tblLook w:val="00A0"/>
      </w:tblPr>
      <w:tblGrid>
        <w:gridCol w:w="1101"/>
        <w:gridCol w:w="754"/>
        <w:gridCol w:w="1595"/>
        <w:gridCol w:w="941"/>
        <w:gridCol w:w="1595"/>
        <w:gridCol w:w="941"/>
        <w:gridCol w:w="1595"/>
      </w:tblGrid>
      <w:tr w:rsidR="00AD2B59" w:rsidRPr="00FC34E2" w:rsidTr="00CA7AB9">
        <w:trPr>
          <w:jc w:val="center"/>
        </w:trPr>
        <w:tc>
          <w:tcPr>
            <w:tcW w:w="1101" w:type="dxa"/>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p>
        </w:tc>
        <w:tc>
          <w:tcPr>
            <w:tcW w:w="2349" w:type="dxa"/>
            <w:gridSpan w:val="2"/>
            <w:tcBorders>
              <w:top w:val="single" w:sz="4" w:space="0" w:color="000000"/>
              <w:bottom w:val="single" w:sz="4" w:space="0" w:color="000000"/>
            </w:tcBorders>
          </w:tcPr>
          <w:p w:rsidR="00AD2B59" w:rsidRPr="00FC34E2" w:rsidRDefault="00AD2B59" w:rsidP="009516CF">
            <w:pPr>
              <w:spacing w:before="60" w:after="60" w:line="240" w:lineRule="auto"/>
              <w:jc w:val="center"/>
            </w:pPr>
            <w:r w:rsidRPr="00FC34E2">
              <w:rPr>
                <w:rFonts w:ascii="Times New Roman" w:hAnsi="Times New Roman" w:cs="Times New Roman"/>
                <w:sz w:val="20"/>
                <w:szCs w:val="20"/>
              </w:rPr>
              <w:t>Jan 5</w:t>
            </w:r>
            <w:r w:rsidRPr="00FC34E2">
              <w:rPr>
                <w:rFonts w:ascii="Times New Roman" w:hAnsi="Times New Roman" w:cs="Times New Roman"/>
                <w:sz w:val="20"/>
                <w:szCs w:val="20"/>
                <w:vertAlign w:val="superscript"/>
              </w:rPr>
              <w:t>th</w:t>
            </w:r>
            <w:r w:rsidRPr="00FC34E2">
              <w:rPr>
                <w:rFonts w:ascii="Times New Roman" w:hAnsi="Times New Roman" w:cs="Times New Roman"/>
                <w:sz w:val="20"/>
                <w:szCs w:val="20"/>
              </w:rPr>
              <w:t xml:space="preserve"> 2001 – Sept 25</w:t>
            </w:r>
            <w:r w:rsidRPr="00FC34E2">
              <w:rPr>
                <w:rFonts w:ascii="Times New Roman" w:hAnsi="Times New Roman" w:cs="Times New Roman"/>
                <w:sz w:val="20"/>
                <w:szCs w:val="20"/>
                <w:vertAlign w:val="superscript"/>
              </w:rPr>
              <w:t>th</w:t>
            </w:r>
            <w:r w:rsidRPr="00FC34E2">
              <w:rPr>
                <w:rFonts w:ascii="Times New Roman" w:hAnsi="Times New Roman" w:cs="Times New Roman"/>
                <w:sz w:val="20"/>
                <w:szCs w:val="20"/>
              </w:rPr>
              <w:t xml:space="preserve"> 2009 (Total period)</w:t>
            </w:r>
          </w:p>
        </w:tc>
        <w:tc>
          <w:tcPr>
            <w:tcW w:w="2536" w:type="dxa"/>
            <w:gridSpan w:val="2"/>
            <w:tcBorders>
              <w:top w:val="single" w:sz="4" w:space="0" w:color="000000"/>
              <w:bottom w:val="single" w:sz="4" w:space="0" w:color="000000"/>
            </w:tcBorders>
          </w:tcPr>
          <w:p w:rsidR="00AD2B59" w:rsidRPr="00FC34E2" w:rsidRDefault="00AD2B59" w:rsidP="009516CF">
            <w:pPr>
              <w:spacing w:before="60" w:after="60" w:line="240" w:lineRule="auto"/>
              <w:jc w:val="center"/>
            </w:pPr>
            <w:r w:rsidRPr="00FC34E2">
              <w:rPr>
                <w:rFonts w:ascii="Times New Roman" w:hAnsi="Times New Roman" w:cs="Times New Roman"/>
                <w:sz w:val="20"/>
                <w:szCs w:val="20"/>
              </w:rPr>
              <w:t>Jan 5</w:t>
            </w:r>
            <w:r w:rsidRPr="00FC34E2">
              <w:rPr>
                <w:rFonts w:ascii="Times New Roman" w:hAnsi="Times New Roman" w:cs="Times New Roman"/>
                <w:sz w:val="20"/>
                <w:szCs w:val="20"/>
                <w:vertAlign w:val="superscript"/>
              </w:rPr>
              <w:t>th</w:t>
            </w:r>
            <w:r w:rsidRPr="00FC34E2">
              <w:rPr>
                <w:rFonts w:ascii="Times New Roman" w:hAnsi="Times New Roman" w:cs="Times New Roman"/>
                <w:sz w:val="20"/>
                <w:szCs w:val="20"/>
              </w:rPr>
              <w:t xml:space="preserve"> 2001 – Aug 29</w:t>
            </w:r>
            <w:r w:rsidRPr="00FC34E2">
              <w:rPr>
                <w:rFonts w:ascii="Times New Roman" w:hAnsi="Times New Roman" w:cs="Times New Roman"/>
                <w:sz w:val="20"/>
                <w:szCs w:val="20"/>
                <w:vertAlign w:val="superscript"/>
              </w:rPr>
              <w:t>th</w:t>
            </w:r>
            <w:r w:rsidRPr="00FC34E2">
              <w:rPr>
                <w:rFonts w:ascii="Times New Roman" w:hAnsi="Times New Roman" w:cs="Times New Roman"/>
                <w:sz w:val="20"/>
                <w:szCs w:val="20"/>
              </w:rPr>
              <w:t xml:space="preserve"> 2008 (Before crisis)</w:t>
            </w:r>
          </w:p>
        </w:tc>
        <w:tc>
          <w:tcPr>
            <w:tcW w:w="2536" w:type="dxa"/>
            <w:gridSpan w:val="2"/>
            <w:tcBorders>
              <w:top w:val="single" w:sz="4" w:space="0" w:color="000000"/>
              <w:bottom w:val="single" w:sz="4" w:space="0" w:color="000000"/>
            </w:tcBorders>
          </w:tcPr>
          <w:p w:rsidR="00AD2B59" w:rsidRPr="00FC34E2" w:rsidRDefault="00AD2B59" w:rsidP="009516CF">
            <w:pPr>
              <w:spacing w:before="60" w:after="60" w:line="240" w:lineRule="auto"/>
              <w:jc w:val="center"/>
            </w:pPr>
            <w:r w:rsidRPr="00FC34E2">
              <w:rPr>
                <w:rFonts w:ascii="Times New Roman" w:hAnsi="Times New Roman" w:cs="Times New Roman"/>
                <w:sz w:val="20"/>
                <w:szCs w:val="20"/>
              </w:rPr>
              <w:t>Aug 29</w:t>
            </w:r>
            <w:r w:rsidRPr="00FC34E2">
              <w:rPr>
                <w:rFonts w:ascii="Times New Roman" w:hAnsi="Times New Roman" w:cs="Times New Roman"/>
                <w:sz w:val="20"/>
                <w:szCs w:val="20"/>
                <w:vertAlign w:val="superscript"/>
              </w:rPr>
              <w:t xml:space="preserve">th </w:t>
            </w:r>
            <w:r w:rsidRPr="00FC34E2">
              <w:rPr>
                <w:rFonts w:ascii="Times New Roman" w:hAnsi="Times New Roman" w:cs="Times New Roman"/>
                <w:sz w:val="20"/>
                <w:szCs w:val="20"/>
              </w:rPr>
              <w:t>2008 – Sept 25</w:t>
            </w:r>
            <w:r w:rsidRPr="00FC34E2">
              <w:rPr>
                <w:rFonts w:ascii="Times New Roman" w:hAnsi="Times New Roman" w:cs="Times New Roman"/>
                <w:sz w:val="20"/>
                <w:szCs w:val="20"/>
                <w:vertAlign w:val="superscript"/>
              </w:rPr>
              <w:t>th</w:t>
            </w:r>
            <w:r w:rsidRPr="00FC34E2">
              <w:rPr>
                <w:rFonts w:ascii="Times New Roman" w:hAnsi="Times New Roman" w:cs="Times New Roman"/>
                <w:sz w:val="20"/>
                <w:szCs w:val="20"/>
              </w:rPr>
              <w:t xml:space="preserve"> 2009 (During crisis)</w:t>
            </w:r>
          </w:p>
        </w:tc>
      </w:tr>
      <w:tr w:rsidR="00AD2B59" w:rsidRPr="00FC34E2" w:rsidTr="00CA7AB9">
        <w:trPr>
          <w:jc w:val="center"/>
        </w:trPr>
        <w:tc>
          <w:tcPr>
            <w:tcW w:w="1101" w:type="dxa"/>
            <w:tcBorders>
              <w:top w:val="single" w:sz="4" w:space="0" w:color="000000"/>
              <w:bottom w:val="single" w:sz="4" w:space="0" w:color="000000"/>
            </w:tcBorders>
          </w:tcPr>
          <w:p w:rsidR="00AD2B59" w:rsidRPr="00FC34E2" w:rsidRDefault="00AD2B59" w:rsidP="00076502">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Country</w:t>
            </w:r>
          </w:p>
        </w:tc>
        <w:tc>
          <w:tcPr>
            <w:tcW w:w="754" w:type="dxa"/>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position w:val="-14"/>
              </w:rPr>
              <w:object w:dxaOrig="780" w:dyaOrig="380">
                <v:shape id="_x0000_i1105" type="#_x0000_t75" style="width:39pt;height:18.75pt" o:ole="">
                  <v:imagedata r:id="rId83" o:title=""/>
                </v:shape>
                <o:OLEObject Type="Embed" ProgID="Equation.3" ShapeID="_x0000_i1105" DrawAspect="Content" ObjectID="_1330322288" r:id="rId84"/>
              </w:object>
            </w:r>
          </w:p>
        </w:tc>
        <w:tc>
          <w:tcPr>
            <w:tcW w:w="1595" w:type="dxa"/>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position w:val="-14"/>
              </w:rPr>
              <w:object w:dxaOrig="1460" w:dyaOrig="380">
                <v:shape id="_x0000_i1106" type="#_x0000_t75" style="width:71.25pt;height:18.75pt" o:ole="">
                  <v:imagedata r:id="rId85" o:title=""/>
                </v:shape>
                <o:OLEObject Type="Embed" ProgID="Equation.3" ShapeID="_x0000_i1106" DrawAspect="Content" ObjectID="_1330322289" r:id="rId86"/>
              </w:object>
            </w:r>
          </w:p>
        </w:tc>
        <w:tc>
          <w:tcPr>
            <w:tcW w:w="941" w:type="dxa"/>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position w:val="-14"/>
              </w:rPr>
              <w:object w:dxaOrig="760" w:dyaOrig="380">
                <v:shape id="_x0000_i1107" type="#_x0000_t75" style="width:38.25pt;height:18.75pt" o:ole="">
                  <v:imagedata r:id="rId87" o:title=""/>
                </v:shape>
                <o:OLEObject Type="Embed" ProgID="Equation.3" ShapeID="_x0000_i1107" DrawAspect="Content" ObjectID="_1330322290" r:id="rId88"/>
              </w:object>
            </w:r>
          </w:p>
        </w:tc>
        <w:tc>
          <w:tcPr>
            <w:tcW w:w="1595" w:type="dxa"/>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position w:val="-14"/>
              </w:rPr>
              <w:object w:dxaOrig="1460" w:dyaOrig="380">
                <v:shape id="_x0000_i1108" type="#_x0000_t75" style="width:71.25pt;height:18.75pt" o:ole="">
                  <v:imagedata r:id="rId89" o:title=""/>
                </v:shape>
                <o:OLEObject Type="Embed" ProgID="Equation.3" ShapeID="_x0000_i1108" DrawAspect="Content" ObjectID="_1330322291" r:id="rId90"/>
              </w:object>
            </w:r>
          </w:p>
        </w:tc>
        <w:tc>
          <w:tcPr>
            <w:tcW w:w="941" w:type="dxa"/>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position w:val="-14"/>
              </w:rPr>
              <w:object w:dxaOrig="760" w:dyaOrig="380">
                <v:shape id="_x0000_i1109" type="#_x0000_t75" style="width:38.25pt;height:18.75pt" o:ole="">
                  <v:imagedata r:id="rId91" o:title=""/>
                </v:shape>
                <o:OLEObject Type="Embed" ProgID="Equation.3" ShapeID="_x0000_i1109" DrawAspect="Content" ObjectID="_1330322292" r:id="rId92"/>
              </w:object>
            </w:r>
          </w:p>
        </w:tc>
        <w:tc>
          <w:tcPr>
            <w:tcW w:w="1595" w:type="dxa"/>
            <w:tcBorders>
              <w:top w:val="single" w:sz="4" w:space="0" w:color="000000"/>
              <w:bottom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position w:val="-14"/>
              </w:rPr>
              <w:object w:dxaOrig="1460" w:dyaOrig="380">
                <v:shape id="_x0000_i1110" type="#_x0000_t75" style="width:71.25pt;height:18.75pt" o:ole="">
                  <v:imagedata r:id="rId93" o:title=""/>
                </v:shape>
                <o:OLEObject Type="Embed" ProgID="Equation.3" ShapeID="_x0000_i1110" DrawAspect="Content" ObjectID="_1330322293" r:id="rId94"/>
              </w:object>
            </w:r>
          </w:p>
        </w:tc>
      </w:tr>
      <w:tr w:rsidR="00AD2B59" w:rsidRPr="00FC34E2" w:rsidTr="00CA7AB9">
        <w:trPr>
          <w:jc w:val="center"/>
        </w:trPr>
        <w:tc>
          <w:tcPr>
            <w:tcW w:w="1101" w:type="dxa"/>
            <w:tcBorders>
              <w:top w:val="single" w:sz="4" w:space="0" w:color="000000"/>
            </w:tcBorders>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Egypt</w:t>
            </w:r>
          </w:p>
        </w:tc>
        <w:tc>
          <w:tcPr>
            <w:tcW w:w="754" w:type="dxa"/>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.33</w:t>
            </w:r>
          </w:p>
        </w:tc>
        <w:tc>
          <w:tcPr>
            <w:tcW w:w="1595" w:type="dxa"/>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-.23</w:t>
            </w:r>
          </w:p>
        </w:tc>
        <w:tc>
          <w:tcPr>
            <w:tcW w:w="941" w:type="dxa"/>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.36</w:t>
            </w:r>
          </w:p>
        </w:tc>
        <w:tc>
          <w:tcPr>
            <w:tcW w:w="1595" w:type="dxa"/>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.02</w:t>
            </w:r>
          </w:p>
        </w:tc>
        <w:tc>
          <w:tcPr>
            <w:tcW w:w="941" w:type="dxa"/>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.12</w:t>
            </w:r>
          </w:p>
        </w:tc>
        <w:tc>
          <w:tcPr>
            <w:tcW w:w="1595" w:type="dxa"/>
            <w:tcBorders>
              <w:top w:val="single" w:sz="4" w:space="0" w:color="000000"/>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-.80</w:t>
            </w:r>
          </w:p>
        </w:tc>
      </w:tr>
      <w:tr w:rsidR="00AD2B59" w:rsidRPr="00FC34E2" w:rsidTr="00CA7AB9">
        <w:trPr>
          <w:jc w:val="center"/>
        </w:trPr>
        <w:tc>
          <w:tcPr>
            <w:tcW w:w="1101" w:type="dxa"/>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Israel</w:t>
            </w:r>
          </w:p>
        </w:tc>
        <w:tc>
          <w:tcPr>
            <w:tcW w:w="754" w:type="dxa"/>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.00</w:t>
            </w:r>
          </w:p>
        </w:tc>
        <w:tc>
          <w:tcPr>
            <w:tcW w:w="1595" w:type="dxa"/>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-.16</w:t>
            </w:r>
          </w:p>
        </w:tc>
        <w:tc>
          <w:tcPr>
            <w:tcW w:w="941" w:type="dxa"/>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.03</w:t>
            </w:r>
          </w:p>
        </w:tc>
        <w:tc>
          <w:tcPr>
            <w:tcW w:w="1595" w:type="dxa"/>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-.07</w:t>
            </w:r>
          </w:p>
        </w:tc>
        <w:tc>
          <w:tcPr>
            <w:tcW w:w="941" w:type="dxa"/>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-.18</w:t>
            </w:r>
          </w:p>
        </w:tc>
        <w:tc>
          <w:tcPr>
            <w:tcW w:w="1595" w:type="dxa"/>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-.47</w:t>
            </w:r>
          </w:p>
        </w:tc>
      </w:tr>
      <w:tr w:rsidR="00AD2B59" w:rsidRPr="00FC34E2" w:rsidTr="00CA7AB9">
        <w:trPr>
          <w:jc w:val="center"/>
        </w:trPr>
        <w:tc>
          <w:tcPr>
            <w:tcW w:w="1101" w:type="dxa"/>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Morocco</w:t>
            </w:r>
          </w:p>
        </w:tc>
        <w:tc>
          <w:tcPr>
            <w:tcW w:w="754" w:type="dxa"/>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.21</w:t>
            </w:r>
          </w:p>
        </w:tc>
        <w:tc>
          <w:tcPr>
            <w:tcW w:w="1595" w:type="dxa"/>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.02</w:t>
            </w:r>
          </w:p>
        </w:tc>
        <w:tc>
          <w:tcPr>
            <w:tcW w:w="941" w:type="dxa"/>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.27</w:t>
            </w:r>
          </w:p>
        </w:tc>
        <w:tc>
          <w:tcPr>
            <w:tcW w:w="1595" w:type="dxa"/>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.15</w:t>
            </w:r>
          </w:p>
        </w:tc>
        <w:tc>
          <w:tcPr>
            <w:tcW w:w="941" w:type="dxa"/>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-.23</w:t>
            </w:r>
          </w:p>
        </w:tc>
        <w:tc>
          <w:tcPr>
            <w:tcW w:w="1595" w:type="dxa"/>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-.54</w:t>
            </w:r>
          </w:p>
        </w:tc>
      </w:tr>
      <w:tr w:rsidR="00AD2B59" w:rsidRPr="00FC34E2" w:rsidTr="00CA7AB9">
        <w:trPr>
          <w:jc w:val="center"/>
        </w:trPr>
        <w:tc>
          <w:tcPr>
            <w:tcW w:w="1101" w:type="dxa"/>
            <w:tcBorders>
              <w:bottom w:val="single" w:sz="4" w:space="0" w:color="auto"/>
            </w:tcBorders>
          </w:tcPr>
          <w:p w:rsidR="00AD2B59" w:rsidRPr="00FC34E2" w:rsidRDefault="00AD2B59" w:rsidP="009516CF">
            <w:pPr>
              <w:spacing w:before="60" w:after="60" w:line="240" w:lineRule="auto"/>
              <w:rPr>
                <w:rFonts w:ascii="Times New Roman" w:hAnsi="Times New Roman" w:cs="Times New Roman"/>
                <w:sz w:val="20"/>
                <w:szCs w:val="20"/>
              </w:rPr>
            </w:pPr>
            <w:r w:rsidRPr="00FC34E2">
              <w:rPr>
                <w:rFonts w:ascii="Times New Roman" w:hAnsi="Times New Roman" w:cs="Times New Roman"/>
                <w:sz w:val="20"/>
                <w:szCs w:val="20"/>
              </w:rPr>
              <w:t>Turkey</w:t>
            </w:r>
          </w:p>
        </w:tc>
        <w:tc>
          <w:tcPr>
            <w:tcW w:w="754" w:type="dxa"/>
            <w:tcBorders>
              <w:bottom w:val="single" w:sz="4" w:space="0" w:color="auto"/>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.12</w:t>
            </w:r>
          </w:p>
        </w:tc>
        <w:tc>
          <w:tcPr>
            <w:tcW w:w="1595" w:type="dxa"/>
            <w:tcBorders>
              <w:bottom w:val="single" w:sz="4" w:space="0" w:color="auto"/>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-.34</w:t>
            </w:r>
          </w:p>
        </w:tc>
        <w:tc>
          <w:tcPr>
            <w:tcW w:w="941" w:type="dxa"/>
            <w:tcBorders>
              <w:bottom w:val="single" w:sz="4" w:space="0" w:color="auto"/>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.17</w:t>
            </w:r>
          </w:p>
        </w:tc>
        <w:tc>
          <w:tcPr>
            <w:tcW w:w="1595" w:type="dxa"/>
            <w:tcBorders>
              <w:bottom w:val="single" w:sz="4" w:space="0" w:color="auto"/>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-.27</w:t>
            </w:r>
          </w:p>
        </w:tc>
        <w:tc>
          <w:tcPr>
            <w:tcW w:w="941" w:type="dxa"/>
            <w:tcBorders>
              <w:bottom w:val="single" w:sz="4" w:space="0" w:color="auto"/>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-.24</w:t>
            </w:r>
          </w:p>
        </w:tc>
        <w:tc>
          <w:tcPr>
            <w:tcW w:w="1595" w:type="dxa"/>
            <w:tcBorders>
              <w:bottom w:val="single" w:sz="4" w:space="0" w:color="auto"/>
            </w:tcBorders>
          </w:tcPr>
          <w:p w:rsidR="00AD2B59" w:rsidRPr="00FC34E2" w:rsidRDefault="00AD2B59" w:rsidP="009516CF">
            <w:pPr>
              <w:spacing w:before="60" w:after="60" w:line="240" w:lineRule="auto"/>
              <w:jc w:val="center"/>
              <w:rPr>
                <w:rFonts w:ascii="Times New Roman" w:hAnsi="Times New Roman" w:cs="Times New Roman"/>
                <w:sz w:val="20"/>
                <w:szCs w:val="20"/>
              </w:rPr>
            </w:pPr>
            <w:r w:rsidRPr="00FC34E2">
              <w:rPr>
                <w:rFonts w:ascii="Times New Roman" w:hAnsi="Times New Roman" w:cs="Times New Roman"/>
                <w:sz w:val="20"/>
                <w:szCs w:val="20"/>
              </w:rPr>
              <w:t>-.74</w:t>
            </w:r>
          </w:p>
        </w:tc>
      </w:tr>
    </w:tbl>
    <w:p w:rsidR="00AD2B59" w:rsidRPr="0055554D" w:rsidRDefault="00AD2B59" w:rsidP="0055554D">
      <w:pPr>
        <w:spacing w:after="0"/>
        <w:rPr>
          <w:rFonts w:ascii="Times New Roman" w:hAnsi="Times New Roman" w:cs="Times New Roman"/>
          <w:sz w:val="18"/>
          <w:szCs w:val="18"/>
        </w:rPr>
      </w:pPr>
      <w:r w:rsidRPr="0055554D">
        <w:rPr>
          <w:rFonts w:ascii="Times New Roman" w:hAnsi="Times New Roman" w:cs="Times New Roman"/>
          <w:sz w:val="18"/>
          <w:szCs w:val="18"/>
        </w:rPr>
        <w:t xml:space="preserve">Note: </w:t>
      </w:r>
      <w:r w:rsidRPr="0055554D">
        <w:rPr>
          <w:rFonts w:ascii="Times New Roman" w:hAnsi="Times New Roman" w:cs="Times New Roman"/>
          <w:sz w:val="18"/>
          <w:szCs w:val="18"/>
        </w:rPr>
        <w:tab/>
      </w:r>
      <w:r w:rsidRPr="00FA5D52">
        <w:rPr>
          <w:position w:val="-14"/>
        </w:rPr>
        <w:object w:dxaOrig="340" w:dyaOrig="380">
          <v:shape id="_x0000_i1111" type="#_x0000_t75" style="width:17.25pt;height:18.75pt" o:ole="">
            <v:imagedata r:id="rId95" o:title=""/>
          </v:shape>
          <o:OLEObject Type="Embed" ProgID="Equation.3" ShapeID="_x0000_i1111" DrawAspect="Content" ObjectID="_1330322294" r:id="rId96"/>
        </w:object>
      </w:r>
      <w:r w:rsidRPr="0055554D">
        <w:rPr>
          <w:rFonts w:ascii="Times New Roman" w:hAnsi="Times New Roman" w:cs="Times New Roman"/>
          <w:sz w:val="18"/>
          <w:szCs w:val="18"/>
        </w:rPr>
        <w:t>is the 10-year US treasury bill</w:t>
      </w:r>
    </w:p>
    <w:p w:rsidR="00AD2B59" w:rsidRPr="0055554D" w:rsidRDefault="00AD2B59" w:rsidP="0055554D">
      <w:pPr>
        <w:spacing w:after="0" w:line="360" w:lineRule="auto"/>
        <w:ind w:firstLine="720"/>
        <w:rPr>
          <w:rFonts w:ascii="Times New Roman" w:hAnsi="Times New Roman" w:cs="Times New Roman"/>
          <w:sz w:val="18"/>
          <w:szCs w:val="18"/>
        </w:rPr>
      </w:pPr>
      <w:r w:rsidRPr="00BE230A">
        <w:rPr>
          <w:position w:val="-12"/>
          <w:sz w:val="18"/>
          <w:szCs w:val="18"/>
        </w:rPr>
        <w:object w:dxaOrig="300" w:dyaOrig="360">
          <v:shape id="_x0000_i1112" type="#_x0000_t75" style="width:15pt;height:18pt" o:ole="">
            <v:imagedata r:id="rId97" o:title=""/>
          </v:shape>
          <o:OLEObject Type="Embed" ProgID="Equation.3" ShapeID="_x0000_i1112" DrawAspect="Content" ObjectID="_1330322295" r:id="rId98"/>
        </w:object>
      </w:r>
      <w:r w:rsidRPr="0055554D">
        <w:rPr>
          <w:rFonts w:ascii="Times New Roman" w:hAnsi="Times New Roman" w:cs="Times New Roman"/>
          <w:sz w:val="18"/>
          <w:szCs w:val="18"/>
        </w:rPr>
        <w:t>is the spread between</w:t>
      </w:r>
      <w:r w:rsidRPr="0055554D">
        <w:rPr>
          <w:sz w:val="18"/>
          <w:szCs w:val="18"/>
        </w:rPr>
        <w:t xml:space="preserve"> </w:t>
      </w:r>
      <w:r w:rsidRPr="0055554D">
        <w:rPr>
          <w:rFonts w:ascii="Times New Roman" w:hAnsi="Times New Roman" w:cs="Times New Roman"/>
          <w:sz w:val="18"/>
          <w:szCs w:val="18"/>
        </w:rPr>
        <w:t>a 10-year US Credit Default Swap (CDS) and a similar sovereign CDS</w:t>
      </w:r>
    </w:p>
    <w:p w:rsidR="00AD2B59" w:rsidRPr="0055554D" w:rsidRDefault="00AD2B59" w:rsidP="0055554D">
      <w:pPr>
        <w:spacing w:after="0" w:line="360" w:lineRule="auto"/>
        <w:ind w:firstLine="720"/>
        <w:rPr>
          <w:rFonts w:ascii="Times New Roman" w:hAnsi="Times New Roman" w:cs="Times New Roman"/>
        </w:rPr>
      </w:pPr>
    </w:p>
    <w:p w:rsidR="00AD2B59" w:rsidRPr="004A1520" w:rsidRDefault="00AD2B59" w:rsidP="008B18DA">
      <w:pPr>
        <w:pStyle w:val="Heading2"/>
      </w:pPr>
      <w:bookmarkStart w:id="37" w:name="_Toc256511904"/>
      <w:r w:rsidRPr="004A1520">
        <w:t>Beta estimates</w:t>
      </w:r>
      <w:bookmarkEnd w:id="37"/>
    </w:p>
    <w:p w:rsidR="00AD2B59" w:rsidRPr="0055554D" w:rsidRDefault="00AD2B59" w:rsidP="0053365D">
      <w:pPr>
        <w:spacing w:after="0" w:line="360" w:lineRule="auto"/>
        <w:ind w:firstLine="720"/>
        <w:jc w:val="both"/>
        <w:rPr>
          <w:rFonts w:ascii="Times New Roman" w:hAnsi="Times New Roman" w:cs="Times New Roman"/>
        </w:rPr>
      </w:pPr>
      <w:r w:rsidRPr="0055554D">
        <w:rPr>
          <w:rFonts w:ascii="Times New Roman" w:hAnsi="Times New Roman" w:cs="Times New Roman"/>
        </w:rPr>
        <w:t>The second part of the methodology required using OLS for the estimation of betas for the individual stocks using the historical weekly returns. Following the methodology used by Fama &amp; Macbeth (1973), historical returns of the individual stocks were calculated and beta was estimated by using the OLS regression method. Betas were estimated using the statistical software Eviews 6.0 for individual stocks for the emerging countries. For each company the returns in the sample are regressed on the proxy for the market, depending on the version of the CAPM used. Four versions of the CAPM were used and three time periods were considered. The estimated b</w:t>
      </w:r>
      <w:r>
        <w:rPr>
          <w:rFonts w:ascii="Times New Roman" w:hAnsi="Times New Roman" w:cs="Times New Roman"/>
        </w:rPr>
        <w:t>eta’s can be found in appendices F to I</w:t>
      </w:r>
      <w:r w:rsidRPr="0055554D">
        <w:rPr>
          <w:rFonts w:ascii="Times New Roman" w:hAnsi="Times New Roman" w:cs="Times New Roman"/>
        </w:rPr>
        <w:t xml:space="preserve">. </w:t>
      </w:r>
    </w:p>
    <w:p w:rsidR="00AD2B59" w:rsidRDefault="00AD2B59" w:rsidP="0055554D">
      <w:pPr>
        <w:spacing w:after="0" w:line="360" w:lineRule="auto"/>
        <w:rPr>
          <w:rFonts w:ascii="Times New Roman" w:hAnsi="Times New Roman" w:cs="Times New Roman"/>
        </w:rPr>
      </w:pPr>
    </w:p>
    <w:p w:rsidR="00AD2B59" w:rsidRPr="00CA7AB9" w:rsidRDefault="00AD2B59" w:rsidP="00CA7AB9">
      <w:pPr>
        <w:spacing w:after="0" w:line="360" w:lineRule="auto"/>
        <w:ind w:firstLine="720"/>
        <w:jc w:val="both"/>
        <w:rPr>
          <w:rFonts w:ascii="Times New Roman" w:hAnsi="Times New Roman" w:cs="Times New Roman"/>
        </w:rPr>
      </w:pPr>
      <w:r w:rsidRPr="00CA7AB9">
        <w:rPr>
          <w:rFonts w:ascii="Times New Roman" w:hAnsi="Times New Roman" w:cs="Times New Roman"/>
        </w:rPr>
        <w:t xml:space="preserve">The CAPM has a few testable implications. The first proposition is that the relationship between risk and expected return is linear. In order to test the linearity of the relationship between risk and expected return, the assumption of a perfect capital market has to be made, implying that no information or transaction costs are incurred by investors. Shanken (1995) mentions that the idea of testing the CAPM through the assumption of a perfect market lacks applicability. The second proposition is that beta is the complete measure of risk. This can be tested by adding additional variables to the regressions, if other variables besides beta have explanatory power this is evidence against the CAPM. Lastly, if it is assumed that investors are risk averse, higher risk should be associated with higher returns.  </w:t>
      </w:r>
    </w:p>
    <w:p w:rsidR="00AD2B59" w:rsidRDefault="00AD2B59" w:rsidP="0055554D">
      <w:pPr>
        <w:spacing w:after="0" w:line="360" w:lineRule="auto"/>
        <w:rPr>
          <w:rFonts w:ascii="Times New Roman" w:hAnsi="Times New Roman" w:cs="Times New Roman"/>
        </w:rPr>
      </w:pPr>
    </w:p>
    <w:p w:rsidR="00AD2B59" w:rsidRDefault="00AD2B59" w:rsidP="0053365D">
      <w:pPr>
        <w:spacing w:after="0" w:line="360" w:lineRule="auto"/>
        <w:ind w:firstLine="708"/>
        <w:jc w:val="both"/>
        <w:rPr>
          <w:rFonts w:ascii="Times New Roman" w:hAnsi="Times New Roman" w:cs="Times New Roman"/>
        </w:rPr>
      </w:pPr>
      <w:r>
        <w:rPr>
          <w:rFonts w:ascii="Times New Roman" w:hAnsi="Times New Roman" w:cs="Times New Roman"/>
        </w:rPr>
        <w:t xml:space="preserve">The estimated betas can be found in appendices F to I. The ranges of the estimated betas can be found in Table 6. The table shows that, when considering the Global CAPM, the highest beta value is found in Turkey, and the lowest beta value is found in Morocco. All beta values estimated using the Global CAPM and the Local CAPM are positive, which indicates a positive risk return relationship. However when considering the Local CAPM, the highest value can be found in Israel and the lowest value in Egypt. Interestingly, the Global CAPM betas of Morocco have a maximum value of 0.360 which is exceptionally low. When estimating betas according to the local CAPM values become more typical. The Three Moment CAPM and the Four Moment CAPM sometimes lead to negative beta values.  </w:t>
      </w:r>
    </w:p>
    <w:p w:rsidR="00AD2B59" w:rsidRDefault="00AD2B59" w:rsidP="00CA7AB9">
      <w:pPr>
        <w:spacing w:after="0" w:line="360" w:lineRule="auto"/>
        <w:ind w:firstLine="708"/>
        <w:rPr>
          <w:rFonts w:ascii="Times New Roman" w:hAnsi="Times New Roman" w:cs="Times New Roman"/>
        </w:rPr>
      </w:pPr>
    </w:p>
    <w:p w:rsidR="00AD2B59" w:rsidRPr="0055554D" w:rsidRDefault="00AD2B59" w:rsidP="004065C7">
      <w:pPr>
        <w:spacing w:after="0"/>
        <w:rPr>
          <w:rFonts w:ascii="Times New Roman" w:hAnsi="Times New Roman" w:cs="Times New Roman"/>
          <w:sz w:val="20"/>
          <w:szCs w:val="20"/>
        </w:rPr>
      </w:pPr>
      <w:r>
        <w:rPr>
          <w:rFonts w:ascii="Times New Roman" w:hAnsi="Times New Roman" w:cs="Times New Roman"/>
          <w:b/>
          <w:bCs/>
          <w:sz w:val="20"/>
          <w:szCs w:val="20"/>
        </w:rPr>
        <w:t>Table 6</w:t>
      </w:r>
      <w:r w:rsidRPr="0055554D">
        <w:rPr>
          <w:rFonts w:ascii="Times New Roman" w:hAnsi="Times New Roman" w:cs="Times New Roman"/>
          <w:b/>
          <w:bCs/>
          <w:sz w:val="20"/>
          <w:szCs w:val="20"/>
        </w:rPr>
        <w:t>:</w:t>
      </w:r>
      <w:r>
        <w:rPr>
          <w:rFonts w:ascii="Times New Roman" w:hAnsi="Times New Roman" w:cs="Times New Roman"/>
          <w:sz w:val="20"/>
          <w:szCs w:val="20"/>
        </w:rPr>
        <w:t xml:space="preserve"> Minimum and Maximum values of the estimated betas</w:t>
      </w:r>
    </w:p>
    <w:tbl>
      <w:tblPr>
        <w:tblW w:w="5000" w:type="pct"/>
        <w:jc w:val="center"/>
        <w:tblCellMar>
          <w:left w:w="70" w:type="dxa"/>
          <w:right w:w="70" w:type="dxa"/>
        </w:tblCellMar>
        <w:tblLook w:val="00A0"/>
      </w:tblPr>
      <w:tblGrid>
        <w:gridCol w:w="1900"/>
        <w:gridCol w:w="899"/>
        <w:gridCol w:w="826"/>
        <w:gridCol w:w="1127"/>
        <w:gridCol w:w="1128"/>
        <w:gridCol w:w="892"/>
        <w:gridCol w:w="838"/>
        <w:gridCol w:w="836"/>
      </w:tblGrid>
      <w:tr w:rsidR="00AD2B59" w:rsidRPr="00FC34E2" w:rsidTr="00C6326B">
        <w:trPr>
          <w:trHeight w:val="255"/>
          <w:jc w:val="center"/>
        </w:trPr>
        <w:tc>
          <w:tcPr>
            <w:tcW w:w="1125" w:type="pct"/>
            <w:tcBorders>
              <w:top w:val="single" w:sz="4" w:space="0" w:color="auto"/>
              <w:bottom w:val="single" w:sz="4" w:space="0" w:color="auto"/>
            </w:tcBorders>
            <w:noWrap/>
            <w:vAlign w:val="bottom"/>
          </w:tcPr>
          <w:p w:rsidR="00AD2B59" w:rsidRPr="00FC34E2" w:rsidRDefault="00AD2B59" w:rsidP="004065C7">
            <w:pPr>
              <w:spacing w:before="60" w:after="60" w:line="240" w:lineRule="auto"/>
              <w:rPr>
                <w:rFonts w:ascii="Tahoma" w:hAnsi="Tahoma"/>
                <w:sz w:val="20"/>
                <w:szCs w:val="20"/>
                <w:lang w:eastAsia="nl-NL"/>
              </w:rPr>
            </w:pPr>
          </w:p>
        </w:tc>
        <w:tc>
          <w:tcPr>
            <w:tcW w:w="532" w:type="pct"/>
            <w:tcBorders>
              <w:top w:val="single" w:sz="4" w:space="0" w:color="auto"/>
              <w:bottom w:val="single" w:sz="4" w:space="0" w:color="auto"/>
            </w:tcBorders>
            <w:noWrap/>
            <w:vAlign w:val="bottom"/>
          </w:tcPr>
          <w:p w:rsidR="00AD2B59" w:rsidRPr="00FC34E2" w:rsidRDefault="00AD2B59" w:rsidP="004065C7">
            <w:pPr>
              <w:spacing w:before="60" w:after="60" w:line="240" w:lineRule="auto"/>
              <w:jc w:val="both"/>
              <w:rPr>
                <w:rFonts w:ascii="Tahoma" w:hAnsi="Tahoma"/>
                <w:b/>
                <w:bCs/>
                <w:sz w:val="18"/>
                <w:szCs w:val="18"/>
              </w:rPr>
            </w:pPr>
            <w:r w:rsidRPr="00FC34E2">
              <w:rPr>
                <w:rFonts w:ascii="Tahoma" w:hAnsi="Tahoma"/>
                <w:b/>
                <w:bCs/>
                <w:sz w:val="18"/>
                <w:szCs w:val="18"/>
              </w:rPr>
              <w:t>Global</w:t>
            </w:r>
          </w:p>
        </w:tc>
        <w:tc>
          <w:tcPr>
            <w:tcW w:w="489" w:type="pct"/>
            <w:tcBorders>
              <w:top w:val="single" w:sz="4" w:space="0" w:color="auto"/>
              <w:bottom w:val="single" w:sz="4" w:space="0" w:color="auto"/>
            </w:tcBorders>
            <w:noWrap/>
            <w:vAlign w:val="bottom"/>
          </w:tcPr>
          <w:p w:rsidR="00AD2B59" w:rsidRPr="00FC34E2" w:rsidRDefault="00AD2B59" w:rsidP="004065C7">
            <w:pPr>
              <w:spacing w:before="60" w:after="60" w:line="240" w:lineRule="auto"/>
              <w:jc w:val="both"/>
              <w:rPr>
                <w:rFonts w:ascii="Tahoma" w:hAnsi="Tahoma"/>
                <w:b/>
                <w:bCs/>
                <w:sz w:val="18"/>
                <w:szCs w:val="18"/>
              </w:rPr>
            </w:pPr>
            <w:r w:rsidRPr="00FC34E2">
              <w:rPr>
                <w:rFonts w:ascii="Tahoma" w:hAnsi="Tahoma"/>
                <w:b/>
                <w:bCs/>
                <w:sz w:val="18"/>
                <w:szCs w:val="18"/>
              </w:rPr>
              <w:t>Local</w:t>
            </w:r>
          </w:p>
        </w:tc>
        <w:tc>
          <w:tcPr>
            <w:tcW w:w="1335" w:type="pct"/>
            <w:gridSpan w:val="2"/>
            <w:tcBorders>
              <w:top w:val="single" w:sz="4" w:space="0" w:color="auto"/>
              <w:bottom w:val="single" w:sz="4" w:space="0" w:color="auto"/>
            </w:tcBorders>
            <w:noWrap/>
            <w:vAlign w:val="bottom"/>
          </w:tcPr>
          <w:p w:rsidR="00AD2B59" w:rsidRPr="00FC34E2" w:rsidRDefault="00AD2B59" w:rsidP="004065C7">
            <w:pPr>
              <w:spacing w:before="60" w:after="60" w:line="240" w:lineRule="auto"/>
              <w:jc w:val="both"/>
              <w:rPr>
                <w:rFonts w:ascii="Tahoma" w:hAnsi="Tahoma"/>
                <w:b/>
                <w:bCs/>
                <w:sz w:val="18"/>
                <w:szCs w:val="18"/>
              </w:rPr>
            </w:pPr>
            <w:r w:rsidRPr="00FC34E2">
              <w:rPr>
                <w:rFonts w:ascii="Tahoma" w:hAnsi="Tahoma"/>
                <w:b/>
                <w:bCs/>
                <w:sz w:val="18"/>
                <w:szCs w:val="18"/>
              </w:rPr>
              <w:t>Three Moment CAPM</w:t>
            </w:r>
          </w:p>
        </w:tc>
        <w:tc>
          <w:tcPr>
            <w:tcW w:w="1519" w:type="pct"/>
            <w:gridSpan w:val="3"/>
            <w:tcBorders>
              <w:top w:val="single" w:sz="4" w:space="0" w:color="auto"/>
              <w:bottom w:val="single" w:sz="4" w:space="0" w:color="auto"/>
            </w:tcBorders>
            <w:noWrap/>
            <w:vAlign w:val="bottom"/>
          </w:tcPr>
          <w:p w:rsidR="00AD2B59" w:rsidRPr="00FC34E2" w:rsidRDefault="00AD2B59" w:rsidP="004065C7">
            <w:pPr>
              <w:spacing w:before="60" w:after="60" w:line="240" w:lineRule="auto"/>
              <w:jc w:val="both"/>
              <w:rPr>
                <w:rFonts w:ascii="Tahoma" w:hAnsi="Tahoma"/>
                <w:b/>
                <w:bCs/>
                <w:sz w:val="18"/>
                <w:szCs w:val="18"/>
              </w:rPr>
            </w:pPr>
            <w:r w:rsidRPr="00FC34E2">
              <w:rPr>
                <w:rFonts w:ascii="Tahoma" w:hAnsi="Tahoma"/>
                <w:b/>
                <w:bCs/>
                <w:sz w:val="18"/>
                <w:szCs w:val="18"/>
              </w:rPr>
              <w:t>Four Moment CAPM</w:t>
            </w:r>
          </w:p>
        </w:tc>
      </w:tr>
      <w:tr w:rsidR="00AD2B59" w:rsidRPr="00FC34E2" w:rsidTr="00C6326B">
        <w:trPr>
          <w:trHeight w:val="255"/>
          <w:jc w:val="center"/>
        </w:trPr>
        <w:tc>
          <w:tcPr>
            <w:tcW w:w="1125" w:type="pct"/>
            <w:tcBorders>
              <w:top w:val="single" w:sz="4" w:space="0" w:color="auto"/>
              <w:bottom w:val="single" w:sz="4" w:space="0" w:color="auto"/>
            </w:tcBorders>
            <w:noWrap/>
            <w:vAlign w:val="bottom"/>
          </w:tcPr>
          <w:p w:rsidR="00AD2B59" w:rsidRPr="00FC34E2" w:rsidRDefault="00AD2B59" w:rsidP="004065C7">
            <w:pPr>
              <w:spacing w:before="60" w:after="60" w:line="240" w:lineRule="auto"/>
              <w:rPr>
                <w:rFonts w:ascii="Tahoma" w:hAnsi="Tahoma"/>
                <w:sz w:val="20"/>
                <w:szCs w:val="20"/>
                <w:lang w:eastAsia="nl-NL"/>
              </w:rPr>
            </w:pPr>
          </w:p>
        </w:tc>
        <w:tc>
          <w:tcPr>
            <w:tcW w:w="532" w:type="pct"/>
            <w:tcBorders>
              <w:top w:val="single" w:sz="4" w:space="0" w:color="auto"/>
              <w:bottom w:val="single" w:sz="4" w:space="0" w:color="auto"/>
            </w:tcBorders>
            <w:noWrap/>
            <w:vAlign w:val="bottom"/>
          </w:tcPr>
          <w:p w:rsidR="00AD2B59" w:rsidRPr="00FC34E2" w:rsidRDefault="00AD2B59" w:rsidP="004065C7">
            <w:pPr>
              <w:spacing w:before="60" w:after="60" w:line="240" w:lineRule="auto"/>
              <w:rPr>
                <w:rFonts w:ascii="Tahoma" w:hAnsi="Tahoma"/>
                <w:color w:val="000000"/>
                <w:sz w:val="18"/>
                <w:szCs w:val="18"/>
                <w:lang w:eastAsia="nl-NL"/>
              </w:rPr>
            </w:pPr>
            <w:r w:rsidRPr="00FC34E2">
              <w:rPr>
                <w:rFonts w:ascii="Tahoma" w:hAnsi="Tahoma"/>
                <w:position w:val="-12"/>
                <w:sz w:val="18"/>
                <w:szCs w:val="18"/>
              </w:rPr>
              <w:object w:dxaOrig="620" w:dyaOrig="380">
                <v:shape id="_x0000_i1113" type="#_x0000_t75" style="width:30.75pt;height:18.75pt" o:ole="">
                  <v:imagedata r:id="rId99" o:title=""/>
                </v:shape>
                <o:OLEObject Type="Embed" ProgID="Equation.3" ShapeID="_x0000_i1113" DrawAspect="Content" ObjectID="_1330322296" r:id="rId100"/>
              </w:object>
            </w:r>
          </w:p>
        </w:tc>
        <w:tc>
          <w:tcPr>
            <w:tcW w:w="489" w:type="pct"/>
            <w:tcBorders>
              <w:top w:val="single" w:sz="4" w:space="0" w:color="auto"/>
              <w:bottom w:val="single" w:sz="4" w:space="0" w:color="auto"/>
            </w:tcBorders>
            <w:noWrap/>
            <w:vAlign w:val="bottom"/>
          </w:tcPr>
          <w:p w:rsidR="00AD2B59" w:rsidRPr="00FC34E2" w:rsidRDefault="00AD2B59" w:rsidP="004065C7">
            <w:pPr>
              <w:spacing w:before="60" w:after="60" w:line="240" w:lineRule="auto"/>
              <w:rPr>
                <w:rFonts w:ascii="Tahoma" w:hAnsi="Tahoma"/>
                <w:color w:val="000000"/>
                <w:sz w:val="18"/>
                <w:szCs w:val="18"/>
                <w:lang w:eastAsia="nl-NL"/>
              </w:rPr>
            </w:pPr>
            <w:r w:rsidRPr="00FC34E2">
              <w:rPr>
                <w:rFonts w:ascii="Tahoma" w:hAnsi="Tahoma"/>
                <w:position w:val="-12"/>
                <w:sz w:val="18"/>
                <w:szCs w:val="18"/>
              </w:rPr>
              <w:object w:dxaOrig="560" w:dyaOrig="380">
                <v:shape id="_x0000_i1114" type="#_x0000_t75" style="width:27.75pt;height:18.75pt" o:ole="">
                  <v:imagedata r:id="rId101" o:title=""/>
                </v:shape>
                <o:OLEObject Type="Embed" ProgID="Equation.3" ShapeID="_x0000_i1114" DrawAspect="Content" ObjectID="_1330322297" r:id="rId102"/>
              </w:object>
            </w:r>
          </w:p>
        </w:tc>
        <w:tc>
          <w:tcPr>
            <w:tcW w:w="667" w:type="pct"/>
            <w:tcBorders>
              <w:top w:val="single" w:sz="4" w:space="0" w:color="auto"/>
              <w:bottom w:val="single" w:sz="4" w:space="0" w:color="auto"/>
            </w:tcBorders>
            <w:noWrap/>
            <w:vAlign w:val="bottom"/>
          </w:tcPr>
          <w:p w:rsidR="00AD2B59" w:rsidRPr="00FC34E2" w:rsidRDefault="00AD2B59" w:rsidP="004065C7">
            <w:pPr>
              <w:spacing w:before="60" w:after="60" w:line="240" w:lineRule="auto"/>
              <w:rPr>
                <w:rFonts w:ascii="Tahoma" w:hAnsi="Tahoma"/>
                <w:color w:val="000000"/>
                <w:sz w:val="18"/>
                <w:szCs w:val="18"/>
                <w:lang w:eastAsia="nl-NL"/>
              </w:rPr>
            </w:pPr>
            <w:r w:rsidRPr="00FC34E2">
              <w:rPr>
                <w:rFonts w:ascii="Tahoma" w:hAnsi="Tahoma"/>
                <w:position w:val="-10"/>
                <w:sz w:val="18"/>
                <w:szCs w:val="18"/>
              </w:rPr>
              <w:object w:dxaOrig="400" w:dyaOrig="360">
                <v:shape id="_x0000_i1115" type="#_x0000_t75" style="width:20.25pt;height:18pt" o:ole="">
                  <v:imagedata r:id="rId103" o:title=""/>
                </v:shape>
                <o:OLEObject Type="Embed" ProgID="Equation.3" ShapeID="_x0000_i1115" DrawAspect="Content" ObjectID="_1330322298" r:id="rId104"/>
              </w:object>
            </w:r>
          </w:p>
        </w:tc>
        <w:tc>
          <w:tcPr>
            <w:tcW w:w="668" w:type="pct"/>
            <w:tcBorders>
              <w:top w:val="single" w:sz="4" w:space="0" w:color="auto"/>
              <w:bottom w:val="single" w:sz="4" w:space="0" w:color="auto"/>
            </w:tcBorders>
            <w:noWrap/>
            <w:vAlign w:val="bottom"/>
          </w:tcPr>
          <w:p w:rsidR="00AD2B59" w:rsidRPr="00FC34E2" w:rsidRDefault="00AD2B59" w:rsidP="004065C7">
            <w:pPr>
              <w:spacing w:before="60" w:after="60" w:line="240" w:lineRule="auto"/>
              <w:rPr>
                <w:rFonts w:ascii="Tahoma" w:hAnsi="Tahoma"/>
                <w:color w:val="000000"/>
                <w:sz w:val="18"/>
                <w:szCs w:val="18"/>
                <w:lang w:eastAsia="nl-NL"/>
              </w:rPr>
            </w:pPr>
            <w:r w:rsidRPr="00FC34E2">
              <w:rPr>
                <w:rFonts w:ascii="Tahoma" w:hAnsi="Tahoma"/>
                <w:position w:val="-10"/>
                <w:sz w:val="18"/>
                <w:szCs w:val="18"/>
              </w:rPr>
              <w:object w:dxaOrig="400" w:dyaOrig="360">
                <v:shape id="_x0000_i1116" type="#_x0000_t75" style="width:20.25pt;height:18pt" o:ole="">
                  <v:imagedata r:id="rId105" o:title=""/>
                </v:shape>
                <o:OLEObject Type="Embed" ProgID="Equation.3" ShapeID="_x0000_i1116" DrawAspect="Content" ObjectID="_1330322299" r:id="rId106"/>
              </w:object>
            </w:r>
          </w:p>
        </w:tc>
        <w:tc>
          <w:tcPr>
            <w:tcW w:w="528" w:type="pct"/>
            <w:tcBorders>
              <w:top w:val="single" w:sz="4" w:space="0" w:color="auto"/>
              <w:bottom w:val="single" w:sz="4" w:space="0" w:color="auto"/>
            </w:tcBorders>
            <w:noWrap/>
            <w:vAlign w:val="bottom"/>
          </w:tcPr>
          <w:p w:rsidR="00AD2B59" w:rsidRPr="00FC34E2" w:rsidRDefault="00AD2B59" w:rsidP="004065C7">
            <w:pPr>
              <w:spacing w:before="60" w:after="60" w:line="240" w:lineRule="auto"/>
              <w:rPr>
                <w:rFonts w:ascii="Tahoma" w:hAnsi="Tahoma"/>
                <w:color w:val="000000"/>
                <w:sz w:val="18"/>
                <w:szCs w:val="18"/>
                <w:lang w:eastAsia="nl-NL"/>
              </w:rPr>
            </w:pPr>
            <w:r w:rsidRPr="00FC34E2">
              <w:rPr>
                <w:rFonts w:ascii="Tahoma" w:hAnsi="Tahoma"/>
                <w:position w:val="-10"/>
                <w:sz w:val="18"/>
                <w:szCs w:val="18"/>
              </w:rPr>
              <w:object w:dxaOrig="400" w:dyaOrig="360">
                <v:shape id="_x0000_i1117" type="#_x0000_t75" style="width:20.25pt;height:18pt" o:ole="">
                  <v:imagedata r:id="rId107" o:title=""/>
                </v:shape>
                <o:OLEObject Type="Embed" ProgID="Equation.3" ShapeID="_x0000_i1117" DrawAspect="Content" ObjectID="_1330322300" r:id="rId108"/>
              </w:object>
            </w:r>
          </w:p>
        </w:tc>
        <w:tc>
          <w:tcPr>
            <w:tcW w:w="496" w:type="pct"/>
            <w:tcBorders>
              <w:top w:val="single" w:sz="4" w:space="0" w:color="auto"/>
              <w:bottom w:val="single" w:sz="4" w:space="0" w:color="auto"/>
            </w:tcBorders>
            <w:noWrap/>
            <w:vAlign w:val="bottom"/>
          </w:tcPr>
          <w:p w:rsidR="00AD2B59" w:rsidRPr="00FC34E2" w:rsidRDefault="00AD2B59" w:rsidP="004065C7">
            <w:pPr>
              <w:spacing w:before="60" w:after="60" w:line="240" w:lineRule="auto"/>
              <w:rPr>
                <w:rFonts w:ascii="Tahoma" w:hAnsi="Tahoma"/>
                <w:color w:val="000000"/>
                <w:sz w:val="18"/>
                <w:szCs w:val="18"/>
                <w:lang w:eastAsia="nl-NL"/>
              </w:rPr>
            </w:pPr>
            <w:r w:rsidRPr="00FC34E2">
              <w:rPr>
                <w:rFonts w:ascii="Tahoma" w:hAnsi="Tahoma"/>
                <w:position w:val="-10"/>
                <w:sz w:val="18"/>
                <w:szCs w:val="18"/>
              </w:rPr>
              <w:object w:dxaOrig="400" w:dyaOrig="360">
                <v:shape id="_x0000_i1118" type="#_x0000_t75" style="width:20.25pt;height:18pt" o:ole="">
                  <v:imagedata r:id="rId109" o:title=""/>
                </v:shape>
                <o:OLEObject Type="Embed" ProgID="Equation.3" ShapeID="_x0000_i1118" DrawAspect="Content" ObjectID="_1330322301" r:id="rId110"/>
              </w:object>
            </w:r>
          </w:p>
        </w:tc>
        <w:tc>
          <w:tcPr>
            <w:tcW w:w="495" w:type="pct"/>
            <w:tcBorders>
              <w:top w:val="single" w:sz="4" w:space="0" w:color="auto"/>
              <w:bottom w:val="single" w:sz="4" w:space="0" w:color="auto"/>
            </w:tcBorders>
            <w:noWrap/>
            <w:vAlign w:val="bottom"/>
          </w:tcPr>
          <w:p w:rsidR="00AD2B59" w:rsidRPr="00FC34E2" w:rsidRDefault="00AD2B59" w:rsidP="004065C7">
            <w:pPr>
              <w:spacing w:before="60" w:after="60" w:line="240" w:lineRule="auto"/>
              <w:rPr>
                <w:rFonts w:ascii="Tahoma" w:hAnsi="Tahoma"/>
                <w:color w:val="000000"/>
                <w:sz w:val="18"/>
                <w:szCs w:val="18"/>
                <w:lang w:eastAsia="nl-NL"/>
              </w:rPr>
            </w:pPr>
            <w:r w:rsidRPr="00FC34E2">
              <w:rPr>
                <w:rFonts w:ascii="Tahoma" w:hAnsi="Tahoma"/>
                <w:position w:val="-12"/>
                <w:sz w:val="18"/>
                <w:szCs w:val="18"/>
              </w:rPr>
              <w:object w:dxaOrig="400" w:dyaOrig="380">
                <v:shape id="_x0000_i1119" type="#_x0000_t75" style="width:20.25pt;height:18.75pt" o:ole="">
                  <v:imagedata r:id="rId111" o:title=""/>
                </v:shape>
                <o:OLEObject Type="Embed" ProgID="Equation.3" ShapeID="_x0000_i1119" DrawAspect="Content" ObjectID="_1330322302" r:id="rId112"/>
              </w:object>
            </w:r>
          </w:p>
        </w:tc>
      </w:tr>
      <w:tr w:rsidR="00AD2B59" w:rsidRPr="00FC34E2" w:rsidTr="00C6326B">
        <w:trPr>
          <w:trHeight w:val="255"/>
          <w:jc w:val="center"/>
        </w:trPr>
        <w:tc>
          <w:tcPr>
            <w:tcW w:w="1125" w:type="pct"/>
            <w:tcBorders>
              <w:top w:val="single" w:sz="4" w:space="0" w:color="auto"/>
            </w:tcBorders>
            <w:noWrap/>
            <w:vAlign w:val="bottom"/>
          </w:tcPr>
          <w:p w:rsidR="00AD2B59" w:rsidRPr="00FC34E2" w:rsidRDefault="00AD2B59" w:rsidP="004065C7">
            <w:pPr>
              <w:spacing w:before="60" w:after="60" w:line="240" w:lineRule="auto"/>
              <w:jc w:val="both"/>
              <w:rPr>
                <w:rFonts w:ascii="Tahoma" w:hAnsi="Tahoma"/>
                <w:b/>
                <w:bCs/>
                <w:sz w:val="18"/>
                <w:szCs w:val="18"/>
              </w:rPr>
            </w:pPr>
            <w:r w:rsidRPr="00FC34E2">
              <w:rPr>
                <w:rFonts w:ascii="Tahoma" w:hAnsi="Tahoma"/>
                <w:b/>
                <w:bCs/>
                <w:sz w:val="18"/>
                <w:szCs w:val="18"/>
              </w:rPr>
              <w:t>Egypt Max.</w:t>
            </w:r>
          </w:p>
        </w:tc>
        <w:tc>
          <w:tcPr>
            <w:tcW w:w="532" w:type="pct"/>
            <w:tcBorders>
              <w:top w:val="single" w:sz="4" w:space="0" w:color="auto"/>
            </w:tcBorders>
            <w:noWrap/>
            <w:vAlign w:val="bottom"/>
          </w:tcPr>
          <w:p w:rsidR="00AD2B59" w:rsidRPr="00FC34E2" w:rsidRDefault="00AD2B59" w:rsidP="004065C7">
            <w:pPr>
              <w:spacing w:before="60" w:after="60" w:line="240" w:lineRule="auto"/>
              <w:jc w:val="center"/>
              <w:rPr>
                <w:rFonts w:ascii="Tahoma" w:hAnsi="Tahoma"/>
                <w:color w:val="000000"/>
                <w:sz w:val="18"/>
                <w:szCs w:val="18"/>
              </w:rPr>
            </w:pPr>
            <w:r w:rsidRPr="00FC34E2">
              <w:rPr>
                <w:rFonts w:ascii="Tahoma" w:hAnsi="Tahoma"/>
                <w:color w:val="000000"/>
                <w:sz w:val="18"/>
                <w:szCs w:val="18"/>
              </w:rPr>
              <w:t>1.246</w:t>
            </w:r>
          </w:p>
        </w:tc>
        <w:tc>
          <w:tcPr>
            <w:tcW w:w="489" w:type="pct"/>
            <w:tcBorders>
              <w:top w:val="single" w:sz="4" w:space="0" w:color="auto"/>
            </w:tcBorders>
            <w:noWrap/>
            <w:vAlign w:val="bottom"/>
          </w:tcPr>
          <w:p w:rsidR="00AD2B59" w:rsidRPr="00FC34E2" w:rsidRDefault="00AD2B59" w:rsidP="004065C7">
            <w:pPr>
              <w:spacing w:before="60" w:after="60" w:line="240" w:lineRule="auto"/>
              <w:jc w:val="center"/>
              <w:rPr>
                <w:rFonts w:ascii="Tahoma" w:hAnsi="Tahoma"/>
                <w:color w:val="000000"/>
                <w:sz w:val="18"/>
                <w:szCs w:val="18"/>
              </w:rPr>
            </w:pPr>
            <w:r w:rsidRPr="00FC34E2">
              <w:rPr>
                <w:rFonts w:ascii="Tahoma" w:hAnsi="Tahoma"/>
                <w:color w:val="000000"/>
                <w:sz w:val="18"/>
                <w:szCs w:val="18"/>
              </w:rPr>
              <w:t>1.149</w:t>
            </w:r>
          </w:p>
        </w:tc>
        <w:tc>
          <w:tcPr>
            <w:tcW w:w="667" w:type="pct"/>
            <w:tcBorders>
              <w:top w:val="single" w:sz="4" w:space="0" w:color="auto"/>
            </w:tcBorders>
            <w:noWrap/>
            <w:vAlign w:val="bottom"/>
          </w:tcPr>
          <w:p w:rsidR="00AD2B59" w:rsidRPr="00FC34E2" w:rsidRDefault="00AD2B59" w:rsidP="004065C7">
            <w:pPr>
              <w:spacing w:before="60" w:after="60" w:line="240" w:lineRule="auto"/>
              <w:jc w:val="center"/>
              <w:rPr>
                <w:rFonts w:ascii="Tahoma" w:hAnsi="Tahoma"/>
                <w:color w:val="000000"/>
                <w:sz w:val="18"/>
                <w:szCs w:val="18"/>
              </w:rPr>
            </w:pPr>
            <w:r w:rsidRPr="00FC34E2">
              <w:rPr>
                <w:rFonts w:ascii="Tahoma" w:hAnsi="Tahoma"/>
                <w:color w:val="000000"/>
                <w:sz w:val="18"/>
                <w:szCs w:val="18"/>
              </w:rPr>
              <w:t>1.243</w:t>
            </w:r>
          </w:p>
        </w:tc>
        <w:tc>
          <w:tcPr>
            <w:tcW w:w="668" w:type="pct"/>
            <w:tcBorders>
              <w:top w:val="single" w:sz="4" w:space="0" w:color="auto"/>
            </w:tcBorders>
            <w:noWrap/>
            <w:vAlign w:val="bottom"/>
          </w:tcPr>
          <w:p w:rsidR="00AD2B59" w:rsidRPr="00FC34E2" w:rsidRDefault="00AD2B59" w:rsidP="004065C7">
            <w:pPr>
              <w:spacing w:before="60" w:after="60" w:line="240" w:lineRule="auto"/>
              <w:jc w:val="center"/>
              <w:rPr>
                <w:rFonts w:ascii="Tahoma" w:hAnsi="Tahoma"/>
                <w:color w:val="000000"/>
                <w:sz w:val="18"/>
                <w:szCs w:val="18"/>
              </w:rPr>
            </w:pPr>
            <w:r w:rsidRPr="00FC34E2">
              <w:rPr>
                <w:rFonts w:ascii="Tahoma" w:hAnsi="Tahoma"/>
                <w:color w:val="000000"/>
                <w:sz w:val="18"/>
                <w:szCs w:val="18"/>
              </w:rPr>
              <w:t>0.015</w:t>
            </w:r>
          </w:p>
        </w:tc>
        <w:tc>
          <w:tcPr>
            <w:tcW w:w="528" w:type="pct"/>
            <w:tcBorders>
              <w:top w:val="single" w:sz="4" w:space="0" w:color="auto"/>
            </w:tcBorders>
            <w:noWrap/>
            <w:vAlign w:val="bottom"/>
          </w:tcPr>
          <w:p w:rsidR="00AD2B59" w:rsidRPr="00FC34E2" w:rsidRDefault="00AD2B59" w:rsidP="004065C7">
            <w:pPr>
              <w:spacing w:before="60" w:after="60" w:line="240" w:lineRule="auto"/>
              <w:jc w:val="center"/>
              <w:rPr>
                <w:rFonts w:ascii="Tahoma" w:hAnsi="Tahoma"/>
                <w:color w:val="000000"/>
                <w:sz w:val="18"/>
                <w:szCs w:val="18"/>
              </w:rPr>
            </w:pPr>
            <w:r w:rsidRPr="00FC34E2">
              <w:rPr>
                <w:rFonts w:ascii="Tahoma" w:hAnsi="Tahoma"/>
                <w:color w:val="000000"/>
                <w:sz w:val="18"/>
                <w:szCs w:val="18"/>
              </w:rPr>
              <w:t>1.210</w:t>
            </w:r>
          </w:p>
        </w:tc>
        <w:tc>
          <w:tcPr>
            <w:tcW w:w="496" w:type="pct"/>
            <w:tcBorders>
              <w:top w:val="single" w:sz="4" w:space="0" w:color="auto"/>
            </w:tcBorders>
            <w:noWrap/>
            <w:vAlign w:val="bottom"/>
          </w:tcPr>
          <w:p w:rsidR="00AD2B59" w:rsidRPr="00FC34E2" w:rsidRDefault="00AD2B59" w:rsidP="004065C7">
            <w:pPr>
              <w:spacing w:before="60" w:after="60" w:line="240" w:lineRule="auto"/>
              <w:jc w:val="center"/>
              <w:rPr>
                <w:rFonts w:ascii="Tahoma" w:hAnsi="Tahoma"/>
                <w:color w:val="000000"/>
                <w:sz w:val="18"/>
                <w:szCs w:val="18"/>
              </w:rPr>
            </w:pPr>
            <w:r w:rsidRPr="00FC34E2">
              <w:rPr>
                <w:rFonts w:ascii="Tahoma" w:hAnsi="Tahoma"/>
                <w:color w:val="000000"/>
                <w:sz w:val="18"/>
                <w:szCs w:val="18"/>
              </w:rPr>
              <w:t>0.066</w:t>
            </w:r>
          </w:p>
        </w:tc>
        <w:tc>
          <w:tcPr>
            <w:tcW w:w="495" w:type="pct"/>
            <w:tcBorders>
              <w:top w:val="single" w:sz="4" w:space="0" w:color="auto"/>
            </w:tcBorders>
            <w:noWrap/>
            <w:vAlign w:val="bottom"/>
          </w:tcPr>
          <w:p w:rsidR="00AD2B59" w:rsidRPr="00FC34E2" w:rsidRDefault="00AD2B59" w:rsidP="004065C7">
            <w:pPr>
              <w:spacing w:before="60" w:after="60" w:line="240" w:lineRule="auto"/>
              <w:jc w:val="center"/>
              <w:rPr>
                <w:rFonts w:ascii="Tahoma" w:hAnsi="Tahoma"/>
                <w:color w:val="000000"/>
                <w:sz w:val="18"/>
                <w:szCs w:val="18"/>
              </w:rPr>
            </w:pPr>
            <w:r w:rsidRPr="00FC34E2">
              <w:rPr>
                <w:rFonts w:ascii="Tahoma" w:hAnsi="Tahoma"/>
                <w:color w:val="000000"/>
                <w:sz w:val="18"/>
                <w:szCs w:val="18"/>
              </w:rPr>
              <w:t>0.006</w:t>
            </w:r>
          </w:p>
        </w:tc>
      </w:tr>
      <w:tr w:rsidR="00AD2B59" w:rsidRPr="00FC34E2" w:rsidTr="00C6326B">
        <w:trPr>
          <w:trHeight w:val="255"/>
          <w:jc w:val="center"/>
        </w:trPr>
        <w:tc>
          <w:tcPr>
            <w:tcW w:w="1125" w:type="pct"/>
            <w:noWrap/>
            <w:vAlign w:val="bottom"/>
          </w:tcPr>
          <w:p w:rsidR="00AD2B59" w:rsidRPr="00FC34E2" w:rsidRDefault="00AD2B59" w:rsidP="004065C7">
            <w:pPr>
              <w:spacing w:before="60" w:after="60" w:line="240" w:lineRule="auto"/>
              <w:jc w:val="both"/>
              <w:rPr>
                <w:rFonts w:ascii="Tahoma" w:hAnsi="Tahoma"/>
                <w:b/>
                <w:bCs/>
                <w:sz w:val="18"/>
                <w:szCs w:val="18"/>
              </w:rPr>
            </w:pPr>
            <w:r w:rsidRPr="00FC34E2">
              <w:rPr>
                <w:rFonts w:ascii="Tahoma" w:hAnsi="Tahoma"/>
                <w:b/>
                <w:bCs/>
                <w:sz w:val="18"/>
                <w:szCs w:val="18"/>
              </w:rPr>
              <w:t>Egypt Min.</w:t>
            </w:r>
          </w:p>
        </w:tc>
        <w:tc>
          <w:tcPr>
            <w:tcW w:w="532" w:type="pct"/>
            <w:noWrap/>
            <w:vAlign w:val="bottom"/>
          </w:tcPr>
          <w:p w:rsidR="00AD2B59" w:rsidRPr="00FC34E2" w:rsidRDefault="00AD2B59" w:rsidP="004065C7">
            <w:pPr>
              <w:spacing w:before="60" w:after="60" w:line="240" w:lineRule="auto"/>
              <w:jc w:val="center"/>
              <w:rPr>
                <w:rFonts w:ascii="Tahoma" w:hAnsi="Tahoma"/>
                <w:color w:val="000000"/>
                <w:sz w:val="18"/>
                <w:szCs w:val="18"/>
              </w:rPr>
            </w:pPr>
            <w:r w:rsidRPr="00FC34E2">
              <w:rPr>
                <w:rFonts w:ascii="Tahoma" w:hAnsi="Tahoma"/>
                <w:color w:val="000000"/>
                <w:sz w:val="18"/>
                <w:szCs w:val="18"/>
              </w:rPr>
              <w:t>0.017</w:t>
            </w:r>
          </w:p>
        </w:tc>
        <w:tc>
          <w:tcPr>
            <w:tcW w:w="489" w:type="pct"/>
            <w:noWrap/>
            <w:vAlign w:val="bottom"/>
          </w:tcPr>
          <w:p w:rsidR="00AD2B59" w:rsidRPr="00FC34E2" w:rsidRDefault="00AD2B59" w:rsidP="004065C7">
            <w:pPr>
              <w:spacing w:before="60" w:after="60" w:line="240" w:lineRule="auto"/>
              <w:jc w:val="center"/>
              <w:rPr>
                <w:rFonts w:ascii="Tahoma" w:hAnsi="Tahoma"/>
                <w:color w:val="000000"/>
                <w:sz w:val="18"/>
                <w:szCs w:val="18"/>
              </w:rPr>
            </w:pPr>
            <w:r w:rsidRPr="00FC34E2">
              <w:rPr>
                <w:rFonts w:ascii="Tahoma" w:hAnsi="Tahoma"/>
                <w:color w:val="000000"/>
                <w:sz w:val="18"/>
                <w:szCs w:val="18"/>
              </w:rPr>
              <w:t>0.182</w:t>
            </w:r>
          </w:p>
        </w:tc>
        <w:tc>
          <w:tcPr>
            <w:tcW w:w="667" w:type="pct"/>
            <w:noWrap/>
            <w:vAlign w:val="bottom"/>
          </w:tcPr>
          <w:p w:rsidR="00AD2B59" w:rsidRPr="00FC34E2" w:rsidRDefault="00AD2B59" w:rsidP="004065C7">
            <w:pPr>
              <w:spacing w:before="60" w:after="60" w:line="240" w:lineRule="auto"/>
              <w:jc w:val="center"/>
              <w:rPr>
                <w:rFonts w:ascii="Tahoma" w:hAnsi="Tahoma"/>
                <w:color w:val="000000"/>
                <w:sz w:val="18"/>
                <w:szCs w:val="18"/>
              </w:rPr>
            </w:pPr>
            <w:r w:rsidRPr="00FC34E2">
              <w:rPr>
                <w:rFonts w:ascii="Tahoma" w:hAnsi="Tahoma"/>
                <w:color w:val="000000"/>
                <w:sz w:val="18"/>
                <w:szCs w:val="18"/>
              </w:rPr>
              <w:t>-0.047</w:t>
            </w:r>
          </w:p>
        </w:tc>
        <w:tc>
          <w:tcPr>
            <w:tcW w:w="668" w:type="pct"/>
            <w:noWrap/>
            <w:vAlign w:val="bottom"/>
          </w:tcPr>
          <w:p w:rsidR="00AD2B59" w:rsidRPr="00FC34E2" w:rsidRDefault="00AD2B59" w:rsidP="004065C7">
            <w:pPr>
              <w:spacing w:before="60" w:after="60" w:line="240" w:lineRule="auto"/>
              <w:jc w:val="center"/>
              <w:rPr>
                <w:rFonts w:ascii="Tahoma" w:hAnsi="Tahoma"/>
                <w:color w:val="000000"/>
                <w:sz w:val="18"/>
                <w:szCs w:val="18"/>
              </w:rPr>
            </w:pPr>
            <w:r w:rsidRPr="00FC34E2">
              <w:rPr>
                <w:rFonts w:ascii="Tahoma" w:hAnsi="Tahoma"/>
                <w:color w:val="000000"/>
                <w:sz w:val="18"/>
                <w:szCs w:val="18"/>
              </w:rPr>
              <w:t>-0.061</w:t>
            </w:r>
          </w:p>
        </w:tc>
        <w:tc>
          <w:tcPr>
            <w:tcW w:w="528" w:type="pct"/>
            <w:noWrap/>
            <w:vAlign w:val="bottom"/>
          </w:tcPr>
          <w:p w:rsidR="00AD2B59" w:rsidRPr="00FC34E2" w:rsidRDefault="00AD2B59" w:rsidP="004065C7">
            <w:pPr>
              <w:spacing w:before="60" w:after="60" w:line="240" w:lineRule="auto"/>
              <w:jc w:val="center"/>
              <w:rPr>
                <w:rFonts w:ascii="Tahoma" w:hAnsi="Tahoma"/>
                <w:color w:val="000000"/>
                <w:sz w:val="18"/>
                <w:szCs w:val="18"/>
              </w:rPr>
            </w:pPr>
            <w:r w:rsidRPr="00FC34E2">
              <w:rPr>
                <w:rFonts w:ascii="Tahoma" w:hAnsi="Tahoma"/>
                <w:color w:val="000000"/>
                <w:sz w:val="18"/>
                <w:szCs w:val="18"/>
              </w:rPr>
              <w:t>-0.103</w:t>
            </w:r>
          </w:p>
        </w:tc>
        <w:tc>
          <w:tcPr>
            <w:tcW w:w="496" w:type="pct"/>
            <w:noWrap/>
            <w:vAlign w:val="bottom"/>
          </w:tcPr>
          <w:p w:rsidR="00AD2B59" w:rsidRPr="00FC34E2" w:rsidRDefault="00AD2B59" w:rsidP="004065C7">
            <w:pPr>
              <w:spacing w:before="60" w:after="60" w:line="240" w:lineRule="auto"/>
              <w:jc w:val="center"/>
              <w:rPr>
                <w:rFonts w:ascii="Tahoma" w:hAnsi="Tahoma"/>
                <w:color w:val="000000"/>
                <w:sz w:val="18"/>
                <w:szCs w:val="18"/>
              </w:rPr>
            </w:pPr>
            <w:r w:rsidRPr="00FC34E2">
              <w:rPr>
                <w:rFonts w:ascii="Tahoma" w:hAnsi="Tahoma"/>
                <w:color w:val="000000"/>
                <w:sz w:val="18"/>
                <w:szCs w:val="18"/>
              </w:rPr>
              <w:t>-0.042</w:t>
            </w:r>
          </w:p>
        </w:tc>
        <w:tc>
          <w:tcPr>
            <w:tcW w:w="495" w:type="pct"/>
            <w:noWrap/>
            <w:vAlign w:val="bottom"/>
          </w:tcPr>
          <w:p w:rsidR="00AD2B59" w:rsidRPr="00FC34E2" w:rsidRDefault="00AD2B59" w:rsidP="004065C7">
            <w:pPr>
              <w:spacing w:before="60" w:after="60" w:line="240" w:lineRule="auto"/>
              <w:jc w:val="center"/>
              <w:rPr>
                <w:rFonts w:ascii="Tahoma" w:hAnsi="Tahoma"/>
                <w:color w:val="000000"/>
                <w:sz w:val="18"/>
                <w:szCs w:val="18"/>
              </w:rPr>
            </w:pPr>
            <w:r w:rsidRPr="00FC34E2">
              <w:rPr>
                <w:rFonts w:ascii="Tahoma" w:hAnsi="Tahoma"/>
                <w:color w:val="000000"/>
                <w:sz w:val="18"/>
                <w:szCs w:val="18"/>
              </w:rPr>
              <w:t>-0.002</w:t>
            </w:r>
          </w:p>
        </w:tc>
      </w:tr>
      <w:tr w:rsidR="00AD2B59" w:rsidRPr="00FC34E2" w:rsidTr="00C6326B">
        <w:trPr>
          <w:trHeight w:val="255"/>
          <w:jc w:val="center"/>
        </w:trPr>
        <w:tc>
          <w:tcPr>
            <w:tcW w:w="1125" w:type="pct"/>
            <w:noWrap/>
            <w:vAlign w:val="bottom"/>
          </w:tcPr>
          <w:p w:rsidR="00AD2B59" w:rsidRPr="00FC34E2" w:rsidRDefault="00AD2B59" w:rsidP="004065C7">
            <w:pPr>
              <w:spacing w:before="60" w:after="60" w:line="240" w:lineRule="auto"/>
              <w:jc w:val="both"/>
              <w:rPr>
                <w:rFonts w:ascii="Tahoma" w:hAnsi="Tahoma"/>
                <w:b/>
                <w:bCs/>
                <w:sz w:val="18"/>
                <w:szCs w:val="18"/>
              </w:rPr>
            </w:pPr>
            <w:r w:rsidRPr="00FC34E2">
              <w:rPr>
                <w:rFonts w:ascii="Tahoma" w:hAnsi="Tahoma"/>
                <w:b/>
                <w:bCs/>
                <w:sz w:val="18"/>
                <w:szCs w:val="18"/>
              </w:rPr>
              <w:t xml:space="preserve">Egypt Average </w:t>
            </w:r>
          </w:p>
          <w:p w:rsidR="00AD2B59" w:rsidRPr="00FC34E2" w:rsidRDefault="00AD2B59" w:rsidP="008A6121">
            <w:pPr>
              <w:spacing w:before="60" w:after="60" w:line="240" w:lineRule="auto"/>
              <w:jc w:val="both"/>
              <w:rPr>
                <w:rFonts w:ascii="Tahoma" w:hAnsi="Tahoma"/>
                <w:b/>
                <w:bCs/>
                <w:sz w:val="18"/>
                <w:szCs w:val="18"/>
              </w:rPr>
            </w:pPr>
            <w:r w:rsidRPr="00FC34E2">
              <w:rPr>
                <w:rFonts w:ascii="Tahoma" w:hAnsi="Tahoma"/>
                <w:b/>
                <w:bCs/>
                <w:sz w:val="18"/>
                <w:szCs w:val="18"/>
              </w:rPr>
              <w:t>(SD)</w:t>
            </w:r>
          </w:p>
        </w:tc>
        <w:tc>
          <w:tcPr>
            <w:tcW w:w="532"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0.52</w:t>
            </w:r>
          </w:p>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(0.251)</w:t>
            </w:r>
          </w:p>
        </w:tc>
        <w:tc>
          <w:tcPr>
            <w:tcW w:w="489"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.62</w:t>
            </w:r>
          </w:p>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(.256)</w:t>
            </w:r>
          </w:p>
        </w:tc>
        <w:tc>
          <w:tcPr>
            <w:tcW w:w="667"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.44</w:t>
            </w:r>
          </w:p>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(.243)</w:t>
            </w:r>
          </w:p>
        </w:tc>
        <w:tc>
          <w:tcPr>
            <w:tcW w:w="668"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-.02</w:t>
            </w:r>
          </w:p>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(.015)</w:t>
            </w:r>
          </w:p>
        </w:tc>
        <w:tc>
          <w:tcPr>
            <w:tcW w:w="528"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.39</w:t>
            </w:r>
          </w:p>
          <w:p w:rsidR="00AD2B59" w:rsidRPr="00FC34E2" w:rsidRDefault="00AD2B59" w:rsidP="00C6326B">
            <w:pPr>
              <w:spacing w:before="60" w:after="60" w:line="240" w:lineRule="auto"/>
              <w:jc w:val="center"/>
              <w:rPr>
                <w:rFonts w:ascii="Tahoma" w:hAnsi="Tahoma"/>
                <w:sz w:val="18"/>
                <w:szCs w:val="18"/>
              </w:rPr>
            </w:pPr>
            <w:r w:rsidRPr="00FC34E2">
              <w:rPr>
                <w:rFonts w:ascii="Tahoma" w:hAnsi="Tahoma"/>
                <w:sz w:val="18"/>
                <w:szCs w:val="18"/>
              </w:rPr>
              <w:t>(.241)</w:t>
            </w:r>
          </w:p>
        </w:tc>
        <w:tc>
          <w:tcPr>
            <w:tcW w:w="496"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.006</w:t>
            </w:r>
          </w:p>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(.019)</w:t>
            </w:r>
          </w:p>
        </w:tc>
        <w:tc>
          <w:tcPr>
            <w:tcW w:w="495"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.001</w:t>
            </w:r>
          </w:p>
          <w:p w:rsidR="00AD2B59" w:rsidRPr="00FC34E2" w:rsidRDefault="00AD2B59" w:rsidP="00C6326B">
            <w:pPr>
              <w:spacing w:before="60" w:after="60" w:line="240" w:lineRule="auto"/>
              <w:jc w:val="center"/>
              <w:rPr>
                <w:rFonts w:ascii="Tahoma" w:hAnsi="Tahoma"/>
                <w:sz w:val="18"/>
                <w:szCs w:val="18"/>
              </w:rPr>
            </w:pPr>
            <w:r w:rsidRPr="00FC34E2">
              <w:rPr>
                <w:rFonts w:ascii="Tahoma" w:hAnsi="Tahoma"/>
                <w:sz w:val="18"/>
                <w:szCs w:val="18"/>
              </w:rPr>
              <w:t>(.001)</w:t>
            </w:r>
          </w:p>
        </w:tc>
      </w:tr>
      <w:tr w:rsidR="00AD2B59" w:rsidRPr="00FC34E2" w:rsidTr="00C6326B">
        <w:trPr>
          <w:trHeight w:val="255"/>
          <w:jc w:val="center"/>
        </w:trPr>
        <w:tc>
          <w:tcPr>
            <w:tcW w:w="1125" w:type="pct"/>
            <w:noWrap/>
            <w:vAlign w:val="bottom"/>
          </w:tcPr>
          <w:p w:rsidR="00AD2B59" w:rsidRPr="00FC34E2" w:rsidRDefault="00AD2B59" w:rsidP="004065C7">
            <w:pPr>
              <w:spacing w:before="60" w:after="60" w:line="240" w:lineRule="auto"/>
              <w:jc w:val="both"/>
              <w:rPr>
                <w:rFonts w:ascii="Tahoma" w:hAnsi="Tahoma"/>
                <w:b/>
                <w:bCs/>
                <w:sz w:val="18"/>
                <w:szCs w:val="18"/>
              </w:rPr>
            </w:pPr>
            <w:r w:rsidRPr="00FC34E2">
              <w:rPr>
                <w:rFonts w:ascii="Tahoma" w:hAnsi="Tahoma"/>
                <w:b/>
                <w:bCs/>
                <w:sz w:val="18"/>
                <w:szCs w:val="18"/>
              </w:rPr>
              <w:t>Israel Max.</w:t>
            </w:r>
          </w:p>
        </w:tc>
        <w:tc>
          <w:tcPr>
            <w:tcW w:w="532"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1.619</w:t>
            </w:r>
          </w:p>
        </w:tc>
        <w:tc>
          <w:tcPr>
            <w:tcW w:w="489"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1.566</w:t>
            </w:r>
          </w:p>
        </w:tc>
        <w:tc>
          <w:tcPr>
            <w:tcW w:w="667"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1.673</w:t>
            </w:r>
          </w:p>
        </w:tc>
        <w:tc>
          <w:tcPr>
            <w:tcW w:w="668"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0.057</w:t>
            </w:r>
          </w:p>
        </w:tc>
        <w:tc>
          <w:tcPr>
            <w:tcW w:w="528"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1.786</w:t>
            </w:r>
          </w:p>
        </w:tc>
        <w:tc>
          <w:tcPr>
            <w:tcW w:w="496"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0.047</w:t>
            </w:r>
          </w:p>
        </w:tc>
        <w:tc>
          <w:tcPr>
            <w:tcW w:w="495"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0.001</w:t>
            </w:r>
          </w:p>
        </w:tc>
      </w:tr>
      <w:tr w:rsidR="00AD2B59" w:rsidRPr="00FC34E2" w:rsidTr="00C6326B">
        <w:trPr>
          <w:trHeight w:val="255"/>
          <w:jc w:val="center"/>
        </w:trPr>
        <w:tc>
          <w:tcPr>
            <w:tcW w:w="1125" w:type="pct"/>
            <w:noWrap/>
            <w:vAlign w:val="bottom"/>
          </w:tcPr>
          <w:p w:rsidR="00AD2B59" w:rsidRPr="00FC34E2" w:rsidRDefault="00AD2B59" w:rsidP="004065C7">
            <w:pPr>
              <w:spacing w:before="60" w:after="60" w:line="240" w:lineRule="auto"/>
              <w:jc w:val="both"/>
              <w:rPr>
                <w:rFonts w:ascii="Tahoma" w:hAnsi="Tahoma"/>
                <w:b/>
                <w:bCs/>
                <w:sz w:val="18"/>
                <w:szCs w:val="18"/>
              </w:rPr>
            </w:pPr>
            <w:r w:rsidRPr="00FC34E2">
              <w:rPr>
                <w:rFonts w:ascii="Tahoma" w:hAnsi="Tahoma"/>
                <w:b/>
                <w:bCs/>
                <w:sz w:val="18"/>
                <w:szCs w:val="18"/>
              </w:rPr>
              <w:t>Israel Min.</w:t>
            </w:r>
          </w:p>
        </w:tc>
        <w:tc>
          <w:tcPr>
            <w:tcW w:w="532"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0.177</w:t>
            </w:r>
          </w:p>
        </w:tc>
        <w:tc>
          <w:tcPr>
            <w:tcW w:w="489"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0.249</w:t>
            </w:r>
          </w:p>
        </w:tc>
        <w:tc>
          <w:tcPr>
            <w:tcW w:w="667"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0.135</w:t>
            </w:r>
          </w:p>
        </w:tc>
        <w:tc>
          <w:tcPr>
            <w:tcW w:w="668"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-0.043</w:t>
            </w:r>
          </w:p>
        </w:tc>
        <w:tc>
          <w:tcPr>
            <w:tcW w:w="528"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0.222</w:t>
            </w:r>
          </w:p>
        </w:tc>
        <w:tc>
          <w:tcPr>
            <w:tcW w:w="496"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-0.171</w:t>
            </w:r>
          </w:p>
        </w:tc>
        <w:tc>
          <w:tcPr>
            <w:tcW w:w="495"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-0.008</w:t>
            </w:r>
          </w:p>
        </w:tc>
      </w:tr>
      <w:tr w:rsidR="00AD2B59" w:rsidRPr="00FC34E2" w:rsidTr="00C6326B">
        <w:trPr>
          <w:trHeight w:val="255"/>
          <w:jc w:val="center"/>
        </w:trPr>
        <w:tc>
          <w:tcPr>
            <w:tcW w:w="1125" w:type="pct"/>
            <w:noWrap/>
            <w:vAlign w:val="bottom"/>
          </w:tcPr>
          <w:p w:rsidR="00AD2B59" w:rsidRPr="00FC34E2" w:rsidRDefault="00AD2B59" w:rsidP="008A6121">
            <w:pPr>
              <w:spacing w:before="60" w:after="60" w:line="240" w:lineRule="auto"/>
              <w:jc w:val="both"/>
              <w:rPr>
                <w:rFonts w:ascii="Tahoma" w:hAnsi="Tahoma"/>
                <w:b/>
                <w:bCs/>
                <w:sz w:val="18"/>
                <w:szCs w:val="18"/>
              </w:rPr>
            </w:pPr>
            <w:r w:rsidRPr="00FC34E2">
              <w:rPr>
                <w:rFonts w:ascii="Tahoma" w:hAnsi="Tahoma"/>
                <w:b/>
                <w:bCs/>
                <w:sz w:val="18"/>
                <w:szCs w:val="18"/>
              </w:rPr>
              <w:t xml:space="preserve">Israel Average </w:t>
            </w:r>
          </w:p>
          <w:p w:rsidR="00AD2B59" w:rsidRPr="00FC34E2" w:rsidRDefault="00AD2B59" w:rsidP="008A6121">
            <w:pPr>
              <w:spacing w:before="60" w:after="60" w:line="240" w:lineRule="auto"/>
              <w:jc w:val="both"/>
              <w:rPr>
                <w:rFonts w:ascii="Tahoma" w:hAnsi="Tahoma"/>
                <w:b/>
                <w:bCs/>
                <w:sz w:val="18"/>
                <w:szCs w:val="18"/>
              </w:rPr>
            </w:pPr>
            <w:r w:rsidRPr="00FC34E2">
              <w:rPr>
                <w:rFonts w:ascii="Tahoma" w:hAnsi="Tahoma"/>
                <w:b/>
                <w:bCs/>
                <w:sz w:val="18"/>
                <w:szCs w:val="18"/>
              </w:rPr>
              <w:t>(SD)</w:t>
            </w:r>
          </w:p>
        </w:tc>
        <w:tc>
          <w:tcPr>
            <w:tcW w:w="532"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.79</w:t>
            </w:r>
          </w:p>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(.288)</w:t>
            </w:r>
          </w:p>
        </w:tc>
        <w:tc>
          <w:tcPr>
            <w:tcW w:w="489"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.71</w:t>
            </w:r>
          </w:p>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(.221)</w:t>
            </w:r>
          </w:p>
        </w:tc>
        <w:tc>
          <w:tcPr>
            <w:tcW w:w="667"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.85</w:t>
            </w:r>
          </w:p>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(.319)</w:t>
            </w:r>
          </w:p>
        </w:tc>
        <w:tc>
          <w:tcPr>
            <w:tcW w:w="668"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.01</w:t>
            </w:r>
          </w:p>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(.018)</w:t>
            </w:r>
          </w:p>
        </w:tc>
        <w:tc>
          <w:tcPr>
            <w:tcW w:w="528"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.92</w:t>
            </w:r>
          </w:p>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(.337)</w:t>
            </w:r>
          </w:p>
        </w:tc>
        <w:tc>
          <w:tcPr>
            <w:tcW w:w="496"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-.01</w:t>
            </w:r>
          </w:p>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(.028)</w:t>
            </w:r>
          </w:p>
        </w:tc>
        <w:tc>
          <w:tcPr>
            <w:tcW w:w="495"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.00</w:t>
            </w:r>
          </w:p>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(.002)</w:t>
            </w:r>
          </w:p>
        </w:tc>
      </w:tr>
      <w:tr w:rsidR="00AD2B59" w:rsidRPr="00FC34E2" w:rsidTr="00C6326B">
        <w:trPr>
          <w:trHeight w:val="255"/>
          <w:jc w:val="center"/>
        </w:trPr>
        <w:tc>
          <w:tcPr>
            <w:tcW w:w="1125" w:type="pct"/>
            <w:noWrap/>
            <w:vAlign w:val="bottom"/>
          </w:tcPr>
          <w:p w:rsidR="00AD2B59" w:rsidRPr="00FC34E2" w:rsidRDefault="00AD2B59" w:rsidP="004065C7">
            <w:pPr>
              <w:spacing w:before="60" w:after="60" w:line="240" w:lineRule="auto"/>
              <w:jc w:val="both"/>
              <w:rPr>
                <w:rFonts w:ascii="Tahoma" w:hAnsi="Tahoma"/>
                <w:b/>
                <w:bCs/>
                <w:sz w:val="18"/>
                <w:szCs w:val="18"/>
              </w:rPr>
            </w:pPr>
            <w:r w:rsidRPr="00FC34E2">
              <w:rPr>
                <w:rFonts w:ascii="Tahoma" w:hAnsi="Tahoma"/>
                <w:b/>
                <w:bCs/>
                <w:sz w:val="18"/>
                <w:szCs w:val="18"/>
              </w:rPr>
              <w:t>Morocco Max.</w:t>
            </w:r>
          </w:p>
        </w:tc>
        <w:tc>
          <w:tcPr>
            <w:tcW w:w="532"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0.360</w:t>
            </w:r>
          </w:p>
        </w:tc>
        <w:tc>
          <w:tcPr>
            <w:tcW w:w="489"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1.157</w:t>
            </w:r>
          </w:p>
        </w:tc>
        <w:tc>
          <w:tcPr>
            <w:tcW w:w="667"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0.373</w:t>
            </w:r>
          </w:p>
        </w:tc>
        <w:tc>
          <w:tcPr>
            <w:tcW w:w="668"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0.009</w:t>
            </w:r>
          </w:p>
        </w:tc>
        <w:tc>
          <w:tcPr>
            <w:tcW w:w="528"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0.366</w:t>
            </w:r>
          </w:p>
        </w:tc>
        <w:tc>
          <w:tcPr>
            <w:tcW w:w="496"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0.019</w:t>
            </w:r>
          </w:p>
        </w:tc>
        <w:tc>
          <w:tcPr>
            <w:tcW w:w="495"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0.001</w:t>
            </w:r>
          </w:p>
        </w:tc>
      </w:tr>
      <w:tr w:rsidR="00AD2B59" w:rsidRPr="00FC34E2" w:rsidTr="00C6326B">
        <w:trPr>
          <w:trHeight w:val="255"/>
          <w:jc w:val="center"/>
        </w:trPr>
        <w:tc>
          <w:tcPr>
            <w:tcW w:w="1125" w:type="pct"/>
            <w:noWrap/>
            <w:vAlign w:val="bottom"/>
          </w:tcPr>
          <w:p w:rsidR="00AD2B59" w:rsidRPr="00FC34E2" w:rsidRDefault="00AD2B59" w:rsidP="004065C7">
            <w:pPr>
              <w:spacing w:before="60" w:after="60" w:line="240" w:lineRule="auto"/>
              <w:jc w:val="both"/>
              <w:rPr>
                <w:rFonts w:ascii="Tahoma" w:hAnsi="Tahoma"/>
                <w:b/>
                <w:bCs/>
                <w:sz w:val="18"/>
                <w:szCs w:val="18"/>
              </w:rPr>
            </w:pPr>
            <w:r w:rsidRPr="00FC34E2">
              <w:rPr>
                <w:rFonts w:ascii="Tahoma" w:hAnsi="Tahoma"/>
                <w:b/>
                <w:bCs/>
                <w:sz w:val="18"/>
                <w:szCs w:val="18"/>
              </w:rPr>
              <w:t>Morocco Min.</w:t>
            </w:r>
          </w:p>
        </w:tc>
        <w:tc>
          <w:tcPr>
            <w:tcW w:w="532"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0.051</w:t>
            </w:r>
          </w:p>
        </w:tc>
        <w:tc>
          <w:tcPr>
            <w:tcW w:w="489"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0.285</w:t>
            </w:r>
          </w:p>
        </w:tc>
        <w:tc>
          <w:tcPr>
            <w:tcW w:w="667"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0.001</w:t>
            </w:r>
          </w:p>
        </w:tc>
        <w:tc>
          <w:tcPr>
            <w:tcW w:w="668"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-0.030</w:t>
            </w:r>
          </w:p>
        </w:tc>
        <w:tc>
          <w:tcPr>
            <w:tcW w:w="528"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0.0071</w:t>
            </w:r>
          </w:p>
        </w:tc>
        <w:tc>
          <w:tcPr>
            <w:tcW w:w="496"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-0.067</w:t>
            </w:r>
          </w:p>
        </w:tc>
        <w:tc>
          <w:tcPr>
            <w:tcW w:w="495"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-0.003</w:t>
            </w:r>
          </w:p>
        </w:tc>
      </w:tr>
      <w:tr w:rsidR="00AD2B59" w:rsidRPr="00FC34E2" w:rsidTr="00C6326B">
        <w:trPr>
          <w:trHeight w:val="255"/>
          <w:jc w:val="center"/>
        </w:trPr>
        <w:tc>
          <w:tcPr>
            <w:tcW w:w="1125" w:type="pct"/>
            <w:noWrap/>
            <w:vAlign w:val="bottom"/>
          </w:tcPr>
          <w:p w:rsidR="00AD2B59" w:rsidRPr="00FC34E2" w:rsidRDefault="00AD2B59" w:rsidP="008A6121">
            <w:pPr>
              <w:spacing w:before="60" w:after="60" w:line="240" w:lineRule="auto"/>
              <w:jc w:val="both"/>
              <w:rPr>
                <w:rFonts w:ascii="Tahoma" w:hAnsi="Tahoma"/>
                <w:b/>
                <w:bCs/>
                <w:sz w:val="18"/>
                <w:szCs w:val="18"/>
              </w:rPr>
            </w:pPr>
            <w:r w:rsidRPr="00FC34E2">
              <w:rPr>
                <w:rFonts w:ascii="Tahoma" w:hAnsi="Tahoma"/>
                <w:b/>
                <w:bCs/>
                <w:sz w:val="18"/>
                <w:szCs w:val="18"/>
              </w:rPr>
              <w:t xml:space="preserve">Morocco Average </w:t>
            </w:r>
          </w:p>
          <w:p w:rsidR="00AD2B59" w:rsidRPr="00FC34E2" w:rsidRDefault="00AD2B59" w:rsidP="008A6121">
            <w:pPr>
              <w:spacing w:before="60" w:after="60" w:line="240" w:lineRule="auto"/>
              <w:jc w:val="both"/>
              <w:rPr>
                <w:rFonts w:ascii="Tahoma" w:hAnsi="Tahoma"/>
                <w:b/>
                <w:bCs/>
                <w:sz w:val="18"/>
                <w:szCs w:val="18"/>
              </w:rPr>
            </w:pPr>
            <w:r w:rsidRPr="00FC34E2">
              <w:rPr>
                <w:rFonts w:ascii="Tahoma" w:hAnsi="Tahoma"/>
                <w:b/>
                <w:bCs/>
                <w:sz w:val="18"/>
                <w:szCs w:val="18"/>
              </w:rPr>
              <w:t>(SD)</w:t>
            </w:r>
          </w:p>
        </w:tc>
        <w:tc>
          <w:tcPr>
            <w:tcW w:w="532"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.21</w:t>
            </w:r>
          </w:p>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(.082)</w:t>
            </w:r>
          </w:p>
        </w:tc>
        <w:tc>
          <w:tcPr>
            <w:tcW w:w="489"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.71</w:t>
            </w:r>
          </w:p>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(.226)</w:t>
            </w:r>
          </w:p>
        </w:tc>
        <w:tc>
          <w:tcPr>
            <w:tcW w:w="667"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.16</w:t>
            </w:r>
          </w:p>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(.086)</w:t>
            </w:r>
          </w:p>
        </w:tc>
        <w:tc>
          <w:tcPr>
            <w:tcW w:w="668"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-.01</w:t>
            </w:r>
          </w:p>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(.010)</w:t>
            </w:r>
          </w:p>
        </w:tc>
        <w:tc>
          <w:tcPr>
            <w:tcW w:w="528"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.20</w:t>
            </w:r>
          </w:p>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(.090)</w:t>
            </w:r>
          </w:p>
        </w:tc>
        <w:tc>
          <w:tcPr>
            <w:tcW w:w="496"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-.03</w:t>
            </w:r>
          </w:p>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(.017)</w:t>
            </w:r>
          </w:p>
        </w:tc>
        <w:tc>
          <w:tcPr>
            <w:tcW w:w="495"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.00</w:t>
            </w:r>
          </w:p>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(.000)</w:t>
            </w:r>
          </w:p>
        </w:tc>
      </w:tr>
      <w:tr w:rsidR="00AD2B59" w:rsidRPr="00FC34E2" w:rsidTr="00C6326B">
        <w:trPr>
          <w:trHeight w:val="255"/>
          <w:jc w:val="center"/>
        </w:trPr>
        <w:tc>
          <w:tcPr>
            <w:tcW w:w="1125" w:type="pct"/>
            <w:noWrap/>
            <w:vAlign w:val="bottom"/>
          </w:tcPr>
          <w:p w:rsidR="00AD2B59" w:rsidRPr="00FC34E2" w:rsidRDefault="00AD2B59" w:rsidP="004065C7">
            <w:pPr>
              <w:spacing w:before="60" w:after="60" w:line="240" w:lineRule="auto"/>
              <w:jc w:val="both"/>
              <w:rPr>
                <w:rFonts w:ascii="Tahoma" w:hAnsi="Tahoma"/>
                <w:b/>
                <w:bCs/>
                <w:sz w:val="18"/>
                <w:szCs w:val="18"/>
              </w:rPr>
            </w:pPr>
            <w:r w:rsidRPr="00FC34E2">
              <w:rPr>
                <w:rFonts w:ascii="Tahoma" w:hAnsi="Tahoma"/>
                <w:b/>
                <w:bCs/>
                <w:sz w:val="18"/>
                <w:szCs w:val="18"/>
              </w:rPr>
              <w:t>Turkey Max.</w:t>
            </w:r>
          </w:p>
        </w:tc>
        <w:tc>
          <w:tcPr>
            <w:tcW w:w="532"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1.869</w:t>
            </w:r>
          </w:p>
        </w:tc>
        <w:tc>
          <w:tcPr>
            <w:tcW w:w="489"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1.191</w:t>
            </w:r>
          </w:p>
        </w:tc>
        <w:tc>
          <w:tcPr>
            <w:tcW w:w="667"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1.659</w:t>
            </w:r>
          </w:p>
        </w:tc>
        <w:tc>
          <w:tcPr>
            <w:tcW w:w="668"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0.022</w:t>
            </w:r>
          </w:p>
        </w:tc>
        <w:tc>
          <w:tcPr>
            <w:tcW w:w="528"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1.659</w:t>
            </w:r>
          </w:p>
        </w:tc>
        <w:tc>
          <w:tcPr>
            <w:tcW w:w="496"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0.060</w:t>
            </w:r>
          </w:p>
        </w:tc>
        <w:tc>
          <w:tcPr>
            <w:tcW w:w="495"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0.006</w:t>
            </w:r>
          </w:p>
        </w:tc>
      </w:tr>
      <w:tr w:rsidR="00AD2B59" w:rsidRPr="00FC34E2" w:rsidTr="00C6326B">
        <w:trPr>
          <w:trHeight w:val="255"/>
          <w:jc w:val="center"/>
        </w:trPr>
        <w:tc>
          <w:tcPr>
            <w:tcW w:w="1125" w:type="pct"/>
            <w:noWrap/>
            <w:vAlign w:val="bottom"/>
          </w:tcPr>
          <w:p w:rsidR="00AD2B59" w:rsidRPr="00FC34E2" w:rsidRDefault="00AD2B59" w:rsidP="004065C7">
            <w:pPr>
              <w:spacing w:before="60" w:after="60" w:line="240" w:lineRule="auto"/>
              <w:jc w:val="both"/>
              <w:rPr>
                <w:rFonts w:ascii="Tahoma" w:hAnsi="Tahoma"/>
                <w:b/>
                <w:bCs/>
                <w:sz w:val="18"/>
                <w:szCs w:val="18"/>
              </w:rPr>
            </w:pPr>
            <w:r w:rsidRPr="00FC34E2">
              <w:rPr>
                <w:rFonts w:ascii="Tahoma" w:hAnsi="Tahoma"/>
                <w:b/>
                <w:bCs/>
                <w:sz w:val="18"/>
                <w:szCs w:val="18"/>
              </w:rPr>
              <w:t>Turkey Min.</w:t>
            </w:r>
          </w:p>
        </w:tc>
        <w:tc>
          <w:tcPr>
            <w:tcW w:w="532"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0.538</w:t>
            </w:r>
          </w:p>
        </w:tc>
        <w:tc>
          <w:tcPr>
            <w:tcW w:w="489"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0.485</w:t>
            </w:r>
          </w:p>
        </w:tc>
        <w:tc>
          <w:tcPr>
            <w:tcW w:w="667"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0.501</w:t>
            </w:r>
          </w:p>
        </w:tc>
        <w:tc>
          <w:tcPr>
            <w:tcW w:w="668"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-0.078</w:t>
            </w:r>
          </w:p>
        </w:tc>
        <w:tc>
          <w:tcPr>
            <w:tcW w:w="528"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0.392</w:t>
            </w:r>
          </w:p>
        </w:tc>
        <w:tc>
          <w:tcPr>
            <w:tcW w:w="496"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-0.148</w:t>
            </w:r>
          </w:p>
        </w:tc>
        <w:tc>
          <w:tcPr>
            <w:tcW w:w="495" w:type="pct"/>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-0.007</w:t>
            </w:r>
          </w:p>
        </w:tc>
      </w:tr>
      <w:tr w:rsidR="00AD2B59" w:rsidRPr="00FC34E2" w:rsidTr="00C6326B">
        <w:trPr>
          <w:trHeight w:val="255"/>
          <w:jc w:val="center"/>
        </w:trPr>
        <w:tc>
          <w:tcPr>
            <w:tcW w:w="1125" w:type="pct"/>
            <w:tcBorders>
              <w:bottom w:val="single" w:sz="4" w:space="0" w:color="auto"/>
            </w:tcBorders>
            <w:noWrap/>
            <w:vAlign w:val="bottom"/>
          </w:tcPr>
          <w:p w:rsidR="00AD2B59" w:rsidRPr="00FC34E2" w:rsidRDefault="00AD2B59" w:rsidP="008A6121">
            <w:pPr>
              <w:spacing w:before="60" w:after="60" w:line="240" w:lineRule="auto"/>
              <w:jc w:val="both"/>
              <w:rPr>
                <w:rFonts w:ascii="Tahoma" w:hAnsi="Tahoma"/>
                <w:b/>
                <w:bCs/>
                <w:sz w:val="18"/>
                <w:szCs w:val="18"/>
              </w:rPr>
            </w:pPr>
            <w:r w:rsidRPr="00FC34E2">
              <w:rPr>
                <w:rFonts w:ascii="Tahoma" w:hAnsi="Tahoma"/>
                <w:b/>
                <w:bCs/>
                <w:sz w:val="18"/>
                <w:szCs w:val="18"/>
              </w:rPr>
              <w:t xml:space="preserve">Turkey Average </w:t>
            </w:r>
          </w:p>
          <w:p w:rsidR="00AD2B59" w:rsidRPr="00FC34E2" w:rsidRDefault="00AD2B59" w:rsidP="008A6121">
            <w:pPr>
              <w:spacing w:before="60" w:after="60" w:line="240" w:lineRule="auto"/>
              <w:jc w:val="both"/>
              <w:rPr>
                <w:rFonts w:ascii="Tahoma" w:hAnsi="Tahoma"/>
                <w:b/>
                <w:bCs/>
                <w:sz w:val="18"/>
                <w:szCs w:val="18"/>
              </w:rPr>
            </w:pPr>
            <w:r w:rsidRPr="00FC34E2">
              <w:rPr>
                <w:rFonts w:ascii="Tahoma" w:hAnsi="Tahoma"/>
                <w:b/>
                <w:bCs/>
                <w:sz w:val="18"/>
                <w:szCs w:val="18"/>
              </w:rPr>
              <w:t>(SD)</w:t>
            </w:r>
          </w:p>
        </w:tc>
        <w:tc>
          <w:tcPr>
            <w:tcW w:w="532" w:type="pct"/>
            <w:tcBorders>
              <w:bottom w:val="single" w:sz="4" w:space="0" w:color="auto"/>
            </w:tcBorders>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1.14</w:t>
            </w:r>
          </w:p>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(.213)</w:t>
            </w:r>
          </w:p>
        </w:tc>
        <w:tc>
          <w:tcPr>
            <w:tcW w:w="489" w:type="pct"/>
            <w:tcBorders>
              <w:bottom w:val="single" w:sz="4" w:space="0" w:color="auto"/>
            </w:tcBorders>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.81</w:t>
            </w:r>
          </w:p>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(.136)</w:t>
            </w:r>
          </w:p>
        </w:tc>
        <w:tc>
          <w:tcPr>
            <w:tcW w:w="667" w:type="pct"/>
            <w:tcBorders>
              <w:bottom w:val="single" w:sz="4" w:space="0" w:color="auto"/>
            </w:tcBorders>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1.05</w:t>
            </w:r>
          </w:p>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(.209)</w:t>
            </w:r>
          </w:p>
        </w:tc>
        <w:tc>
          <w:tcPr>
            <w:tcW w:w="668" w:type="pct"/>
            <w:tcBorders>
              <w:bottom w:val="single" w:sz="4" w:space="0" w:color="auto"/>
            </w:tcBorders>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-.02</w:t>
            </w:r>
          </w:p>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(.018)</w:t>
            </w:r>
          </w:p>
        </w:tc>
        <w:tc>
          <w:tcPr>
            <w:tcW w:w="528" w:type="pct"/>
            <w:tcBorders>
              <w:bottom w:val="single" w:sz="4" w:space="0" w:color="auto"/>
            </w:tcBorders>
            <w:noWrap/>
            <w:vAlign w:val="bottom"/>
          </w:tcPr>
          <w:p w:rsidR="00AD2B59" w:rsidRPr="00FC34E2" w:rsidRDefault="00AD2B59" w:rsidP="00A238BE">
            <w:pPr>
              <w:spacing w:before="60" w:after="60" w:line="240" w:lineRule="auto"/>
              <w:jc w:val="center"/>
              <w:rPr>
                <w:rFonts w:ascii="Tahoma" w:hAnsi="Tahoma"/>
                <w:sz w:val="18"/>
                <w:szCs w:val="18"/>
              </w:rPr>
            </w:pPr>
            <w:r w:rsidRPr="00FC34E2">
              <w:rPr>
                <w:rFonts w:ascii="Tahoma" w:hAnsi="Tahoma"/>
                <w:sz w:val="18"/>
                <w:szCs w:val="18"/>
              </w:rPr>
              <w:t>1.03</w:t>
            </w:r>
          </w:p>
          <w:p w:rsidR="00AD2B59" w:rsidRPr="00FC34E2" w:rsidRDefault="00AD2B59" w:rsidP="00A238BE">
            <w:pPr>
              <w:spacing w:before="60" w:after="60" w:line="240" w:lineRule="auto"/>
              <w:jc w:val="center"/>
              <w:rPr>
                <w:rFonts w:ascii="Tahoma" w:hAnsi="Tahoma"/>
                <w:sz w:val="18"/>
                <w:szCs w:val="18"/>
              </w:rPr>
            </w:pPr>
            <w:r w:rsidRPr="00FC34E2">
              <w:rPr>
                <w:rFonts w:ascii="Tahoma" w:hAnsi="Tahoma"/>
                <w:sz w:val="18"/>
                <w:szCs w:val="18"/>
              </w:rPr>
              <w:t>(.218)</w:t>
            </w:r>
          </w:p>
        </w:tc>
        <w:tc>
          <w:tcPr>
            <w:tcW w:w="496" w:type="pct"/>
            <w:tcBorders>
              <w:bottom w:val="single" w:sz="4" w:space="0" w:color="auto"/>
            </w:tcBorders>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-.01</w:t>
            </w:r>
          </w:p>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(.228)</w:t>
            </w:r>
          </w:p>
        </w:tc>
        <w:tc>
          <w:tcPr>
            <w:tcW w:w="495" w:type="pct"/>
            <w:tcBorders>
              <w:bottom w:val="single" w:sz="4" w:space="0" w:color="auto"/>
            </w:tcBorders>
            <w:noWrap/>
            <w:vAlign w:val="bottom"/>
          </w:tcPr>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.00</w:t>
            </w:r>
          </w:p>
          <w:p w:rsidR="00AD2B59" w:rsidRPr="00FC34E2" w:rsidRDefault="00AD2B59" w:rsidP="004065C7">
            <w:pPr>
              <w:spacing w:before="60" w:after="60" w:line="240" w:lineRule="auto"/>
              <w:jc w:val="center"/>
              <w:rPr>
                <w:rFonts w:ascii="Tahoma" w:hAnsi="Tahoma"/>
                <w:sz w:val="18"/>
                <w:szCs w:val="18"/>
              </w:rPr>
            </w:pPr>
            <w:r w:rsidRPr="00FC34E2">
              <w:rPr>
                <w:rFonts w:ascii="Tahoma" w:hAnsi="Tahoma"/>
                <w:sz w:val="18"/>
                <w:szCs w:val="18"/>
              </w:rPr>
              <w:t>(.002)</w:t>
            </w:r>
          </w:p>
        </w:tc>
      </w:tr>
    </w:tbl>
    <w:p w:rsidR="00AD2B59" w:rsidRDefault="00AD2B59" w:rsidP="00C6326B">
      <w:pPr>
        <w:spacing w:after="0" w:line="360" w:lineRule="auto"/>
        <w:rPr>
          <w:rFonts w:ascii="Times New Roman" w:hAnsi="Times New Roman" w:cs="Times New Roman"/>
        </w:rPr>
      </w:pPr>
      <w:r w:rsidRPr="0055554D">
        <w:rPr>
          <w:rFonts w:ascii="Times New Roman" w:hAnsi="Times New Roman" w:cs="Times New Roman"/>
          <w:sz w:val="18"/>
          <w:szCs w:val="18"/>
        </w:rPr>
        <w:t>Note:</w:t>
      </w:r>
      <w:r>
        <w:rPr>
          <w:rFonts w:ascii="Times New Roman" w:hAnsi="Times New Roman" w:cs="Times New Roman"/>
          <w:sz w:val="18"/>
          <w:szCs w:val="18"/>
        </w:rPr>
        <w:t xml:space="preserve"> Number of cross-sections; Egypt (79), Israel (135), Morocco (38), Turkey (264).</w:t>
      </w:r>
    </w:p>
    <w:p w:rsidR="00AD2B59" w:rsidRDefault="00AD2B59" w:rsidP="00C6326B">
      <w:pPr>
        <w:spacing w:after="0" w:line="360" w:lineRule="auto"/>
        <w:ind w:firstLine="708"/>
        <w:jc w:val="both"/>
        <w:rPr>
          <w:rFonts w:ascii="Times New Roman" w:hAnsi="Times New Roman" w:cs="Times New Roman"/>
        </w:rPr>
      </w:pPr>
      <w:r>
        <w:rPr>
          <w:rFonts w:ascii="Times New Roman" w:hAnsi="Times New Roman" w:cs="Times New Roman"/>
        </w:rPr>
        <w:t xml:space="preserve">Table 7 shows the result of the cross-sectional regression of the Global CAPM. </w:t>
      </w:r>
      <w:r w:rsidRPr="001E1B73">
        <w:rPr>
          <w:rFonts w:ascii="Times New Roman" w:hAnsi="Times New Roman" w:cs="Times New Roman"/>
        </w:rPr>
        <w:object w:dxaOrig="279" w:dyaOrig="360">
          <v:shape id="_x0000_i1120" type="#_x0000_t75" style="width:14.25pt;height:18pt" o:ole="">
            <v:imagedata r:id="rId113" o:title=""/>
          </v:shape>
          <o:OLEObject Type="Embed" ProgID="Equation.3" ShapeID="_x0000_i1120" DrawAspect="Content" ObjectID="_1330322303" r:id="rId114"/>
        </w:object>
      </w:r>
      <w:r w:rsidRPr="001E1B73">
        <w:rPr>
          <w:rFonts w:ascii="Times New Roman" w:hAnsi="Times New Roman" w:cs="Times New Roman"/>
        </w:rPr>
        <w:t xml:space="preserve"> is</w:t>
      </w:r>
      <w:r>
        <w:rPr>
          <w:rFonts w:ascii="Times New Roman" w:hAnsi="Times New Roman" w:cs="Times New Roman"/>
        </w:rPr>
        <w:t xml:space="preserve"> the expected excess return on a zero beta portfolio. </w:t>
      </w:r>
      <w:r w:rsidRPr="000C7BEF">
        <w:rPr>
          <w:rFonts w:ascii="Times New Roman" w:hAnsi="Times New Roman" w:cs="Times New Roman"/>
        </w:rPr>
        <w:object w:dxaOrig="260" w:dyaOrig="340">
          <v:shape id="_x0000_i1121" type="#_x0000_t75" style="width:12.75pt;height:17.25pt" o:ole="">
            <v:imagedata r:id="rId115" o:title=""/>
          </v:shape>
          <o:OLEObject Type="Embed" ProgID="Equation.3" ShapeID="_x0000_i1121" DrawAspect="Content" ObjectID="_1330322304" r:id="rId116"/>
        </w:object>
      </w:r>
      <w:r w:rsidRPr="000C7BEF">
        <w:rPr>
          <w:rFonts w:ascii="Times New Roman" w:hAnsi="Times New Roman" w:cs="Times New Roman"/>
        </w:rPr>
        <w:t xml:space="preserve"> </w:t>
      </w:r>
      <w:r w:rsidRPr="001E1B73">
        <w:rPr>
          <w:rFonts w:ascii="Times New Roman" w:hAnsi="Times New Roman" w:cs="Times New Roman"/>
        </w:rPr>
        <w:t xml:space="preserve">is </w:t>
      </w:r>
      <w:r>
        <w:rPr>
          <w:rFonts w:ascii="Times New Roman" w:hAnsi="Times New Roman" w:cs="Times New Roman"/>
        </w:rPr>
        <w:t xml:space="preserve">the market price of risk </w:t>
      </w:r>
      <w:r w:rsidRPr="001E1B73">
        <w:rPr>
          <w:rFonts w:ascii="Times New Roman" w:hAnsi="Times New Roman" w:cs="Times New Roman"/>
        </w:rPr>
        <w:t>(the difference between the expected rate of return on the market and a zero beta portfolio</w:t>
      </w:r>
      <w:r>
        <w:rPr>
          <w:rFonts w:ascii="Times New Roman" w:hAnsi="Times New Roman" w:cs="Times New Roman"/>
        </w:rPr>
        <w:t xml:space="preserve">). </w:t>
      </w:r>
      <w:r w:rsidRPr="001E1B73">
        <w:rPr>
          <w:rFonts w:ascii="Times New Roman" w:hAnsi="Times New Roman" w:cs="Times New Roman"/>
        </w:rPr>
        <w:t>The linear relationship between the dependent variable (return) and the explanatory variable (beta) is examined</w:t>
      </w:r>
      <w:r>
        <w:rPr>
          <w:rFonts w:ascii="Times New Roman" w:hAnsi="Times New Roman" w:cs="Times New Roman"/>
        </w:rPr>
        <w:t xml:space="preserve">. In the case of Egypt, the constant variable </w:t>
      </w:r>
      <w:r w:rsidRPr="000C7BEF">
        <w:rPr>
          <w:rFonts w:ascii="Times New Roman" w:hAnsi="Times New Roman" w:cs="Times New Roman"/>
        </w:rPr>
        <w:object w:dxaOrig="279" w:dyaOrig="360">
          <v:shape id="_x0000_i1122" type="#_x0000_t75" style="width:14.25pt;height:18pt" o:ole="">
            <v:imagedata r:id="rId113" o:title=""/>
          </v:shape>
          <o:OLEObject Type="Embed" ProgID="Equation.3" ShapeID="_x0000_i1122" DrawAspect="Content" ObjectID="_1330322305" r:id="rId117"/>
        </w:object>
      </w:r>
      <w:r w:rsidRPr="000C7BEF">
        <w:rPr>
          <w:rFonts w:ascii="Times New Roman" w:hAnsi="Times New Roman" w:cs="Times New Roman"/>
        </w:rPr>
        <w:t xml:space="preserve"> </w:t>
      </w:r>
      <w:r>
        <w:rPr>
          <w:rFonts w:ascii="Times New Roman" w:hAnsi="Times New Roman" w:cs="Times New Roman"/>
        </w:rPr>
        <w:t xml:space="preserve"> is significantly different from zero in all three periods, </w:t>
      </w:r>
      <w:r w:rsidRPr="000C7BEF">
        <w:rPr>
          <w:rFonts w:ascii="Times New Roman" w:hAnsi="Times New Roman" w:cs="Times New Roman"/>
        </w:rPr>
        <w:t xml:space="preserve"> therefore based on the intercept criterion the CAPM hypothesis can be rejected</w:t>
      </w:r>
      <w:r>
        <w:rPr>
          <w:rFonts w:ascii="Times New Roman" w:hAnsi="Times New Roman" w:cs="Times New Roman"/>
        </w:rPr>
        <w:t xml:space="preserve">. The beta coefficients </w:t>
      </w:r>
      <w:r w:rsidRPr="000C7BEF">
        <w:rPr>
          <w:rFonts w:ascii="Times New Roman" w:hAnsi="Times New Roman" w:cs="Times New Roman"/>
        </w:rPr>
        <w:object w:dxaOrig="260" w:dyaOrig="340">
          <v:shape id="_x0000_i1123" type="#_x0000_t75" style="width:12.75pt;height:17.25pt" o:ole="">
            <v:imagedata r:id="rId118" o:title=""/>
          </v:shape>
          <o:OLEObject Type="Embed" ProgID="Equation.3" ShapeID="_x0000_i1123" DrawAspect="Content" ObjectID="_1330322306" r:id="rId119"/>
        </w:object>
      </w:r>
      <w:r w:rsidRPr="000C7BEF">
        <w:rPr>
          <w:rFonts w:ascii="Times New Roman" w:hAnsi="Times New Roman" w:cs="Times New Roman"/>
        </w:rPr>
        <w:t xml:space="preserve"> </w:t>
      </w:r>
      <w:r w:rsidRPr="000C32FE">
        <w:rPr>
          <w:rFonts w:ascii="Times New Roman" w:hAnsi="Times New Roman" w:cs="Times New Roman"/>
        </w:rPr>
        <w:t>are sig</w:t>
      </w:r>
      <w:r>
        <w:rPr>
          <w:rFonts w:ascii="Times New Roman" w:hAnsi="Times New Roman" w:cs="Times New Roman"/>
        </w:rPr>
        <w:t xml:space="preserve">nificant, which means that beta does have an explanatory power on return for all periods. </w:t>
      </w:r>
      <w:r w:rsidRPr="001E1B73">
        <w:rPr>
          <w:rFonts w:ascii="Times New Roman" w:hAnsi="Times New Roman" w:cs="Times New Roman"/>
        </w:rPr>
        <w:t>It can be seen from the F-test t</w:t>
      </w:r>
      <w:r>
        <w:rPr>
          <w:rFonts w:ascii="Times New Roman" w:hAnsi="Times New Roman" w:cs="Times New Roman"/>
        </w:rPr>
        <w:t xml:space="preserve">hat the model as a whole is </w:t>
      </w:r>
      <w:r w:rsidRPr="001E1B73">
        <w:rPr>
          <w:rFonts w:ascii="Times New Roman" w:hAnsi="Times New Roman" w:cs="Times New Roman"/>
        </w:rPr>
        <w:t xml:space="preserve">statistically significant. </w:t>
      </w:r>
      <w:r>
        <w:rPr>
          <w:rFonts w:ascii="Times New Roman" w:hAnsi="Times New Roman" w:cs="Times New Roman"/>
        </w:rPr>
        <w:t>However, t</w:t>
      </w:r>
      <w:r w:rsidRPr="001E1B73">
        <w:rPr>
          <w:rFonts w:ascii="Times New Roman" w:hAnsi="Times New Roman" w:cs="Times New Roman"/>
        </w:rPr>
        <w:t xml:space="preserve">he adjusted </w:t>
      </w:r>
      <w:r w:rsidRPr="000C7BEF">
        <w:rPr>
          <w:rFonts w:ascii="Times New Roman" w:hAnsi="Times New Roman" w:cs="Times New Roman"/>
        </w:rPr>
        <w:object w:dxaOrig="320" w:dyaOrig="300">
          <v:shape id="_x0000_i1124" type="#_x0000_t75" style="width:15.75pt;height:15pt" o:ole="">
            <v:imagedata r:id="rId120" o:title=""/>
          </v:shape>
          <o:OLEObject Type="Embed" ProgID="Equation.3" ShapeID="_x0000_i1124" DrawAspect="Content" ObjectID="_1330322307" r:id="rId121"/>
        </w:object>
      </w:r>
      <w:r>
        <w:rPr>
          <w:rFonts w:ascii="Times New Roman" w:hAnsi="Times New Roman" w:cs="Times New Roman"/>
        </w:rPr>
        <w:t xml:space="preserve"> value shows</w:t>
      </w:r>
      <w:r w:rsidRPr="001E1B73">
        <w:rPr>
          <w:rFonts w:ascii="Times New Roman" w:hAnsi="Times New Roman" w:cs="Times New Roman"/>
        </w:rPr>
        <w:t xml:space="preserve"> that the goodness of </w:t>
      </w:r>
      <w:r>
        <w:rPr>
          <w:rFonts w:ascii="Times New Roman" w:hAnsi="Times New Roman" w:cs="Times New Roman"/>
        </w:rPr>
        <w:t>fit of the explanatory variable</w:t>
      </w:r>
      <w:r w:rsidRPr="001E1B73">
        <w:rPr>
          <w:rFonts w:ascii="Times New Roman" w:hAnsi="Times New Roman" w:cs="Times New Roman"/>
        </w:rPr>
        <w:t xml:space="preserve"> is very modest. </w:t>
      </w:r>
      <w:r>
        <w:rPr>
          <w:rFonts w:ascii="Times New Roman" w:hAnsi="Times New Roman" w:cs="Times New Roman"/>
        </w:rPr>
        <w:t>If the residuals</w:t>
      </w:r>
      <w:r w:rsidRPr="001E1B73">
        <w:rPr>
          <w:rFonts w:ascii="Times New Roman" w:hAnsi="Times New Roman" w:cs="Times New Roman"/>
        </w:rPr>
        <w:t xml:space="preserve"> are normally dis</w:t>
      </w:r>
      <w:r>
        <w:rPr>
          <w:rFonts w:ascii="Times New Roman" w:hAnsi="Times New Roman" w:cs="Times New Roman"/>
        </w:rPr>
        <w:t xml:space="preserve">tributed, the hypothesis of normaltity of the Jarque-Bera statistic must not be rejected. Table 7 shows that the null hypothesis </w:t>
      </w:r>
      <w:r w:rsidRPr="001E1B73">
        <w:rPr>
          <w:rFonts w:ascii="Times New Roman" w:hAnsi="Times New Roman" w:cs="Times New Roman"/>
        </w:rPr>
        <w:t>of a normal distribution</w:t>
      </w:r>
      <w:r>
        <w:rPr>
          <w:rFonts w:ascii="Times New Roman" w:hAnsi="Times New Roman" w:cs="Times New Roman"/>
        </w:rPr>
        <w:t xml:space="preserve"> can be rejected for the total period and the period during the crisis</w:t>
      </w:r>
      <w:r w:rsidRPr="001E1B73">
        <w:rPr>
          <w:rFonts w:ascii="Times New Roman" w:hAnsi="Times New Roman" w:cs="Times New Roman"/>
        </w:rPr>
        <w:t xml:space="preserve">. </w:t>
      </w:r>
      <w:r w:rsidRPr="000C7BEF">
        <w:rPr>
          <w:rFonts w:ascii="Times New Roman" w:hAnsi="Times New Roman" w:cs="Times New Roman"/>
        </w:rPr>
        <w:t>A heteroscedasticity test was conducted, since cross sectional data could suffer from the variance of the error tem being large for large beta stocks and small for small beta stock (</w:t>
      </w:r>
      <w:r>
        <w:rPr>
          <w:rFonts w:ascii="Times New Roman" w:hAnsi="Times New Roman" w:cs="Times New Roman"/>
        </w:rPr>
        <w:t>O</w:t>
      </w:r>
      <w:r w:rsidRPr="000C7BEF">
        <w:rPr>
          <w:rFonts w:ascii="Times New Roman" w:hAnsi="Times New Roman" w:cs="Times New Roman"/>
        </w:rPr>
        <w:t xml:space="preserve">mran </w:t>
      </w:r>
      <w:r>
        <w:rPr>
          <w:rFonts w:ascii="Times New Roman" w:hAnsi="Times New Roman" w:cs="Times New Roman"/>
        </w:rPr>
        <w:t>, 2007</w:t>
      </w:r>
      <w:r w:rsidRPr="000C7BEF">
        <w:rPr>
          <w:rFonts w:ascii="Times New Roman" w:hAnsi="Times New Roman" w:cs="Times New Roman"/>
        </w:rPr>
        <w:t>).</w:t>
      </w:r>
      <w:r>
        <w:rPr>
          <w:rFonts w:ascii="Times New Roman" w:hAnsi="Times New Roman" w:cs="Times New Roman"/>
        </w:rPr>
        <w:t xml:space="preserve"> No signs of heteroscedasticity were found. The Durbin Watson (DW) statistic showed no signs of autocorrelation, so OLS is justified.</w:t>
      </w:r>
    </w:p>
    <w:p w:rsidR="00AD2B59" w:rsidRPr="001E1B73" w:rsidRDefault="00AD2B59" w:rsidP="00C6326B">
      <w:pPr>
        <w:spacing w:after="0" w:line="360" w:lineRule="auto"/>
        <w:ind w:firstLine="708"/>
        <w:jc w:val="both"/>
        <w:rPr>
          <w:rFonts w:ascii="Times New Roman" w:hAnsi="Times New Roman" w:cs="Times New Roman"/>
        </w:rPr>
      </w:pPr>
      <w:r>
        <w:rPr>
          <w:rFonts w:ascii="Times New Roman" w:hAnsi="Times New Roman" w:cs="Times New Roman"/>
        </w:rPr>
        <w:t>When the results of the Global CAPM of Israel are investigated, it shows that the</w:t>
      </w:r>
      <w:r w:rsidRPr="004A1520">
        <w:rPr>
          <w:rFonts w:ascii="Times New Roman" w:hAnsi="Times New Roman" w:cs="Times New Roman"/>
        </w:rPr>
        <w:t xml:space="preserve"> </w:t>
      </w:r>
      <w:r>
        <w:rPr>
          <w:rFonts w:ascii="Times New Roman" w:hAnsi="Times New Roman" w:cs="Times New Roman"/>
        </w:rPr>
        <w:t xml:space="preserve">constant variable </w:t>
      </w:r>
      <w:r w:rsidRPr="000C7BEF">
        <w:rPr>
          <w:rFonts w:ascii="Times New Roman" w:hAnsi="Times New Roman" w:cs="Times New Roman"/>
        </w:rPr>
        <w:object w:dxaOrig="279" w:dyaOrig="360">
          <v:shape id="_x0000_i1125" type="#_x0000_t75" style="width:14.25pt;height:18pt" o:ole="">
            <v:imagedata r:id="rId113" o:title=""/>
          </v:shape>
          <o:OLEObject Type="Embed" ProgID="Equation.3" ShapeID="_x0000_i1125" DrawAspect="Content" ObjectID="_1330322308" r:id="rId122"/>
        </w:object>
      </w:r>
      <w:r w:rsidRPr="000C7BEF">
        <w:rPr>
          <w:rFonts w:ascii="Times New Roman" w:hAnsi="Times New Roman" w:cs="Times New Roman"/>
        </w:rPr>
        <w:t xml:space="preserve"> </w:t>
      </w:r>
      <w:r>
        <w:rPr>
          <w:rFonts w:ascii="Times New Roman" w:hAnsi="Times New Roman" w:cs="Times New Roman"/>
        </w:rPr>
        <w:t xml:space="preserve"> is only significantly different from zero when the period before the crisis is considered. During the crisis and for the total period the CAPM the intercept criterion cannot be rejected. The beta coefficients </w:t>
      </w:r>
      <w:r w:rsidRPr="000C7BEF">
        <w:rPr>
          <w:rFonts w:ascii="Times New Roman" w:hAnsi="Times New Roman" w:cs="Times New Roman"/>
        </w:rPr>
        <w:object w:dxaOrig="260" w:dyaOrig="340">
          <v:shape id="_x0000_i1126" type="#_x0000_t75" style="width:12.75pt;height:17.25pt" o:ole="">
            <v:imagedata r:id="rId118" o:title=""/>
          </v:shape>
          <o:OLEObject Type="Embed" ProgID="Equation.3" ShapeID="_x0000_i1126" DrawAspect="Content" ObjectID="_1330322309" r:id="rId123"/>
        </w:object>
      </w:r>
      <w:r w:rsidRPr="000C7BEF">
        <w:rPr>
          <w:rFonts w:ascii="Times New Roman" w:hAnsi="Times New Roman" w:cs="Times New Roman"/>
        </w:rPr>
        <w:t xml:space="preserve"> </w:t>
      </w:r>
      <w:r w:rsidRPr="000C32FE">
        <w:rPr>
          <w:rFonts w:ascii="Times New Roman" w:hAnsi="Times New Roman" w:cs="Times New Roman"/>
        </w:rPr>
        <w:t>are sig</w:t>
      </w:r>
      <w:r>
        <w:rPr>
          <w:rFonts w:ascii="Times New Roman" w:hAnsi="Times New Roman" w:cs="Times New Roman"/>
        </w:rPr>
        <w:t xml:space="preserve">nificant, except when the total period is considered. </w:t>
      </w:r>
      <w:r w:rsidRPr="001E1B73">
        <w:rPr>
          <w:rFonts w:ascii="Times New Roman" w:hAnsi="Times New Roman" w:cs="Times New Roman"/>
        </w:rPr>
        <w:t>It can be seen from the F-test t</w:t>
      </w:r>
      <w:r>
        <w:rPr>
          <w:rFonts w:ascii="Times New Roman" w:hAnsi="Times New Roman" w:cs="Times New Roman"/>
        </w:rPr>
        <w:t xml:space="preserve">hat the model as a whole is </w:t>
      </w:r>
      <w:r w:rsidRPr="001E1B73">
        <w:rPr>
          <w:rFonts w:ascii="Times New Roman" w:hAnsi="Times New Roman" w:cs="Times New Roman"/>
        </w:rPr>
        <w:t>statistically significant</w:t>
      </w:r>
      <w:r>
        <w:rPr>
          <w:rFonts w:ascii="Times New Roman" w:hAnsi="Times New Roman" w:cs="Times New Roman"/>
        </w:rPr>
        <w:t>, except when the total period is considered</w:t>
      </w:r>
      <w:r w:rsidRPr="001E1B73">
        <w:rPr>
          <w:rFonts w:ascii="Times New Roman" w:hAnsi="Times New Roman" w:cs="Times New Roman"/>
        </w:rPr>
        <w:t xml:space="preserve">. </w:t>
      </w:r>
      <w:r>
        <w:rPr>
          <w:rFonts w:ascii="Times New Roman" w:hAnsi="Times New Roman" w:cs="Times New Roman"/>
        </w:rPr>
        <w:t>However, t</w:t>
      </w:r>
      <w:r w:rsidRPr="001E1B73">
        <w:rPr>
          <w:rFonts w:ascii="Times New Roman" w:hAnsi="Times New Roman" w:cs="Times New Roman"/>
        </w:rPr>
        <w:t xml:space="preserve">he adjusted </w:t>
      </w:r>
      <w:r w:rsidRPr="000C7BEF">
        <w:rPr>
          <w:rFonts w:ascii="Times New Roman" w:hAnsi="Times New Roman" w:cs="Times New Roman"/>
        </w:rPr>
        <w:object w:dxaOrig="320" w:dyaOrig="300">
          <v:shape id="_x0000_i1127" type="#_x0000_t75" style="width:15.75pt;height:15pt" o:ole="">
            <v:imagedata r:id="rId120" o:title=""/>
          </v:shape>
          <o:OLEObject Type="Embed" ProgID="Equation.3" ShapeID="_x0000_i1127" DrawAspect="Content" ObjectID="_1330322310" r:id="rId124"/>
        </w:object>
      </w:r>
      <w:r>
        <w:rPr>
          <w:rFonts w:ascii="Times New Roman" w:hAnsi="Times New Roman" w:cs="Times New Roman"/>
        </w:rPr>
        <w:t xml:space="preserve"> value shows</w:t>
      </w:r>
      <w:r w:rsidRPr="001E1B73">
        <w:rPr>
          <w:rFonts w:ascii="Times New Roman" w:hAnsi="Times New Roman" w:cs="Times New Roman"/>
        </w:rPr>
        <w:t xml:space="preserve"> that the goodness of </w:t>
      </w:r>
      <w:r>
        <w:rPr>
          <w:rFonts w:ascii="Times New Roman" w:hAnsi="Times New Roman" w:cs="Times New Roman"/>
        </w:rPr>
        <w:t xml:space="preserve">fit of the explanatory variables are again </w:t>
      </w:r>
      <w:r w:rsidRPr="001E1B73">
        <w:rPr>
          <w:rFonts w:ascii="Times New Roman" w:hAnsi="Times New Roman" w:cs="Times New Roman"/>
        </w:rPr>
        <w:t>very modest</w:t>
      </w:r>
      <w:r>
        <w:rPr>
          <w:rFonts w:ascii="Times New Roman" w:hAnsi="Times New Roman" w:cs="Times New Roman"/>
        </w:rPr>
        <w:t xml:space="preserve">. As for Egypt and Israel, the results obtained for Morocco and Turkey are mixed. Some periods show evidence supporting the CAPM, for instance Turkey during the crisis, where the constant variable </w:t>
      </w:r>
      <w:r w:rsidRPr="000C7BEF">
        <w:rPr>
          <w:rFonts w:ascii="Times New Roman" w:hAnsi="Times New Roman" w:cs="Times New Roman"/>
        </w:rPr>
        <w:object w:dxaOrig="279" w:dyaOrig="360">
          <v:shape id="_x0000_i1128" type="#_x0000_t75" style="width:14.25pt;height:18pt" o:ole="">
            <v:imagedata r:id="rId113" o:title=""/>
          </v:shape>
          <o:OLEObject Type="Embed" ProgID="Equation.3" ShapeID="_x0000_i1128" DrawAspect="Content" ObjectID="_1330322311" r:id="rId125"/>
        </w:object>
      </w:r>
      <w:r w:rsidRPr="000C7BEF">
        <w:rPr>
          <w:rFonts w:ascii="Times New Roman" w:hAnsi="Times New Roman" w:cs="Times New Roman"/>
        </w:rPr>
        <w:t xml:space="preserve"> </w:t>
      </w:r>
      <w:r>
        <w:rPr>
          <w:rFonts w:ascii="Times New Roman" w:hAnsi="Times New Roman" w:cs="Times New Roman"/>
        </w:rPr>
        <w:t xml:space="preserve"> is not significantly different from zero, </w:t>
      </w:r>
      <w:r w:rsidRPr="000C7BEF">
        <w:rPr>
          <w:rFonts w:ascii="Times New Roman" w:hAnsi="Times New Roman" w:cs="Times New Roman"/>
        </w:rPr>
        <w:t xml:space="preserve"> therefore based on the intercept criterion the CAPM hypothesis can</w:t>
      </w:r>
      <w:r>
        <w:rPr>
          <w:rFonts w:ascii="Times New Roman" w:hAnsi="Times New Roman" w:cs="Times New Roman"/>
        </w:rPr>
        <w:t>not</w:t>
      </w:r>
      <w:r w:rsidRPr="000C7BEF">
        <w:rPr>
          <w:rFonts w:ascii="Times New Roman" w:hAnsi="Times New Roman" w:cs="Times New Roman"/>
        </w:rPr>
        <w:t xml:space="preserve"> be rejected</w:t>
      </w:r>
      <w:r>
        <w:rPr>
          <w:rFonts w:ascii="Times New Roman" w:hAnsi="Times New Roman" w:cs="Times New Roman"/>
        </w:rPr>
        <w:t xml:space="preserve">. The beta coefficient </w:t>
      </w:r>
      <w:r w:rsidRPr="000C7BEF">
        <w:rPr>
          <w:rFonts w:ascii="Times New Roman" w:hAnsi="Times New Roman" w:cs="Times New Roman"/>
        </w:rPr>
        <w:object w:dxaOrig="260" w:dyaOrig="340">
          <v:shape id="_x0000_i1129" type="#_x0000_t75" style="width:12.75pt;height:17.25pt" o:ole="">
            <v:imagedata r:id="rId118" o:title=""/>
          </v:shape>
          <o:OLEObject Type="Embed" ProgID="Equation.3" ShapeID="_x0000_i1129" DrawAspect="Content" ObjectID="_1330322312" r:id="rId126"/>
        </w:object>
      </w:r>
      <w:r w:rsidRPr="000C7BEF">
        <w:rPr>
          <w:rFonts w:ascii="Times New Roman" w:hAnsi="Times New Roman" w:cs="Times New Roman"/>
        </w:rPr>
        <w:t xml:space="preserve"> </w:t>
      </w:r>
      <w:r>
        <w:rPr>
          <w:rFonts w:ascii="Times New Roman" w:hAnsi="Times New Roman" w:cs="Times New Roman"/>
        </w:rPr>
        <w:t>is</w:t>
      </w:r>
      <w:r w:rsidRPr="000C32FE">
        <w:rPr>
          <w:rFonts w:ascii="Times New Roman" w:hAnsi="Times New Roman" w:cs="Times New Roman"/>
        </w:rPr>
        <w:t xml:space="preserve"> sig</w:t>
      </w:r>
      <w:r>
        <w:rPr>
          <w:rFonts w:ascii="Times New Roman" w:hAnsi="Times New Roman" w:cs="Times New Roman"/>
        </w:rPr>
        <w:t>nificant on a 5% level, which means that beta does have an explanatory power on return for all periods. Furthermore, i</w:t>
      </w:r>
      <w:r w:rsidRPr="001E1B73">
        <w:rPr>
          <w:rFonts w:ascii="Times New Roman" w:hAnsi="Times New Roman" w:cs="Times New Roman"/>
        </w:rPr>
        <w:t>t can be seen from the F-test t</w:t>
      </w:r>
      <w:r>
        <w:rPr>
          <w:rFonts w:ascii="Times New Roman" w:hAnsi="Times New Roman" w:cs="Times New Roman"/>
        </w:rPr>
        <w:t xml:space="preserve">hat the model as a whole is </w:t>
      </w:r>
      <w:r w:rsidRPr="001E1B73">
        <w:rPr>
          <w:rFonts w:ascii="Times New Roman" w:hAnsi="Times New Roman" w:cs="Times New Roman"/>
        </w:rPr>
        <w:t xml:space="preserve">statistically significant. </w:t>
      </w:r>
      <w:r>
        <w:rPr>
          <w:rFonts w:ascii="Times New Roman" w:hAnsi="Times New Roman" w:cs="Times New Roman"/>
        </w:rPr>
        <w:t>However, the adjusted</w:t>
      </w:r>
      <w:r w:rsidRPr="001E1B73">
        <w:rPr>
          <w:rFonts w:ascii="Times New Roman" w:hAnsi="Times New Roman" w:cs="Times New Roman"/>
        </w:rPr>
        <w:t xml:space="preserve"> </w:t>
      </w:r>
      <w:r w:rsidRPr="000C7BEF">
        <w:rPr>
          <w:rFonts w:ascii="Times New Roman" w:hAnsi="Times New Roman" w:cs="Times New Roman"/>
        </w:rPr>
        <w:object w:dxaOrig="320" w:dyaOrig="300">
          <v:shape id="_x0000_i1130" type="#_x0000_t75" style="width:15.75pt;height:15pt" o:ole="">
            <v:imagedata r:id="rId120" o:title=""/>
          </v:shape>
          <o:OLEObject Type="Embed" ProgID="Equation.3" ShapeID="_x0000_i1130" DrawAspect="Content" ObjectID="_1330322313" r:id="rId127"/>
        </w:object>
      </w:r>
      <w:r>
        <w:rPr>
          <w:rFonts w:ascii="Times New Roman" w:hAnsi="Times New Roman" w:cs="Times New Roman"/>
        </w:rPr>
        <w:t xml:space="preserve"> value shows</w:t>
      </w:r>
      <w:r w:rsidRPr="001E1B73">
        <w:rPr>
          <w:rFonts w:ascii="Times New Roman" w:hAnsi="Times New Roman" w:cs="Times New Roman"/>
        </w:rPr>
        <w:t xml:space="preserve"> that the goodness of </w:t>
      </w:r>
      <w:r>
        <w:rPr>
          <w:rFonts w:ascii="Times New Roman" w:hAnsi="Times New Roman" w:cs="Times New Roman"/>
        </w:rPr>
        <w:t>fit of the explanatory variable</w:t>
      </w:r>
      <w:r w:rsidRPr="001E1B73">
        <w:rPr>
          <w:rFonts w:ascii="Times New Roman" w:hAnsi="Times New Roman" w:cs="Times New Roman"/>
        </w:rPr>
        <w:t xml:space="preserve"> is </w:t>
      </w:r>
      <w:r>
        <w:rPr>
          <w:rFonts w:ascii="Times New Roman" w:hAnsi="Times New Roman" w:cs="Times New Roman"/>
        </w:rPr>
        <w:t xml:space="preserve">once again </w:t>
      </w:r>
      <w:r w:rsidRPr="001E1B73">
        <w:rPr>
          <w:rFonts w:ascii="Times New Roman" w:hAnsi="Times New Roman" w:cs="Times New Roman"/>
        </w:rPr>
        <w:t>very modest.</w:t>
      </w:r>
      <w:r>
        <w:rPr>
          <w:rFonts w:ascii="Times New Roman" w:hAnsi="Times New Roman" w:cs="Times New Roman"/>
        </w:rPr>
        <w:t xml:space="preserve"> Evidence against the CAPM comes from the period before the crisis for both Morocco and Turkey. In both cases the </w:t>
      </w:r>
      <w:r w:rsidRPr="000C7BEF">
        <w:rPr>
          <w:rFonts w:ascii="Times New Roman" w:hAnsi="Times New Roman" w:cs="Times New Roman"/>
        </w:rPr>
        <w:object w:dxaOrig="279" w:dyaOrig="360">
          <v:shape id="_x0000_i1131" type="#_x0000_t75" style="width:14.25pt;height:18pt" o:ole="">
            <v:imagedata r:id="rId113" o:title=""/>
          </v:shape>
          <o:OLEObject Type="Embed" ProgID="Equation.3" ShapeID="_x0000_i1131" DrawAspect="Content" ObjectID="_1330322314" r:id="rId128"/>
        </w:object>
      </w:r>
      <w:r w:rsidRPr="000C7BEF">
        <w:rPr>
          <w:rFonts w:ascii="Times New Roman" w:hAnsi="Times New Roman" w:cs="Times New Roman"/>
        </w:rPr>
        <w:t xml:space="preserve"> </w:t>
      </w:r>
      <w:r>
        <w:rPr>
          <w:rFonts w:ascii="Times New Roman" w:hAnsi="Times New Roman" w:cs="Times New Roman"/>
        </w:rPr>
        <w:t xml:space="preserve"> is significantly different from zero and the beta coefficients </w:t>
      </w:r>
      <w:r w:rsidRPr="000C7BEF">
        <w:rPr>
          <w:rFonts w:ascii="Times New Roman" w:hAnsi="Times New Roman" w:cs="Times New Roman"/>
        </w:rPr>
        <w:object w:dxaOrig="260" w:dyaOrig="340">
          <v:shape id="_x0000_i1132" type="#_x0000_t75" style="width:12.75pt;height:17.25pt" o:ole="">
            <v:imagedata r:id="rId118" o:title=""/>
          </v:shape>
          <o:OLEObject Type="Embed" ProgID="Equation.3" ShapeID="_x0000_i1132" DrawAspect="Content" ObjectID="_1330322315" r:id="rId129"/>
        </w:object>
      </w:r>
      <w:r w:rsidRPr="000C7BEF">
        <w:rPr>
          <w:rFonts w:ascii="Times New Roman" w:hAnsi="Times New Roman" w:cs="Times New Roman"/>
        </w:rPr>
        <w:t xml:space="preserve"> </w:t>
      </w:r>
      <w:r w:rsidRPr="000C32FE">
        <w:rPr>
          <w:rFonts w:ascii="Times New Roman" w:hAnsi="Times New Roman" w:cs="Times New Roman"/>
        </w:rPr>
        <w:t xml:space="preserve">are </w:t>
      </w:r>
      <w:r>
        <w:rPr>
          <w:rFonts w:ascii="Times New Roman" w:hAnsi="Times New Roman" w:cs="Times New Roman"/>
        </w:rPr>
        <w:t>in</w:t>
      </w:r>
      <w:r w:rsidRPr="000C32FE">
        <w:rPr>
          <w:rFonts w:ascii="Times New Roman" w:hAnsi="Times New Roman" w:cs="Times New Roman"/>
        </w:rPr>
        <w:t>sig</w:t>
      </w:r>
      <w:r>
        <w:rPr>
          <w:rFonts w:ascii="Times New Roman" w:hAnsi="Times New Roman" w:cs="Times New Roman"/>
        </w:rPr>
        <w:t xml:space="preserve">nificant.  </w:t>
      </w:r>
    </w:p>
    <w:p w:rsidR="00AD2B59" w:rsidRPr="000C7BEF" w:rsidRDefault="00AD2B59" w:rsidP="000C7BEF">
      <w:pPr>
        <w:spacing w:after="0" w:line="360" w:lineRule="auto"/>
        <w:ind w:firstLine="708"/>
        <w:rPr>
          <w:rFonts w:ascii="Times New Roman" w:hAnsi="Times New Roman" w:cs="Times New Roman"/>
        </w:rPr>
      </w:pPr>
    </w:p>
    <w:p w:rsidR="00AD2B59" w:rsidRPr="0055554D" w:rsidRDefault="00AD2B59" w:rsidP="0055554D">
      <w:pPr>
        <w:spacing w:after="0"/>
        <w:rPr>
          <w:rFonts w:ascii="Tahoma" w:hAnsi="Tahoma"/>
          <w:sz w:val="20"/>
          <w:szCs w:val="20"/>
        </w:rPr>
      </w:pPr>
    </w:p>
    <w:p w:rsidR="00AD2B59" w:rsidRPr="00FA6080" w:rsidRDefault="00AD2B59">
      <w:pPr>
        <w:spacing w:after="0" w:line="240" w:lineRule="auto"/>
        <w:rPr>
          <w:rFonts w:ascii="Tahoma" w:hAnsi="Tahoma"/>
          <w:b/>
          <w:bCs/>
          <w:sz w:val="20"/>
          <w:szCs w:val="20"/>
        </w:rPr>
      </w:pPr>
      <w:r w:rsidRPr="00FA6080">
        <w:rPr>
          <w:rFonts w:ascii="Tahoma" w:hAnsi="Tahoma"/>
          <w:b/>
          <w:bCs/>
          <w:sz w:val="20"/>
          <w:szCs w:val="20"/>
        </w:rPr>
        <w:br w:type="page"/>
      </w:r>
    </w:p>
    <w:p w:rsidR="00AD2B59" w:rsidRPr="00DF3A4D" w:rsidRDefault="00AD2B59" w:rsidP="0055554D">
      <w:pPr>
        <w:spacing w:after="0"/>
        <w:rPr>
          <w:rFonts w:ascii="Times New Roman" w:hAnsi="Times New Roman" w:cs="Times New Roman"/>
        </w:rPr>
      </w:pPr>
      <w:r>
        <w:rPr>
          <w:rFonts w:ascii="Tahoma" w:hAnsi="Tahoma"/>
          <w:b/>
          <w:bCs/>
          <w:sz w:val="20"/>
          <w:szCs w:val="20"/>
        </w:rPr>
        <w:t>Table 7</w:t>
      </w:r>
      <w:r w:rsidRPr="00776E12">
        <w:rPr>
          <w:rFonts w:ascii="Tahoma" w:hAnsi="Tahoma"/>
          <w:b/>
          <w:bCs/>
          <w:sz w:val="20"/>
          <w:szCs w:val="20"/>
        </w:rPr>
        <w:t>:</w:t>
      </w:r>
      <w:r>
        <w:rPr>
          <w:rFonts w:ascii="Tahoma" w:hAnsi="Tahoma"/>
          <w:sz w:val="20"/>
          <w:szCs w:val="20"/>
        </w:rPr>
        <w:t xml:space="preserve"> Global CAPM</w:t>
      </w:r>
    </w:p>
    <w:tbl>
      <w:tblPr>
        <w:tblW w:w="0" w:type="auto"/>
        <w:jc w:val="center"/>
        <w:tblLook w:val="0080"/>
      </w:tblPr>
      <w:tblGrid>
        <w:gridCol w:w="1275"/>
        <w:gridCol w:w="758"/>
        <w:gridCol w:w="907"/>
        <w:gridCol w:w="951"/>
        <w:gridCol w:w="992"/>
        <w:gridCol w:w="1417"/>
      </w:tblGrid>
      <w:tr w:rsidR="00AD2B59" w:rsidRPr="00FC34E2" w:rsidTr="006A15BF">
        <w:trPr>
          <w:trHeight w:val="255"/>
          <w:jc w:val="center"/>
        </w:trPr>
        <w:tc>
          <w:tcPr>
            <w:tcW w:w="0" w:type="auto"/>
            <w:gridSpan w:val="6"/>
            <w:tcBorders>
              <w:top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lang w:val="es-ES"/>
              </w:rPr>
              <w:t>Global CAPM</w:t>
            </w:r>
          </w:p>
        </w:tc>
      </w:tr>
      <w:tr w:rsidR="00AD2B59" w:rsidRPr="00FC34E2" w:rsidTr="006A15BF">
        <w:trPr>
          <w:trHeight w:val="255"/>
          <w:jc w:val="center"/>
        </w:trPr>
        <w:tc>
          <w:tcPr>
            <w:tcW w:w="0" w:type="auto"/>
            <w:gridSpan w:val="6"/>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position w:val="-14"/>
                <w:sz w:val="20"/>
                <w:szCs w:val="20"/>
              </w:rPr>
              <w:object w:dxaOrig="3180" w:dyaOrig="400">
                <v:shape id="_x0000_i1133" type="#_x0000_t75" style="width:159pt;height:20.25pt" o:ole="">
                  <v:imagedata r:id="rId130" o:title=""/>
                </v:shape>
                <o:OLEObject Type="Embed" ProgID="Equation.3" ShapeID="_x0000_i1133" DrawAspect="Content" ObjectID="_1330322316" r:id="rId131"/>
              </w:object>
            </w:r>
          </w:p>
        </w:tc>
      </w:tr>
      <w:tr w:rsidR="00AD2B59" w:rsidRPr="00FC34E2" w:rsidTr="006A15BF">
        <w:trPr>
          <w:trHeight w:val="255"/>
          <w:jc w:val="center"/>
        </w:trPr>
        <w:tc>
          <w:tcPr>
            <w:tcW w:w="0" w:type="auto"/>
            <w:gridSpan w:val="6"/>
            <w:tcBorders>
              <w:bottom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b/>
                <w:bCs/>
                <w:sz w:val="20"/>
                <w:szCs w:val="20"/>
              </w:rPr>
              <w:t xml:space="preserve">                   Egypt</w:t>
            </w:r>
          </w:p>
        </w:tc>
      </w:tr>
      <w:tr w:rsidR="00AD2B59" w:rsidRPr="00FC34E2" w:rsidTr="00106D44">
        <w:trPr>
          <w:trHeight w:val="255"/>
          <w:jc w:val="center"/>
        </w:trPr>
        <w:tc>
          <w:tcPr>
            <w:tcW w:w="0" w:type="auto"/>
            <w:tcBorders>
              <w:top w:val="single" w:sz="4" w:space="0" w:color="auto"/>
              <w:bottom w:val="single" w:sz="4" w:space="0" w:color="auto"/>
            </w:tcBorders>
            <w:noWrap/>
            <w:vAlign w:val="bottom"/>
          </w:tcPr>
          <w:p w:rsidR="00AD2B59" w:rsidRPr="00FC34E2" w:rsidRDefault="00AD2B59" w:rsidP="00106D44">
            <w:pPr>
              <w:spacing w:after="0" w:line="240" w:lineRule="auto"/>
              <w:jc w:val="center"/>
              <w:rPr>
                <w:rFonts w:ascii="Tahoma" w:hAnsi="Tahoma"/>
                <w:b/>
                <w:bCs/>
                <w:sz w:val="20"/>
                <w:szCs w:val="20"/>
              </w:rPr>
            </w:pPr>
            <w:r w:rsidRPr="00FC34E2">
              <w:rPr>
                <w:rFonts w:ascii="Tahoma" w:hAnsi="Tahoma"/>
                <w:b/>
                <w:bCs/>
                <w:sz w:val="20"/>
                <w:szCs w:val="20"/>
              </w:rPr>
              <w:t>Period</w:t>
            </w:r>
          </w:p>
          <w:p w:rsidR="00AD2B59" w:rsidRPr="00FC34E2" w:rsidRDefault="00AD2B59" w:rsidP="00106D44">
            <w:pPr>
              <w:spacing w:after="0" w:line="240" w:lineRule="auto"/>
              <w:jc w:val="center"/>
              <w:rPr>
                <w:rFonts w:ascii="Tahoma" w:hAnsi="Tahoma"/>
                <w:b/>
                <w:bCs/>
                <w:sz w:val="20"/>
                <w:szCs w:val="20"/>
              </w:rPr>
            </w:pPr>
          </w:p>
        </w:tc>
        <w:tc>
          <w:tcPr>
            <w:tcW w:w="0" w:type="auto"/>
            <w:tcBorders>
              <w:top w:val="single" w:sz="4" w:space="0" w:color="auto"/>
              <w:bottom w:val="single" w:sz="4" w:space="0" w:color="auto"/>
            </w:tcBorders>
            <w:noWrap/>
          </w:tcPr>
          <w:p w:rsidR="00AD2B59" w:rsidRPr="00FC34E2" w:rsidRDefault="00AD2B59" w:rsidP="00106D44">
            <w:pPr>
              <w:spacing w:after="0" w:line="240" w:lineRule="auto"/>
              <w:jc w:val="center"/>
              <w:rPr>
                <w:rFonts w:ascii="Tahoma" w:hAnsi="Tahoma"/>
                <w:sz w:val="20"/>
                <w:szCs w:val="20"/>
              </w:rPr>
            </w:pPr>
            <w:r w:rsidRPr="00FC34E2">
              <w:rPr>
                <w:rFonts w:ascii="Tahoma" w:hAnsi="Tahoma"/>
                <w:position w:val="-12"/>
                <w:sz w:val="20"/>
                <w:szCs w:val="20"/>
              </w:rPr>
              <w:object w:dxaOrig="279" w:dyaOrig="360">
                <v:shape id="_x0000_i1134" type="#_x0000_t75" style="width:14.25pt;height:18pt" o:ole="">
                  <v:imagedata r:id="rId113" o:title=""/>
                </v:shape>
                <o:OLEObject Type="Embed" ProgID="Equation.3" ShapeID="_x0000_i1134" DrawAspect="Content" ObjectID="_1330322317" r:id="rId132"/>
              </w:object>
            </w:r>
          </w:p>
        </w:tc>
        <w:tc>
          <w:tcPr>
            <w:tcW w:w="907" w:type="dxa"/>
            <w:tcBorders>
              <w:top w:val="single" w:sz="4" w:space="0" w:color="auto"/>
              <w:bottom w:val="single" w:sz="4" w:space="0" w:color="auto"/>
            </w:tcBorders>
            <w:noWrap/>
          </w:tcPr>
          <w:p w:rsidR="00AD2B59" w:rsidRPr="00FC34E2" w:rsidRDefault="00AD2B59" w:rsidP="00106D44">
            <w:pPr>
              <w:spacing w:after="0" w:line="240" w:lineRule="auto"/>
              <w:jc w:val="center"/>
              <w:rPr>
                <w:rFonts w:ascii="Tahoma" w:hAnsi="Tahoma"/>
                <w:sz w:val="20"/>
                <w:szCs w:val="20"/>
              </w:rPr>
            </w:pPr>
            <w:r w:rsidRPr="00FC34E2">
              <w:rPr>
                <w:rFonts w:ascii="Tahoma" w:hAnsi="Tahoma"/>
                <w:position w:val="-10"/>
                <w:sz w:val="20"/>
                <w:szCs w:val="20"/>
              </w:rPr>
              <w:object w:dxaOrig="260" w:dyaOrig="340">
                <v:shape id="_x0000_i1135" type="#_x0000_t75" style="width:12.75pt;height:17.25pt" o:ole="">
                  <v:imagedata r:id="rId115" o:title=""/>
                </v:shape>
                <o:OLEObject Type="Embed" ProgID="Equation.3" ShapeID="_x0000_i1135" DrawAspect="Content" ObjectID="_1330322318" r:id="rId133"/>
              </w:object>
            </w:r>
          </w:p>
        </w:tc>
        <w:tc>
          <w:tcPr>
            <w:tcW w:w="951" w:type="dxa"/>
            <w:tcBorders>
              <w:top w:val="single" w:sz="4" w:space="0" w:color="auto"/>
              <w:bottom w:val="single" w:sz="4" w:space="0" w:color="auto"/>
            </w:tcBorders>
            <w:noWrap/>
          </w:tcPr>
          <w:p w:rsidR="00AD2B59" w:rsidRPr="00FC34E2" w:rsidRDefault="00AD2B59" w:rsidP="00106D44">
            <w:pPr>
              <w:spacing w:after="0" w:line="240" w:lineRule="auto"/>
              <w:jc w:val="center"/>
              <w:rPr>
                <w:rFonts w:ascii="Tahoma" w:hAnsi="Tahoma"/>
                <w:sz w:val="20"/>
                <w:szCs w:val="20"/>
              </w:rPr>
            </w:pPr>
            <w:r w:rsidRPr="00FC34E2">
              <w:rPr>
                <w:rFonts w:ascii="Tahoma" w:hAnsi="Tahoma"/>
                <w:position w:val="-10"/>
                <w:sz w:val="20"/>
                <w:szCs w:val="20"/>
              </w:rPr>
              <w:object w:dxaOrig="740" w:dyaOrig="360">
                <v:shape id="_x0000_i1136" type="#_x0000_t75" style="width:36.75pt;height:18pt" o:ole="">
                  <v:imagedata r:id="rId134" o:title=""/>
                </v:shape>
                <o:OLEObject Type="Embed" ProgID="Equation.3" ShapeID="_x0000_i1136" DrawAspect="Content" ObjectID="_1330322319" r:id="rId135"/>
              </w:object>
            </w:r>
          </w:p>
        </w:tc>
        <w:tc>
          <w:tcPr>
            <w:tcW w:w="992" w:type="dxa"/>
            <w:tcBorders>
              <w:top w:val="single" w:sz="4" w:space="0" w:color="auto"/>
              <w:bottom w:val="single" w:sz="4" w:space="0" w:color="auto"/>
            </w:tcBorders>
          </w:tcPr>
          <w:p w:rsidR="00AD2B59" w:rsidRPr="00FC34E2" w:rsidRDefault="00AD2B59" w:rsidP="00106D44">
            <w:pPr>
              <w:spacing w:after="0" w:line="240" w:lineRule="auto"/>
              <w:jc w:val="center"/>
              <w:rPr>
                <w:rFonts w:ascii="Tahoma" w:hAnsi="Tahoma"/>
                <w:sz w:val="20"/>
                <w:szCs w:val="20"/>
              </w:rPr>
            </w:pPr>
            <w:r w:rsidRPr="00FC34E2">
              <w:rPr>
                <w:rFonts w:ascii="Tahoma" w:hAnsi="Tahoma"/>
                <w:position w:val="-6"/>
                <w:sz w:val="20"/>
                <w:szCs w:val="20"/>
              </w:rPr>
              <w:object w:dxaOrig="740" w:dyaOrig="279">
                <v:shape id="_x0000_i1137" type="#_x0000_t75" style="width:33pt;height:12.75pt" o:ole="">
                  <v:imagedata r:id="rId136" o:title=""/>
                </v:shape>
                <o:OLEObject Type="Embed" ProgID="Equation.3" ShapeID="_x0000_i1137" DrawAspect="Content" ObjectID="_1330322320" r:id="rId137"/>
              </w:object>
            </w:r>
          </w:p>
        </w:tc>
        <w:tc>
          <w:tcPr>
            <w:tcW w:w="1417" w:type="dxa"/>
            <w:tcBorders>
              <w:top w:val="single" w:sz="4" w:space="0" w:color="auto"/>
              <w:bottom w:val="single" w:sz="4" w:space="0" w:color="auto"/>
            </w:tcBorders>
            <w:noWrap/>
          </w:tcPr>
          <w:p w:rsidR="00AD2B59" w:rsidRPr="00FC34E2" w:rsidRDefault="00AD2B59" w:rsidP="00106D44">
            <w:pPr>
              <w:spacing w:after="0" w:line="240" w:lineRule="auto"/>
              <w:jc w:val="center"/>
              <w:rPr>
                <w:rFonts w:ascii="Tahoma" w:hAnsi="Tahoma"/>
                <w:sz w:val="20"/>
                <w:szCs w:val="20"/>
              </w:rPr>
            </w:pPr>
            <w:r w:rsidRPr="00FC34E2">
              <w:rPr>
                <w:rFonts w:ascii="Tahoma" w:hAnsi="Tahoma"/>
                <w:position w:val="-10"/>
                <w:sz w:val="20"/>
                <w:szCs w:val="20"/>
              </w:rPr>
              <w:object w:dxaOrig="999" w:dyaOrig="320">
                <v:shape id="_x0000_i1138" type="#_x0000_t75" style="width:50.25pt;height:15.75pt" o:ole="">
                  <v:imagedata r:id="rId138" o:title=""/>
                </v:shape>
                <o:OLEObject Type="Embed" ProgID="Equation.3" ShapeID="_x0000_i1138" DrawAspect="Content" ObjectID="_1330322321" r:id="rId139"/>
              </w:object>
            </w:r>
          </w:p>
        </w:tc>
      </w:tr>
      <w:tr w:rsidR="00AD2B59" w:rsidRPr="00FC34E2" w:rsidTr="00106D44">
        <w:trPr>
          <w:trHeight w:val="255"/>
          <w:jc w:val="center"/>
        </w:trPr>
        <w:tc>
          <w:tcPr>
            <w:tcW w:w="0" w:type="auto"/>
            <w:tcBorders>
              <w:top w:val="single" w:sz="4" w:space="0" w:color="auto"/>
            </w:tcBorders>
            <w:noWrap/>
            <w:vAlign w:val="bottom"/>
          </w:tcPr>
          <w:p w:rsidR="00AD2B59" w:rsidRPr="00FC34E2" w:rsidRDefault="00AD2B59" w:rsidP="00106D44">
            <w:pPr>
              <w:spacing w:before="60" w:after="60" w:line="240" w:lineRule="auto"/>
              <w:rPr>
                <w:rFonts w:ascii="Tahoma" w:hAnsi="Tahoma"/>
                <w:sz w:val="20"/>
                <w:szCs w:val="20"/>
              </w:rPr>
            </w:pPr>
            <w:r w:rsidRPr="00FC34E2">
              <w:rPr>
                <w:rFonts w:ascii="Tahoma" w:hAnsi="Tahoma"/>
                <w:sz w:val="20"/>
                <w:szCs w:val="20"/>
              </w:rPr>
              <w:t>Total period</w:t>
            </w:r>
          </w:p>
        </w:tc>
        <w:tc>
          <w:tcPr>
            <w:tcW w:w="0" w:type="auto"/>
            <w:tcBorders>
              <w:top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.20*</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(3.79)</w:t>
            </w:r>
          </w:p>
        </w:tc>
        <w:tc>
          <w:tcPr>
            <w:tcW w:w="907" w:type="dxa"/>
            <w:tcBorders>
              <w:top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.24*</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(2.66)</w:t>
            </w:r>
          </w:p>
        </w:tc>
        <w:tc>
          <w:tcPr>
            <w:tcW w:w="951" w:type="dxa"/>
            <w:tcBorders>
              <w:top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.07</w:t>
            </w:r>
          </w:p>
        </w:tc>
        <w:tc>
          <w:tcPr>
            <w:tcW w:w="992" w:type="dxa"/>
            <w:tcBorders>
              <w:top w:val="single" w:sz="4" w:space="0" w:color="auto"/>
            </w:tcBorders>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.07</w:t>
            </w:r>
          </w:p>
        </w:tc>
        <w:tc>
          <w:tcPr>
            <w:tcW w:w="1417" w:type="dxa"/>
            <w:tcBorders>
              <w:top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21.59*</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(.000)</w:t>
            </w:r>
          </w:p>
        </w:tc>
      </w:tr>
      <w:tr w:rsidR="00AD2B59" w:rsidRPr="00FC34E2" w:rsidTr="00106D44">
        <w:trPr>
          <w:trHeight w:val="255"/>
          <w:jc w:val="center"/>
        </w:trPr>
        <w:tc>
          <w:tcPr>
            <w:tcW w:w="0" w:type="auto"/>
            <w:noWrap/>
            <w:vAlign w:val="bottom"/>
          </w:tcPr>
          <w:p w:rsidR="00AD2B59" w:rsidRPr="00FC34E2" w:rsidRDefault="00AD2B59" w:rsidP="00106D44">
            <w:pPr>
              <w:spacing w:before="60" w:after="60" w:line="240" w:lineRule="auto"/>
              <w:rPr>
                <w:rFonts w:ascii="Tahoma" w:hAnsi="Tahoma"/>
                <w:sz w:val="20"/>
                <w:szCs w:val="20"/>
              </w:rPr>
            </w:pPr>
            <w:r w:rsidRPr="00FC34E2">
              <w:rPr>
                <w:rFonts w:ascii="Tahoma" w:hAnsi="Tahoma"/>
                <w:sz w:val="20"/>
                <w:szCs w:val="20"/>
              </w:rPr>
              <w:t>Before</w:t>
            </w:r>
          </w:p>
        </w:tc>
        <w:tc>
          <w:tcPr>
            <w:tcW w:w="0" w:type="auto"/>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.27*</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(7.62)</w:t>
            </w:r>
          </w:p>
        </w:tc>
        <w:tc>
          <w:tcPr>
            <w:tcW w:w="907" w:type="dxa"/>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.38*</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(3.16)</w:t>
            </w:r>
          </w:p>
        </w:tc>
        <w:tc>
          <w:tcPr>
            <w:tcW w:w="951" w:type="dxa"/>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.10</w:t>
            </w:r>
          </w:p>
        </w:tc>
        <w:tc>
          <w:tcPr>
            <w:tcW w:w="992" w:type="dxa"/>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.10</w:t>
            </w:r>
          </w:p>
        </w:tc>
        <w:tc>
          <w:tcPr>
            <w:tcW w:w="1417" w:type="dxa"/>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2.23</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(.32)</w:t>
            </w:r>
          </w:p>
        </w:tc>
      </w:tr>
      <w:tr w:rsidR="00AD2B59" w:rsidRPr="00FC34E2" w:rsidTr="00106D44">
        <w:trPr>
          <w:trHeight w:val="255"/>
          <w:jc w:val="center"/>
        </w:trPr>
        <w:tc>
          <w:tcPr>
            <w:tcW w:w="0" w:type="auto"/>
            <w:tcBorders>
              <w:bottom w:val="single" w:sz="4" w:space="0" w:color="auto"/>
            </w:tcBorders>
            <w:noWrap/>
            <w:vAlign w:val="bottom"/>
          </w:tcPr>
          <w:p w:rsidR="00AD2B59" w:rsidRPr="00FC34E2" w:rsidRDefault="00AD2B59" w:rsidP="00106D44">
            <w:pPr>
              <w:spacing w:before="60" w:after="60" w:line="240" w:lineRule="auto"/>
              <w:rPr>
                <w:rFonts w:ascii="Tahoma" w:hAnsi="Tahoma"/>
                <w:sz w:val="20"/>
                <w:szCs w:val="20"/>
              </w:rPr>
            </w:pPr>
            <w:r w:rsidRPr="00FC34E2">
              <w:rPr>
                <w:rFonts w:ascii="Tahoma" w:hAnsi="Tahoma"/>
                <w:sz w:val="20"/>
                <w:szCs w:val="20"/>
              </w:rPr>
              <w:t>Crisis</w:t>
            </w:r>
          </w:p>
        </w:tc>
        <w:tc>
          <w:tcPr>
            <w:tcW w:w="0" w:type="auto"/>
            <w:tcBorders>
              <w:bottom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.66*</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(3.79</w:t>
            </w:r>
          </w:p>
        </w:tc>
        <w:tc>
          <w:tcPr>
            <w:tcW w:w="907" w:type="dxa"/>
            <w:tcBorders>
              <w:bottom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-.66*</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(-3.41)</w:t>
            </w:r>
          </w:p>
        </w:tc>
        <w:tc>
          <w:tcPr>
            <w:tcW w:w="951" w:type="dxa"/>
            <w:tcBorders>
              <w:bottom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.12</w:t>
            </w:r>
          </w:p>
        </w:tc>
        <w:tc>
          <w:tcPr>
            <w:tcW w:w="992" w:type="dxa"/>
            <w:tcBorders>
              <w:bottom w:val="single" w:sz="4" w:space="0" w:color="auto"/>
            </w:tcBorders>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.12</w:t>
            </w:r>
          </w:p>
        </w:tc>
        <w:tc>
          <w:tcPr>
            <w:tcW w:w="1417" w:type="dxa"/>
            <w:tcBorders>
              <w:bottom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74.41*</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(.000)</w:t>
            </w:r>
          </w:p>
        </w:tc>
      </w:tr>
      <w:tr w:rsidR="00AD2B59" w:rsidRPr="00FC34E2" w:rsidTr="006A15BF">
        <w:trPr>
          <w:trHeight w:val="255"/>
          <w:jc w:val="center"/>
        </w:trPr>
        <w:tc>
          <w:tcPr>
            <w:tcW w:w="0" w:type="auto"/>
            <w:gridSpan w:val="6"/>
            <w:tcBorders>
              <w:top w:val="single" w:sz="4" w:space="0" w:color="auto"/>
              <w:bottom w:val="single" w:sz="4" w:space="0" w:color="auto"/>
            </w:tcBorders>
            <w:noWrap/>
            <w:vAlign w:val="bottom"/>
          </w:tcPr>
          <w:p w:rsidR="00AD2B59" w:rsidRPr="00FC34E2" w:rsidRDefault="00AD2B59" w:rsidP="00106D44">
            <w:pPr>
              <w:spacing w:before="60" w:after="60" w:line="240" w:lineRule="auto"/>
              <w:jc w:val="center"/>
              <w:rPr>
                <w:rFonts w:ascii="Tahoma" w:hAnsi="Tahoma"/>
                <w:b/>
                <w:bCs/>
                <w:sz w:val="20"/>
                <w:szCs w:val="20"/>
              </w:rPr>
            </w:pPr>
            <w:r w:rsidRPr="00FC34E2">
              <w:rPr>
                <w:rFonts w:ascii="Tahoma" w:hAnsi="Tahoma"/>
                <w:b/>
                <w:bCs/>
                <w:sz w:val="20"/>
                <w:szCs w:val="20"/>
              </w:rPr>
              <w:t>Israel</w:t>
            </w:r>
          </w:p>
        </w:tc>
      </w:tr>
      <w:tr w:rsidR="00AD2B59" w:rsidRPr="00FC34E2" w:rsidTr="00106D44">
        <w:trPr>
          <w:trHeight w:val="255"/>
          <w:jc w:val="center"/>
        </w:trPr>
        <w:tc>
          <w:tcPr>
            <w:tcW w:w="0" w:type="auto"/>
            <w:tcBorders>
              <w:top w:val="single" w:sz="4" w:space="0" w:color="auto"/>
            </w:tcBorders>
            <w:noWrap/>
            <w:vAlign w:val="bottom"/>
          </w:tcPr>
          <w:p w:rsidR="00AD2B59" w:rsidRPr="00FC34E2" w:rsidRDefault="00AD2B59" w:rsidP="00106D44">
            <w:pPr>
              <w:spacing w:after="0" w:line="240" w:lineRule="auto"/>
              <w:rPr>
                <w:rFonts w:ascii="Tahoma" w:hAnsi="Tahoma"/>
                <w:sz w:val="20"/>
                <w:szCs w:val="20"/>
              </w:rPr>
            </w:pPr>
          </w:p>
        </w:tc>
        <w:tc>
          <w:tcPr>
            <w:tcW w:w="0" w:type="auto"/>
            <w:tcBorders>
              <w:top w:val="single" w:sz="4" w:space="0" w:color="auto"/>
            </w:tcBorders>
            <w:noWrap/>
          </w:tcPr>
          <w:p w:rsidR="00AD2B59" w:rsidRPr="00FC34E2" w:rsidRDefault="00AD2B59" w:rsidP="00106D44">
            <w:pPr>
              <w:spacing w:after="0" w:line="240" w:lineRule="auto"/>
              <w:jc w:val="center"/>
              <w:rPr>
                <w:rFonts w:ascii="Tahoma" w:hAnsi="Tahoma"/>
                <w:sz w:val="20"/>
                <w:szCs w:val="20"/>
              </w:rPr>
            </w:pPr>
            <w:r w:rsidRPr="00FC34E2">
              <w:rPr>
                <w:rFonts w:ascii="Tahoma" w:hAnsi="Tahoma"/>
                <w:position w:val="-12"/>
                <w:sz w:val="20"/>
                <w:szCs w:val="20"/>
              </w:rPr>
              <w:object w:dxaOrig="279" w:dyaOrig="360">
                <v:shape id="_x0000_i1139" type="#_x0000_t75" style="width:14.25pt;height:18pt" o:ole="">
                  <v:imagedata r:id="rId113" o:title=""/>
                </v:shape>
                <o:OLEObject Type="Embed" ProgID="Equation.3" ShapeID="_x0000_i1139" DrawAspect="Content" ObjectID="_1330322322" r:id="rId140"/>
              </w:object>
            </w:r>
          </w:p>
        </w:tc>
        <w:tc>
          <w:tcPr>
            <w:tcW w:w="907" w:type="dxa"/>
            <w:tcBorders>
              <w:top w:val="single" w:sz="4" w:space="0" w:color="auto"/>
            </w:tcBorders>
            <w:noWrap/>
          </w:tcPr>
          <w:p w:rsidR="00AD2B59" w:rsidRPr="00FC34E2" w:rsidRDefault="00AD2B59" w:rsidP="00106D44">
            <w:pPr>
              <w:spacing w:after="0" w:line="240" w:lineRule="auto"/>
              <w:jc w:val="center"/>
              <w:rPr>
                <w:rFonts w:ascii="Tahoma" w:hAnsi="Tahoma"/>
                <w:sz w:val="20"/>
                <w:szCs w:val="20"/>
              </w:rPr>
            </w:pPr>
            <w:r w:rsidRPr="00FC34E2">
              <w:rPr>
                <w:rFonts w:ascii="Tahoma" w:hAnsi="Tahoma"/>
                <w:position w:val="-10"/>
                <w:sz w:val="20"/>
                <w:szCs w:val="20"/>
              </w:rPr>
              <w:object w:dxaOrig="260" w:dyaOrig="340">
                <v:shape id="_x0000_i1140" type="#_x0000_t75" style="width:12.75pt;height:17.25pt" o:ole="">
                  <v:imagedata r:id="rId115" o:title=""/>
                </v:shape>
                <o:OLEObject Type="Embed" ProgID="Equation.3" ShapeID="_x0000_i1140" DrawAspect="Content" ObjectID="_1330322323" r:id="rId141"/>
              </w:object>
            </w:r>
          </w:p>
        </w:tc>
        <w:tc>
          <w:tcPr>
            <w:tcW w:w="951" w:type="dxa"/>
            <w:tcBorders>
              <w:top w:val="single" w:sz="4" w:space="0" w:color="auto"/>
            </w:tcBorders>
            <w:noWrap/>
          </w:tcPr>
          <w:p w:rsidR="00AD2B59" w:rsidRPr="00FC34E2" w:rsidRDefault="00AD2B59" w:rsidP="00106D44">
            <w:pPr>
              <w:spacing w:after="0" w:line="240" w:lineRule="auto"/>
              <w:jc w:val="center"/>
              <w:rPr>
                <w:rFonts w:ascii="Tahoma" w:hAnsi="Tahoma"/>
                <w:sz w:val="20"/>
                <w:szCs w:val="20"/>
              </w:rPr>
            </w:pPr>
            <w:r w:rsidRPr="00FC34E2">
              <w:rPr>
                <w:rFonts w:ascii="Tahoma" w:hAnsi="Tahoma"/>
                <w:position w:val="-10"/>
                <w:sz w:val="20"/>
                <w:szCs w:val="20"/>
              </w:rPr>
              <w:object w:dxaOrig="740" w:dyaOrig="360">
                <v:shape id="_x0000_i1141" type="#_x0000_t75" style="width:36.75pt;height:18pt" o:ole="">
                  <v:imagedata r:id="rId134" o:title=""/>
                </v:shape>
                <o:OLEObject Type="Embed" ProgID="Equation.3" ShapeID="_x0000_i1141" DrawAspect="Content" ObjectID="_1330322324" r:id="rId142"/>
              </w:object>
            </w:r>
          </w:p>
        </w:tc>
        <w:tc>
          <w:tcPr>
            <w:tcW w:w="992" w:type="dxa"/>
            <w:tcBorders>
              <w:top w:val="single" w:sz="4" w:space="0" w:color="auto"/>
            </w:tcBorders>
          </w:tcPr>
          <w:p w:rsidR="00AD2B59" w:rsidRPr="00FC34E2" w:rsidRDefault="00AD2B59" w:rsidP="00106D44">
            <w:pPr>
              <w:spacing w:after="0" w:line="240" w:lineRule="auto"/>
              <w:jc w:val="center"/>
              <w:rPr>
                <w:rFonts w:ascii="Tahoma" w:hAnsi="Tahoma"/>
                <w:sz w:val="20"/>
                <w:szCs w:val="20"/>
              </w:rPr>
            </w:pPr>
            <w:r w:rsidRPr="00FC34E2">
              <w:rPr>
                <w:rFonts w:ascii="Tahoma" w:hAnsi="Tahoma"/>
                <w:position w:val="-6"/>
                <w:sz w:val="20"/>
                <w:szCs w:val="20"/>
              </w:rPr>
              <w:object w:dxaOrig="740" w:dyaOrig="279">
                <v:shape id="_x0000_i1142" type="#_x0000_t75" style="width:33pt;height:12.75pt" o:ole="">
                  <v:imagedata r:id="rId136" o:title=""/>
                </v:shape>
                <o:OLEObject Type="Embed" ProgID="Equation.3" ShapeID="_x0000_i1142" DrawAspect="Content" ObjectID="_1330322325" r:id="rId143"/>
              </w:object>
            </w:r>
          </w:p>
        </w:tc>
        <w:tc>
          <w:tcPr>
            <w:tcW w:w="1417" w:type="dxa"/>
            <w:tcBorders>
              <w:top w:val="single" w:sz="4" w:space="0" w:color="auto"/>
            </w:tcBorders>
            <w:noWrap/>
          </w:tcPr>
          <w:p w:rsidR="00AD2B59" w:rsidRPr="00FC34E2" w:rsidRDefault="00AD2B59" w:rsidP="00106D44">
            <w:pPr>
              <w:spacing w:after="0" w:line="240" w:lineRule="auto"/>
              <w:jc w:val="center"/>
              <w:rPr>
                <w:rFonts w:ascii="Tahoma" w:hAnsi="Tahoma"/>
                <w:sz w:val="20"/>
                <w:szCs w:val="20"/>
              </w:rPr>
            </w:pPr>
            <w:r w:rsidRPr="00FC34E2">
              <w:rPr>
                <w:rFonts w:ascii="Tahoma" w:hAnsi="Tahoma"/>
                <w:position w:val="-10"/>
                <w:sz w:val="20"/>
                <w:szCs w:val="20"/>
              </w:rPr>
              <w:object w:dxaOrig="999" w:dyaOrig="320">
                <v:shape id="_x0000_i1143" type="#_x0000_t75" style="width:50.25pt;height:15.75pt" o:ole="">
                  <v:imagedata r:id="rId138" o:title=""/>
                </v:shape>
                <o:OLEObject Type="Embed" ProgID="Equation.3" ShapeID="_x0000_i1143" DrawAspect="Content" ObjectID="_1330322326" r:id="rId144"/>
              </w:object>
            </w:r>
          </w:p>
        </w:tc>
      </w:tr>
      <w:tr w:rsidR="00AD2B59" w:rsidRPr="00FC34E2" w:rsidTr="00106D44">
        <w:trPr>
          <w:trHeight w:val="255"/>
          <w:jc w:val="center"/>
        </w:trPr>
        <w:tc>
          <w:tcPr>
            <w:tcW w:w="0" w:type="auto"/>
            <w:tcBorders>
              <w:top w:val="single" w:sz="4" w:space="0" w:color="auto"/>
            </w:tcBorders>
            <w:noWrap/>
            <w:vAlign w:val="bottom"/>
          </w:tcPr>
          <w:p w:rsidR="00AD2B59" w:rsidRPr="00FC34E2" w:rsidRDefault="00AD2B59" w:rsidP="00106D44">
            <w:pPr>
              <w:spacing w:before="60" w:after="60" w:line="240" w:lineRule="auto"/>
              <w:rPr>
                <w:rFonts w:ascii="Tahoma" w:hAnsi="Tahoma"/>
                <w:sz w:val="20"/>
                <w:szCs w:val="20"/>
              </w:rPr>
            </w:pPr>
            <w:r w:rsidRPr="00FC34E2">
              <w:rPr>
                <w:rFonts w:ascii="Tahoma" w:hAnsi="Tahoma"/>
                <w:sz w:val="20"/>
                <w:szCs w:val="20"/>
              </w:rPr>
              <w:t>Total period</w:t>
            </w:r>
          </w:p>
        </w:tc>
        <w:tc>
          <w:tcPr>
            <w:tcW w:w="0" w:type="auto"/>
            <w:tcBorders>
              <w:top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.03</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(.38)</w:t>
            </w:r>
          </w:p>
        </w:tc>
        <w:tc>
          <w:tcPr>
            <w:tcW w:w="907" w:type="dxa"/>
            <w:tcBorders>
              <w:top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-.03</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(-.38)</w:t>
            </w:r>
          </w:p>
        </w:tc>
        <w:tc>
          <w:tcPr>
            <w:tcW w:w="951" w:type="dxa"/>
            <w:tcBorders>
              <w:top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 xml:space="preserve">.00 </w:t>
            </w:r>
          </w:p>
        </w:tc>
        <w:tc>
          <w:tcPr>
            <w:tcW w:w="992" w:type="dxa"/>
            <w:tcBorders>
              <w:top w:val="single" w:sz="4" w:space="0" w:color="auto"/>
            </w:tcBorders>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 xml:space="preserve">.00 </w:t>
            </w:r>
          </w:p>
        </w:tc>
        <w:tc>
          <w:tcPr>
            <w:tcW w:w="1417" w:type="dxa"/>
            <w:tcBorders>
              <w:top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14.13*</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(.000)</w:t>
            </w:r>
          </w:p>
        </w:tc>
      </w:tr>
      <w:tr w:rsidR="00AD2B59" w:rsidRPr="00FC34E2" w:rsidTr="00106D44">
        <w:trPr>
          <w:trHeight w:val="255"/>
          <w:jc w:val="center"/>
        </w:trPr>
        <w:tc>
          <w:tcPr>
            <w:tcW w:w="0" w:type="auto"/>
            <w:noWrap/>
            <w:vAlign w:val="bottom"/>
          </w:tcPr>
          <w:p w:rsidR="00AD2B59" w:rsidRPr="00FC34E2" w:rsidRDefault="00AD2B59" w:rsidP="00106D44">
            <w:pPr>
              <w:spacing w:before="60" w:after="60" w:line="240" w:lineRule="auto"/>
              <w:rPr>
                <w:rFonts w:ascii="Tahoma" w:hAnsi="Tahoma"/>
                <w:sz w:val="20"/>
                <w:szCs w:val="20"/>
              </w:rPr>
            </w:pPr>
            <w:r w:rsidRPr="00FC34E2">
              <w:rPr>
                <w:rFonts w:ascii="Tahoma" w:hAnsi="Tahoma"/>
                <w:sz w:val="20"/>
                <w:szCs w:val="20"/>
              </w:rPr>
              <w:t>Before</w:t>
            </w:r>
          </w:p>
        </w:tc>
        <w:tc>
          <w:tcPr>
            <w:tcW w:w="0" w:type="auto"/>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.21*</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(2.91)</w:t>
            </w:r>
          </w:p>
        </w:tc>
        <w:tc>
          <w:tcPr>
            <w:tcW w:w="907" w:type="dxa"/>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-.22*</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(-2.66)</w:t>
            </w:r>
          </w:p>
        </w:tc>
        <w:tc>
          <w:tcPr>
            <w:tcW w:w="951" w:type="dxa"/>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 xml:space="preserve">.04 </w:t>
            </w:r>
          </w:p>
        </w:tc>
        <w:tc>
          <w:tcPr>
            <w:tcW w:w="992" w:type="dxa"/>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 xml:space="preserve">.04 </w:t>
            </w:r>
          </w:p>
        </w:tc>
        <w:tc>
          <w:tcPr>
            <w:tcW w:w="1417" w:type="dxa"/>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18.85*</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(.000)</w:t>
            </w:r>
          </w:p>
        </w:tc>
      </w:tr>
      <w:tr w:rsidR="00AD2B59" w:rsidRPr="00FC34E2" w:rsidTr="00106D44">
        <w:trPr>
          <w:trHeight w:val="255"/>
          <w:jc w:val="center"/>
        </w:trPr>
        <w:tc>
          <w:tcPr>
            <w:tcW w:w="0" w:type="auto"/>
            <w:tcBorders>
              <w:bottom w:val="single" w:sz="4" w:space="0" w:color="auto"/>
            </w:tcBorders>
            <w:noWrap/>
            <w:vAlign w:val="bottom"/>
          </w:tcPr>
          <w:p w:rsidR="00AD2B59" w:rsidRPr="00FC34E2" w:rsidRDefault="00AD2B59" w:rsidP="00106D44">
            <w:pPr>
              <w:spacing w:before="60" w:after="60" w:line="240" w:lineRule="auto"/>
              <w:rPr>
                <w:rFonts w:ascii="Tahoma" w:hAnsi="Tahoma"/>
                <w:sz w:val="20"/>
                <w:szCs w:val="20"/>
              </w:rPr>
            </w:pPr>
            <w:r w:rsidRPr="00FC34E2">
              <w:rPr>
                <w:rFonts w:ascii="Tahoma" w:hAnsi="Tahoma"/>
                <w:sz w:val="20"/>
                <w:szCs w:val="20"/>
              </w:rPr>
              <w:t>Crisis</w:t>
            </w:r>
          </w:p>
        </w:tc>
        <w:tc>
          <w:tcPr>
            <w:tcW w:w="0" w:type="auto"/>
            <w:tcBorders>
              <w:bottom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.15</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(1.04)</w:t>
            </w:r>
          </w:p>
        </w:tc>
        <w:tc>
          <w:tcPr>
            <w:tcW w:w="907" w:type="dxa"/>
            <w:tcBorders>
              <w:bottom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-0.41*</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(-2.65)</w:t>
            </w:r>
          </w:p>
        </w:tc>
        <w:tc>
          <w:tcPr>
            <w:tcW w:w="951" w:type="dxa"/>
            <w:tcBorders>
              <w:bottom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 xml:space="preserve">.04 </w:t>
            </w:r>
          </w:p>
        </w:tc>
        <w:tc>
          <w:tcPr>
            <w:tcW w:w="992" w:type="dxa"/>
            <w:tcBorders>
              <w:bottom w:val="single" w:sz="4" w:space="0" w:color="auto"/>
            </w:tcBorders>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 xml:space="preserve">.04 </w:t>
            </w:r>
          </w:p>
        </w:tc>
        <w:tc>
          <w:tcPr>
            <w:tcW w:w="1417" w:type="dxa"/>
            <w:tcBorders>
              <w:bottom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36.53*</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(.000)</w:t>
            </w:r>
          </w:p>
        </w:tc>
      </w:tr>
      <w:tr w:rsidR="00AD2B59" w:rsidRPr="00FC34E2" w:rsidTr="006A15BF">
        <w:trPr>
          <w:trHeight w:val="255"/>
          <w:jc w:val="center"/>
        </w:trPr>
        <w:tc>
          <w:tcPr>
            <w:tcW w:w="0" w:type="auto"/>
            <w:gridSpan w:val="6"/>
            <w:tcBorders>
              <w:top w:val="single" w:sz="4" w:space="0" w:color="auto"/>
              <w:bottom w:val="single" w:sz="4" w:space="0" w:color="auto"/>
            </w:tcBorders>
            <w:noWrap/>
            <w:vAlign w:val="bottom"/>
          </w:tcPr>
          <w:p w:rsidR="00AD2B59" w:rsidRPr="00FC34E2" w:rsidRDefault="00AD2B59" w:rsidP="00106D44">
            <w:pPr>
              <w:spacing w:before="60" w:after="60" w:line="240" w:lineRule="auto"/>
              <w:jc w:val="center"/>
              <w:rPr>
                <w:rFonts w:ascii="Tahoma" w:hAnsi="Tahoma"/>
                <w:b/>
                <w:bCs/>
                <w:sz w:val="20"/>
                <w:szCs w:val="20"/>
              </w:rPr>
            </w:pPr>
            <w:r w:rsidRPr="00FC34E2">
              <w:rPr>
                <w:rFonts w:ascii="Tahoma" w:hAnsi="Tahoma"/>
                <w:b/>
                <w:bCs/>
                <w:sz w:val="20"/>
                <w:szCs w:val="20"/>
              </w:rPr>
              <w:t>Morocco</w:t>
            </w:r>
          </w:p>
        </w:tc>
      </w:tr>
      <w:tr w:rsidR="00AD2B59" w:rsidRPr="00FC34E2" w:rsidTr="00106D44">
        <w:trPr>
          <w:trHeight w:val="255"/>
          <w:jc w:val="center"/>
        </w:trPr>
        <w:tc>
          <w:tcPr>
            <w:tcW w:w="0" w:type="auto"/>
            <w:tcBorders>
              <w:top w:val="single" w:sz="4" w:space="0" w:color="auto"/>
            </w:tcBorders>
            <w:noWrap/>
            <w:vAlign w:val="bottom"/>
          </w:tcPr>
          <w:p w:rsidR="00AD2B59" w:rsidRPr="00FC34E2" w:rsidRDefault="00AD2B59" w:rsidP="00106D44">
            <w:pPr>
              <w:spacing w:after="0" w:line="240" w:lineRule="auto"/>
              <w:rPr>
                <w:rFonts w:ascii="Tahoma" w:hAnsi="Tahoma"/>
                <w:sz w:val="20"/>
                <w:szCs w:val="20"/>
              </w:rPr>
            </w:pPr>
          </w:p>
        </w:tc>
        <w:tc>
          <w:tcPr>
            <w:tcW w:w="0" w:type="auto"/>
            <w:tcBorders>
              <w:top w:val="single" w:sz="4" w:space="0" w:color="auto"/>
            </w:tcBorders>
            <w:noWrap/>
          </w:tcPr>
          <w:p w:rsidR="00AD2B59" w:rsidRPr="00FC34E2" w:rsidRDefault="00AD2B59" w:rsidP="00106D44">
            <w:pPr>
              <w:spacing w:after="0" w:line="240" w:lineRule="auto"/>
              <w:jc w:val="center"/>
              <w:rPr>
                <w:rFonts w:ascii="Tahoma" w:hAnsi="Tahoma"/>
                <w:sz w:val="20"/>
                <w:szCs w:val="20"/>
              </w:rPr>
            </w:pPr>
            <w:r w:rsidRPr="00FC34E2">
              <w:rPr>
                <w:rFonts w:ascii="Tahoma" w:hAnsi="Tahoma"/>
                <w:position w:val="-12"/>
                <w:sz w:val="20"/>
                <w:szCs w:val="20"/>
              </w:rPr>
              <w:object w:dxaOrig="279" w:dyaOrig="360">
                <v:shape id="_x0000_i1144" type="#_x0000_t75" style="width:14.25pt;height:18pt" o:ole="">
                  <v:imagedata r:id="rId113" o:title=""/>
                </v:shape>
                <o:OLEObject Type="Embed" ProgID="Equation.3" ShapeID="_x0000_i1144" DrawAspect="Content" ObjectID="_1330322327" r:id="rId145"/>
              </w:object>
            </w:r>
          </w:p>
        </w:tc>
        <w:tc>
          <w:tcPr>
            <w:tcW w:w="907" w:type="dxa"/>
            <w:tcBorders>
              <w:top w:val="single" w:sz="4" w:space="0" w:color="auto"/>
            </w:tcBorders>
            <w:noWrap/>
          </w:tcPr>
          <w:p w:rsidR="00AD2B59" w:rsidRPr="00FC34E2" w:rsidRDefault="00AD2B59" w:rsidP="00106D44">
            <w:pPr>
              <w:spacing w:after="0" w:line="240" w:lineRule="auto"/>
              <w:jc w:val="center"/>
              <w:rPr>
                <w:rFonts w:ascii="Tahoma" w:hAnsi="Tahoma"/>
                <w:sz w:val="20"/>
                <w:szCs w:val="20"/>
              </w:rPr>
            </w:pPr>
            <w:r w:rsidRPr="00FC34E2">
              <w:rPr>
                <w:rFonts w:ascii="Tahoma" w:hAnsi="Tahoma"/>
                <w:position w:val="-10"/>
                <w:sz w:val="20"/>
                <w:szCs w:val="20"/>
              </w:rPr>
              <w:object w:dxaOrig="260" w:dyaOrig="340">
                <v:shape id="_x0000_i1145" type="#_x0000_t75" style="width:12.75pt;height:17.25pt" o:ole="">
                  <v:imagedata r:id="rId115" o:title=""/>
                </v:shape>
                <o:OLEObject Type="Embed" ProgID="Equation.3" ShapeID="_x0000_i1145" DrawAspect="Content" ObjectID="_1330322328" r:id="rId146"/>
              </w:object>
            </w:r>
          </w:p>
        </w:tc>
        <w:tc>
          <w:tcPr>
            <w:tcW w:w="951" w:type="dxa"/>
            <w:tcBorders>
              <w:top w:val="single" w:sz="4" w:space="0" w:color="auto"/>
            </w:tcBorders>
            <w:noWrap/>
          </w:tcPr>
          <w:p w:rsidR="00AD2B59" w:rsidRPr="00FC34E2" w:rsidRDefault="00AD2B59" w:rsidP="00106D44">
            <w:pPr>
              <w:spacing w:after="0" w:line="240" w:lineRule="auto"/>
              <w:jc w:val="center"/>
              <w:rPr>
                <w:rFonts w:ascii="Tahoma" w:hAnsi="Tahoma"/>
                <w:sz w:val="20"/>
                <w:szCs w:val="20"/>
              </w:rPr>
            </w:pPr>
            <w:r w:rsidRPr="00FC34E2">
              <w:rPr>
                <w:rFonts w:ascii="Tahoma" w:hAnsi="Tahoma"/>
                <w:position w:val="-10"/>
                <w:sz w:val="20"/>
                <w:szCs w:val="20"/>
              </w:rPr>
              <w:object w:dxaOrig="740" w:dyaOrig="360">
                <v:shape id="_x0000_i1146" type="#_x0000_t75" style="width:36.75pt;height:18pt" o:ole="">
                  <v:imagedata r:id="rId134" o:title=""/>
                </v:shape>
                <o:OLEObject Type="Embed" ProgID="Equation.3" ShapeID="_x0000_i1146" DrawAspect="Content" ObjectID="_1330322329" r:id="rId147"/>
              </w:object>
            </w:r>
          </w:p>
        </w:tc>
        <w:tc>
          <w:tcPr>
            <w:tcW w:w="992" w:type="dxa"/>
            <w:tcBorders>
              <w:top w:val="single" w:sz="4" w:space="0" w:color="auto"/>
            </w:tcBorders>
          </w:tcPr>
          <w:p w:rsidR="00AD2B59" w:rsidRPr="00FC34E2" w:rsidRDefault="00AD2B59" w:rsidP="00106D44">
            <w:pPr>
              <w:spacing w:after="0" w:line="240" w:lineRule="auto"/>
              <w:jc w:val="center"/>
              <w:rPr>
                <w:rFonts w:ascii="Tahoma" w:hAnsi="Tahoma"/>
                <w:sz w:val="20"/>
                <w:szCs w:val="20"/>
              </w:rPr>
            </w:pPr>
            <w:r w:rsidRPr="00FC34E2">
              <w:rPr>
                <w:rFonts w:ascii="Tahoma" w:hAnsi="Tahoma"/>
                <w:position w:val="-6"/>
                <w:sz w:val="20"/>
                <w:szCs w:val="20"/>
              </w:rPr>
              <w:object w:dxaOrig="740" w:dyaOrig="279">
                <v:shape id="_x0000_i1147" type="#_x0000_t75" style="width:33pt;height:12.75pt" o:ole="">
                  <v:imagedata r:id="rId136" o:title=""/>
                </v:shape>
                <o:OLEObject Type="Embed" ProgID="Equation.3" ShapeID="_x0000_i1147" DrawAspect="Content" ObjectID="_1330322330" r:id="rId148"/>
              </w:object>
            </w:r>
          </w:p>
        </w:tc>
        <w:tc>
          <w:tcPr>
            <w:tcW w:w="1417" w:type="dxa"/>
            <w:tcBorders>
              <w:top w:val="single" w:sz="4" w:space="0" w:color="auto"/>
            </w:tcBorders>
            <w:noWrap/>
          </w:tcPr>
          <w:p w:rsidR="00AD2B59" w:rsidRPr="00FC34E2" w:rsidRDefault="00AD2B59" w:rsidP="00106D44">
            <w:pPr>
              <w:spacing w:after="0" w:line="240" w:lineRule="auto"/>
              <w:jc w:val="center"/>
              <w:rPr>
                <w:rFonts w:ascii="Tahoma" w:hAnsi="Tahoma"/>
                <w:sz w:val="20"/>
                <w:szCs w:val="20"/>
              </w:rPr>
            </w:pPr>
            <w:r w:rsidRPr="00FC34E2">
              <w:rPr>
                <w:rFonts w:ascii="Tahoma" w:hAnsi="Tahoma"/>
                <w:position w:val="-10"/>
                <w:sz w:val="20"/>
                <w:szCs w:val="20"/>
              </w:rPr>
              <w:object w:dxaOrig="999" w:dyaOrig="320">
                <v:shape id="_x0000_i1148" type="#_x0000_t75" style="width:50.25pt;height:15.75pt" o:ole="">
                  <v:imagedata r:id="rId138" o:title=""/>
                </v:shape>
                <o:OLEObject Type="Embed" ProgID="Equation.3" ShapeID="_x0000_i1148" DrawAspect="Content" ObjectID="_1330322331" r:id="rId149"/>
              </w:object>
            </w:r>
          </w:p>
        </w:tc>
      </w:tr>
      <w:tr w:rsidR="00AD2B59" w:rsidRPr="00FC34E2" w:rsidTr="00106D44">
        <w:trPr>
          <w:trHeight w:val="255"/>
          <w:jc w:val="center"/>
        </w:trPr>
        <w:tc>
          <w:tcPr>
            <w:tcW w:w="0" w:type="auto"/>
            <w:tcBorders>
              <w:top w:val="single" w:sz="4" w:space="0" w:color="auto"/>
            </w:tcBorders>
            <w:noWrap/>
            <w:vAlign w:val="bottom"/>
          </w:tcPr>
          <w:p w:rsidR="00AD2B59" w:rsidRPr="00FC34E2" w:rsidRDefault="00AD2B59" w:rsidP="00106D44">
            <w:pPr>
              <w:spacing w:before="60" w:after="60" w:line="240" w:lineRule="auto"/>
              <w:rPr>
                <w:rFonts w:ascii="Tahoma" w:hAnsi="Tahoma"/>
                <w:sz w:val="20"/>
                <w:szCs w:val="20"/>
              </w:rPr>
            </w:pPr>
            <w:r w:rsidRPr="00FC34E2">
              <w:rPr>
                <w:rFonts w:ascii="Tahoma" w:hAnsi="Tahoma"/>
                <w:sz w:val="20"/>
                <w:szCs w:val="20"/>
              </w:rPr>
              <w:t>Total period</w:t>
            </w:r>
          </w:p>
        </w:tc>
        <w:tc>
          <w:tcPr>
            <w:tcW w:w="0" w:type="auto"/>
            <w:tcBorders>
              <w:top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.32*</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(3.97)</w:t>
            </w:r>
          </w:p>
        </w:tc>
        <w:tc>
          <w:tcPr>
            <w:tcW w:w="907" w:type="dxa"/>
            <w:tcBorders>
              <w:top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-.52</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(-1.45)</w:t>
            </w:r>
          </w:p>
        </w:tc>
        <w:tc>
          <w:tcPr>
            <w:tcW w:w="951" w:type="dxa"/>
            <w:tcBorders>
              <w:top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 xml:space="preserve">.03 </w:t>
            </w:r>
          </w:p>
        </w:tc>
        <w:tc>
          <w:tcPr>
            <w:tcW w:w="992" w:type="dxa"/>
            <w:tcBorders>
              <w:top w:val="single" w:sz="4" w:space="0" w:color="auto"/>
            </w:tcBorders>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 xml:space="preserve">.03 </w:t>
            </w:r>
          </w:p>
        </w:tc>
        <w:tc>
          <w:tcPr>
            <w:tcW w:w="1417" w:type="dxa"/>
            <w:tcBorders>
              <w:top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1.53</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(.464)</w:t>
            </w:r>
          </w:p>
        </w:tc>
      </w:tr>
      <w:tr w:rsidR="00AD2B59" w:rsidRPr="00FC34E2" w:rsidTr="00106D44">
        <w:trPr>
          <w:trHeight w:val="255"/>
          <w:jc w:val="center"/>
        </w:trPr>
        <w:tc>
          <w:tcPr>
            <w:tcW w:w="0" w:type="auto"/>
            <w:noWrap/>
            <w:vAlign w:val="bottom"/>
          </w:tcPr>
          <w:p w:rsidR="00AD2B59" w:rsidRPr="00FC34E2" w:rsidRDefault="00AD2B59" w:rsidP="00106D44">
            <w:pPr>
              <w:spacing w:before="60" w:after="60" w:line="240" w:lineRule="auto"/>
              <w:rPr>
                <w:rFonts w:ascii="Tahoma" w:hAnsi="Tahoma"/>
                <w:sz w:val="20"/>
                <w:szCs w:val="20"/>
              </w:rPr>
            </w:pPr>
            <w:r w:rsidRPr="00FC34E2">
              <w:rPr>
                <w:rFonts w:ascii="Tahoma" w:hAnsi="Tahoma"/>
                <w:sz w:val="20"/>
                <w:szCs w:val="20"/>
              </w:rPr>
              <w:t>Before</w:t>
            </w:r>
          </w:p>
        </w:tc>
        <w:tc>
          <w:tcPr>
            <w:tcW w:w="0" w:type="auto"/>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.29*</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(5.78)</w:t>
            </w:r>
          </w:p>
        </w:tc>
        <w:tc>
          <w:tcPr>
            <w:tcW w:w="907" w:type="dxa"/>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-.17</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(-.57)</w:t>
            </w:r>
          </w:p>
        </w:tc>
        <w:tc>
          <w:tcPr>
            <w:tcW w:w="951" w:type="dxa"/>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 xml:space="preserve">-.02 </w:t>
            </w:r>
          </w:p>
        </w:tc>
        <w:tc>
          <w:tcPr>
            <w:tcW w:w="992" w:type="dxa"/>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 xml:space="preserve">-.02 </w:t>
            </w:r>
          </w:p>
        </w:tc>
        <w:tc>
          <w:tcPr>
            <w:tcW w:w="1417" w:type="dxa"/>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.01**</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(.996)</w:t>
            </w:r>
          </w:p>
        </w:tc>
      </w:tr>
      <w:tr w:rsidR="00AD2B59" w:rsidRPr="00FC34E2" w:rsidTr="00106D44">
        <w:trPr>
          <w:trHeight w:val="255"/>
          <w:jc w:val="center"/>
        </w:trPr>
        <w:tc>
          <w:tcPr>
            <w:tcW w:w="0" w:type="auto"/>
            <w:tcBorders>
              <w:bottom w:val="single" w:sz="4" w:space="0" w:color="auto"/>
            </w:tcBorders>
            <w:noWrap/>
            <w:vAlign w:val="bottom"/>
          </w:tcPr>
          <w:p w:rsidR="00AD2B59" w:rsidRPr="00FC34E2" w:rsidRDefault="00AD2B59" w:rsidP="00106D44">
            <w:pPr>
              <w:spacing w:before="60" w:after="60" w:line="240" w:lineRule="auto"/>
              <w:rPr>
                <w:rFonts w:ascii="Tahoma" w:hAnsi="Tahoma"/>
                <w:sz w:val="20"/>
                <w:szCs w:val="20"/>
              </w:rPr>
            </w:pPr>
            <w:r w:rsidRPr="00FC34E2">
              <w:rPr>
                <w:rFonts w:ascii="Tahoma" w:hAnsi="Tahoma"/>
                <w:sz w:val="20"/>
                <w:szCs w:val="20"/>
              </w:rPr>
              <w:t>Crisis</w:t>
            </w:r>
          </w:p>
        </w:tc>
        <w:tc>
          <w:tcPr>
            <w:tcW w:w="0" w:type="auto"/>
            <w:tcBorders>
              <w:bottom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.02</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(.11)</w:t>
            </w:r>
          </w:p>
        </w:tc>
        <w:tc>
          <w:tcPr>
            <w:tcW w:w="907" w:type="dxa"/>
            <w:tcBorders>
              <w:bottom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-.88</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(-1.36)</w:t>
            </w:r>
          </w:p>
        </w:tc>
        <w:tc>
          <w:tcPr>
            <w:tcW w:w="951" w:type="dxa"/>
            <w:tcBorders>
              <w:bottom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 xml:space="preserve">.02 </w:t>
            </w:r>
          </w:p>
        </w:tc>
        <w:tc>
          <w:tcPr>
            <w:tcW w:w="992" w:type="dxa"/>
            <w:tcBorders>
              <w:bottom w:val="single" w:sz="4" w:space="0" w:color="auto"/>
            </w:tcBorders>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 xml:space="preserve">.02 </w:t>
            </w:r>
          </w:p>
        </w:tc>
        <w:tc>
          <w:tcPr>
            <w:tcW w:w="1417" w:type="dxa"/>
            <w:tcBorders>
              <w:bottom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.45</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(.798)</w:t>
            </w:r>
          </w:p>
        </w:tc>
      </w:tr>
      <w:tr w:rsidR="00AD2B59" w:rsidRPr="00FC34E2" w:rsidTr="006A15BF">
        <w:trPr>
          <w:trHeight w:val="255"/>
          <w:jc w:val="center"/>
        </w:trPr>
        <w:tc>
          <w:tcPr>
            <w:tcW w:w="0" w:type="auto"/>
            <w:gridSpan w:val="6"/>
            <w:tcBorders>
              <w:top w:val="single" w:sz="4" w:space="0" w:color="auto"/>
              <w:bottom w:val="single" w:sz="4" w:space="0" w:color="auto"/>
            </w:tcBorders>
            <w:noWrap/>
            <w:vAlign w:val="bottom"/>
          </w:tcPr>
          <w:p w:rsidR="00AD2B59" w:rsidRPr="00FC34E2" w:rsidRDefault="00AD2B59" w:rsidP="00106D44">
            <w:pPr>
              <w:spacing w:before="60" w:after="60" w:line="240" w:lineRule="auto"/>
              <w:jc w:val="center"/>
              <w:rPr>
                <w:rFonts w:ascii="Tahoma" w:hAnsi="Tahoma"/>
                <w:b/>
                <w:bCs/>
                <w:sz w:val="20"/>
                <w:szCs w:val="20"/>
              </w:rPr>
            </w:pPr>
            <w:r w:rsidRPr="00FC34E2">
              <w:rPr>
                <w:rFonts w:ascii="Tahoma" w:hAnsi="Tahoma"/>
                <w:b/>
                <w:bCs/>
                <w:sz w:val="20"/>
                <w:szCs w:val="20"/>
              </w:rPr>
              <w:t>Turkey</w:t>
            </w:r>
          </w:p>
        </w:tc>
      </w:tr>
      <w:tr w:rsidR="00AD2B59" w:rsidRPr="00FC34E2" w:rsidTr="00106D44">
        <w:trPr>
          <w:trHeight w:val="255"/>
          <w:jc w:val="center"/>
        </w:trPr>
        <w:tc>
          <w:tcPr>
            <w:tcW w:w="0" w:type="auto"/>
            <w:tcBorders>
              <w:top w:val="single" w:sz="4" w:space="0" w:color="auto"/>
            </w:tcBorders>
            <w:noWrap/>
            <w:vAlign w:val="bottom"/>
          </w:tcPr>
          <w:p w:rsidR="00AD2B59" w:rsidRPr="00FC34E2" w:rsidRDefault="00AD2B59" w:rsidP="00106D44">
            <w:pPr>
              <w:spacing w:after="0" w:line="240" w:lineRule="auto"/>
              <w:rPr>
                <w:rFonts w:ascii="Tahoma" w:hAnsi="Tahoma"/>
                <w:sz w:val="20"/>
                <w:szCs w:val="20"/>
              </w:rPr>
            </w:pPr>
          </w:p>
        </w:tc>
        <w:tc>
          <w:tcPr>
            <w:tcW w:w="0" w:type="auto"/>
            <w:tcBorders>
              <w:top w:val="single" w:sz="4" w:space="0" w:color="auto"/>
            </w:tcBorders>
            <w:noWrap/>
          </w:tcPr>
          <w:p w:rsidR="00AD2B59" w:rsidRPr="00FC34E2" w:rsidRDefault="00AD2B59" w:rsidP="00106D44">
            <w:pPr>
              <w:spacing w:after="0" w:line="240" w:lineRule="auto"/>
              <w:jc w:val="center"/>
              <w:rPr>
                <w:rFonts w:ascii="Tahoma" w:hAnsi="Tahoma"/>
                <w:sz w:val="20"/>
                <w:szCs w:val="20"/>
              </w:rPr>
            </w:pPr>
            <w:r w:rsidRPr="00FC34E2">
              <w:rPr>
                <w:rFonts w:ascii="Tahoma" w:hAnsi="Tahoma"/>
                <w:position w:val="-12"/>
                <w:sz w:val="20"/>
                <w:szCs w:val="20"/>
              </w:rPr>
              <w:object w:dxaOrig="279" w:dyaOrig="360">
                <v:shape id="_x0000_i1149" type="#_x0000_t75" style="width:14.25pt;height:18pt" o:ole="">
                  <v:imagedata r:id="rId113" o:title=""/>
                </v:shape>
                <o:OLEObject Type="Embed" ProgID="Equation.3" ShapeID="_x0000_i1149" DrawAspect="Content" ObjectID="_1330322332" r:id="rId150"/>
              </w:object>
            </w:r>
          </w:p>
        </w:tc>
        <w:tc>
          <w:tcPr>
            <w:tcW w:w="907" w:type="dxa"/>
            <w:tcBorders>
              <w:top w:val="single" w:sz="4" w:space="0" w:color="auto"/>
            </w:tcBorders>
            <w:noWrap/>
          </w:tcPr>
          <w:p w:rsidR="00AD2B59" w:rsidRPr="00FC34E2" w:rsidRDefault="00AD2B59" w:rsidP="00106D44">
            <w:pPr>
              <w:spacing w:after="0" w:line="240" w:lineRule="auto"/>
              <w:jc w:val="center"/>
              <w:rPr>
                <w:rFonts w:ascii="Tahoma" w:hAnsi="Tahoma"/>
                <w:sz w:val="20"/>
                <w:szCs w:val="20"/>
              </w:rPr>
            </w:pPr>
            <w:r w:rsidRPr="00FC34E2">
              <w:rPr>
                <w:rFonts w:ascii="Tahoma" w:hAnsi="Tahoma"/>
                <w:position w:val="-10"/>
                <w:sz w:val="20"/>
                <w:szCs w:val="20"/>
              </w:rPr>
              <w:object w:dxaOrig="260" w:dyaOrig="340">
                <v:shape id="_x0000_i1150" type="#_x0000_t75" style="width:12.75pt;height:17.25pt" o:ole="">
                  <v:imagedata r:id="rId115" o:title=""/>
                </v:shape>
                <o:OLEObject Type="Embed" ProgID="Equation.3" ShapeID="_x0000_i1150" DrawAspect="Content" ObjectID="_1330322333" r:id="rId151"/>
              </w:object>
            </w:r>
          </w:p>
        </w:tc>
        <w:tc>
          <w:tcPr>
            <w:tcW w:w="951" w:type="dxa"/>
            <w:tcBorders>
              <w:top w:val="single" w:sz="4" w:space="0" w:color="auto"/>
            </w:tcBorders>
            <w:noWrap/>
          </w:tcPr>
          <w:p w:rsidR="00AD2B59" w:rsidRPr="00FC34E2" w:rsidRDefault="00AD2B59" w:rsidP="00106D44">
            <w:pPr>
              <w:spacing w:after="0" w:line="240" w:lineRule="auto"/>
              <w:jc w:val="center"/>
              <w:rPr>
                <w:rFonts w:ascii="Tahoma" w:hAnsi="Tahoma"/>
                <w:sz w:val="20"/>
                <w:szCs w:val="20"/>
              </w:rPr>
            </w:pPr>
            <w:r w:rsidRPr="00FC34E2">
              <w:rPr>
                <w:rFonts w:ascii="Tahoma" w:hAnsi="Tahoma"/>
                <w:position w:val="-10"/>
                <w:sz w:val="20"/>
                <w:szCs w:val="20"/>
              </w:rPr>
              <w:object w:dxaOrig="740" w:dyaOrig="360">
                <v:shape id="_x0000_i1151" type="#_x0000_t75" style="width:36.75pt;height:18pt" o:ole="">
                  <v:imagedata r:id="rId134" o:title=""/>
                </v:shape>
                <o:OLEObject Type="Embed" ProgID="Equation.3" ShapeID="_x0000_i1151" DrawAspect="Content" ObjectID="_1330322334" r:id="rId152"/>
              </w:object>
            </w:r>
          </w:p>
        </w:tc>
        <w:tc>
          <w:tcPr>
            <w:tcW w:w="992" w:type="dxa"/>
            <w:tcBorders>
              <w:top w:val="single" w:sz="4" w:space="0" w:color="auto"/>
            </w:tcBorders>
          </w:tcPr>
          <w:p w:rsidR="00AD2B59" w:rsidRPr="00FC34E2" w:rsidRDefault="00AD2B59" w:rsidP="00106D44">
            <w:pPr>
              <w:spacing w:after="0" w:line="240" w:lineRule="auto"/>
              <w:jc w:val="center"/>
              <w:rPr>
                <w:rFonts w:ascii="Tahoma" w:hAnsi="Tahoma"/>
                <w:sz w:val="20"/>
                <w:szCs w:val="20"/>
              </w:rPr>
            </w:pPr>
            <w:r w:rsidRPr="00FC34E2">
              <w:rPr>
                <w:rFonts w:ascii="Tahoma" w:hAnsi="Tahoma"/>
                <w:position w:val="-6"/>
                <w:sz w:val="20"/>
                <w:szCs w:val="20"/>
              </w:rPr>
              <w:object w:dxaOrig="740" w:dyaOrig="279">
                <v:shape id="_x0000_i1152" type="#_x0000_t75" style="width:33pt;height:12.75pt" o:ole="">
                  <v:imagedata r:id="rId136" o:title=""/>
                </v:shape>
                <o:OLEObject Type="Embed" ProgID="Equation.3" ShapeID="_x0000_i1152" DrawAspect="Content" ObjectID="_1330322335" r:id="rId153"/>
              </w:object>
            </w:r>
          </w:p>
        </w:tc>
        <w:tc>
          <w:tcPr>
            <w:tcW w:w="1417" w:type="dxa"/>
            <w:tcBorders>
              <w:top w:val="single" w:sz="4" w:space="0" w:color="auto"/>
            </w:tcBorders>
            <w:noWrap/>
          </w:tcPr>
          <w:p w:rsidR="00AD2B59" w:rsidRPr="00FC34E2" w:rsidRDefault="00AD2B59" w:rsidP="00106D44">
            <w:pPr>
              <w:spacing w:after="0" w:line="240" w:lineRule="auto"/>
              <w:jc w:val="center"/>
              <w:rPr>
                <w:rFonts w:ascii="Tahoma" w:hAnsi="Tahoma"/>
                <w:sz w:val="20"/>
                <w:szCs w:val="20"/>
              </w:rPr>
            </w:pPr>
            <w:r w:rsidRPr="00FC34E2">
              <w:rPr>
                <w:rFonts w:ascii="Tahoma" w:hAnsi="Tahoma"/>
                <w:position w:val="-10"/>
                <w:sz w:val="20"/>
                <w:szCs w:val="20"/>
              </w:rPr>
              <w:object w:dxaOrig="999" w:dyaOrig="320">
                <v:shape id="_x0000_i1153" type="#_x0000_t75" style="width:50.25pt;height:15.75pt" o:ole="">
                  <v:imagedata r:id="rId138" o:title=""/>
                </v:shape>
                <o:OLEObject Type="Embed" ProgID="Equation.3" ShapeID="_x0000_i1153" DrawAspect="Content" ObjectID="_1330322336" r:id="rId154"/>
              </w:object>
            </w:r>
          </w:p>
        </w:tc>
      </w:tr>
      <w:tr w:rsidR="00AD2B59" w:rsidRPr="00FC34E2" w:rsidTr="00106D44">
        <w:trPr>
          <w:trHeight w:val="255"/>
          <w:jc w:val="center"/>
        </w:trPr>
        <w:tc>
          <w:tcPr>
            <w:tcW w:w="0" w:type="auto"/>
            <w:tcBorders>
              <w:top w:val="single" w:sz="4" w:space="0" w:color="auto"/>
            </w:tcBorders>
            <w:noWrap/>
            <w:vAlign w:val="bottom"/>
          </w:tcPr>
          <w:p w:rsidR="00AD2B59" w:rsidRPr="00FC34E2" w:rsidRDefault="00AD2B59" w:rsidP="00106D44">
            <w:pPr>
              <w:spacing w:before="60" w:after="60" w:line="240" w:lineRule="auto"/>
              <w:rPr>
                <w:rFonts w:ascii="Tahoma" w:hAnsi="Tahoma"/>
                <w:sz w:val="20"/>
                <w:szCs w:val="20"/>
              </w:rPr>
            </w:pPr>
            <w:r w:rsidRPr="00FC34E2">
              <w:rPr>
                <w:rFonts w:ascii="Tahoma" w:hAnsi="Tahoma"/>
                <w:sz w:val="20"/>
                <w:szCs w:val="20"/>
              </w:rPr>
              <w:t>Total period</w:t>
            </w:r>
          </w:p>
        </w:tc>
        <w:tc>
          <w:tcPr>
            <w:tcW w:w="0" w:type="auto"/>
            <w:tcBorders>
              <w:top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.11</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(1.35)</w:t>
            </w:r>
          </w:p>
        </w:tc>
        <w:tc>
          <w:tcPr>
            <w:tcW w:w="907" w:type="dxa"/>
            <w:tcBorders>
              <w:top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.00</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(.06)</w:t>
            </w:r>
          </w:p>
        </w:tc>
        <w:tc>
          <w:tcPr>
            <w:tcW w:w="951" w:type="dxa"/>
            <w:tcBorders>
              <w:top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 xml:space="preserve">.00 </w:t>
            </w:r>
          </w:p>
        </w:tc>
        <w:tc>
          <w:tcPr>
            <w:tcW w:w="992" w:type="dxa"/>
            <w:tcBorders>
              <w:top w:val="single" w:sz="4" w:space="0" w:color="auto"/>
            </w:tcBorders>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 xml:space="preserve">.00 </w:t>
            </w:r>
          </w:p>
        </w:tc>
        <w:tc>
          <w:tcPr>
            <w:tcW w:w="1417" w:type="dxa"/>
            <w:tcBorders>
              <w:top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3.27</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(.195)</w:t>
            </w:r>
          </w:p>
        </w:tc>
      </w:tr>
      <w:tr w:rsidR="00AD2B59" w:rsidRPr="00FC34E2" w:rsidTr="00106D44">
        <w:trPr>
          <w:trHeight w:val="255"/>
          <w:jc w:val="center"/>
        </w:trPr>
        <w:tc>
          <w:tcPr>
            <w:tcW w:w="0" w:type="auto"/>
            <w:noWrap/>
            <w:vAlign w:val="bottom"/>
          </w:tcPr>
          <w:p w:rsidR="00AD2B59" w:rsidRPr="00FC34E2" w:rsidRDefault="00AD2B59" w:rsidP="00106D44">
            <w:pPr>
              <w:spacing w:before="60" w:after="60" w:line="240" w:lineRule="auto"/>
              <w:rPr>
                <w:rFonts w:ascii="Tahoma" w:hAnsi="Tahoma"/>
                <w:sz w:val="20"/>
                <w:szCs w:val="20"/>
              </w:rPr>
            </w:pPr>
            <w:r w:rsidRPr="00FC34E2">
              <w:rPr>
                <w:rFonts w:ascii="Tahoma" w:hAnsi="Tahoma"/>
                <w:sz w:val="20"/>
                <w:szCs w:val="20"/>
              </w:rPr>
              <w:t>Before</w:t>
            </w:r>
          </w:p>
        </w:tc>
        <w:tc>
          <w:tcPr>
            <w:tcW w:w="0" w:type="auto"/>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.25*</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(3.41)</w:t>
            </w:r>
          </w:p>
        </w:tc>
        <w:tc>
          <w:tcPr>
            <w:tcW w:w="907" w:type="dxa"/>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-.09</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(-1.19)</w:t>
            </w:r>
          </w:p>
        </w:tc>
        <w:tc>
          <w:tcPr>
            <w:tcW w:w="951" w:type="dxa"/>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 xml:space="preserve">.00 </w:t>
            </w:r>
          </w:p>
        </w:tc>
        <w:tc>
          <w:tcPr>
            <w:tcW w:w="992" w:type="dxa"/>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 xml:space="preserve">.00 </w:t>
            </w:r>
          </w:p>
        </w:tc>
        <w:tc>
          <w:tcPr>
            <w:tcW w:w="1417" w:type="dxa"/>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2.64</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(.267)</w:t>
            </w:r>
          </w:p>
        </w:tc>
      </w:tr>
      <w:tr w:rsidR="00AD2B59" w:rsidRPr="00FC34E2" w:rsidTr="00106D44">
        <w:trPr>
          <w:trHeight w:val="255"/>
          <w:jc w:val="center"/>
        </w:trPr>
        <w:tc>
          <w:tcPr>
            <w:tcW w:w="0" w:type="auto"/>
            <w:tcBorders>
              <w:bottom w:val="single" w:sz="4" w:space="0" w:color="auto"/>
            </w:tcBorders>
            <w:noWrap/>
            <w:vAlign w:val="bottom"/>
          </w:tcPr>
          <w:p w:rsidR="00AD2B59" w:rsidRPr="00FC34E2" w:rsidRDefault="00AD2B59" w:rsidP="00106D44">
            <w:pPr>
              <w:spacing w:before="60" w:after="60" w:line="240" w:lineRule="auto"/>
              <w:rPr>
                <w:rFonts w:ascii="Tahoma" w:hAnsi="Tahoma"/>
                <w:sz w:val="20"/>
                <w:szCs w:val="20"/>
              </w:rPr>
            </w:pPr>
            <w:r w:rsidRPr="00FC34E2">
              <w:rPr>
                <w:rFonts w:ascii="Tahoma" w:hAnsi="Tahoma"/>
                <w:sz w:val="20"/>
                <w:szCs w:val="20"/>
              </w:rPr>
              <w:t>Crisis</w:t>
            </w:r>
          </w:p>
        </w:tc>
        <w:tc>
          <w:tcPr>
            <w:tcW w:w="0" w:type="auto"/>
            <w:tcBorders>
              <w:bottom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.14</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(.85)</w:t>
            </w:r>
          </w:p>
        </w:tc>
        <w:tc>
          <w:tcPr>
            <w:tcW w:w="907" w:type="dxa"/>
            <w:tcBorders>
              <w:bottom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-.30**</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(-2.34)</w:t>
            </w:r>
          </w:p>
        </w:tc>
        <w:tc>
          <w:tcPr>
            <w:tcW w:w="951" w:type="dxa"/>
            <w:tcBorders>
              <w:bottom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 xml:space="preserve">.02 </w:t>
            </w:r>
          </w:p>
        </w:tc>
        <w:tc>
          <w:tcPr>
            <w:tcW w:w="992" w:type="dxa"/>
            <w:tcBorders>
              <w:bottom w:val="single" w:sz="4" w:space="0" w:color="auto"/>
            </w:tcBorders>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 xml:space="preserve">.02 </w:t>
            </w:r>
          </w:p>
        </w:tc>
        <w:tc>
          <w:tcPr>
            <w:tcW w:w="1417" w:type="dxa"/>
            <w:tcBorders>
              <w:bottom w:val="single" w:sz="4" w:space="0" w:color="auto"/>
            </w:tcBorders>
            <w:noWrap/>
            <w:vAlign w:val="bottom"/>
          </w:tcPr>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39.86*</w:t>
            </w:r>
          </w:p>
          <w:p w:rsidR="00AD2B59" w:rsidRPr="00FC34E2" w:rsidRDefault="00AD2B59" w:rsidP="00106D44">
            <w:pPr>
              <w:spacing w:before="60" w:after="60" w:line="240" w:lineRule="auto"/>
              <w:jc w:val="center"/>
              <w:rPr>
                <w:rFonts w:ascii="Tahoma" w:hAnsi="Tahoma"/>
                <w:sz w:val="20"/>
                <w:szCs w:val="20"/>
              </w:rPr>
            </w:pPr>
            <w:r w:rsidRPr="00FC34E2">
              <w:rPr>
                <w:rFonts w:ascii="Tahoma" w:hAnsi="Tahoma"/>
                <w:sz w:val="20"/>
                <w:szCs w:val="20"/>
              </w:rPr>
              <w:t>(.000)</w:t>
            </w:r>
          </w:p>
        </w:tc>
      </w:tr>
    </w:tbl>
    <w:p w:rsidR="00AD2B59" w:rsidRDefault="00AD2B59" w:rsidP="00CA7AB9">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Note: </w:t>
      </w:r>
      <w:r>
        <w:rPr>
          <w:rFonts w:ascii="Times New Roman" w:hAnsi="Times New Roman" w:cs="Times New Roman"/>
          <w:sz w:val="18"/>
          <w:szCs w:val="18"/>
        </w:rPr>
        <w:tab/>
      </w:r>
      <w:r w:rsidRPr="0055554D">
        <w:rPr>
          <w:rFonts w:ascii="Times New Roman" w:hAnsi="Times New Roman" w:cs="Times New Roman"/>
          <w:sz w:val="18"/>
          <w:szCs w:val="18"/>
        </w:rPr>
        <w:t xml:space="preserve">* </w:t>
      </w:r>
      <w:r>
        <w:rPr>
          <w:rFonts w:ascii="Times New Roman" w:hAnsi="Times New Roman" w:cs="Times New Roman"/>
          <w:sz w:val="18"/>
          <w:szCs w:val="18"/>
        </w:rPr>
        <w:tab/>
        <w:t>Significant at a 1</w:t>
      </w:r>
      <w:r w:rsidRPr="0055554D">
        <w:rPr>
          <w:rFonts w:ascii="Times New Roman" w:hAnsi="Times New Roman" w:cs="Times New Roman"/>
          <w:sz w:val="18"/>
          <w:szCs w:val="18"/>
        </w:rPr>
        <w:t>% level</w:t>
      </w:r>
    </w:p>
    <w:p w:rsidR="00AD2B59" w:rsidRDefault="00AD2B59" w:rsidP="00CA7AB9">
      <w:pPr>
        <w:spacing w:after="0" w:line="240" w:lineRule="auto"/>
        <w:ind w:firstLine="696"/>
        <w:rPr>
          <w:rFonts w:ascii="Times New Roman" w:hAnsi="Times New Roman" w:cs="Times New Roman"/>
          <w:sz w:val="18"/>
          <w:szCs w:val="18"/>
        </w:rPr>
      </w:pPr>
      <w:r w:rsidRPr="0055554D">
        <w:rPr>
          <w:rFonts w:ascii="Times New Roman" w:hAnsi="Times New Roman" w:cs="Times New Roman"/>
          <w:sz w:val="18"/>
          <w:szCs w:val="18"/>
        </w:rPr>
        <w:t>*</w:t>
      </w:r>
      <w:r>
        <w:rPr>
          <w:rFonts w:ascii="Times New Roman" w:hAnsi="Times New Roman" w:cs="Times New Roman"/>
          <w:sz w:val="18"/>
          <w:szCs w:val="18"/>
        </w:rPr>
        <w:t>*</w:t>
      </w:r>
      <w:r w:rsidRPr="0055554D">
        <w:rPr>
          <w:rFonts w:ascii="Times New Roman" w:hAnsi="Times New Roman" w:cs="Times New Roman"/>
          <w:sz w:val="18"/>
          <w:szCs w:val="18"/>
        </w:rPr>
        <w:t xml:space="preserve"> </w:t>
      </w:r>
      <w:r>
        <w:rPr>
          <w:rFonts w:ascii="Times New Roman" w:hAnsi="Times New Roman" w:cs="Times New Roman"/>
          <w:sz w:val="18"/>
          <w:szCs w:val="18"/>
        </w:rPr>
        <w:tab/>
        <w:t>S</w:t>
      </w:r>
      <w:r w:rsidRPr="0055554D">
        <w:rPr>
          <w:rFonts w:ascii="Times New Roman" w:hAnsi="Times New Roman" w:cs="Times New Roman"/>
          <w:sz w:val="18"/>
          <w:szCs w:val="18"/>
        </w:rPr>
        <w:t>ignificant at a 5% level</w:t>
      </w:r>
    </w:p>
    <w:p w:rsidR="00AD2B59" w:rsidRPr="0055554D" w:rsidRDefault="00AD2B59" w:rsidP="00CA7AB9">
      <w:pPr>
        <w:spacing w:after="0" w:line="240" w:lineRule="auto"/>
        <w:ind w:firstLine="696"/>
        <w:rPr>
          <w:rFonts w:ascii="Times New Roman" w:hAnsi="Times New Roman" w:cs="Times New Roman"/>
          <w:sz w:val="18"/>
          <w:szCs w:val="18"/>
        </w:rPr>
      </w:pPr>
      <w:r>
        <w:rPr>
          <w:rFonts w:ascii="Times New Roman" w:hAnsi="Times New Roman" w:cs="Times New Roman"/>
          <w:sz w:val="18"/>
          <w:szCs w:val="18"/>
        </w:rPr>
        <w:t>***</w:t>
      </w:r>
      <w:r>
        <w:rPr>
          <w:rFonts w:ascii="Times New Roman" w:hAnsi="Times New Roman" w:cs="Times New Roman"/>
          <w:sz w:val="18"/>
          <w:szCs w:val="18"/>
        </w:rPr>
        <w:tab/>
        <w:t>Significant at a 10</w:t>
      </w:r>
      <w:r w:rsidRPr="0055554D">
        <w:rPr>
          <w:rFonts w:ascii="Times New Roman" w:hAnsi="Times New Roman" w:cs="Times New Roman"/>
          <w:sz w:val="18"/>
          <w:szCs w:val="18"/>
        </w:rPr>
        <w:t>% level</w:t>
      </w:r>
    </w:p>
    <w:p w:rsidR="00AD2B59" w:rsidRPr="00CA7AB9" w:rsidRDefault="00AD2B59" w:rsidP="0055554D">
      <w:pPr>
        <w:spacing w:after="0"/>
        <w:rPr>
          <w:rFonts w:ascii="Times New Roman" w:hAnsi="Times New Roman" w:cs="Times New Roman"/>
          <w:b/>
          <w:bCs/>
          <w:sz w:val="20"/>
          <w:szCs w:val="20"/>
        </w:rPr>
      </w:pPr>
    </w:p>
    <w:p w:rsidR="00AD2B59" w:rsidRDefault="00AD2B59" w:rsidP="00C55652">
      <w:pPr>
        <w:spacing w:after="0" w:line="360" w:lineRule="auto"/>
        <w:rPr>
          <w:rFonts w:ascii="Times New Roman" w:hAnsi="Times New Roman" w:cs="Times New Roman"/>
        </w:rPr>
      </w:pPr>
      <w:r w:rsidRPr="00396F18">
        <w:rPr>
          <w:rFonts w:ascii="Times New Roman" w:hAnsi="Times New Roman" w:cs="Times New Roman"/>
        </w:rPr>
        <w:t>Table</w:t>
      </w:r>
      <w:r>
        <w:rPr>
          <w:rFonts w:ascii="Times New Roman" w:hAnsi="Times New Roman" w:cs="Times New Roman"/>
        </w:rPr>
        <w:t xml:space="preserve"> 8 shows the result for the Three Moment CAPM. Again the results are mixed. For some countries and periods the constant variable </w:t>
      </w:r>
      <w:r w:rsidRPr="000C7BEF">
        <w:rPr>
          <w:rFonts w:ascii="Times New Roman" w:hAnsi="Times New Roman" w:cs="Times New Roman"/>
        </w:rPr>
        <w:object w:dxaOrig="279" w:dyaOrig="360">
          <v:shape id="_x0000_i1154" type="#_x0000_t75" style="width:14.25pt;height:18pt" o:ole="">
            <v:imagedata r:id="rId113" o:title=""/>
          </v:shape>
          <o:OLEObject Type="Embed" ProgID="Equation.3" ShapeID="_x0000_i1154" DrawAspect="Content" ObjectID="_1330322337" r:id="rId155"/>
        </w:object>
      </w:r>
      <w:r w:rsidRPr="000C7BEF">
        <w:rPr>
          <w:rFonts w:ascii="Times New Roman" w:hAnsi="Times New Roman" w:cs="Times New Roman"/>
        </w:rPr>
        <w:t xml:space="preserve"> </w:t>
      </w:r>
      <w:r>
        <w:rPr>
          <w:rFonts w:ascii="Times New Roman" w:hAnsi="Times New Roman" w:cs="Times New Roman"/>
        </w:rPr>
        <w:t xml:space="preserve"> is not significantly different from zero, </w:t>
      </w:r>
      <w:r w:rsidRPr="000C7BEF">
        <w:rPr>
          <w:rFonts w:ascii="Times New Roman" w:hAnsi="Times New Roman" w:cs="Times New Roman"/>
        </w:rPr>
        <w:t xml:space="preserve"> therefore based on the intercept criterion the CAPM hypothesis can</w:t>
      </w:r>
      <w:r>
        <w:rPr>
          <w:rFonts w:ascii="Times New Roman" w:hAnsi="Times New Roman" w:cs="Times New Roman"/>
        </w:rPr>
        <w:t>not</w:t>
      </w:r>
      <w:r w:rsidRPr="000C7BEF">
        <w:rPr>
          <w:rFonts w:ascii="Times New Roman" w:hAnsi="Times New Roman" w:cs="Times New Roman"/>
        </w:rPr>
        <w:t xml:space="preserve"> be rejected</w:t>
      </w:r>
      <w:r>
        <w:rPr>
          <w:rFonts w:ascii="Times New Roman" w:hAnsi="Times New Roman" w:cs="Times New Roman"/>
        </w:rPr>
        <w:t>. However in other periods the</w:t>
      </w:r>
      <w:r w:rsidRPr="00396F18">
        <w:rPr>
          <w:rFonts w:ascii="Times New Roman" w:hAnsi="Times New Roman" w:cs="Times New Roman"/>
        </w:rPr>
        <w:t xml:space="preserve"> </w:t>
      </w:r>
      <w:r>
        <w:rPr>
          <w:rFonts w:ascii="Times New Roman" w:hAnsi="Times New Roman" w:cs="Times New Roman"/>
        </w:rPr>
        <w:t xml:space="preserve">constant variable </w:t>
      </w:r>
      <w:r w:rsidRPr="000C7BEF">
        <w:rPr>
          <w:rFonts w:ascii="Times New Roman" w:hAnsi="Times New Roman" w:cs="Times New Roman"/>
        </w:rPr>
        <w:object w:dxaOrig="279" w:dyaOrig="360">
          <v:shape id="_x0000_i1155" type="#_x0000_t75" style="width:14.25pt;height:18pt" o:ole="">
            <v:imagedata r:id="rId113" o:title=""/>
          </v:shape>
          <o:OLEObject Type="Embed" ProgID="Equation.3" ShapeID="_x0000_i1155" DrawAspect="Content" ObjectID="_1330322338" r:id="rId156"/>
        </w:object>
      </w:r>
      <w:r w:rsidRPr="000C7BEF">
        <w:rPr>
          <w:rFonts w:ascii="Times New Roman" w:hAnsi="Times New Roman" w:cs="Times New Roman"/>
        </w:rPr>
        <w:t xml:space="preserve"> </w:t>
      </w:r>
      <w:r>
        <w:rPr>
          <w:rFonts w:ascii="Times New Roman" w:hAnsi="Times New Roman" w:cs="Times New Roman"/>
        </w:rPr>
        <w:t xml:space="preserve"> is significantly different from zero.  The beta coefficient </w:t>
      </w:r>
      <w:r w:rsidRPr="000C7BEF">
        <w:rPr>
          <w:rFonts w:ascii="Times New Roman" w:hAnsi="Times New Roman" w:cs="Times New Roman"/>
        </w:rPr>
        <w:object w:dxaOrig="260" w:dyaOrig="340">
          <v:shape id="_x0000_i1156" type="#_x0000_t75" style="width:12.75pt;height:17.25pt" o:ole="">
            <v:imagedata r:id="rId118" o:title=""/>
          </v:shape>
          <o:OLEObject Type="Embed" ProgID="Equation.3" ShapeID="_x0000_i1156" DrawAspect="Content" ObjectID="_1330322339" r:id="rId157"/>
        </w:object>
      </w:r>
      <w:r w:rsidRPr="000C7BEF">
        <w:rPr>
          <w:rFonts w:ascii="Times New Roman" w:hAnsi="Times New Roman" w:cs="Times New Roman"/>
        </w:rPr>
        <w:t xml:space="preserve"> </w:t>
      </w:r>
      <w:r>
        <w:rPr>
          <w:rFonts w:ascii="Times New Roman" w:hAnsi="Times New Roman" w:cs="Times New Roman"/>
        </w:rPr>
        <w:t>is</w:t>
      </w:r>
      <w:r w:rsidRPr="000C32FE">
        <w:rPr>
          <w:rFonts w:ascii="Times New Roman" w:hAnsi="Times New Roman" w:cs="Times New Roman"/>
        </w:rPr>
        <w:t xml:space="preserve"> sig</w:t>
      </w:r>
      <w:r>
        <w:rPr>
          <w:rFonts w:ascii="Times New Roman" w:hAnsi="Times New Roman" w:cs="Times New Roman"/>
        </w:rPr>
        <w:t xml:space="preserve">nificant on a 1% or 5% level mainly in Egypt and Israel, which means that beta does have an explanatory power on return for these periods.  However, in Morocco the beta coefficients </w:t>
      </w:r>
      <w:r w:rsidRPr="000C7BEF">
        <w:rPr>
          <w:rFonts w:ascii="Times New Roman" w:hAnsi="Times New Roman" w:cs="Times New Roman"/>
        </w:rPr>
        <w:object w:dxaOrig="260" w:dyaOrig="340">
          <v:shape id="_x0000_i1157" type="#_x0000_t75" style="width:12.75pt;height:17.25pt" o:ole="">
            <v:imagedata r:id="rId118" o:title=""/>
          </v:shape>
          <o:OLEObject Type="Embed" ProgID="Equation.3" ShapeID="_x0000_i1157" DrawAspect="Content" ObjectID="_1330322340" r:id="rId158"/>
        </w:object>
      </w:r>
      <w:r w:rsidRPr="000C7BEF">
        <w:rPr>
          <w:rFonts w:ascii="Times New Roman" w:hAnsi="Times New Roman" w:cs="Times New Roman"/>
        </w:rPr>
        <w:t xml:space="preserve"> </w:t>
      </w:r>
      <w:r>
        <w:rPr>
          <w:rFonts w:ascii="Times New Roman" w:hAnsi="Times New Roman" w:cs="Times New Roman"/>
        </w:rPr>
        <w:t>are</w:t>
      </w:r>
      <w:r w:rsidRPr="000C32FE">
        <w:rPr>
          <w:rFonts w:ascii="Times New Roman" w:hAnsi="Times New Roman" w:cs="Times New Roman"/>
        </w:rPr>
        <w:t xml:space="preserve"> </w:t>
      </w:r>
      <w:r>
        <w:rPr>
          <w:rFonts w:ascii="Times New Roman" w:hAnsi="Times New Roman" w:cs="Times New Roman"/>
        </w:rPr>
        <w:t>in</w:t>
      </w:r>
      <w:r w:rsidRPr="000C32FE">
        <w:rPr>
          <w:rFonts w:ascii="Times New Roman" w:hAnsi="Times New Roman" w:cs="Times New Roman"/>
        </w:rPr>
        <w:t>sig</w:t>
      </w:r>
      <w:r>
        <w:rPr>
          <w:rFonts w:ascii="Times New Roman" w:hAnsi="Times New Roman" w:cs="Times New Roman"/>
        </w:rPr>
        <w:t xml:space="preserve">nificant. The CAPM states that no other measure than beta can explain risk, based on the results for the Three Moment CAPM this hypothesis can be rejected in the case of Israel and Turkey during the crisis, where </w:t>
      </w:r>
      <w:r w:rsidRPr="00396F18">
        <w:rPr>
          <w:rFonts w:ascii="Times New Roman" w:hAnsi="Times New Roman" w:cs="Times New Roman"/>
          <w:position w:val="-10"/>
        </w:rPr>
        <w:object w:dxaOrig="279" w:dyaOrig="340">
          <v:shape id="_x0000_i1158" type="#_x0000_t75" style="width:13.5pt;height:17.25pt" o:ole="">
            <v:imagedata r:id="rId159" o:title=""/>
          </v:shape>
          <o:OLEObject Type="Embed" ProgID="Equation.3" ShapeID="_x0000_i1158" DrawAspect="Content" ObjectID="_1330322341" r:id="rId160"/>
        </w:object>
      </w:r>
      <w:r w:rsidRPr="000C7BEF">
        <w:rPr>
          <w:rFonts w:ascii="Times New Roman" w:hAnsi="Times New Roman" w:cs="Times New Roman"/>
        </w:rPr>
        <w:t xml:space="preserve"> </w:t>
      </w:r>
      <w:r>
        <w:rPr>
          <w:rFonts w:ascii="Times New Roman" w:hAnsi="Times New Roman" w:cs="Times New Roman"/>
        </w:rPr>
        <w:t>is</w:t>
      </w:r>
      <w:r w:rsidRPr="000C32FE">
        <w:rPr>
          <w:rFonts w:ascii="Times New Roman" w:hAnsi="Times New Roman" w:cs="Times New Roman"/>
        </w:rPr>
        <w:t xml:space="preserve"> sig</w:t>
      </w:r>
      <w:r>
        <w:rPr>
          <w:rFonts w:ascii="Times New Roman" w:hAnsi="Times New Roman" w:cs="Times New Roman"/>
        </w:rPr>
        <w:t xml:space="preserve">nificant on a 1% or 10% level. However, for all other </w:t>
      </w:r>
      <w:r w:rsidRPr="008C1451">
        <w:rPr>
          <w:rFonts w:ascii="Times New Roman" w:hAnsi="Times New Roman" w:cs="Times New Roman"/>
        </w:rPr>
        <w:t xml:space="preserve">countries and period </w:t>
      </w:r>
      <w:r w:rsidRPr="008C1451">
        <w:rPr>
          <w:rFonts w:ascii="Times New Roman" w:hAnsi="Times New Roman" w:cs="Times New Roman"/>
          <w:position w:val="-10"/>
        </w:rPr>
        <w:object w:dxaOrig="279" w:dyaOrig="340">
          <v:shape id="_x0000_i1159" type="#_x0000_t75" style="width:13.5pt;height:17.25pt" o:ole="">
            <v:imagedata r:id="rId159" o:title=""/>
          </v:shape>
          <o:OLEObject Type="Embed" ProgID="Equation.3" ShapeID="_x0000_i1159" DrawAspect="Content" ObjectID="_1330322342" r:id="rId161"/>
        </w:object>
      </w:r>
      <w:r w:rsidRPr="008C1451">
        <w:rPr>
          <w:rFonts w:ascii="Times New Roman" w:hAnsi="Times New Roman" w:cs="Times New Roman"/>
        </w:rPr>
        <w:t xml:space="preserve"> is not significant and does not have explanatory power, which is in favor of the CAPM. In addition, it can be seen from the F-test that the models are not statistically significant in most cases. Once more, the adjusted</w:t>
      </w:r>
      <w:r w:rsidRPr="008C1451">
        <w:rPr>
          <w:rFonts w:ascii="Times New Roman" w:hAnsi="Times New Roman" w:cs="Times New Roman"/>
        </w:rPr>
        <w:object w:dxaOrig="320" w:dyaOrig="300">
          <v:shape id="_x0000_i1160" type="#_x0000_t75" style="width:15.75pt;height:15pt" o:ole="">
            <v:imagedata r:id="rId120" o:title=""/>
          </v:shape>
          <o:OLEObject Type="Embed" ProgID="Equation.3" ShapeID="_x0000_i1160" DrawAspect="Content" ObjectID="_1330322343" r:id="rId162"/>
        </w:object>
      </w:r>
      <w:r w:rsidRPr="008C1451">
        <w:rPr>
          <w:rFonts w:ascii="Times New Roman" w:hAnsi="Times New Roman" w:cs="Times New Roman"/>
        </w:rPr>
        <w:t xml:space="preserve"> values show that the goodness of fit of the explanatory variable</w:t>
      </w:r>
      <w:r>
        <w:rPr>
          <w:rFonts w:ascii="Times New Roman" w:hAnsi="Times New Roman" w:cs="Times New Roman"/>
        </w:rPr>
        <w:t>s</w:t>
      </w:r>
      <w:r w:rsidRPr="008C1451">
        <w:rPr>
          <w:rFonts w:ascii="Times New Roman" w:hAnsi="Times New Roman" w:cs="Times New Roman"/>
        </w:rPr>
        <w:t xml:space="preserve"> are very modest.</w:t>
      </w:r>
      <w:r>
        <w:rPr>
          <w:rFonts w:ascii="Times New Roman" w:hAnsi="Times New Roman" w:cs="Times New Roman"/>
        </w:rPr>
        <w:t xml:space="preserve"> </w:t>
      </w:r>
    </w:p>
    <w:p w:rsidR="00AD2B59" w:rsidRPr="00396F18" w:rsidRDefault="00AD2B59" w:rsidP="00C55652">
      <w:pPr>
        <w:spacing w:after="0" w:line="360" w:lineRule="auto"/>
        <w:rPr>
          <w:rFonts w:ascii="Times New Roman" w:hAnsi="Times New Roman" w:cs="Times New Roman"/>
        </w:rPr>
      </w:pPr>
    </w:p>
    <w:p w:rsidR="00AD2B59" w:rsidRPr="00CA7AB9" w:rsidRDefault="00AD2B59" w:rsidP="0055554D">
      <w:pPr>
        <w:spacing w:after="0"/>
        <w:rPr>
          <w:rFonts w:ascii="Times New Roman" w:hAnsi="Times New Roman" w:cs="Times New Roman"/>
          <w:b/>
          <w:bCs/>
          <w:sz w:val="20"/>
          <w:szCs w:val="20"/>
        </w:rPr>
      </w:pPr>
    </w:p>
    <w:p w:rsidR="00AD2B59" w:rsidRPr="00CA7AB9" w:rsidRDefault="00AD2B59" w:rsidP="0055554D">
      <w:pPr>
        <w:spacing w:after="0"/>
        <w:rPr>
          <w:rFonts w:ascii="Times New Roman" w:hAnsi="Times New Roman" w:cs="Times New Roman"/>
          <w:b/>
          <w:bCs/>
          <w:sz w:val="20"/>
          <w:szCs w:val="20"/>
        </w:rPr>
      </w:pPr>
    </w:p>
    <w:p w:rsidR="00AD2B59" w:rsidRPr="00CA7AB9" w:rsidRDefault="00AD2B59" w:rsidP="0055554D">
      <w:pPr>
        <w:spacing w:after="0"/>
        <w:rPr>
          <w:rFonts w:ascii="Times New Roman" w:hAnsi="Times New Roman" w:cs="Times New Roman"/>
          <w:b/>
          <w:bCs/>
          <w:sz w:val="20"/>
          <w:szCs w:val="20"/>
        </w:rPr>
      </w:pPr>
    </w:p>
    <w:p w:rsidR="00AD2B59" w:rsidRPr="00CA7AB9" w:rsidRDefault="00AD2B59" w:rsidP="0055554D">
      <w:pPr>
        <w:spacing w:after="0"/>
        <w:rPr>
          <w:rFonts w:ascii="Times New Roman" w:hAnsi="Times New Roman" w:cs="Times New Roman"/>
          <w:b/>
          <w:bCs/>
          <w:sz w:val="20"/>
          <w:szCs w:val="20"/>
        </w:rPr>
      </w:pPr>
    </w:p>
    <w:p w:rsidR="00AD2B59" w:rsidRDefault="00AD2B59">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br w:type="page"/>
      </w:r>
    </w:p>
    <w:p w:rsidR="00AD2B59" w:rsidRPr="00CA7AB9" w:rsidRDefault="00AD2B59" w:rsidP="0055554D">
      <w:pPr>
        <w:spacing w:after="0"/>
        <w:rPr>
          <w:rFonts w:ascii="Times New Roman" w:hAnsi="Times New Roman" w:cs="Times New Roman"/>
          <w:sz w:val="20"/>
          <w:szCs w:val="20"/>
        </w:rPr>
      </w:pPr>
      <w:r w:rsidRPr="00CA7AB9">
        <w:rPr>
          <w:rFonts w:ascii="Times New Roman" w:hAnsi="Times New Roman" w:cs="Times New Roman"/>
          <w:b/>
          <w:bCs/>
          <w:sz w:val="20"/>
          <w:szCs w:val="20"/>
        </w:rPr>
        <w:t>Table 8:</w:t>
      </w:r>
      <w:r w:rsidRPr="00CA7AB9">
        <w:rPr>
          <w:rFonts w:ascii="Times New Roman" w:hAnsi="Times New Roman" w:cs="Times New Roman"/>
          <w:sz w:val="20"/>
          <w:szCs w:val="20"/>
        </w:rPr>
        <w:t xml:space="preserve"> Three Moment CAPM</w:t>
      </w:r>
    </w:p>
    <w:tbl>
      <w:tblPr>
        <w:tblW w:w="7267" w:type="dxa"/>
        <w:jc w:val="center"/>
        <w:tblInd w:w="-1193" w:type="dxa"/>
        <w:tblLayout w:type="fixed"/>
        <w:tblLook w:val="0080"/>
      </w:tblPr>
      <w:tblGrid>
        <w:gridCol w:w="57"/>
        <w:gridCol w:w="1276"/>
        <w:gridCol w:w="851"/>
        <w:gridCol w:w="850"/>
        <w:gridCol w:w="993"/>
        <w:gridCol w:w="709"/>
        <w:gridCol w:w="368"/>
        <w:gridCol w:w="193"/>
        <w:gridCol w:w="709"/>
        <w:gridCol w:w="107"/>
        <w:gridCol w:w="709"/>
        <w:gridCol w:w="262"/>
        <w:gridCol w:w="183"/>
      </w:tblGrid>
      <w:tr w:rsidR="00AD2B59" w:rsidRPr="00FC34E2" w:rsidTr="00106D44">
        <w:trPr>
          <w:gridBefore w:val="1"/>
          <w:wBefore w:w="57" w:type="dxa"/>
          <w:trHeight w:val="255"/>
          <w:jc w:val="center"/>
        </w:trPr>
        <w:tc>
          <w:tcPr>
            <w:tcW w:w="7210" w:type="dxa"/>
            <w:gridSpan w:val="12"/>
            <w:tcBorders>
              <w:top w:val="single" w:sz="4" w:space="0" w:color="auto"/>
            </w:tcBorders>
            <w:noWrap/>
            <w:vAlign w:val="bottom"/>
          </w:tcPr>
          <w:p w:rsidR="00AD2B59" w:rsidRPr="00FC34E2" w:rsidRDefault="00AD2B59" w:rsidP="008C1451">
            <w:pPr>
              <w:spacing w:after="0" w:line="240" w:lineRule="auto"/>
              <w:jc w:val="center"/>
              <w:rPr>
                <w:rFonts w:ascii="Tahoma" w:hAnsi="Tahoma"/>
                <w:sz w:val="20"/>
                <w:szCs w:val="20"/>
              </w:rPr>
            </w:pPr>
            <w:r w:rsidRPr="00FC34E2">
              <w:rPr>
                <w:rFonts w:ascii="Tahoma" w:hAnsi="Tahoma"/>
                <w:sz w:val="20"/>
                <w:szCs w:val="20"/>
              </w:rPr>
              <w:t xml:space="preserve">Three Moment CAPM </w:t>
            </w:r>
          </w:p>
        </w:tc>
      </w:tr>
      <w:tr w:rsidR="00AD2B59" w:rsidRPr="00FC34E2" w:rsidTr="00106D44">
        <w:trPr>
          <w:trHeight w:val="255"/>
          <w:jc w:val="center"/>
        </w:trPr>
        <w:tc>
          <w:tcPr>
            <w:tcW w:w="7267" w:type="dxa"/>
            <w:gridSpan w:val="13"/>
            <w:noWrap/>
            <w:vAlign w:val="bottom"/>
          </w:tcPr>
          <w:p w:rsidR="00AD2B59" w:rsidRPr="00FC34E2" w:rsidRDefault="00AD2B59" w:rsidP="008C1451">
            <w:pPr>
              <w:spacing w:after="0" w:line="240" w:lineRule="auto"/>
              <w:jc w:val="center"/>
              <w:rPr>
                <w:rFonts w:ascii="Tahoma" w:hAnsi="Tahoma"/>
                <w:sz w:val="20"/>
                <w:szCs w:val="20"/>
                <w:lang w:val="es-ES"/>
              </w:rPr>
            </w:pPr>
            <w:r w:rsidRPr="00FC34E2">
              <w:rPr>
                <w:rFonts w:ascii="Tahoma" w:hAnsi="Tahoma"/>
                <w:position w:val="-14"/>
                <w:sz w:val="20"/>
                <w:szCs w:val="20"/>
              </w:rPr>
              <w:object w:dxaOrig="3940" w:dyaOrig="400">
                <v:shape id="_x0000_i1161" type="#_x0000_t75" style="width:195pt;height:20.25pt" o:ole="">
                  <v:imagedata r:id="rId163" o:title=""/>
                </v:shape>
                <o:OLEObject Type="Embed" ProgID="Equation.3" ShapeID="_x0000_i1161" DrawAspect="Content" ObjectID="_1330322344" r:id="rId164"/>
              </w:object>
            </w:r>
          </w:p>
        </w:tc>
      </w:tr>
      <w:tr w:rsidR="00AD2B59" w:rsidRPr="00FC34E2" w:rsidTr="00106D44">
        <w:trPr>
          <w:trHeight w:val="255"/>
          <w:jc w:val="center"/>
        </w:trPr>
        <w:tc>
          <w:tcPr>
            <w:tcW w:w="7267" w:type="dxa"/>
            <w:gridSpan w:val="13"/>
            <w:tcBorders>
              <w:bottom w:val="single" w:sz="4" w:space="0" w:color="auto"/>
            </w:tcBorders>
            <w:noWrap/>
            <w:vAlign w:val="bottom"/>
          </w:tcPr>
          <w:p w:rsidR="00AD2B59" w:rsidRPr="00FC34E2" w:rsidRDefault="00AD2B59" w:rsidP="008C1451">
            <w:pPr>
              <w:spacing w:after="0" w:line="240" w:lineRule="auto"/>
              <w:jc w:val="center"/>
              <w:rPr>
                <w:rFonts w:ascii="Tahoma" w:hAnsi="Tahoma"/>
                <w:b/>
                <w:bCs/>
                <w:sz w:val="20"/>
                <w:szCs w:val="20"/>
              </w:rPr>
            </w:pPr>
            <w:r w:rsidRPr="00FC34E2">
              <w:rPr>
                <w:rFonts w:ascii="Tahoma" w:hAnsi="Tahoma"/>
                <w:b/>
                <w:bCs/>
                <w:sz w:val="20"/>
                <w:szCs w:val="20"/>
              </w:rPr>
              <w:t>Egypt</w:t>
            </w:r>
          </w:p>
        </w:tc>
      </w:tr>
      <w:tr w:rsidR="00AD2B59" w:rsidRPr="00FC34E2" w:rsidTr="00106D44">
        <w:trPr>
          <w:trHeight w:val="255"/>
          <w:jc w:val="center"/>
        </w:trPr>
        <w:tc>
          <w:tcPr>
            <w:tcW w:w="1333" w:type="dxa"/>
            <w:gridSpan w:val="2"/>
            <w:tcBorders>
              <w:top w:val="single" w:sz="4" w:space="0" w:color="auto"/>
              <w:bottom w:val="single" w:sz="4" w:space="0" w:color="auto"/>
            </w:tcBorders>
            <w:noWrap/>
            <w:vAlign w:val="bottom"/>
          </w:tcPr>
          <w:p w:rsidR="00AD2B59" w:rsidRPr="00FC34E2" w:rsidRDefault="00AD2B59" w:rsidP="009516CF">
            <w:pPr>
              <w:spacing w:after="0" w:line="240" w:lineRule="auto"/>
              <w:jc w:val="center"/>
              <w:rPr>
                <w:rFonts w:ascii="Tahoma" w:hAnsi="Tahoma"/>
                <w:b/>
                <w:bCs/>
                <w:sz w:val="20"/>
                <w:szCs w:val="20"/>
              </w:rPr>
            </w:pPr>
            <w:r w:rsidRPr="00FC34E2">
              <w:rPr>
                <w:rFonts w:ascii="Tahoma" w:hAnsi="Tahoma"/>
                <w:b/>
                <w:bCs/>
                <w:sz w:val="20"/>
                <w:szCs w:val="20"/>
              </w:rPr>
              <w:t>Period</w:t>
            </w:r>
          </w:p>
          <w:p w:rsidR="00AD2B59" w:rsidRPr="00FC34E2" w:rsidRDefault="00AD2B59" w:rsidP="009516CF">
            <w:pPr>
              <w:spacing w:after="0" w:line="240" w:lineRule="auto"/>
              <w:jc w:val="center"/>
              <w:rPr>
                <w:rFonts w:ascii="Tahoma" w:hAnsi="Tahoma"/>
                <w:b/>
                <w:bCs/>
                <w:sz w:val="20"/>
                <w:szCs w:val="20"/>
              </w:rPr>
            </w:pPr>
          </w:p>
        </w:tc>
        <w:tc>
          <w:tcPr>
            <w:tcW w:w="851"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2"/>
                <w:sz w:val="20"/>
                <w:szCs w:val="20"/>
              </w:rPr>
              <w:object w:dxaOrig="279" w:dyaOrig="360">
                <v:shape id="_x0000_i1162" type="#_x0000_t75" style="width:14.25pt;height:18pt" o:ole="">
                  <v:imagedata r:id="rId113" o:title=""/>
                </v:shape>
                <o:OLEObject Type="Embed" ProgID="Equation.3" ShapeID="_x0000_i1162" DrawAspect="Content" ObjectID="_1330322345" r:id="rId165"/>
              </w:object>
            </w:r>
          </w:p>
        </w:tc>
        <w:tc>
          <w:tcPr>
            <w:tcW w:w="850"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0"/>
                <w:sz w:val="20"/>
                <w:szCs w:val="20"/>
              </w:rPr>
              <w:object w:dxaOrig="260" w:dyaOrig="340">
                <v:shape id="_x0000_i1163" type="#_x0000_t75" style="width:12.75pt;height:17.25pt" o:ole="">
                  <v:imagedata r:id="rId115" o:title=""/>
                </v:shape>
                <o:OLEObject Type="Embed" ProgID="Equation.3" ShapeID="_x0000_i1163" DrawAspect="Content" ObjectID="_1330322346" r:id="rId166"/>
              </w:object>
            </w:r>
          </w:p>
        </w:tc>
        <w:tc>
          <w:tcPr>
            <w:tcW w:w="993"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0"/>
                <w:sz w:val="20"/>
                <w:szCs w:val="20"/>
              </w:rPr>
              <w:object w:dxaOrig="279" w:dyaOrig="340">
                <v:shape id="_x0000_i1164" type="#_x0000_t75" style="width:14.25pt;height:17.25pt" o:ole="">
                  <v:imagedata r:id="rId167" o:title=""/>
                </v:shape>
                <o:OLEObject Type="Embed" ProgID="Equation.3" ShapeID="_x0000_i1164" DrawAspect="Content" ObjectID="_1330322347" r:id="rId168"/>
              </w:object>
            </w:r>
          </w:p>
        </w:tc>
        <w:tc>
          <w:tcPr>
            <w:tcW w:w="1270" w:type="dxa"/>
            <w:gridSpan w:val="3"/>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0"/>
                <w:sz w:val="20"/>
                <w:szCs w:val="20"/>
              </w:rPr>
              <w:object w:dxaOrig="740" w:dyaOrig="360">
                <v:shape id="_x0000_i1165" type="#_x0000_t75" style="width:36.75pt;height:18pt" o:ole="">
                  <v:imagedata r:id="rId134" o:title=""/>
                </v:shape>
                <o:OLEObject Type="Embed" ProgID="Equation.3" ShapeID="_x0000_i1165" DrawAspect="Content" ObjectID="_1330322348" r:id="rId169"/>
              </w:object>
            </w:r>
          </w:p>
        </w:tc>
        <w:tc>
          <w:tcPr>
            <w:tcW w:w="816" w:type="dxa"/>
            <w:gridSpan w:val="2"/>
            <w:tcBorders>
              <w:top w:val="single" w:sz="4" w:space="0" w:color="auto"/>
              <w:bottom w:val="single" w:sz="4" w:space="0" w:color="auto"/>
            </w:tcBorders>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6"/>
                <w:sz w:val="20"/>
                <w:szCs w:val="20"/>
              </w:rPr>
              <w:object w:dxaOrig="740" w:dyaOrig="279">
                <v:shape id="_x0000_i1166" type="#_x0000_t75" style="width:33pt;height:12.75pt" o:ole="">
                  <v:imagedata r:id="rId136" o:title=""/>
                </v:shape>
                <o:OLEObject Type="Embed" ProgID="Equation.3" ShapeID="_x0000_i1166" DrawAspect="Content" ObjectID="_1330322349" r:id="rId170"/>
              </w:object>
            </w:r>
          </w:p>
        </w:tc>
        <w:tc>
          <w:tcPr>
            <w:tcW w:w="1149" w:type="dxa"/>
            <w:gridSpan w:val="3"/>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0"/>
                <w:sz w:val="20"/>
                <w:szCs w:val="20"/>
              </w:rPr>
              <w:object w:dxaOrig="999" w:dyaOrig="320">
                <v:shape id="_x0000_i1167" type="#_x0000_t75" style="width:50.25pt;height:15.75pt" o:ole="">
                  <v:imagedata r:id="rId138" o:title=""/>
                </v:shape>
                <o:OLEObject Type="Embed" ProgID="Equation.3" ShapeID="_x0000_i1167" DrawAspect="Content" ObjectID="_1330322350" r:id="rId171"/>
              </w:object>
            </w:r>
          </w:p>
        </w:tc>
      </w:tr>
      <w:tr w:rsidR="00AD2B59" w:rsidRPr="00FC34E2" w:rsidTr="00106D44">
        <w:trPr>
          <w:trHeight w:val="255"/>
          <w:jc w:val="center"/>
        </w:trPr>
        <w:tc>
          <w:tcPr>
            <w:tcW w:w="1333" w:type="dxa"/>
            <w:gridSpan w:val="2"/>
            <w:tcBorders>
              <w:top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Total period</w:t>
            </w:r>
          </w:p>
        </w:tc>
        <w:tc>
          <w:tcPr>
            <w:tcW w:w="851" w:type="dxa"/>
            <w:tcBorders>
              <w:top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.19*</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(3.44)</w:t>
            </w:r>
          </w:p>
        </w:tc>
        <w:tc>
          <w:tcPr>
            <w:tcW w:w="850" w:type="dxa"/>
            <w:tcBorders>
              <w:top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.24**</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(2.49)</w:t>
            </w:r>
          </w:p>
        </w:tc>
        <w:tc>
          <w:tcPr>
            <w:tcW w:w="993" w:type="dxa"/>
            <w:tcBorders>
              <w:top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-1.22</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(-.77)</w:t>
            </w:r>
          </w:p>
        </w:tc>
        <w:tc>
          <w:tcPr>
            <w:tcW w:w="1077" w:type="dxa"/>
            <w:gridSpan w:val="2"/>
            <w:tcBorders>
              <w:top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.06</w:t>
            </w:r>
          </w:p>
        </w:tc>
        <w:tc>
          <w:tcPr>
            <w:tcW w:w="1009" w:type="dxa"/>
            <w:gridSpan w:val="3"/>
            <w:tcBorders>
              <w:top w:val="single" w:sz="4" w:space="0" w:color="auto"/>
            </w:tcBorders>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(.04)</w:t>
            </w:r>
          </w:p>
        </w:tc>
        <w:tc>
          <w:tcPr>
            <w:tcW w:w="1149" w:type="dxa"/>
            <w:gridSpan w:val="3"/>
            <w:tcBorders>
              <w:top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21.37*</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(.000)</w:t>
            </w:r>
          </w:p>
        </w:tc>
      </w:tr>
      <w:tr w:rsidR="00AD2B59" w:rsidRPr="00FC34E2" w:rsidTr="00106D44">
        <w:trPr>
          <w:trHeight w:val="255"/>
          <w:jc w:val="center"/>
        </w:trPr>
        <w:tc>
          <w:tcPr>
            <w:tcW w:w="1333" w:type="dxa"/>
            <w:gridSpan w:val="2"/>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Before</w:t>
            </w:r>
          </w:p>
        </w:tc>
        <w:tc>
          <w:tcPr>
            <w:tcW w:w="851" w:type="dxa"/>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.273*</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(6.93)</w:t>
            </w:r>
          </w:p>
        </w:tc>
        <w:tc>
          <w:tcPr>
            <w:tcW w:w="850" w:type="dxa"/>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.39*</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(3.12)</w:t>
            </w:r>
          </w:p>
        </w:tc>
        <w:tc>
          <w:tcPr>
            <w:tcW w:w="993" w:type="dxa"/>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-.46</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(-.70)</w:t>
            </w:r>
          </w:p>
        </w:tc>
        <w:tc>
          <w:tcPr>
            <w:tcW w:w="1077" w:type="dxa"/>
            <w:gridSpan w:val="2"/>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.09</w:t>
            </w:r>
          </w:p>
        </w:tc>
        <w:tc>
          <w:tcPr>
            <w:tcW w:w="1009" w:type="dxa"/>
            <w:gridSpan w:val="3"/>
            <w:vAlign w:val="bottom"/>
          </w:tcPr>
          <w:p w:rsidR="00AD2B59" w:rsidRPr="00FC34E2" w:rsidRDefault="00AD2B59" w:rsidP="0052366C">
            <w:pPr>
              <w:spacing w:before="60" w:after="60" w:line="240" w:lineRule="auto"/>
              <w:rPr>
                <w:rFonts w:ascii="Tahoma" w:hAnsi="Tahoma"/>
                <w:sz w:val="20"/>
                <w:szCs w:val="20"/>
              </w:rPr>
            </w:pPr>
            <w:r w:rsidRPr="00FC34E2">
              <w:rPr>
                <w:rFonts w:ascii="Tahoma" w:hAnsi="Tahoma"/>
                <w:sz w:val="20"/>
                <w:szCs w:val="20"/>
              </w:rPr>
              <w:t>(.00)</w:t>
            </w:r>
          </w:p>
        </w:tc>
        <w:tc>
          <w:tcPr>
            <w:tcW w:w="1149" w:type="dxa"/>
            <w:gridSpan w:val="3"/>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2.13</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(.344)</w:t>
            </w:r>
          </w:p>
        </w:tc>
      </w:tr>
      <w:tr w:rsidR="00AD2B59" w:rsidRPr="00FC34E2" w:rsidTr="00106D44">
        <w:trPr>
          <w:trHeight w:val="255"/>
          <w:jc w:val="center"/>
        </w:trPr>
        <w:tc>
          <w:tcPr>
            <w:tcW w:w="1333" w:type="dxa"/>
            <w:gridSpan w:val="2"/>
            <w:tcBorders>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Crisis</w:t>
            </w:r>
          </w:p>
        </w:tc>
        <w:tc>
          <w:tcPr>
            <w:tcW w:w="851" w:type="dxa"/>
            <w:tcBorders>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.62*</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(3.47)</w:t>
            </w:r>
          </w:p>
        </w:tc>
        <w:tc>
          <w:tcPr>
            <w:tcW w:w="850" w:type="dxa"/>
            <w:tcBorders>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-.67*</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(-3.43)</w:t>
            </w:r>
          </w:p>
        </w:tc>
        <w:tc>
          <w:tcPr>
            <w:tcW w:w="993" w:type="dxa"/>
            <w:tcBorders>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.77</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(.18)</w:t>
            </w:r>
          </w:p>
        </w:tc>
        <w:tc>
          <w:tcPr>
            <w:tcW w:w="1077" w:type="dxa"/>
            <w:gridSpan w:val="2"/>
            <w:tcBorders>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.12</w:t>
            </w:r>
          </w:p>
        </w:tc>
        <w:tc>
          <w:tcPr>
            <w:tcW w:w="1009" w:type="dxa"/>
            <w:gridSpan w:val="3"/>
            <w:tcBorders>
              <w:bottom w:val="single" w:sz="4" w:space="0" w:color="auto"/>
            </w:tcBorders>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(.00)</w:t>
            </w:r>
          </w:p>
        </w:tc>
        <w:tc>
          <w:tcPr>
            <w:tcW w:w="1149" w:type="dxa"/>
            <w:gridSpan w:val="3"/>
            <w:tcBorders>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65.94*</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(.000)</w:t>
            </w:r>
          </w:p>
        </w:tc>
      </w:tr>
      <w:tr w:rsidR="00AD2B59" w:rsidRPr="00FC34E2" w:rsidTr="00106D44">
        <w:trPr>
          <w:gridAfter w:val="1"/>
          <w:wAfter w:w="183" w:type="dxa"/>
          <w:trHeight w:val="255"/>
          <w:jc w:val="center"/>
        </w:trPr>
        <w:tc>
          <w:tcPr>
            <w:tcW w:w="1333" w:type="dxa"/>
            <w:gridSpan w:val="2"/>
            <w:tcBorders>
              <w:top w:val="single" w:sz="4" w:space="0" w:color="auto"/>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p>
        </w:tc>
        <w:tc>
          <w:tcPr>
            <w:tcW w:w="851"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p>
        </w:tc>
        <w:tc>
          <w:tcPr>
            <w:tcW w:w="850"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p>
        </w:tc>
        <w:tc>
          <w:tcPr>
            <w:tcW w:w="993"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p>
        </w:tc>
        <w:tc>
          <w:tcPr>
            <w:tcW w:w="709"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p>
        </w:tc>
        <w:tc>
          <w:tcPr>
            <w:tcW w:w="1270" w:type="dxa"/>
            <w:gridSpan w:val="3"/>
            <w:tcBorders>
              <w:top w:val="single" w:sz="4" w:space="0" w:color="auto"/>
              <w:bottom w:val="single" w:sz="4" w:space="0" w:color="auto"/>
            </w:tcBorders>
            <w:noWrap/>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b/>
                <w:bCs/>
                <w:sz w:val="20"/>
                <w:szCs w:val="20"/>
              </w:rPr>
              <w:t>Israel</w:t>
            </w:r>
          </w:p>
        </w:tc>
        <w:tc>
          <w:tcPr>
            <w:tcW w:w="816" w:type="dxa"/>
            <w:gridSpan w:val="2"/>
            <w:tcBorders>
              <w:top w:val="single" w:sz="4" w:space="0" w:color="auto"/>
              <w:bottom w:val="single" w:sz="4" w:space="0" w:color="auto"/>
            </w:tcBorders>
          </w:tcPr>
          <w:p w:rsidR="00AD2B59" w:rsidRPr="00FC34E2" w:rsidRDefault="00AD2B59" w:rsidP="009516CF">
            <w:pPr>
              <w:spacing w:after="0" w:line="240" w:lineRule="auto"/>
              <w:jc w:val="center"/>
              <w:rPr>
                <w:rFonts w:ascii="Tahoma" w:hAnsi="Tahoma"/>
                <w:sz w:val="20"/>
                <w:szCs w:val="20"/>
              </w:rPr>
            </w:pPr>
          </w:p>
        </w:tc>
        <w:tc>
          <w:tcPr>
            <w:tcW w:w="262"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p>
        </w:tc>
      </w:tr>
      <w:tr w:rsidR="00AD2B59" w:rsidRPr="00FC34E2" w:rsidTr="00106D44">
        <w:trPr>
          <w:trHeight w:val="255"/>
          <w:jc w:val="center"/>
        </w:trPr>
        <w:tc>
          <w:tcPr>
            <w:tcW w:w="1333" w:type="dxa"/>
            <w:gridSpan w:val="2"/>
            <w:tcBorders>
              <w:top w:val="single" w:sz="4" w:space="0" w:color="auto"/>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p>
        </w:tc>
        <w:tc>
          <w:tcPr>
            <w:tcW w:w="851"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2"/>
                <w:sz w:val="20"/>
                <w:szCs w:val="20"/>
              </w:rPr>
              <w:object w:dxaOrig="279" w:dyaOrig="360">
                <v:shape id="_x0000_i1168" type="#_x0000_t75" style="width:14.25pt;height:18pt" o:ole="">
                  <v:imagedata r:id="rId113" o:title=""/>
                </v:shape>
                <o:OLEObject Type="Embed" ProgID="Equation.3" ShapeID="_x0000_i1168" DrawAspect="Content" ObjectID="_1330322351" r:id="rId172"/>
              </w:object>
            </w:r>
          </w:p>
        </w:tc>
        <w:tc>
          <w:tcPr>
            <w:tcW w:w="850"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0"/>
                <w:sz w:val="20"/>
                <w:szCs w:val="20"/>
              </w:rPr>
              <w:object w:dxaOrig="260" w:dyaOrig="340">
                <v:shape id="_x0000_i1169" type="#_x0000_t75" style="width:12.75pt;height:17.25pt" o:ole="">
                  <v:imagedata r:id="rId115" o:title=""/>
                </v:shape>
                <o:OLEObject Type="Embed" ProgID="Equation.3" ShapeID="_x0000_i1169" DrawAspect="Content" ObjectID="_1330322352" r:id="rId173"/>
              </w:object>
            </w:r>
          </w:p>
        </w:tc>
        <w:tc>
          <w:tcPr>
            <w:tcW w:w="993"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0"/>
                <w:sz w:val="20"/>
                <w:szCs w:val="20"/>
              </w:rPr>
              <w:object w:dxaOrig="279" w:dyaOrig="340">
                <v:shape id="_x0000_i1170" type="#_x0000_t75" style="width:14.25pt;height:17.25pt" o:ole="">
                  <v:imagedata r:id="rId167" o:title=""/>
                </v:shape>
                <o:OLEObject Type="Embed" ProgID="Equation.3" ShapeID="_x0000_i1170" DrawAspect="Content" ObjectID="_1330322353" r:id="rId174"/>
              </w:object>
            </w:r>
          </w:p>
        </w:tc>
        <w:tc>
          <w:tcPr>
            <w:tcW w:w="1270" w:type="dxa"/>
            <w:gridSpan w:val="3"/>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0"/>
                <w:sz w:val="20"/>
                <w:szCs w:val="20"/>
              </w:rPr>
              <w:object w:dxaOrig="740" w:dyaOrig="360">
                <v:shape id="_x0000_i1171" type="#_x0000_t75" style="width:36.75pt;height:18pt" o:ole="">
                  <v:imagedata r:id="rId134" o:title=""/>
                </v:shape>
                <o:OLEObject Type="Embed" ProgID="Equation.3" ShapeID="_x0000_i1171" DrawAspect="Content" ObjectID="_1330322354" r:id="rId175"/>
              </w:object>
            </w:r>
          </w:p>
        </w:tc>
        <w:tc>
          <w:tcPr>
            <w:tcW w:w="816" w:type="dxa"/>
            <w:gridSpan w:val="2"/>
            <w:tcBorders>
              <w:top w:val="single" w:sz="4" w:space="0" w:color="auto"/>
              <w:bottom w:val="single" w:sz="4" w:space="0" w:color="auto"/>
            </w:tcBorders>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6"/>
                <w:sz w:val="20"/>
                <w:szCs w:val="20"/>
              </w:rPr>
              <w:object w:dxaOrig="740" w:dyaOrig="279">
                <v:shape id="_x0000_i1172" type="#_x0000_t75" style="width:33pt;height:12.75pt" o:ole="">
                  <v:imagedata r:id="rId136" o:title=""/>
                </v:shape>
                <o:OLEObject Type="Embed" ProgID="Equation.3" ShapeID="_x0000_i1172" DrawAspect="Content" ObjectID="_1330322355" r:id="rId176"/>
              </w:object>
            </w:r>
          </w:p>
        </w:tc>
        <w:tc>
          <w:tcPr>
            <w:tcW w:w="1149" w:type="dxa"/>
            <w:gridSpan w:val="3"/>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0"/>
                <w:sz w:val="20"/>
                <w:szCs w:val="20"/>
              </w:rPr>
              <w:object w:dxaOrig="999" w:dyaOrig="320">
                <v:shape id="_x0000_i1173" type="#_x0000_t75" style="width:50.25pt;height:15.75pt" o:ole="">
                  <v:imagedata r:id="rId138" o:title=""/>
                </v:shape>
                <o:OLEObject Type="Embed" ProgID="Equation.3" ShapeID="_x0000_i1173" DrawAspect="Content" ObjectID="_1330322356" r:id="rId177"/>
              </w:object>
            </w:r>
          </w:p>
        </w:tc>
      </w:tr>
      <w:tr w:rsidR="00AD2B59" w:rsidRPr="00FC34E2" w:rsidTr="00106D44">
        <w:trPr>
          <w:trHeight w:val="255"/>
          <w:jc w:val="center"/>
        </w:trPr>
        <w:tc>
          <w:tcPr>
            <w:tcW w:w="1333" w:type="dxa"/>
            <w:gridSpan w:val="2"/>
            <w:tcBorders>
              <w:top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Total period</w:t>
            </w:r>
          </w:p>
        </w:tc>
        <w:tc>
          <w:tcPr>
            <w:tcW w:w="851" w:type="dxa"/>
            <w:tcBorders>
              <w:top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.05</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(.70)</w:t>
            </w:r>
          </w:p>
        </w:tc>
        <w:tc>
          <w:tcPr>
            <w:tcW w:w="850" w:type="dxa"/>
            <w:tcBorders>
              <w:top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-.12</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(-1.40)</w:t>
            </w:r>
          </w:p>
        </w:tc>
        <w:tc>
          <w:tcPr>
            <w:tcW w:w="993" w:type="dxa"/>
            <w:tcBorders>
              <w:top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4.47*</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(3.00)</w:t>
            </w:r>
          </w:p>
        </w:tc>
        <w:tc>
          <w:tcPr>
            <w:tcW w:w="1077" w:type="dxa"/>
            <w:gridSpan w:val="2"/>
            <w:tcBorders>
              <w:top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.05</w:t>
            </w:r>
          </w:p>
        </w:tc>
        <w:tc>
          <w:tcPr>
            <w:tcW w:w="1009" w:type="dxa"/>
            <w:gridSpan w:val="3"/>
            <w:tcBorders>
              <w:top w:val="single" w:sz="4" w:space="0" w:color="auto"/>
            </w:tcBorders>
            <w:vAlign w:val="bottom"/>
          </w:tcPr>
          <w:p w:rsidR="00AD2B59" w:rsidRPr="00FC34E2" w:rsidRDefault="00AD2B59" w:rsidP="0052366C">
            <w:pPr>
              <w:spacing w:before="60" w:after="60" w:line="240" w:lineRule="auto"/>
              <w:rPr>
                <w:rFonts w:ascii="Tahoma" w:hAnsi="Tahoma"/>
                <w:sz w:val="20"/>
                <w:szCs w:val="20"/>
              </w:rPr>
            </w:pPr>
            <w:r w:rsidRPr="00FC34E2">
              <w:rPr>
                <w:rFonts w:ascii="Tahoma" w:hAnsi="Tahoma"/>
                <w:sz w:val="20"/>
                <w:szCs w:val="20"/>
              </w:rPr>
              <w:t>(.01)</w:t>
            </w:r>
          </w:p>
        </w:tc>
        <w:tc>
          <w:tcPr>
            <w:tcW w:w="1149" w:type="dxa"/>
            <w:gridSpan w:val="3"/>
            <w:tcBorders>
              <w:top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9.41*</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(.009)</w:t>
            </w:r>
          </w:p>
        </w:tc>
      </w:tr>
      <w:tr w:rsidR="00AD2B59" w:rsidRPr="00FC34E2" w:rsidTr="00106D44">
        <w:trPr>
          <w:trHeight w:val="255"/>
          <w:jc w:val="center"/>
        </w:trPr>
        <w:tc>
          <w:tcPr>
            <w:tcW w:w="1333" w:type="dxa"/>
            <w:gridSpan w:val="2"/>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Before</w:t>
            </w:r>
          </w:p>
        </w:tc>
        <w:tc>
          <w:tcPr>
            <w:tcW w:w="851" w:type="dxa"/>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.19*</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(2.74)</w:t>
            </w:r>
          </w:p>
        </w:tc>
        <w:tc>
          <w:tcPr>
            <w:tcW w:w="850" w:type="dxa"/>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-.19**</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(-2.29)</w:t>
            </w:r>
          </w:p>
        </w:tc>
        <w:tc>
          <w:tcPr>
            <w:tcW w:w="993" w:type="dxa"/>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.96***</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(1.72)</w:t>
            </w:r>
          </w:p>
        </w:tc>
        <w:tc>
          <w:tcPr>
            <w:tcW w:w="1077" w:type="dxa"/>
            <w:gridSpan w:val="2"/>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.05</w:t>
            </w:r>
          </w:p>
        </w:tc>
        <w:tc>
          <w:tcPr>
            <w:tcW w:w="1009" w:type="dxa"/>
            <w:gridSpan w:val="3"/>
            <w:vAlign w:val="bottom"/>
          </w:tcPr>
          <w:p w:rsidR="00AD2B59" w:rsidRPr="00FC34E2" w:rsidRDefault="00AD2B59" w:rsidP="0052366C">
            <w:pPr>
              <w:spacing w:before="60" w:after="60" w:line="240" w:lineRule="auto"/>
              <w:rPr>
                <w:rFonts w:ascii="Tahoma" w:hAnsi="Tahoma"/>
                <w:sz w:val="20"/>
                <w:szCs w:val="20"/>
              </w:rPr>
            </w:pPr>
            <w:r w:rsidRPr="00FC34E2">
              <w:rPr>
                <w:rFonts w:ascii="Tahoma" w:hAnsi="Tahoma"/>
                <w:sz w:val="20"/>
                <w:szCs w:val="20"/>
              </w:rPr>
              <w:t>(.01)</w:t>
            </w:r>
          </w:p>
        </w:tc>
        <w:tc>
          <w:tcPr>
            <w:tcW w:w="1149" w:type="dxa"/>
            <w:gridSpan w:val="3"/>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18.04*</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(.000)</w:t>
            </w:r>
          </w:p>
        </w:tc>
      </w:tr>
      <w:tr w:rsidR="00AD2B59" w:rsidRPr="00FC34E2" w:rsidTr="00106D44">
        <w:trPr>
          <w:trHeight w:val="255"/>
          <w:jc w:val="center"/>
        </w:trPr>
        <w:tc>
          <w:tcPr>
            <w:tcW w:w="1333" w:type="dxa"/>
            <w:gridSpan w:val="2"/>
            <w:tcBorders>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Crisis</w:t>
            </w:r>
          </w:p>
        </w:tc>
        <w:tc>
          <w:tcPr>
            <w:tcW w:w="851" w:type="dxa"/>
            <w:tcBorders>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.19</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(1.33)</w:t>
            </w:r>
          </w:p>
        </w:tc>
        <w:tc>
          <w:tcPr>
            <w:tcW w:w="850" w:type="dxa"/>
            <w:tcBorders>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-.56*</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(-2.89)</w:t>
            </w:r>
          </w:p>
        </w:tc>
        <w:tc>
          <w:tcPr>
            <w:tcW w:w="993" w:type="dxa"/>
            <w:tcBorders>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7.47***</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(1.91)</w:t>
            </w:r>
          </w:p>
        </w:tc>
        <w:tc>
          <w:tcPr>
            <w:tcW w:w="1077" w:type="dxa"/>
            <w:gridSpan w:val="2"/>
            <w:tcBorders>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.06</w:t>
            </w:r>
          </w:p>
        </w:tc>
        <w:tc>
          <w:tcPr>
            <w:tcW w:w="1009" w:type="dxa"/>
            <w:gridSpan w:val="3"/>
            <w:tcBorders>
              <w:bottom w:val="single" w:sz="4" w:space="0" w:color="auto"/>
            </w:tcBorders>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(.02)</w:t>
            </w:r>
          </w:p>
        </w:tc>
        <w:tc>
          <w:tcPr>
            <w:tcW w:w="1149" w:type="dxa"/>
            <w:gridSpan w:val="3"/>
            <w:tcBorders>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33.18*</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(.000)</w:t>
            </w:r>
          </w:p>
        </w:tc>
      </w:tr>
      <w:tr w:rsidR="00AD2B59" w:rsidRPr="00FC34E2" w:rsidTr="00106D44">
        <w:trPr>
          <w:gridAfter w:val="1"/>
          <w:wAfter w:w="183" w:type="dxa"/>
          <w:trHeight w:val="255"/>
          <w:jc w:val="center"/>
        </w:trPr>
        <w:tc>
          <w:tcPr>
            <w:tcW w:w="1333" w:type="dxa"/>
            <w:gridSpan w:val="2"/>
            <w:tcBorders>
              <w:top w:val="single" w:sz="4" w:space="0" w:color="auto"/>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p>
        </w:tc>
        <w:tc>
          <w:tcPr>
            <w:tcW w:w="851"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p>
        </w:tc>
        <w:tc>
          <w:tcPr>
            <w:tcW w:w="850"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p>
        </w:tc>
        <w:tc>
          <w:tcPr>
            <w:tcW w:w="993"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p>
        </w:tc>
        <w:tc>
          <w:tcPr>
            <w:tcW w:w="709"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p>
        </w:tc>
        <w:tc>
          <w:tcPr>
            <w:tcW w:w="1270" w:type="dxa"/>
            <w:gridSpan w:val="3"/>
            <w:tcBorders>
              <w:top w:val="single" w:sz="4" w:space="0" w:color="auto"/>
              <w:bottom w:val="single" w:sz="4" w:space="0" w:color="auto"/>
            </w:tcBorders>
            <w:noWrap/>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b/>
                <w:bCs/>
                <w:sz w:val="20"/>
                <w:szCs w:val="20"/>
              </w:rPr>
              <w:t>Morocco</w:t>
            </w:r>
          </w:p>
        </w:tc>
        <w:tc>
          <w:tcPr>
            <w:tcW w:w="816" w:type="dxa"/>
            <w:gridSpan w:val="2"/>
            <w:tcBorders>
              <w:top w:val="single" w:sz="4" w:space="0" w:color="auto"/>
              <w:bottom w:val="single" w:sz="4" w:space="0" w:color="auto"/>
            </w:tcBorders>
          </w:tcPr>
          <w:p w:rsidR="00AD2B59" w:rsidRPr="00FC34E2" w:rsidRDefault="00AD2B59" w:rsidP="009516CF">
            <w:pPr>
              <w:spacing w:before="60" w:after="60" w:line="240" w:lineRule="auto"/>
              <w:jc w:val="center"/>
              <w:rPr>
                <w:rFonts w:ascii="Tahoma" w:hAnsi="Tahoma"/>
                <w:sz w:val="20"/>
                <w:szCs w:val="20"/>
              </w:rPr>
            </w:pPr>
          </w:p>
        </w:tc>
        <w:tc>
          <w:tcPr>
            <w:tcW w:w="262"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p>
        </w:tc>
      </w:tr>
      <w:tr w:rsidR="00AD2B59" w:rsidRPr="00FC34E2" w:rsidTr="00106D44">
        <w:trPr>
          <w:trHeight w:val="255"/>
          <w:jc w:val="center"/>
        </w:trPr>
        <w:tc>
          <w:tcPr>
            <w:tcW w:w="1333" w:type="dxa"/>
            <w:gridSpan w:val="2"/>
            <w:tcBorders>
              <w:top w:val="single" w:sz="4" w:space="0" w:color="auto"/>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p>
        </w:tc>
        <w:tc>
          <w:tcPr>
            <w:tcW w:w="851"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2"/>
                <w:sz w:val="20"/>
                <w:szCs w:val="20"/>
              </w:rPr>
              <w:object w:dxaOrig="279" w:dyaOrig="360">
                <v:shape id="_x0000_i1174" type="#_x0000_t75" style="width:14.25pt;height:18pt" o:ole="">
                  <v:imagedata r:id="rId113" o:title=""/>
                </v:shape>
                <o:OLEObject Type="Embed" ProgID="Equation.3" ShapeID="_x0000_i1174" DrawAspect="Content" ObjectID="_1330322357" r:id="rId178"/>
              </w:object>
            </w:r>
          </w:p>
        </w:tc>
        <w:tc>
          <w:tcPr>
            <w:tcW w:w="850"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0"/>
                <w:sz w:val="20"/>
                <w:szCs w:val="20"/>
              </w:rPr>
              <w:object w:dxaOrig="260" w:dyaOrig="340">
                <v:shape id="_x0000_i1175" type="#_x0000_t75" style="width:12.75pt;height:17.25pt" o:ole="">
                  <v:imagedata r:id="rId115" o:title=""/>
                </v:shape>
                <o:OLEObject Type="Embed" ProgID="Equation.3" ShapeID="_x0000_i1175" DrawAspect="Content" ObjectID="_1330322358" r:id="rId179"/>
              </w:object>
            </w:r>
          </w:p>
        </w:tc>
        <w:tc>
          <w:tcPr>
            <w:tcW w:w="993"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0"/>
                <w:sz w:val="20"/>
                <w:szCs w:val="20"/>
              </w:rPr>
              <w:object w:dxaOrig="279" w:dyaOrig="340">
                <v:shape id="_x0000_i1176" type="#_x0000_t75" style="width:14.25pt;height:17.25pt" o:ole="">
                  <v:imagedata r:id="rId167" o:title=""/>
                </v:shape>
                <o:OLEObject Type="Embed" ProgID="Equation.3" ShapeID="_x0000_i1176" DrawAspect="Content" ObjectID="_1330322359" r:id="rId180"/>
              </w:object>
            </w:r>
          </w:p>
        </w:tc>
        <w:tc>
          <w:tcPr>
            <w:tcW w:w="1270" w:type="dxa"/>
            <w:gridSpan w:val="3"/>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0"/>
                <w:sz w:val="20"/>
                <w:szCs w:val="20"/>
              </w:rPr>
              <w:object w:dxaOrig="740" w:dyaOrig="360">
                <v:shape id="_x0000_i1177" type="#_x0000_t75" style="width:36.75pt;height:18pt" o:ole="">
                  <v:imagedata r:id="rId134" o:title=""/>
                </v:shape>
                <o:OLEObject Type="Embed" ProgID="Equation.3" ShapeID="_x0000_i1177" DrawAspect="Content" ObjectID="_1330322360" r:id="rId181"/>
              </w:object>
            </w:r>
          </w:p>
        </w:tc>
        <w:tc>
          <w:tcPr>
            <w:tcW w:w="816" w:type="dxa"/>
            <w:gridSpan w:val="2"/>
            <w:tcBorders>
              <w:top w:val="single" w:sz="4" w:space="0" w:color="auto"/>
              <w:bottom w:val="single" w:sz="4" w:space="0" w:color="auto"/>
            </w:tcBorders>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6"/>
                <w:sz w:val="20"/>
                <w:szCs w:val="20"/>
              </w:rPr>
              <w:object w:dxaOrig="740" w:dyaOrig="279">
                <v:shape id="_x0000_i1178" type="#_x0000_t75" style="width:33pt;height:12.75pt" o:ole="">
                  <v:imagedata r:id="rId136" o:title=""/>
                </v:shape>
                <o:OLEObject Type="Embed" ProgID="Equation.3" ShapeID="_x0000_i1178" DrawAspect="Content" ObjectID="_1330322361" r:id="rId182"/>
              </w:object>
            </w:r>
          </w:p>
        </w:tc>
        <w:tc>
          <w:tcPr>
            <w:tcW w:w="1149" w:type="dxa"/>
            <w:gridSpan w:val="3"/>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0"/>
                <w:sz w:val="20"/>
                <w:szCs w:val="20"/>
              </w:rPr>
              <w:object w:dxaOrig="999" w:dyaOrig="320">
                <v:shape id="_x0000_i1179" type="#_x0000_t75" style="width:50.25pt;height:15.75pt" o:ole="">
                  <v:imagedata r:id="rId138" o:title=""/>
                </v:shape>
                <o:OLEObject Type="Embed" ProgID="Equation.3" ShapeID="_x0000_i1179" DrawAspect="Content" ObjectID="_1330322362" r:id="rId183"/>
              </w:object>
            </w:r>
          </w:p>
        </w:tc>
      </w:tr>
      <w:tr w:rsidR="00AD2B59" w:rsidRPr="00FC34E2" w:rsidTr="00106D44">
        <w:trPr>
          <w:trHeight w:val="255"/>
          <w:jc w:val="center"/>
        </w:trPr>
        <w:tc>
          <w:tcPr>
            <w:tcW w:w="1333" w:type="dxa"/>
            <w:gridSpan w:val="2"/>
            <w:tcBorders>
              <w:top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Total period</w:t>
            </w:r>
          </w:p>
        </w:tc>
        <w:tc>
          <w:tcPr>
            <w:tcW w:w="851" w:type="dxa"/>
            <w:tcBorders>
              <w:top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.33*</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(3.87)</w:t>
            </w:r>
          </w:p>
        </w:tc>
        <w:tc>
          <w:tcPr>
            <w:tcW w:w="850" w:type="dxa"/>
            <w:tcBorders>
              <w:top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-.49</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(-1.35)</w:t>
            </w:r>
          </w:p>
        </w:tc>
        <w:tc>
          <w:tcPr>
            <w:tcW w:w="993" w:type="dxa"/>
            <w:tcBorders>
              <w:top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3.36</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(1.07)</w:t>
            </w:r>
          </w:p>
        </w:tc>
        <w:tc>
          <w:tcPr>
            <w:tcW w:w="1077" w:type="dxa"/>
            <w:gridSpan w:val="2"/>
            <w:tcBorders>
              <w:top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.01</w:t>
            </w:r>
          </w:p>
        </w:tc>
        <w:tc>
          <w:tcPr>
            <w:tcW w:w="1009" w:type="dxa"/>
            <w:gridSpan w:val="3"/>
            <w:tcBorders>
              <w:top w:val="single" w:sz="4" w:space="0" w:color="auto"/>
            </w:tcBorders>
            <w:vAlign w:val="bottom"/>
          </w:tcPr>
          <w:p w:rsidR="00AD2B59" w:rsidRPr="00FC34E2" w:rsidRDefault="00AD2B59" w:rsidP="0052366C">
            <w:pPr>
              <w:spacing w:before="60" w:after="60" w:line="240" w:lineRule="auto"/>
              <w:rPr>
                <w:rFonts w:ascii="Tahoma" w:hAnsi="Tahoma"/>
                <w:sz w:val="20"/>
                <w:szCs w:val="20"/>
              </w:rPr>
            </w:pPr>
            <w:r w:rsidRPr="00FC34E2">
              <w:rPr>
                <w:rFonts w:ascii="Tahoma" w:hAnsi="Tahoma"/>
                <w:sz w:val="20"/>
                <w:szCs w:val="20"/>
              </w:rPr>
              <w:t>(.33)</w:t>
            </w:r>
          </w:p>
        </w:tc>
        <w:tc>
          <w:tcPr>
            <w:tcW w:w="1149" w:type="dxa"/>
            <w:gridSpan w:val="3"/>
            <w:tcBorders>
              <w:top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.97</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(.617)</w:t>
            </w:r>
          </w:p>
        </w:tc>
      </w:tr>
      <w:tr w:rsidR="00AD2B59" w:rsidRPr="00FC34E2" w:rsidTr="00106D44">
        <w:trPr>
          <w:trHeight w:val="255"/>
          <w:jc w:val="center"/>
        </w:trPr>
        <w:tc>
          <w:tcPr>
            <w:tcW w:w="1333" w:type="dxa"/>
            <w:gridSpan w:val="2"/>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Before</w:t>
            </w:r>
          </w:p>
        </w:tc>
        <w:tc>
          <w:tcPr>
            <w:tcW w:w="851" w:type="dxa"/>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.29*</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(5.20)</w:t>
            </w:r>
          </w:p>
        </w:tc>
        <w:tc>
          <w:tcPr>
            <w:tcW w:w="850" w:type="dxa"/>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-.19</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(-.61)</w:t>
            </w:r>
          </w:p>
        </w:tc>
        <w:tc>
          <w:tcPr>
            <w:tcW w:w="993" w:type="dxa"/>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-.09</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(-.06)</w:t>
            </w:r>
          </w:p>
        </w:tc>
        <w:tc>
          <w:tcPr>
            <w:tcW w:w="1077" w:type="dxa"/>
            <w:gridSpan w:val="2"/>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-.05</w:t>
            </w:r>
          </w:p>
        </w:tc>
        <w:tc>
          <w:tcPr>
            <w:tcW w:w="1009" w:type="dxa"/>
            <w:gridSpan w:val="3"/>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(.83)</w:t>
            </w:r>
          </w:p>
        </w:tc>
        <w:tc>
          <w:tcPr>
            <w:tcW w:w="1149" w:type="dxa"/>
            <w:gridSpan w:val="3"/>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.00</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(.998)</w:t>
            </w:r>
          </w:p>
        </w:tc>
      </w:tr>
      <w:tr w:rsidR="00AD2B59" w:rsidRPr="00FC34E2" w:rsidTr="00106D44">
        <w:trPr>
          <w:trHeight w:val="255"/>
          <w:jc w:val="center"/>
        </w:trPr>
        <w:tc>
          <w:tcPr>
            <w:tcW w:w="1333" w:type="dxa"/>
            <w:gridSpan w:val="2"/>
            <w:tcBorders>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Crisis</w:t>
            </w:r>
          </w:p>
        </w:tc>
        <w:tc>
          <w:tcPr>
            <w:tcW w:w="851" w:type="dxa"/>
            <w:tcBorders>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.10</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(.47)</w:t>
            </w:r>
          </w:p>
        </w:tc>
        <w:tc>
          <w:tcPr>
            <w:tcW w:w="850" w:type="dxa"/>
            <w:tcBorders>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-.96</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(-1.47)</w:t>
            </w:r>
          </w:p>
        </w:tc>
        <w:tc>
          <w:tcPr>
            <w:tcW w:w="993" w:type="dxa"/>
            <w:tcBorders>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12.87</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(1.59)</w:t>
            </w:r>
          </w:p>
        </w:tc>
        <w:tc>
          <w:tcPr>
            <w:tcW w:w="1077" w:type="dxa"/>
            <w:gridSpan w:val="2"/>
            <w:tcBorders>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.02</w:t>
            </w:r>
          </w:p>
        </w:tc>
        <w:tc>
          <w:tcPr>
            <w:tcW w:w="1009" w:type="dxa"/>
            <w:gridSpan w:val="3"/>
            <w:tcBorders>
              <w:bottom w:val="single" w:sz="4" w:space="0" w:color="auto"/>
            </w:tcBorders>
            <w:vAlign w:val="bottom"/>
          </w:tcPr>
          <w:p w:rsidR="00AD2B59" w:rsidRPr="00FC34E2" w:rsidRDefault="00AD2B59" w:rsidP="0052366C">
            <w:pPr>
              <w:spacing w:before="60" w:after="60" w:line="240" w:lineRule="auto"/>
              <w:rPr>
                <w:rFonts w:ascii="Tahoma" w:hAnsi="Tahoma"/>
                <w:sz w:val="20"/>
                <w:szCs w:val="20"/>
              </w:rPr>
            </w:pPr>
            <w:r w:rsidRPr="00FC34E2">
              <w:rPr>
                <w:rFonts w:ascii="Tahoma" w:hAnsi="Tahoma"/>
                <w:sz w:val="20"/>
                <w:szCs w:val="20"/>
              </w:rPr>
              <w:t>(.25)</w:t>
            </w:r>
          </w:p>
        </w:tc>
        <w:tc>
          <w:tcPr>
            <w:tcW w:w="1149" w:type="dxa"/>
            <w:gridSpan w:val="3"/>
            <w:tcBorders>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2.62</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(.269)</w:t>
            </w:r>
          </w:p>
        </w:tc>
      </w:tr>
      <w:tr w:rsidR="00AD2B59" w:rsidRPr="00FC34E2" w:rsidTr="00106D44">
        <w:trPr>
          <w:gridAfter w:val="1"/>
          <w:wAfter w:w="183" w:type="dxa"/>
          <w:trHeight w:val="255"/>
          <w:jc w:val="center"/>
        </w:trPr>
        <w:tc>
          <w:tcPr>
            <w:tcW w:w="1333" w:type="dxa"/>
            <w:gridSpan w:val="2"/>
            <w:tcBorders>
              <w:top w:val="single" w:sz="4" w:space="0" w:color="auto"/>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p>
        </w:tc>
        <w:tc>
          <w:tcPr>
            <w:tcW w:w="851"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p>
        </w:tc>
        <w:tc>
          <w:tcPr>
            <w:tcW w:w="850"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p>
        </w:tc>
        <w:tc>
          <w:tcPr>
            <w:tcW w:w="993"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p>
        </w:tc>
        <w:tc>
          <w:tcPr>
            <w:tcW w:w="709"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p>
        </w:tc>
        <w:tc>
          <w:tcPr>
            <w:tcW w:w="1270" w:type="dxa"/>
            <w:gridSpan w:val="3"/>
            <w:tcBorders>
              <w:top w:val="single" w:sz="4" w:space="0" w:color="auto"/>
              <w:bottom w:val="single" w:sz="4" w:space="0" w:color="auto"/>
            </w:tcBorders>
            <w:noWrap/>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b/>
                <w:bCs/>
                <w:sz w:val="20"/>
                <w:szCs w:val="20"/>
              </w:rPr>
              <w:t>Turkey</w:t>
            </w:r>
          </w:p>
        </w:tc>
        <w:tc>
          <w:tcPr>
            <w:tcW w:w="816" w:type="dxa"/>
            <w:gridSpan w:val="2"/>
            <w:tcBorders>
              <w:top w:val="single" w:sz="4" w:space="0" w:color="auto"/>
              <w:bottom w:val="single" w:sz="4" w:space="0" w:color="auto"/>
            </w:tcBorders>
          </w:tcPr>
          <w:p w:rsidR="00AD2B59" w:rsidRPr="00FC34E2" w:rsidRDefault="00AD2B59" w:rsidP="009516CF">
            <w:pPr>
              <w:spacing w:after="0" w:line="240" w:lineRule="auto"/>
              <w:jc w:val="center"/>
              <w:rPr>
                <w:rFonts w:ascii="Tahoma" w:hAnsi="Tahoma"/>
                <w:sz w:val="20"/>
                <w:szCs w:val="20"/>
              </w:rPr>
            </w:pPr>
          </w:p>
        </w:tc>
        <w:tc>
          <w:tcPr>
            <w:tcW w:w="262"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p>
        </w:tc>
      </w:tr>
      <w:tr w:rsidR="00AD2B59" w:rsidRPr="00FC34E2" w:rsidTr="00106D44">
        <w:trPr>
          <w:trHeight w:val="255"/>
          <w:jc w:val="center"/>
        </w:trPr>
        <w:tc>
          <w:tcPr>
            <w:tcW w:w="1333" w:type="dxa"/>
            <w:gridSpan w:val="2"/>
            <w:tcBorders>
              <w:top w:val="single" w:sz="4" w:space="0" w:color="auto"/>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p>
        </w:tc>
        <w:tc>
          <w:tcPr>
            <w:tcW w:w="851"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2"/>
                <w:sz w:val="20"/>
                <w:szCs w:val="20"/>
              </w:rPr>
              <w:object w:dxaOrig="279" w:dyaOrig="360">
                <v:shape id="_x0000_i1180" type="#_x0000_t75" style="width:14.25pt;height:18pt" o:ole="">
                  <v:imagedata r:id="rId113" o:title=""/>
                </v:shape>
                <o:OLEObject Type="Embed" ProgID="Equation.3" ShapeID="_x0000_i1180" DrawAspect="Content" ObjectID="_1330322363" r:id="rId184"/>
              </w:object>
            </w:r>
          </w:p>
        </w:tc>
        <w:tc>
          <w:tcPr>
            <w:tcW w:w="850"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0"/>
                <w:sz w:val="20"/>
                <w:szCs w:val="20"/>
              </w:rPr>
              <w:object w:dxaOrig="260" w:dyaOrig="340">
                <v:shape id="_x0000_i1181" type="#_x0000_t75" style="width:12.75pt;height:17.25pt" o:ole="">
                  <v:imagedata r:id="rId115" o:title=""/>
                </v:shape>
                <o:OLEObject Type="Embed" ProgID="Equation.3" ShapeID="_x0000_i1181" DrawAspect="Content" ObjectID="_1330322364" r:id="rId185"/>
              </w:object>
            </w:r>
          </w:p>
        </w:tc>
        <w:tc>
          <w:tcPr>
            <w:tcW w:w="993"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0"/>
                <w:sz w:val="20"/>
                <w:szCs w:val="20"/>
              </w:rPr>
              <w:object w:dxaOrig="279" w:dyaOrig="340">
                <v:shape id="_x0000_i1182" type="#_x0000_t75" style="width:14.25pt;height:17.25pt" o:ole="">
                  <v:imagedata r:id="rId167" o:title=""/>
                </v:shape>
                <o:OLEObject Type="Embed" ProgID="Equation.3" ShapeID="_x0000_i1182" DrawAspect="Content" ObjectID="_1330322365" r:id="rId186"/>
              </w:object>
            </w:r>
          </w:p>
        </w:tc>
        <w:tc>
          <w:tcPr>
            <w:tcW w:w="1270" w:type="dxa"/>
            <w:gridSpan w:val="3"/>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0"/>
                <w:sz w:val="20"/>
                <w:szCs w:val="20"/>
              </w:rPr>
              <w:object w:dxaOrig="740" w:dyaOrig="360">
                <v:shape id="_x0000_i1183" type="#_x0000_t75" style="width:36.75pt;height:18pt" o:ole="">
                  <v:imagedata r:id="rId134" o:title=""/>
                </v:shape>
                <o:OLEObject Type="Embed" ProgID="Equation.3" ShapeID="_x0000_i1183" DrawAspect="Content" ObjectID="_1330322366" r:id="rId187"/>
              </w:object>
            </w:r>
          </w:p>
        </w:tc>
        <w:tc>
          <w:tcPr>
            <w:tcW w:w="816" w:type="dxa"/>
            <w:gridSpan w:val="2"/>
            <w:tcBorders>
              <w:top w:val="single" w:sz="4" w:space="0" w:color="auto"/>
              <w:bottom w:val="single" w:sz="4" w:space="0" w:color="auto"/>
            </w:tcBorders>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6"/>
                <w:sz w:val="20"/>
                <w:szCs w:val="20"/>
              </w:rPr>
              <w:object w:dxaOrig="740" w:dyaOrig="279">
                <v:shape id="_x0000_i1184" type="#_x0000_t75" style="width:33pt;height:12.75pt" o:ole="">
                  <v:imagedata r:id="rId136" o:title=""/>
                </v:shape>
                <o:OLEObject Type="Embed" ProgID="Equation.3" ShapeID="_x0000_i1184" DrawAspect="Content" ObjectID="_1330322367" r:id="rId188"/>
              </w:object>
            </w:r>
          </w:p>
        </w:tc>
        <w:tc>
          <w:tcPr>
            <w:tcW w:w="1149" w:type="dxa"/>
            <w:gridSpan w:val="3"/>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0"/>
                <w:sz w:val="20"/>
                <w:szCs w:val="20"/>
              </w:rPr>
              <w:object w:dxaOrig="999" w:dyaOrig="320">
                <v:shape id="_x0000_i1185" type="#_x0000_t75" style="width:50.25pt;height:15.75pt" o:ole="">
                  <v:imagedata r:id="rId138" o:title=""/>
                </v:shape>
                <o:OLEObject Type="Embed" ProgID="Equation.3" ShapeID="_x0000_i1185" DrawAspect="Content" ObjectID="_1330322368" r:id="rId189"/>
              </w:object>
            </w:r>
          </w:p>
        </w:tc>
      </w:tr>
      <w:tr w:rsidR="00AD2B59" w:rsidRPr="00FC34E2" w:rsidTr="00106D44">
        <w:trPr>
          <w:trHeight w:val="255"/>
          <w:jc w:val="center"/>
        </w:trPr>
        <w:tc>
          <w:tcPr>
            <w:tcW w:w="1333" w:type="dxa"/>
            <w:gridSpan w:val="2"/>
            <w:tcBorders>
              <w:top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Total period</w:t>
            </w:r>
          </w:p>
        </w:tc>
        <w:tc>
          <w:tcPr>
            <w:tcW w:w="851" w:type="dxa"/>
            <w:tcBorders>
              <w:top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.11</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(1.39)</w:t>
            </w:r>
          </w:p>
        </w:tc>
        <w:tc>
          <w:tcPr>
            <w:tcW w:w="850" w:type="dxa"/>
            <w:tcBorders>
              <w:top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-.02</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(-.32)</w:t>
            </w:r>
          </w:p>
        </w:tc>
        <w:tc>
          <w:tcPr>
            <w:tcW w:w="993" w:type="dxa"/>
            <w:tcBorders>
              <w:top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-1.31</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(-1.57)</w:t>
            </w:r>
          </w:p>
        </w:tc>
        <w:tc>
          <w:tcPr>
            <w:tcW w:w="1077" w:type="dxa"/>
            <w:gridSpan w:val="2"/>
            <w:tcBorders>
              <w:top w:val="single" w:sz="4" w:space="0" w:color="auto"/>
            </w:tcBorders>
            <w:noWrap/>
            <w:vAlign w:val="bottom"/>
          </w:tcPr>
          <w:p w:rsidR="00AD2B59" w:rsidRPr="00FC34E2" w:rsidRDefault="00AD2B59" w:rsidP="0052366C">
            <w:pPr>
              <w:spacing w:before="60" w:after="60" w:line="240" w:lineRule="auto"/>
              <w:rPr>
                <w:rFonts w:ascii="Tahoma" w:hAnsi="Tahoma"/>
                <w:sz w:val="20"/>
                <w:szCs w:val="20"/>
              </w:rPr>
            </w:pPr>
            <w:r w:rsidRPr="00FC34E2">
              <w:rPr>
                <w:rFonts w:ascii="Tahoma" w:hAnsi="Tahoma"/>
                <w:sz w:val="20"/>
                <w:szCs w:val="20"/>
              </w:rPr>
              <w:t>.00</w:t>
            </w:r>
          </w:p>
        </w:tc>
        <w:tc>
          <w:tcPr>
            <w:tcW w:w="1009" w:type="dxa"/>
            <w:gridSpan w:val="3"/>
            <w:tcBorders>
              <w:top w:val="single" w:sz="4" w:space="0" w:color="auto"/>
            </w:tcBorders>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(.26)</w:t>
            </w:r>
          </w:p>
        </w:tc>
        <w:tc>
          <w:tcPr>
            <w:tcW w:w="1149" w:type="dxa"/>
            <w:gridSpan w:val="3"/>
            <w:tcBorders>
              <w:top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3.88</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(.143)</w:t>
            </w:r>
          </w:p>
        </w:tc>
      </w:tr>
      <w:tr w:rsidR="00AD2B59" w:rsidRPr="00FC34E2" w:rsidTr="00106D44">
        <w:trPr>
          <w:trHeight w:val="255"/>
          <w:jc w:val="center"/>
        </w:trPr>
        <w:tc>
          <w:tcPr>
            <w:tcW w:w="1333" w:type="dxa"/>
            <w:gridSpan w:val="2"/>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Before</w:t>
            </w:r>
          </w:p>
        </w:tc>
        <w:tc>
          <w:tcPr>
            <w:tcW w:w="851" w:type="dxa"/>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.25*</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(3.31)</w:t>
            </w:r>
          </w:p>
        </w:tc>
        <w:tc>
          <w:tcPr>
            <w:tcW w:w="850" w:type="dxa"/>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-.09</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(-1.24)</w:t>
            </w:r>
          </w:p>
        </w:tc>
        <w:tc>
          <w:tcPr>
            <w:tcW w:w="993" w:type="dxa"/>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-.05</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(-.17)</w:t>
            </w:r>
          </w:p>
        </w:tc>
        <w:tc>
          <w:tcPr>
            <w:tcW w:w="1077" w:type="dxa"/>
            <w:gridSpan w:val="2"/>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-.00</w:t>
            </w:r>
          </w:p>
        </w:tc>
        <w:tc>
          <w:tcPr>
            <w:tcW w:w="1009" w:type="dxa"/>
            <w:gridSpan w:val="3"/>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(.45)</w:t>
            </w:r>
          </w:p>
        </w:tc>
        <w:tc>
          <w:tcPr>
            <w:tcW w:w="1149" w:type="dxa"/>
            <w:gridSpan w:val="3"/>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2.70</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(.260)</w:t>
            </w:r>
          </w:p>
        </w:tc>
      </w:tr>
      <w:tr w:rsidR="00AD2B59" w:rsidRPr="00FC34E2" w:rsidTr="00106D44">
        <w:trPr>
          <w:trHeight w:val="255"/>
          <w:jc w:val="center"/>
        </w:trPr>
        <w:tc>
          <w:tcPr>
            <w:tcW w:w="1333" w:type="dxa"/>
            <w:gridSpan w:val="2"/>
            <w:tcBorders>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Crisis</w:t>
            </w:r>
          </w:p>
        </w:tc>
        <w:tc>
          <w:tcPr>
            <w:tcW w:w="851" w:type="dxa"/>
            <w:tcBorders>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.13</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(.76)</w:t>
            </w:r>
          </w:p>
        </w:tc>
        <w:tc>
          <w:tcPr>
            <w:tcW w:w="850" w:type="dxa"/>
            <w:tcBorders>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-.27**</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(-2.03)</w:t>
            </w:r>
          </w:p>
        </w:tc>
        <w:tc>
          <w:tcPr>
            <w:tcW w:w="993" w:type="dxa"/>
            <w:tcBorders>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3.31***</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(1.77)</w:t>
            </w:r>
          </w:p>
        </w:tc>
        <w:tc>
          <w:tcPr>
            <w:tcW w:w="1077" w:type="dxa"/>
            <w:gridSpan w:val="2"/>
            <w:tcBorders>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.02</w:t>
            </w:r>
          </w:p>
        </w:tc>
        <w:tc>
          <w:tcPr>
            <w:tcW w:w="1009" w:type="dxa"/>
            <w:gridSpan w:val="3"/>
            <w:tcBorders>
              <w:bottom w:val="single" w:sz="4" w:space="0" w:color="auto"/>
            </w:tcBorders>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(.05)</w:t>
            </w:r>
          </w:p>
        </w:tc>
        <w:tc>
          <w:tcPr>
            <w:tcW w:w="1149" w:type="dxa"/>
            <w:gridSpan w:val="3"/>
            <w:tcBorders>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44.24*</w:t>
            </w:r>
          </w:p>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(.000)</w:t>
            </w:r>
          </w:p>
        </w:tc>
      </w:tr>
    </w:tbl>
    <w:p w:rsidR="00AD2B59" w:rsidRPr="008C1451" w:rsidRDefault="00AD2B59" w:rsidP="00CA7AB9">
      <w:pPr>
        <w:spacing w:after="0" w:line="240" w:lineRule="auto"/>
        <w:rPr>
          <w:rFonts w:ascii="Times New Roman" w:hAnsi="Times New Roman" w:cs="Times New Roman"/>
          <w:sz w:val="18"/>
          <w:szCs w:val="18"/>
        </w:rPr>
      </w:pPr>
      <w:r w:rsidRPr="008C1451">
        <w:rPr>
          <w:rFonts w:ascii="Times New Roman" w:hAnsi="Times New Roman" w:cs="Times New Roman"/>
          <w:sz w:val="18"/>
          <w:szCs w:val="18"/>
        </w:rPr>
        <w:t xml:space="preserve">Note: </w:t>
      </w:r>
      <w:r w:rsidRPr="008C1451">
        <w:rPr>
          <w:rFonts w:ascii="Times New Roman" w:hAnsi="Times New Roman" w:cs="Times New Roman"/>
          <w:sz w:val="18"/>
          <w:szCs w:val="18"/>
        </w:rPr>
        <w:tab/>
        <w:t xml:space="preserve">* </w:t>
      </w:r>
      <w:r w:rsidRPr="008C1451">
        <w:rPr>
          <w:rFonts w:ascii="Times New Roman" w:hAnsi="Times New Roman" w:cs="Times New Roman"/>
          <w:sz w:val="18"/>
          <w:szCs w:val="18"/>
        </w:rPr>
        <w:tab/>
        <w:t>Significant at a 1% level</w:t>
      </w:r>
    </w:p>
    <w:p w:rsidR="00AD2B59" w:rsidRDefault="00AD2B59" w:rsidP="00CA7AB9">
      <w:pPr>
        <w:spacing w:after="0" w:line="240" w:lineRule="auto"/>
        <w:ind w:firstLine="696"/>
        <w:rPr>
          <w:rFonts w:ascii="Times New Roman" w:hAnsi="Times New Roman" w:cs="Times New Roman"/>
          <w:sz w:val="18"/>
          <w:szCs w:val="18"/>
        </w:rPr>
      </w:pPr>
      <w:r w:rsidRPr="008C1451">
        <w:rPr>
          <w:rFonts w:ascii="Times New Roman" w:hAnsi="Times New Roman" w:cs="Times New Roman"/>
          <w:sz w:val="18"/>
          <w:szCs w:val="18"/>
        </w:rPr>
        <w:t xml:space="preserve">** </w:t>
      </w:r>
      <w:r w:rsidRPr="008C1451">
        <w:rPr>
          <w:rFonts w:ascii="Times New Roman" w:hAnsi="Times New Roman" w:cs="Times New Roman"/>
          <w:sz w:val="18"/>
          <w:szCs w:val="18"/>
        </w:rPr>
        <w:tab/>
        <w:t>Significant at a 5% level</w:t>
      </w:r>
    </w:p>
    <w:p w:rsidR="00AD2B59" w:rsidRPr="0055554D" w:rsidRDefault="00AD2B59" w:rsidP="00CA7AB9">
      <w:pPr>
        <w:spacing w:after="0" w:line="240" w:lineRule="auto"/>
        <w:ind w:firstLine="696"/>
        <w:rPr>
          <w:rFonts w:ascii="Times New Roman" w:hAnsi="Times New Roman" w:cs="Times New Roman"/>
          <w:sz w:val="18"/>
          <w:szCs w:val="18"/>
        </w:rPr>
      </w:pPr>
      <w:r>
        <w:rPr>
          <w:rFonts w:ascii="Times New Roman" w:hAnsi="Times New Roman" w:cs="Times New Roman"/>
          <w:sz w:val="18"/>
          <w:szCs w:val="18"/>
        </w:rPr>
        <w:t>***</w:t>
      </w:r>
      <w:r>
        <w:rPr>
          <w:rFonts w:ascii="Times New Roman" w:hAnsi="Times New Roman" w:cs="Times New Roman"/>
          <w:sz w:val="18"/>
          <w:szCs w:val="18"/>
        </w:rPr>
        <w:tab/>
        <w:t>Significant at a 10</w:t>
      </w:r>
      <w:r w:rsidRPr="0055554D">
        <w:rPr>
          <w:rFonts w:ascii="Times New Roman" w:hAnsi="Times New Roman" w:cs="Times New Roman"/>
          <w:sz w:val="18"/>
          <w:szCs w:val="18"/>
        </w:rPr>
        <w:t>% level</w:t>
      </w:r>
    </w:p>
    <w:p w:rsidR="00AD2B59" w:rsidRPr="00ED2E9B" w:rsidRDefault="00AD2B59" w:rsidP="0055554D">
      <w:pPr>
        <w:rPr>
          <w:rFonts w:ascii="Times New Roman" w:hAnsi="Times New Roman" w:cs="Times New Roman"/>
        </w:rPr>
      </w:pPr>
    </w:p>
    <w:p w:rsidR="00AD2B59" w:rsidRPr="00396F18" w:rsidRDefault="00AD2B59" w:rsidP="00B45D36">
      <w:pPr>
        <w:spacing w:after="0" w:line="360" w:lineRule="auto"/>
        <w:ind w:firstLine="708"/>
        <w:jc w:val="both"/>
        <w:rPr>
          <w:rFonts w:ascii="Times New Roman" w:hAnsi="Times New Roman" w:cs="Times New Roman"/>
        </w:rPr>
      </w:pPr>
      <w:r w:rsidRPr="00C55652">
        <w:rPr>
          <w:rFonts w:ascii="Times New Roman" w:hAnsi="Times New Roman" w:cs="Times New Roman"/>
        </w:rPr>
        <w:t xml:space="preserve">Table 9 shows the results of the cross-sectional regression for the Four Moment CAPM. </w:t>
      </w:r>
      <w:r>
        <w:rPr>
          <w:rFonts w:ascii="Times New Roman" w:hAnsi="Times New Roman" w:cs="Times New Roman"/>
        </w:rPr>
        <w:t xml:space="preserve">Table 9 shows that for some countries (Israel) and periods (during the crisis, except for Egypt) the constant variable </w:t>
      </w:r>
      <w:r w:rsidRPr="000C7BEF">
        <w:rPr>
          <w:rFonts w:ascii="Times New Roman" w:hAnsi="Times New Roman" w:cs="Times New Roman"/>
        </w:rPr>
        <w:object w:dxaOrig="279" w:dyaOrig="360">
          <v:shape id="_x0000_i1186" type="#_x0000_t75" style="width:14.25pt;height:18pt" o:ole="">
            <v:imagedata r:id="rId113" o:title=""/>
          </v:shape>
          <o:OLEObject Type="Embed" ProgID="Equation.3" ShapeID="_x0000_i1186" DrawAspect="Content" ObjectID="_1330322369" r:id="rId190"/>
        </w:object>
      </w:r>
      <w:r w:rsidRPr="000C7BEF">
        <w:rPr>
          <w:rFonts w:ascii="Times New Roman" w:hAnsi="Times New Roman" w:cs="Times New Roman"/>
        </w:rPr>
        <w:t xml:space="preserve"> </w:t>
      </w:r>
      <w:r>
        <w:rPr>
          <w:rFonts w:ascii="Times New Roman" w:hAnsi="Times New Roman" w:cs="Times New Roman"/>
        </w:rPr>
        <w:t xml:space="preserve"> is not significantly different from zero, </w:t>
      </w:r>
      <w:r w:rsidRPr="000C7BEF">
        <w:rPr>
          <w:rFonts w:ascii="Times New Roman" w:hAnsi="Times New Roman" w:cs="Times New Roman"/>
        </w:rPr>
        <w:t xml:space="preserve"> therefore based on the intercept criterion the CAPM hypothesis can</w:t>
      </w:r>
      <w:r>
        <w:rPr>
          <w:rFonts w:ascii="Times New Roman" w:hAnsi="Times New Roman" w:cs="Times New Roman"/>
        </w:rPr>
        <w:t>not</w:t>
      </w:r>
      <w:r w:rsidRPr="000C7BEF">
        <w:rPr>
          <w:rFonts w:ascii="Times New Roman" w:hAnsi="Times New Roman" w:cs="Times New Roman"/>
        </w:rPr>
        <w:t xml:space="preserve"> be rejected</w:t>
      </w:r>
      <w:r>
        <w:rPr>
          <w:rFonts w:ascii="Times New Roman" w:hAnsi="Times New Roman" w:cs="Times New Roman"/>
        </w:rPr>
        <w:t>. However in other countries (Egypt) and  periods (before the crisis, except for Israel) the</w:t>
      </w:r>
      <w:r w:rsidRPr="00396F18">
        <w:rPr>
          <w:rFonts w:ascii="Times New Roman" w:hAnsi="Times New Roman" w:cs="Times New Roman"/>
        </w:rPr>
        <w:t xml:space="preserve"> </w:t>
      </w:r>
      <w:r>
        <w:rPr>
          <w:rFonts w:ascii="Times New Roman" w:hAnsi="Times New Roman" w:cs="Times New Roman"/>
        </w:rPr>
        <w:t xml:space="preserve">constant variable </w:t>
      </w:r>
      <w:r w:rsidRPr="000C7BEF">
        <w:rPr>
          <w:rFonts w:ascii="Times New Roman" w:hAnsi="Times New Roman" w:cs="Times New Roman"/>
        </w:rPr>
        <w:object w:dxaOrig="279" w:dyaOrig="360">
          <v:shape id="_x0000_i1187" type="#_x0000_t75" style="width:14.25pt;height:18pt" o:ole="">
            <v:imagedata r:id="rId113" o:title=""/>
          </v:shape>
          <o:OLEObject Type="Embed" ProgID="Equation.3" ShapeID="_x0000_i1187" DrawAspect="Content" ObjectID="_1330322370" r:id="rId191"/>
        </w:object>
      </w:r>
      <w:r w:rsidRPr="000C7BEF">
        <w:rPr>
          <w:rFonts w:ascii="Times New Roman" w:hAnsi="Times New Roman" w:cs="Times New Roman"/>
        </w:rPr>
        <w:t xml:space="preserve"> </w:t>
      </w:r>
      <w:r>
        <w:rPr>
          <w:rFonts w:ascii="Times New Roman" w:hAnsi="Times New Roman" w:cs="Times New Roman"/>
        </w:rPr>
        <w:t xml:space="preserve"> is significantly different from zero.  The beta coefficient </w:t>
      </w:r>
      <w:r w:rsidRPr="000C7BEF">
        <w:rPr>
          <w:rFonts w:ascii="Times New Roman" w:hAnsi="Times New Roman" w:cs="Times New Roman"/>
        </w:rPr>
        <w:object w:dxaOrig="260" w:dyaOrig="340">
          <v:shape id="_x0000_i1188" type="#_x0000_t75" style="width:12.75pt;height:17.25pt" o:ole="">
            <v:imagedata r:id="rId118" o:title=""/>
          </v:shape>
          <o:OLEObject Type="Embed" ProgID="Equation.3" ShapeID="_x0000_i1188" DrawAspect="Content" ObjectID="_1330322371" r:id="rId192"/>
        </w:object>
      </w:r>
      <w:r w:rsidRPr="000C7BEF">
        <w:rPr>
          <w:rFonts w:ascii="Times New Roman" w:hAnsi="Times New Roman" w:cs="Times New Roman"/>
        </w:rPr>
        <w:t xml:space="preserve"> </w:t>
      </w:r>
      <w:r>
        <w:rPr>
          <w:rFonts w:ascii="Times New Roman" w:hAnsi="Times New Roman" w:cs="Times New Roman"/>
        </w:rPr>
        <w:t>is</w:t>
      </w:r>
      <w:r w:rsidRPr="000C32FE">
        <w:rPr>
          <w:rFonts w:ascii="Times New Roman" w:hAnsi="Times New Roman" w:cs="Times New Roman"/>
        </w:rPr>
        <w:t xml:space="preserve"> sig</w:t>
      </w:r>
      <w:r>
        <w:rPr>
          <w:rFonts w:ascii="Times New Roman" w:hAnsi="Times New Roman" w:cs="Times New Roman"/>
        </w:rPr>
        <w:t xml:space="preserve">nificant on a 1% or 5% level only in Egypt, which means that beta does have an explanatory power on return for these periods.  Nonetheless, in the other countries the beta coefficients </w:t>
      </w:r>
      <w:r w:rsidRPr="000C7BEF">
        <w:rPr>
          <w:rFonts w:ascii="Times New Roman" w:hAnsi="Times New Roman" w:cs="Times New Roman"/>
        </w:rPr>
        <w:object w:dxaOrig="260" w:dyaOrig="340">
          <v:shape id="_x0000_i1189" type="#_x0000_t75" style="width:12.75pt;height:17.25pt" o:ole="">
            <v:imagedata r:id="rId118" o:title=""/>
          </v:shape>
          <o:OLEObject Type="Embed" ProgID="Equation.3" ShapeID="_x0000_i1189" DrawAspect="Content" ObjectID="_1330322372" r:id="rId193"/>
        </w:object>
      </w:r>
      <w:r w:rsidRPr="000C7BEF">
        <w:rPr>
          <w:rFonts w:ascii="Times New Roman" w:hAnsi="Times New Roman" w:cs="Times New Roman"/>
        </w:rPr>
        <w:t xml:space="preserve"> </w:t>
      </w:r>
      <w:r>
        <w:rPr>
          <w:rFonts w:ascii="Times New Roman" w:hAnsi="Times New Roman" w:cs="Times New Roman"/>
        </w:rPr>
        <w:t>are</w:t>
      </w:r>
      <w:r w:rsidRPr="000C32FE">
        <w:rPr>
          <w:rFonts w:ascii="Times New Roman" w:hAnsi="Times New Roman" w:cs="Times New Roman"/>
        </w:rPr>
        <w:t xml:space="preserve"> </w:t>
      </w:r>
      <w:r>
        <w:rPr>
          <w:rFonts w:ascii="Times New Roman" w:hAnsi="Times New Roman" w:cs="Times New Roman"/>
        </w:rPr>
        <w:t>in</w:t>
      </w:r>
      <w:r w:rsidRPr="000C32FE">
        <w:rPr>
          <w:rFonts w:ascii="Times New Roman" w:hAnsi="Times New Roman" w:cs="Times New Roman"/>
        </w:rPr>
        <w:t>sig</w:t>
      </w:r>
      <w:r>
        <w:rPr>
          <w:rFonts w:ascii="Times New Roman" w:hAnsi="Times New Roman" w:cs="Times New Roman"/>
        </w:rPr>
        <w:t xml:space="preserve">nificant, this is evidence against the CAPM. The CAPM states that no other measure than beta can explain risk, based on the results of the Four Moment CAPM this hypothesis can be rejected in the case of Israel for all periods and for Turkey in the total period, where </w:t>
      </w:r>
      <w:r w:rsidRPr="00396F18">
        <w:rPr>
          <w:rFonts w:ascii="Times New Roman" w:hAnsi="Times New Roman" w:cs="Times New Roman"/>
          <w:position w:val="-10"/>
        </w:rPr>
        <w:object w:dxaOrig="279" w:dyaOrig="340">
          <v:shape id="_x0000_i1190" type="#_x0000_t75" style="width:13.5pt;height:17.25pt" o:ole="">
            <v:imagedata r:id="rId159" o:title=""/>
          </v:shape>
          <o:OLEObject Type="Embed" ProgID="Equation.3" ShapeID="_x0000_i1190" DrawAspect="Content" ObjectID="_1330322373" r:id="rId194"/>
        </w:object>
      </w:r>
      <w:r w:rsidRPr="000C7BEF">
        <w:rPr>
          <w:rFonts w:ascii="Times New Roman" w:hAnsi="Times New Roman" w:cs="Times New Roman"/>
        </w:rPr>
        <w:t xml:space="preserve"> </w:t>
      </w:r>
      <w:r>
        <w:rPr>
          <w:rFonts w:ascii="Times New Roman" w:hAnsi="Times New Roman" w:cs="Times New Roman"/>
        </w:rPr>
        <w:t>is</w:t>
      </w:r>
      <w:r w:rsidRPr="000C32FE">
        <w:rPr>
          <w:rFonts w:ascii="Times New Roman" w:hAnsi="Times New Roman" w:cs="Times New Roman"/>
        </w:rPr>
        <w:t xml:space="preserve"> sig</w:t>
      </w:r>
      <w:r>
        <w:rPr>
          <w:rFonts w:ascii="Times New Roman" w:hAnsi="Times New Roman" w:cs="Times New Roman"/>
        </w:rPr>
        <w:t xml:space="preserve">nificant on a 1% , 5% or 10% level. However, </w:t>
      </w:r>
      <w:r w:rsidRPr="00396F18">
        <w:rPr>
          <w:rFonts w:ascii="Times New Roman" w:hAnsi="Times New Roman" w:cs="Times New Roman"/>
          <w:position w:val="-10"/>
        </w:rPr>
        <w:object w:dxaOrig="279" w:dyaOrig="340">
          <v:shape id="_x0000_i1191" type="#_x0000_t75" style="width:13.5pt;height:17.25pt" o:ole="">
            <v:imagedata r:id="rId159" o:title=""/>
          </v:shape>
          <o:OLEObject Type="Embed" ProgID="Equation.3" ShapeID="_x0000_i1191" DrawAspect="Content" ObjectID="_1330322374" r:id="rId195"/>
        </w:object>
      </w:r>
      <w:r w:rsidRPr="000C7BEF">
        <w:rPr>
          <w:rFonts w:ascii="Times New Roman" w:hAnsi="Times New Roman" w:cs="Times New Roman"/>
        </w:rPr>
        <w:t xml:space="preserve"> </w:t>
      </w:r>
      <w:r>
        <w:rPr>
          <w:rFonts w:ascii="Times New Roman" w:hAnsi="Times New Roman" w:cs="Times New Roman"/>
        </w:rPr>
        <w:t>is</w:t>
      </w:r>
      <w:r w:rsidRPr="000C32FE">
        <w:rPr>
          <w:rFonts w:ascii="Times New Roman" w:hAnsi="Times New Roman" w:cs="Times New Roman"/>
        </w:rPr>
        <w:t xml:space="preserve"> </w:t>
      </w:r>
      <w:r>
        <w:rPr>
          <w:rFonts w:ascii="Times New Roman" w:hAnsi="Times New Roman" w:cs="Times New Roman"/>
        </w:rPr>
        <w:t xml:space="preserve">not </w:t>
      </w:r>
      <w:r w:rsidRPr="000C32FE">
        <w:rPr>
          <w:rFonts w:ascii="Times New Roman" w:hAnsi="Times New Roman" w:cs="Times New Roman"/>
        </w:rPr>
        <w:t>sig</w:t>
      </w:r>
      <w:r>
        <w:rPr>
          <w:rFonts w:ascii="Times New Roman" w:hAnsi="Times New Roman" w:cs="Times New Roman"/>
        </w:rPr>
        <w:t xml:space="preserve">nificant and does not have explanatory power in the other countries and periods, which is in support of the CAPM. As the CAPM expects no other variable to explain risk besides beta, the coefficient </w:t>
      </w:r>
      <w:r w:rsidRPr="004C4FF4">
        <w:rPr>
          <w:rFonts w:ascii="Times New Roman" w:hAnsi="Times New Roman" w:cs="Times New Roman"/>
          <w:position w:val="-12"/>
        </w:rPr>
        <w:object w:dxaOrig="260" w:dyaOrig="360">
          <v:shape id="_x0000_i1192" type="#_x0000_t75" style="width:12.75pt;height:18pt" o:ole="">
            <v:imagedata r:id="rId196" o:title=""/>
          </v:shape>
          <o:OLEObject Type="Embed" ProgID="Equation.3" ShapeID="_x0000_i1192" DrawAspect="Content" ObjectID="_1330322375" r:id="rId197"/>
        </w:object>
      </w:r>
      <w:r w:rsidRPr="000C7BEF">
        <w:rPr>
          <w:rFonts w:ascii="Times New Roman" w:hAnsi="Times New Roman" w:cs="Times New Roman"/>
        </w:rPr>
        <w:t xml:space="preserve"> </w:t>
      </w:r>
      <w:r>
        <w:rPr>
          <w:rFonts w:ascii="Times New Roman" w:hAnsi="Times New Roman" w:cs="Times New Roman"/>
        </w:rPr>
        <w:t xml:space="preserve">is not expected to be significant. This hypothesis of the CAPM cannot be rejected for most countries and periods, which is in support of the CAPM. Interestingly, in two cases the coefficient is significant at a 5% level and has </w:t>
      </w:r>
      <w:r w:rsidRPr="00B45D36">
        <w:rPr>
          <w:rFonts w:ascii="Times New Roman" w:hAnsi="Times New Roman" w:cs="Times New Roman"/>
        </w:rPr>
        <w:t xml:space="preserve">explanatory power, in Egypt before the crisis and in Turkey during the crisis. </w:t>
      </w:r>
      <w:r>
        <w:rPr>
          <w:rFonts w:ascii="Times New Roman" w:hAnsi="Times New Roman" w:cs="Times New Roman"/>
        </w:rPr>
        <w:t>Th</w:t>
      </w:r>
      <w:r w:rsidRPr="001E1B73">
        <w:rPr>
          <w:rFonts w:ascii="Times New Roman" w:hAnsi="Times New Roman" w:cs="Times New Roman"/>
        </w:rPr>
        <w:t xml:space="preserve">e F-test </w:t>
      </w:r>
      <w:r>
        <w:rPr>
          <w:rFonts w:ascii="Times New Roman" w:hAnsi="Times New Roman" w:cs="Times New Roman"/>
        </w:rPr>
        <w:t xml:space="preserve">shows </w:t>
      </w:r>
      <w:r w:rsidRPr="001E1B73">
        <w:rPr>
          <w:rFonts w:ascii="Times New Roman" w:hAnsi="Times New Roman" w:cs="Times New Roman"/>
        </w:rPr>
        <w:t>t</w:t>
      </w:r>
      <w:r>
        <w:rPr>
          <w:rFonts w:ascii="Times New Roman" w:hAnsi="Times New Roman" w:cs="Times New Roman"/>
        </w:rPr>
        <w:t xml:space="preserve">hat the models are not </w:t>
      </w:r>
      <w:r w:rsidRPr="001E1B73">
        <w:rPr>
          <w:rFonts w:ascii="Times New Roman" w:hAnsi="Times New Roman" w:cs="Times New Roman"/>
        </w:rPr>
        <w:t>statistically significant</w:t>
      </w:r>
      <w:r>
        <w:rPr>
          <w:rFonts w:ascii="Times New Roman" w:hAnsi="Times New Roman" w:cs="Times New Roman"/>
        </w:rPr>
        <w:t xml:space="preserve"> in Morocco and Turkey, except Turkey during the crisis</w:t>
      </w:r>
      <w:r w:rsidRPr="001E1B73">
        <w:rPr>
          <w:rFonts w:ascii="Times New Roman" w:hAnsi="Times New Roman" w:cs="Times New Roman"/>
        </w:rPr>
        <w:t>.</w:t>
      </w:r>
      <w:r>
        <w:rPr>
          <w:rFonts w:ascii="Times New Roman" w:hAnsi="Times New Roman" w:cs="Times New Roman"/>
        </w:rPr>
        <w:t xml:space="preserve"> Interestingly, in Morocco none of the explanatory variables are significant. The F-values in Egypt and Israel are mostly significant.  Once more, t</w:t>
      </w:r>
      <w:r w:rsidRPr="001E1B73">
        <w:rPr>
          <w:rFonts w:ascii="Times New Roman" w:hAnsi="Times New Roman" w:cs="Times New Roman"/>
        </w:rPr>
        <w:t xml:space="preserve">he adjusted </w:t>
      </w:r>
      <w:r w:rsidRPr="000C7BEF">
        <w:rPr>
          <w:rFonts w:ascii="Times New Roman" w:hAnsi="Times New Roman" w:cs="Times New Roman"/>
        </w:rPr>
        <w:object w:dxaOrig="320" w:dyaOrig="300">
          <v:shape id="_x0000_i1193" type="#_x0000_t75" style="width:15.75pt;height:15pt" o:ole="">
            <v:imagedata r:id="rId120" o:title=""/>
          </v:shape>
          <o:OLEObject Type="Embed" ProgID="Equation.3" ShapeID="_x0000_i1193" DrawAspect="Content" ObjectID="_1330322376" r:id="rId198"/>
        </w:object>
      </w:r>
      <w:r>
        <w:rPr>
          <w:rFonts w:ascii="Times New Roman" w:hAnsi="Times New Roman" w:cs="Times New Roman"/>
        </w:rPr>
        <w:t xml:space="preserve"> values shows</w:t>
      </w:r>
      <w:r w:rsidRPr="001E1B73">
        <w:rPr>
          <w:rFonts w:ascii="Times New Roman" w:hAnsi="Times New Roman" w:cs="Times New Roman"/>
        </w:rPr>
        <w:t xml:space="preserve"> that the goodness of </w:t>
      </w:r>
      <w:r>
        <w:rPr>
          <w:rFonts w:ascii="Times New Roman" w:hAnsi="Times New Roman" w:cs="Times New Roman"/>
        </w:rPr>
        <w:t>fit of the explanatory variable</w:t>
      </w:r>
      <w:r w:rsidRPr="001E1B73">
        <w:rPr>
          <w:rFonts w:ascii="Times New Roman" w:hAnsi="Times New Roman" w:cs="Times New Roman"/>
        </w:rPr>
        <w:t xml:space="preserve"> </w:t>
      </w:r>
      <w:r>
        <w:rPr>
          <w:rFonts w:ascii="Times New Roman" w:hAnsi="Times New Roman" w:cs="Times New Roman"/>
        </w:rPr>
        <w:t xml:space="preserve">are </w:t>
      </w:r>
      <w:r w:rsidRPr="001E1B73">
        <w:rPr>
          <w:rFonts w:ascii="Times New Roman" w:hAnsi="Times New Roman" w:cs="Times New Roman"/>
        </w:rPr>
        <w:t>modest</w:t>
      </w:r>
      <w:r>
        <w:rPr>
          <w:rFonts w:ascii="Times New Roman" w:hAnsi="Times New Roman" w:cs="Times New Roman"/>
        </w:rPr>
        <w:t>, but the values of Egypt and Israel have increased.</w:t>
      </w:r>
      <w:r w:rsidRPr="001E1B73">
        <w:rPr>
          <w:rFonts w:ascii="Times New Roman" w:hAnsi="Times New Roman" w:cs="Times New Roman"/>
        </w:rPr>
        <w:t>.</w:t>
      </w:r>
    </w:p>
    <w:p w:rsidR="00AD2B59" w:rsidRPr="00C55652" w:rsidRDefault="00AD2B59" w:rsidP="0055554D">
      <w:pPr>
        <w:spacing w:after="0"/>
        <w:rPr>
          <w:rFonts w:ascii="Times New Roman" w:hAnsi="Times New Roman" w:cs="Times New Roman"/>
        </w:rPr>
      </w:pPr>
    </w:p>
    <w:p w:rsidR="00AD2B59" w:rsidRPr="00C55652" w:rsidRDefault="00AD2B59" w:rsidP="0055554D">
      <w:pPr>
        <w:spacing w:after="0"/>
        <w:rPr>
          <w:rFonts w:ascii="Times New Roman" w:hAnsi="Times New Roman" w:cs="Times New Roman"/>
          <w:b/>
          <w:bCs/>
          <w:sz w:val="20"/>
          <w:szCs w:val="20"/>
        </w:rPr>
      </w:pPr>
    </w:p>
    <w:p w:rsidR="00AD2B59" w:rsidRPr="008B18DA" w:rsidRDefault="00AD2B59" w:rsidP="008B18DA">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br w:type="page"/>
      </w:r>
      <w:r w:rsidRPr="00C55652">
        <w:rPr>
          <w:rFonts w:ascii="Times New Roman" w:hAnsi="Times New Roman" w:cs="Times New Roman"/>
          <w:b/>
          <w:bCs/>
          <w:sz w:val="20"/>
          <w:szCs w:val="20"/>
        </w:rPr>
        <w:t>Table 9:</w:t>
      </w:r>
      <w:r w:rsidRPr="00C55652">
        <w:rPr>
          <w:rFonts w:ascii="Times New Roman" w:hAnsi="Times New Roman" w:cs="Times New Roman"/>
          <w:sz w:val="20"/>
          <w:szCs w:val="20"/>
        </w:rPr>
        <w:t xml:space="preserve">  Four Moment CAPM</w:t>
      </w:r>
    </w:p>
    <w:tbl>
      <w:tblPr>
        <w:tblW w:w="8035" w:type="dxa"/>
        <w:jc w:val="center"/>
        <w:tblInd w:w="-1193" w:type="dxa"/>
        <w:tblLayout w:type="fixed"/>
        <w:tblLook w:val="0080"/>
      </w:tblPr>
      <w:tblGrid>
        <w:gridCol w:w="1333"/>
        <w:gridCol w:w="851"/>
        <w:gridCol w:w="942"/>
        <w:gridCol w:w="901"/>
        <w:gridCol w:w="1083"/>
        <w:gridCol w:w="744"/>
        <w:gridCol w:w="40"/>
        <w:gridCol w:w="997"/>
        <w:gridCol w:w="1041"/>
        <w:gridCol w:w="103"/>
      </w:tblGrid>
      <w:tr w:rsidR="00AD2B59" w:rsidRPr="00FC34E2" w:rsidTr="00106D44">
        <w:trPr>
          <w:gridAfter w:val="1"/>
          <w:wAfter w:w="103" w:type="dxa"/>
          <w:trHeight w:val="255"/>
          <w:jc w:val="center"/>
        </w:trPr>
        <w:tc>
          <w:tcPr>
            <w:tcW w:w="7932" w:type="dxa"/>
            <w:gridSpan w:val="9"/>
            <w:tcBorders>
              <w:top w:val="single" w:sz="4" w:space="0" w:color="auto"/>
            </w:tcBorders>
            <w:noWrap/>
            <w:vAlign w:val="bottom"/>
          </w:tcPr>
          <w:p w:rsidR="00AD2B59" w:rsidRPr="00FC34E2" w:rsidRDefault="00AD2B59" w:rsidP="008B18DA">
            <w:pPr>
              <w:spacing w:after="0" w:line="240" w:lineRule="auto"/>
              <w:jc w:val="center"/>
              <w:rPr>
                <w:rFonts w:ascii="Tahoma" w:hAnsi="Tahoma"/>
                <w:sz w:val="18"/>
                <w:szCs w:val="18"/>
              </w:rPr>
            </w:pPr>
            <w:r w:rsidRPr="00FC34E2">
              <w:rPr>
                <w:rFonts w:ascii="Tahoma" w:hAnsi="Tahoma"/>
                <w:sz w:val="18"/>
                <w:szCs w:val="18"/>
              </w:rPr>
              <w:t>Four Moment CAPM</w:t>
            </w:r>
          </w:p>
        </w:tc>
      </w:tr>
      <w:tr w:rsidR="00AD2B59" w:rsidRPr="00FC34E2" w:rsidTr="00106D44">
        <w:trPr>
          <w:gridAfter w:val="1"/>
          <w:wAfter w:w="103" w:type="dxa"/>
          <w:trHeight w:val="255"/>
          <w:jc w:val="center"/>
        </w:trPr>
        <w:tc>
          <w:tcPr>
            <w:tcW w:w="7932" w:type="dxa"/>
            <w:gridSpan w:val="9"/>
            <w:noWrap/>
            <w:vAlign w:val="bottom"/>
          </w:tcPr>
          <w:p w:rsidR="00AD2B59" w:rsidRPr="00FC34E2" w:rsidRDefault="00AD2B59" w:rsidP="008B18DA">
            <w:pPr>
              <w:spacing w:after="0" w:line="240" w:lineRule="auto"/>
              <w:jc w:val="center"/>
              <w:rPr>
                <w:rFonts w:ascii="Tahoma" w:hAnsi="Tahoma"/>
                <w:sz w:val="18"/>
                <w:szCs w:val="18"/>
                <w:lang w:val="es-ES"/>
              </w:rPr>
            </w:pPr>
            <w:r w:rsidRPr="00FC34E2">
              <w:rPr>
                <w:rFonts w:ascii="Tahoma" w:hAnsi="Tahoma"/>
                <w:position w:val="-16"/>
                <w:sz w:val="18"/>
                <w:szCs w:val="18"/>
              </w:rPr>
              <w:object w:dxaOrig="5120" w:dyaOrig="420">
                <v:shape id="_x0000_i1194" type="#_x0000_t75" style="width:253.5pt;height:21pt" o:ole="">
                  <v:imagedata r:id="rId199" o:title=""/>
                </v:shape>
                <o:OLEObject Type="Embed" ProgID="Equation.3" ShapeID="_x0000_i1194" DrawAspect="Content" ObjectID="_1330322377" r:id="rId200"/>
              </w:object>
            </w:r>
          </w:p>
        </w:tc>
      </w:tr>
      <w:tr w:rsidR="00AD2B59" w:rsidRPr="00FC34E2" w:rsidTr="00106D44">
        <w:trPr>
          <w:gridAfter w:val="1"/>
          <w:wAfter w:w="103" w:type="dxa"/>
          <w:trHeight w:val="255"/>
          <w:jc w:val="center"/>
        </w:trPr>
        <w:tc>
          <w:tcPr>
            <w:tcW w:w="7932" w:type="dxa"/>
            <w:gridSpan w:val="9"/>
            <w:tcBorders>
              <w:bottom w:val="single" w:sz="4" w:space="0" w:color="auto"/>
            </w:tcBorders>
            <w:noWrap/>
            <w:vAlign w:val="bottom"/>
          </w:tcPr>
          <w:p w:rsidR="00AD2B59" w:rsidRPr="00FC34E2" w:rsidRDefault="00AD2B59" w:rsidP="008B18DA">
            <w:pPr>
              <w:spacing w:after="0" w:line="240" w:lineRule="auto"/>
              <w:jc w:val="center"/>
              <w:rPr>
                <w:rFonts w:ascii="Tahoma" w:hAnsi="Tahoma"/>
                <w:b/>
                <w:bCs/>
                <w:sz w:val="18"/>
                <w:szCs w:val="18"/>
              </w:rPr>
            </w:pPr>
            <w:r w:rsidRPr="00FC34E2">
              <w:rPr>
                <w:rFonts w:ascii="Tahoma" w:hAnsi="Tahoma"/>
                <w:b/>
                <w:bCs/>
                <w:sz w:val="18"/>
                <w:szCs w:val="18"/>
              </w:rPr>
              <w:t>Egypt</w:t>
            </w:r>
          </w:p>
        </w:tc>
      </w:tr>
      <w:tr w:rsidR="00AD2B59" w:rsidRPr="00FC34E2" w:rsidTr="008B18DA">
        <w:trPr>
          <w:trHeight w:val="255"/>
          <w:jc w:val="center"/>
        </w:trPr>
        <w:tc>
          <w:tcPr>
            <w:tcW w:w="1333" w:type="dxa"/>
            <w:tcBorders>
              <w:top w:val="single" w:sz="4" w:space="0" w:color="auto"/>
              <w:bottom w:val="single" w:sz="4" w:space="0" w:color="auto"/>
            </w:tcBorders>
            <w:noWrap/>
            <w:vAlign w:val="bottom"/>
          </w:tcPr>
          <w:p w:rsidR="00AD2B59" w:rsidRPr="00FC34E2" w:rsidRDefault="00AD2B59" w:rsidP="009516CF">
            <w:pPr>
              <w:spacing w:after="0" w:line="240" w:lineRule="auto"/>
              <w:jc w:val="center"/>
              <w:rPr>
                <w:rFonts w:ascii="Tahoma" w:hAnsi="Tahoma"/>
                <w:b/>
                <w:bCs/>
                <w:sz w:val="18"/>
                <w:szCs w:val="18"/>
              </w:rPr>
            </w:pPr>
            <w:r w:rsidRPr="00FC34E2">
              <w:rPr>
                <w:rFonts w:ascii="Tahoma" w:hAnsi="Tahoma"/>
                <w:b/>
                <w:bCs/>
                <w:sz w:val="18"/>
                <w:szCs w:val="18"/>
              </w:rPr>
              <w:t>Period</w:t>
            </w:r>
          </w:p>
          <w:p w:rsidR="00AD2B59" w:rsidRPr="00FC34E2" w:rsidRDefault="00AD2B59" w:rsidP="009516CF">
            <w:pPr>
              <w:spacing w:after="0" w:line="240" w:lineRule="auto"/>
              <w:jc w:val="center"/>
              <w:rPr>
                <w:rFonts w:ascii="Tahoma" w:hAnsi="Tahoma"/>
                <w:b/>
                <w:bCs/>
                <w:sz w:val="18"/>
                <w:szCs w:val="18"/>
              </w:rPr>
            </w:pPr>
          </w:p>
        </w:tc>
        <w:tc>
          <w:tcPr>
            <w:tcW w:w="851"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18"/>
                <w:szCs w:val="18"/>
              </w:rPr>
            </w:pPr>
            <w:r w:rsidRPr="00FC34E2">
              <w:rPr>
                <w:rFonts w:ascii="Tahoma" w:hAnsi="Tahoma"/>
                <w:position w:val="-12"/>
                <w:sz w:val="18"/>
                <w:szCs w:val="18"/>
              </w:rPr>
              <w:object w:dxaOrig="279" w:dyaOrig="360">
                <v:shape id="_x0000_i1195" type="#_x0000_t75" style="width:14.25pt;height:18pt" o:ole="">
                  <v:imagedata r:id="rId113" o:title=""/>
                </v:shape>
                <o:OLEObject Type="Embed" ProgID="Equation.3" ShapeID="_x0000_i1195" DrawAspect="Content" ObjectID="_1330322378" r:id="rId201"/>
              </w:object>
            </w:r>
          </w:p>
        </w:tc>
        <w:tc>
          <w:tcPr>
            <w:tcW w:w="942"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18"/>
                <w:szCs w:val="18"/>
              </w:rPr>
            </w:pPr>
            <w:r w:rsidRPr="00FC34E2">
              <w:rPr>
                <w:rFonts w:ascii="Tahoma" w:hAnsi="Tahoma"/>
                <w:position w:val="-10"/>
                <w:sz w:val="18"/>
                <w:szCs w:val="18"/>
              </w:rPr>
              <w:object w:dxaOrig="260" w:dyaOrig="340">
                <v:shape id="_x0000_i1196" type="#_x0000_t75" style="width:12.75pt;height:17.25pt" o:ole="">
                  <v:imagedata r:id="rId115" o:title=""/>
                </v:shape>
                <o:OLEObject Type="Embed" ProgID="Equation.3" ShapeID="_x0000_i1196" DrawAspect="Content" ObjectID="_1330322379" r:id="rId202"/>
              </w:object>
            </w:r>
          </w:p>
        </w:tc>
        <w:tc>
          <w:tcPr>
            <w:tcW w:w="901"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18"/>
                <w:szCs w:val="18"/>
              </w:rPr>
            </w:pPr>
            <w:r w:rsidRPr="00FC34E2">
              <w:rPr>
                <w:rFonts w:ascii="Tahoma" w:hAnsi="Tahoma"/>
                <w:position w:val="-10"/>
                <w:sz w:val="18"/>
                <w:szCs w:val="18"/>
              </w:rPr>
              <w:object w:dxaOrig="279" w:dyaOrig="340">
                <v:shape id="_x0000_i1197" type="#_x0000_t75" style="width:14.25pt;height:17.25pt" o:ole="">
                  <v:imagedata r:id="rId167" o:title=""/>
                </v:shape>
                <o:OLEObject Type="Embed" ProgID="Equation.3" ShapeID="_x0000_i1197" DrawAspect="Content" ObjectID="_1330322380" r:id="rId203"/>
              </w:object>
            </w:r>
          </w:p>
        </w:tc>
        <w:tc>
          <w:tcPr>
            <w:tcW w:w="1083"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18"/>
                <w:szCs w:val="18"/>
              </w:rPr>
            </w:pPr>
            <w:r w:rsidRPr="00FC34E2">
              <w:rPr>
                <w:rFonts w:ascii="Tahoma" w:hAnsi="Tahoma"/>
                <w:position w:val="-12"/>
                <w:sz w:val="18"/>
                <w:szCs w:val="18"/>
              </w:rPr>
              <w:object w:dxaOrig="260" w:dyaOrig="360">
                <v:shape id="_x0000_i1198" type="#_x0000_t75" style="width:12.75pt;height:18pt" o:ole="">
                  <v:imagedata r:id="rId204" o:title=""/>
                </v:shape>
                <o:OLEObject Type="Embed" ProgID="Equation.3" ShapeID="_x0000_i1198" DrawAspect="Content" ObjectID="_1330322381" r:id="rId205"/>
              </w:object>
            </w:r>
          </w:p>
        </w:tc>
        <w:tc>
          <w:tcPr>
            <w:tcW w:w="784" w:type="dxa"/>
            <w:gridSpan w:val="2"/>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18"/>
                <w:szCs w:val="18"/>
              </w:rPr>
            </w:pPr>
            <w:r w:rsidRPr="00FC34E2">
              <w:rPr>
                <w:rFonts w:ascii="Tahoma" w:hAnsi="Tahoma"/>
                <w:position w:val="-10"/>
                <w:sz w:val="18"/>
                <w:szCs w:val="18"/>
              </w:rPr>
              <w:object w:dxaOrig="740" w:dyaOrig="360">
                <v:shape id="_x0000_i1199" type="#_x0000_t75" style="width:36.75pt;height:18pt" o:ole="">
                  <v:imagedata r:id="rId134" o:title=""/>
                </v:shape>
                <o:OLEObject Type="Embed" ProgID="Equation.3" ShapeID="_x0000_i1199" DrawAspect="Content" ObjectID="_1330322382" r:id="rId206"/>
              </w:object>
            </w:r>
          </w:p>
        </w:tc>
        <w:tc>
          <w:tcPr>
            <w:tcW w:w="997" w:type="dxa"/>
            <w:tcBorders>
              <w:top w:val="single" w:sz="4" w:space="0" w:color="auto"/>
              <w:bottom w:val="single" w:sz="4" w:space="0" w:color="auto"/>
            </w:tcBorders>
          </w:tcPr>
          <w:p w:rsidR="00AD2B59" w:rsidRPr="00FC34E2" w:rsidRDefault="00AD2B59" w:rsidP="009516CF">
            <w:pPr>
              <w:spacing w:after="0" w:line="240" w:lineRule="auto"/>
              <w:jc w:val="center"/>
              <w:rPr>
                <w:rFonts w:ascii="Tahoma" w:hAnsi="Tahoma"/>
                <w:sz w:val="18"/>
                <w:szCs w:val="18"/>
              </w:rPr>
            </w:pPr>
            <w:r w:rsidRPr="00FC34E2">
              <w:rPr>
                <w:rFonts w:ascii="Tahoma" w:hAnsi="Tahoma"/>
                <w:position w:val="-6"/>
                <w:sz w:val="18"/>
                <w:szCs w:val="18"/>
              </w:rPr>
              <w:object w:dxaOrig="740" w:dyaOrig="279">
                <v:shape id="_x0000_i1200" type="#_x0000_t75" style="width:33pt;height:12.75pt" o:ole="">
                  <v:imagedata r:id="rId136" o:title=""/>
                </v:shape>
                <o:OLEObject Type="Embed" ProgID="Equation.3" ShapeID="_x0000_i1200" DrawAspect="Content" ObjectID="_1330322383" r:id="rId207"/>
              </w:object>
            </w:r>
          </w:p>
        </w:tc>
        <w:tc>
          <w:tcPr>
            <w:tcW w:w="1144" w:type="dxa"/>
            <w:gridSpan w:val="2"/>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18"/>
                <w:szCs w:val="18"/>
              </w:rPr>
            </w:pPr>
            <w:r w:rsidRPr="00FC34E2">
              <w:rPr>
                <w:rFonts w:ascii="Tahoma" w:hAnsi="Tahoma"/>
                <w:position w:val="-10"/>
                <w:sz w:val="18"/>
                <w:szCs w:val="18"/>
              </w:rPr>
              <w:object w:dxaOrig="999" w:dyaOrig="320">
                <v:shape id="_x0000_i1201" type="#_x0000_t75" style="width:50.25pt;height:15.75pt" o:ole="">
                  <v:imagedata r:id="rId138" o:title=""/>
                </v:shape>
                <o:OLEObject Type="Embed" ProgID="Equation.3" ShapeID="_x0000_i1201" DrawAspect="Content" ObjectID="_1330322384" r:id="rId208"/>
              </w:object>
            </w:r>
          </w:p>
        </w:tc>
      </w:tr>
      <w:tr w:rsidR="00AD2B59" w:rsidRPr="00FC34E2" w:rsidTr="008B18DA">
        <w:trPr>
          <w:trHeight w:val="255"/>
          <w:jc w:val="center"/>
        </w:trPr>
        <w:tc>
          <w:tcPr>
            <w:tcW w:w="1333" w:type="dxa"/>
            <w:tcBorders>
              <w:top w:val="single" w:sz="4" w:space="0" w:color="auto"/>
            </w:tcBorders>
            <w:noWrap/>
            <w:vAlign w:val="bottom"/>
          </w:tcPr>
          <w:p w:rsidR="00AD2B59" w:rsidRPr="00FC34E2" w:rsidRDefault="00AD2B59" w:rsidP="009516CF">
            <w:pPr>
              <w:spacing w:before="60" w:after="60" w:line="240" w:lineRule="auto"/>
              <w:rPr>
                <w:rFonts w:ascii="Tahoma" w:hAnsi="Tahoma"/>
                <w:sz w:val="18"/>
                <w:szCs w:val="18"/>
              </w:rPr>
            </w:pPr>
            <w:r w:rsidRPr="00FC34E2">
              <w:rPr>
                <w:rFonts w:ascii="Tahoma" w:hAnsi="Tahoma"/>
                <w:sz w:val="18"/>
                <w:szCs w:val="18"/>
              </w:rPr>
              <w:t>Total period</w:t>
            </w:r>
          </w:p>
        </w:tc>
        <w:tc>
          <w:tcPr>
            <w:tcW w:w="851" w:type="dxa"/>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.19*</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(3.41)</w:t>
            </w:r>
          </w:p>
        </w:tc>
        <w:tc>
          <w:tcPr>
            <w:tcW w:w="942" w:type="dxa"/>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.23**</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(2.40)</w:t>
            </w:r>
          </w:p>
        </w:tc>
        <w:tc>
          <w:tcPr>
            <w:tcW w:w="901" w:type="dxa"/>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-1.00</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(-.59)</w:t>
            </w:r>
          </w:p>
        </w:tc>
        <w:tc>
          <w:tcPr>
            <w:tcW w:w="1083" w:type="dxa"/>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33.61</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(1.30)</w:t>
            </w:r>
          </w:p>
        </w:tc>
        <w:tc>
          <w:tcPr>
            <w:tcW w:w="744" w:type="dxa"/>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.05</w:t>
            </w:r>
          </w:p>
        </w:tc>
        <w:tc>
          <w:tcPr>
            <w:tcW w:w="1037" w:type="dxa"/>
            <w:gridSpan w:val="2"/>
            <w:tcBorders>
              <w:top w:val="single" w:sz="4" w:space="0" w:color="auto"/>
            </w:tcBorders>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(.078)***</w:t>
            </w:r>
          </w:p>
        </w:tc>
        <w:tc>
          <w:tcPr>
            <w:tcW w:w="1144" w:type="dxa"/>
            <w:gridSpan w:val="2"/>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21.95*</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(.000)</w:t>
            </w:r>
          </w:p>
        </w:tc>
      </w:tr>
      <w:tr w:rsidR="00AD2B59" w:rsidRPr="00FC34E2" w:rsidTr="008B18DA">
        <w:trPr>
          <w:trHeight w:val="255"/>
          <w:jc w:val="center"/>
        </w:trPr>
        <w:tc>
          <w:tcPr>
            <w:tcW w:w="1333" w:type="dxa"/>
            <w:noWrap/>
            <w:vAlign w:val="bottom"/>
          </w:tcPr>
          <w:p w:rsidR="00AD2B59" w:rsidRPr="00FC34E2" w:rsidRDefault="00AD2B59" w:rsidP="009516CF">
            <w:pPr>
              <w:spacing w:before="60" w:after="60" w:line="240" w:lineRule="auto"/>
              <w:rPr>
                <w:rFonts w:ascii="Tahoma" w:hAnsi="Tahoma"/>
                <w:sz w:val="18"/>
                <w:szCs w:val="18"/>
              </w:rPr>
            </w:pPr>
            <w:r w:rsidRPr="00FC34E2">
              <w:rPr>
                <w:rFonts w:ascii="Tahoma" w:hAnsi="Tahoma"/>
                <w:sz w:val="18"/>
                <w:szCs w:val="18"/>
              </w:rPr>
              <w:t>Before</w:t>
            </w:r>
          </w:p>
        </w:tc>
        <w:tc>
          <w:tcPr>
            <w:tcW w:w="851" w:type="dxa"/>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.28*</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(6.23)</w:t>
            </w:r>
          </w:p>
        </w:tc>
        <w:tc>
          <w:tcPr>
            <w:tcW w:w="942" w:type="dxa"/>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.36*</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(2.79)</w:t>
            </w:r>
          </w:p>
        </w:tc>
        <w:tc>
          <w:tcPr>
            <w:tcW w:w="901" w:type="dxa"/>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-.49</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(-.69)</w:t>
            </w:r>
          </w:p>
        </w:tc>
        <w:tc>
          <w:tcPr>
            <w:tcW w:w="1083" w:type="dxa"/>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8.81**</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(2.20)</w:t>
            </w:r>
          </w:p>
        </w:tc>
        <w:tc>
          <w:tcPr>
            <w:tcW w:w="744" w:type="dxa"/>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.08</w:t>
            </w:r>
          </w:p>
        </w:tc>
        <w:tc>
          <w:tcPr>
            <w:tcW w:w="1037" w:type="dxa"/>
            <w:gridSpan w:val="2"/>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(.024)**</w:t>
            </w:r>
          </w:p>
        </w:tc>
        <w:tc>
          <w:tcPr>
            <w:tcW w:w="1144" w:type="dxa"/>
            <w:gridSpan w:val="2"/>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1.54*</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(.462)</w:t>
            </w:r>
          </w:p>
        </w:tc>
      </w:tr>
      <w:tr w:rsidR="00AD2B59" w:rsidRPr="00FC34E2" w:rsidTr="008B18DA">
        <w:trPr>
          <w:trHeight w:val="255"/>
          <w:jc w:val="center"/>
        </w:trPr>
        <w:tc>
          <w:tcPr>
            <w:tcW w:w="1333" w:type="dxa"/>
            <w:tcBorders>
              <w:bottom w:val="single" w:sz="4" w:space="0" w:color="auto"/>
            </w:tcBorders>
            <w:noWrap/>
            <w:vAlign w:val="bottom"/>
          </w:tcPr>
          <w:p w:rsidR="00AD2B59" w:rsidRPr="00FC34E2" w:rsidRDefault="00AD2B59" w:rsidP="009516CF">
            <w:pPr>
              <w:spacing w:before="60" w:after="60" w:line="240" w:lineRule="auto"/>
              <w:rPr>
                <w:rFonts w:ascii="Tahoma" w:hAnsi="Tahoma"/>
                <w:sz w:val="18"/>
                <w:szCs w:val="18"/>
              </w:rPr>
            </w:pPr>
            <w:r w:rsidRPr="00FC34E2">
              <w:rPr>
                <w:rFonts w:ascii="Tahoma" w:hAnsi="Tahoma"/>
                <w:sz w:val="18"/>
                <w:szCs w:val="18"/>
              </w:rPr>
              <w:t>Crisis</w:t>
            </w:r>
          </w:p>
        </w:tc>
        <w:tc>
          <w:tcPr>
            <w:tcW w:w="851" w:type="dxa"/>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.67*</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(3.81)</w:t>
            </w:r>
          </w:p>
        </w:tc>
        <w:tc>
          <w:tcPr>
            <w:tcW w:w="942" w:type="dxa"/>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-.69*</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(-3.62)</w:t>
            </w:r>
          </w:p>
        </w:tc>
        <w:tc>
          <w:tcPr>
            <w:tcW w:w="901" w:type="dxa"/>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2.55</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(.59)</w:t>
            </w:r>
          </w:p>
        </w:tc>
        <w:tc>
          <w:tcPr>
            <w:tcW w:w="1083" w:type="dxa"/>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-4.89</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(-.06)</w:t>
            </w:r>
          </w:p>
        </w:tc>
        <w:tc>
          <w:tcPr>
            <w:tcW w:w="744" w:type="dxa"/>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.16</w:t>
            </w:r>
          </w:p>
        </w:tc>
        <w:tc>
          <w:tcPr>
            <w:tcW w:w="1037" w:type="dxa"/>
            <w:gridSpan w:val="2"/>
            <w:tcBorders>
              <w:bottom w:val="single" w:sz="4" w:space="0" w:color="auto"/>
            </w:tcBorders>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(.001)*</w:t>
            </w:r>
          </w:p>
        </w:tc>
        <w:tc>
          <w:tcPr>
            <w:tcW w:w="1144" w:type="dxa"/>
            <w:gridSpan w:val="2"/>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94.74*</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(.000)</w:t>
            </w:r>
          </w:p>
        </w:tc>
      </w:tr>
      <w:tr w:rsidR="00AD2B59" w:rsidRPr="00FC34E2" w:rsidTr="00106D44">
        <w:trPr>
          <w:gridAfter w:val="1"/>
          <w:wAfter w:w="103" w:type="dxa"/>
          <w:trHeight w:val="255"/>
          <w:jc w:val="center"/>
        </w:trPr>
        <w:tc>
          <w:tcPr>
            <w:tcW w:w="7932" w:type="dxa"/>
            <w:gridSpan w:val="9"/>
            <w:tcBorders>
              <w:top w:val="single" w:sz="4" w:space="0" w:color="auto"/>
              <w:bottom w:val="single" w:sz="4" w:space="0" w:color="auto"/>
            </w:tcBorders>
            <w:noWrap/>
            <w:vAlign w:val="bottom"/>
          </w:tcPr>
          <w:p w:rsidR="00AD2B59" w:rsidRPr="00FC34E2" w:rsidRDefault="00AD2B59" w:rsidP="008B18DA">
            <w:pPr>
              <w:spacing w:after="0" w:line="240" w:lineRule="auto"/>
              <w:jc w:val="center"/>
              <w:rPr>
                <w:rFonts w:ascii="Tahoma" w:hAnsi="Tahoma"/>
                <w:b/>
                <w:bCs/>
                <w:sz w:val="18"/>
                <w:szCs w:val="18"/>
              </w:rPr>
            </w:pPr>
            <w:r w:rsidRPr="00FC34E2">
              <w:rPr>
                <w:rFonts w:ascii="Tahoma" w:hAnsi="Tahoma"/>
                <w:b/>
                <w:bCs/>
                <w:sz w:val="18"/>
                <w:szCs w:val="18"/>
              </w:rPr>
              <w:t>Israel</w:t>
            </w:r>
          </w:p>
        </w:tc>
      </w:tr>
      <w:tr w:rsidR="00AD2B59" w:rsidRPr="00FC34E2" w:rsidTr="008B18DA">
        <w:trPr>
          <w:trHeight w:val="255"/>
          <w:jc w:val="center"/>
        </w:trPr>
        <w:tc>
          <w:tcPr>
            <w:tcW w:w="1333" w:type="dxa"/>
            <w:tcBorders>
              <w:top w:val="single" w:sz="4" w:space="0" w:color="auto"/>
              <w:bottom w:val="single" w:sz="4" w:space="0" w:color="auto"/>
            </w:tcBorders>
            <w:noWrap/>
            <w:vAlign w:val="bottom"/>
          </w:tcPr>
          <w:p w:rsidR="00AD2B59" w:rsidRPr="00FC34E2" w:rsidRDefault="00AD2B59" w:rsidP="008B18DA">
            <w:pPr>
              <w:spacing w:after="0" w:line="240" w:lineRule="auto"/>
              <w:rPr>
                <w:rFonts w:ascii="Tahoma" w:hAnsi="Tahoma"/>
                <w:sz w:val="18"/>
                <w:szCs w:val="18"/>
              </w:rPr>
            </w:pPr>
          </w:p>
        </w:tc>
        <w:tc>
          <w:tcPr>
            <w:tcW w:w="851" w:type="dxa"/>
            <w:tcBorders>
              <w:top w:val="single" w:sz="4" w:space="0" w:color="auto"/>
              <w:bottom w:val="single" w:sz="4" w:space="0" w:color="auto"/>
            </w:tcBorders>
            <w:noWrap/>
          </w:tcPr>
          <w:p w:rsidR="00AD2B59" w:rsidRPr="00FC34E2" w:rsidRDefault="00AD2B59" w:rsidP="008B18DA">
            <w:pPr>
              <w:spacing w:after="0" w:line="240" w:lineRule="auto"/>
              <w:jc w:val="center"/>
              <w:rPr>
                <w:rFonts w:ascii="Tahoma" w:hAnsi="Tahoma"/>
                <w:sz w:val="18"/>
                <w:szCs w:val="18"/>
              </w:rPr>
            </w:pPr>
            <w:r w:rsidRPr="00FC34E2">
              <w:rPr>
                <w:rFonts w:ascii="Tahoma" w:hAnsi="Tahoma"/>
                <w:position w:val="-12"/>
                <w:sz w:val="18"/>
                <w:szCs w:val="18"/>
              </w:rPr>
              <w:object w:dxaOrig="279" w:dyaOrig="360">
                <v:shape id="_x0000_i1202" type="#_x0000_t75" style="width:14.25pt;height:18pt" o:ole="">
                  <v:imagedata r:id="rId113" o:title=""/>
                </v:shape>
                <o:OLEObject Type="Embed" ProgID="Equation.3" ShapeID="_x0000_i1202" DrawAspect="Content" ObjectID="_1330322385" r:id="rId209"/>
              </w:object>
            </w:r>
          </w:p>
        </w:tc>
        <w:tc>
          <w:tcPr>
            <w:tcW w:w="942" w:type="dxa"/>
            <w:tcBorders>
              <w:top w:val="single" w:sz="4" w:space="0" w:color="auto"/>
              <w:bottom w:val="single" w:sz="4" w:space="0" w:color="auto"/>
            </w:tcBorders>
            <w:noWrap/>
          </w:tcPr>
          <w:p w:rsidR="00AD2B59" w:rsidRPr="00FC34E2" w:rsidRDefault="00AD2B59" w:rsidP="008B18DA">
            <w:pPr>
              <w:spacing w:after="0" w:line="240" w:lineRule="auto"/>
              <w:jc w:val="center"/>
              <w:rPr>
                <w:rFonts w:ascii="Tahoma" w:hAnsi="Tahoma"/>
                <w:sz w:val="18"/>
                <w:szCs w:val="18"/>
              </w:rPr>
            </w:pPr>
            <w:r w:rsidRPr="00FC34E2">
              <w:rPr>
                <w:rFonts w:ascii="Tahoma" w:hAnsi="Tahoma"/>
                <w:position w:val="-10"/>
                <w:sz w:val="18"/>
                <w:szCs w:val="18"/>
              </w:rPr>
              <w:object w:dxaOrig="260" w:dyaOrig="340">
                <v:shape id="_x0000_i1203" type="#_x0000_t75" style="width:12.75pt;height:17.25pt" o:ole="">
                  <v:imagedata r:id="rId115" o:title=""/>
                </v:shape>
                <o:OLEObject Type="Embed" ProgID="Equation.3" ShapeID="_x0000_i1203" DrawAspect="Content" ObjectID="_1330322386" r:id="rId210"/>
              </w:object>
            </w:r>
          </w:p>
        </w:tc>
        <w:tc>
          <w:tcPr>
            <w:tcW w:w="901" w:type="dxa"/>
            <w:tcBorders>
              <w:top w:val="single" w:sz="4" w:space="0" w:color="auto"/>
              <w:bottom w:val="single" w:sz="4" w:space="0" w:color="auto"/>
            </w:tcBorders>
            <w:noWrap/>
          </w:tcPr>
          <w:p w:rsidR="00AD2B59" w:rsidRPr="00FC34E2" w:rsidRDefault="00AD2B59" w:rsidP="008B18DA">
            <w:pPr>
              <w:spacing w:after="0" w:line="240" w:lineRule="auto"/>
              <w:jc w:val="center"/>
              <w:rPr>
                <w:rFonts w:ascii="Tahoma" w:hAnsi="Tahoma"/>
                <w:sz w:val="18"/>
                <w:szCs w:val="18"/>
              </w:rPr>
            </w:pPr>
            <w:r w:rsidRPr="00FC34E2">
              <w:rPr>
                <w:rFonts w:ascii="Tahoma" w:hAnsi="Tahoma"/>
                <w:position w:val="-10"/>
                <w:sz w:val="18"/>
                <w:szCs w:val="18"/>
              </w:rPr>
              <w:object w:dxaOrig="279" w:dyaOrig="340">
                <v:shape id="_x0000_i1204" type="#_x0000_t75" style="width:14.25pt;height:17.25pt" o:ole="">
                  <v:imagedata r:id="rId167" o:title=""/>
                </v:shape>
                <o:OLEObject Type="Embed" ProgID="Equation.3" ShapeID="_x0000_i1204" DrawAspect="Content" ObjectID="_1330322387" r:id="rId211"/>
              </w:object>
            </w:r>
          </w:p>
        </w:tc>
        <w:tc>
          <w:tcPr>
            <w:tcW w:w="1083" w:type="dxa"/>
            <w:tcBorders>
              <w:top w:val="single" w:sz="4" w:space="0" w:color="auto"/>
              <w:bottom w:val="single" w:sz="4" w:space="0" w:color="auto"/>
            </w:tcBorders>
            <w:noWrap/>
          </w:tcPr>
          <w:p w:rsidR="00AD2B59" w:rsidRPr="00FC34E2" w:rsidRDefault="00AD2B59" w:rsidP="008B18DA">
            <w:pPr>
              <w:spacing w:after="0" w:line="240" w:lineRule="auto"/>
              <w:jc w:val="center"/>
              <w:rPr>
                <w:rFonts w:ascii="Tahoma" w:hAnsi="Tahoma"/>
                <w:sz w:val="18"/>
                <w:szCs w:val="18"/>
              </w:rPr>
            </w:pPr>
            <w:r w:rsidRPr="00FC34E2">
              <w:rPr>
                <w:rFonts w:ascii="Tahoma" w:hAnsi="Tahoma"/>
                <w:position w:val="-12"/>
                <w:sz w:val="18"/>
                <w:szCs w:val="18"/>
              </w:rPr>
              <w:object w:dxaOrig="260" w:dyaOrig="360">
                <v:shape id="_x0000_i1205" type="#_x0000_t75" style="width:12.75pt;height:18pt" o:ole="">
                  <v:imagedata r:id="rId204" o:title=""/>
                </v:shape>
                <o:OLEObject Type="Embed" ProgID="Equation.3" ShapeID="_x0000_i1205" DrawAspect="Content" ObjectID="_1330322388" r:id="rId212"/>
              </w:object>
            </w:r>
          </w:p>
        </w:tc>
        <w:tc>
          <w:tcPr>
            <w:tcW w:w="784" w:type="dxa"/>
            <w:gridSpan w:val="2"/>
            <w:tcBorders>
              <w:top w:val="single" w:sz="4" w:space="0" w:color="auto"/>
              <w:bottom w:val="single" w:sz="4" w:space="0" w:color="auto"/>
            </w:tcBorders>
            <w:noWrap/>
          </w:tcPr>
          <w:p w:rsidR="00AD2B59" w:rsidRPr="00FC34E2" w:rsidRDefault="00AD2B59" w:rsidP="008B18DA">
            <w:pPr>
              <w:spacing w:after="0" w:line="240" w:lineRule="auto"/>
              <w:jc w:val="center"/>
              <w:rPr>
                <w:rFonts w:ascii="Tahoma" w:hAnsi="Tahoma"/>
                <w:sz w:val="18"/>
                <w:szCs w:val="18"/>
              </w:rPr>
            </w:pPr>
            <w:r w:rsidRPr="00FC34E2">
              <w:rPr>
                <w:rFonts w:ascii="Tahoma" w:hAnsi="Tahoma"/>
                <w:position w:val="-10"/>
                <w:sz w:val="18"/>
                <w:szCs w:val="18"/>
              </w:rPr>
              <w:object w:dxaOrig="740" w:dyaOrig="360">
                <v:shape id="_x0000_i1206" type="#_x0000_t75" style="width:36.75pt;height:18pt" o:ole="">
                  <v:imagedata r:id="rId134" o:title=""/>
                </v:shape>
                <o:OLEObject Type="Embed" ProgID="Equation.3" ShapeID="_x0000_i1206" DrawAspect="Content" ObjectID="_1330322389" r:id="rId213"/>
              </w:object>
            </w:r>
          </w:p>
        </w:tc>
        <w:tc>
          <w:tcPr>
            <w:tcW w:w="997" w:type="dxa"/>
            <w:tcBorders>
              <w:top w:val="single" w:sz="4" w:space="0" w:color="auto"/>
              <w:bottom w:val="single" w:sz="4" w:space="0" w:color="auto"/>
            </w:tcBorders>
          </w:tcPr>
          <w:p w:rsidR="00AD2B59" w:rsidRPr="00FC34E2" w:rsidRDefault="00AD2B59" w:rsidP="008B18DA">
            <w:pPr>
              <w:spacing w:after="0" w:line="240" w:lineRule="auto"/>
              <w:jc w:val="center"/>
              <w:rPr>
                <w:rFonts w:ascii="Tahoma" w:hAnsi="Tahoma"/>
                <w:sz w:val="18"/>
                <w:szCs w:val="18"/>
              </w:rPr>
            </w:pPr>
            <w:r w:rsidRPr="00FC34E2">
              <w:rPr>
                <w:rFonts w:ascii="Tahoma" w:hAnsi="Tahoma"/>
                <w:position w:val="-6"/>
                <w:sz w:val="18"/>
                <w:szCs w:val="18"/>
              </w:rPr>
              <w:object w:dxaOrig="740" w:dyaOrig="279">
                <v:shape id="_x0000_i1207" type="#_x0000_t75" style="width:33pt;height:12.75pt" o:ole="">
                  <v:imagedata r:id="rId136" o:title=""/>
                </v:shape>
                <o:OLEObject Type="Embed" ProgID="Equation.3" ShapeID="_x0000_i1207" DrawAspect="Content" ObjectID="_1330322390" r:id="rId214"/>
              </w:object>
            </w:r>
          </w:p>
        </w:tc>
        <w:tc>
          <w:tcPr>
            <w:tcW w:w="1144" w:type="dxa"/>
            <w:gridSpan w:val="2"/>
            <w:tcBorders>
              <w:top w:val="single" w:sz="4" w:space="0" w:color="auto"/>
              <w:bottom w:val="single" w:sz="4" w:space="0" w:color="auto"/>
            </w:tcBorders>
            <w:noWrap/>
          </w:tcPr>
          <w:p w:rsidR="00AD2B59" w:rsidRPr="00FC34E2" w:rsidRDefault="00AD2B59" w:rsidP="008B18DA">
            <w:pPr>
              <w:spacing w:after="0" w:line="240" w:lineRule="auto"/>
              <w:jc w:val="center"/>
              <w:rPr>
                <w:rFonts w:ascii="Tahoma" w:hAnsi="Tahoma"/>
                <w:sz w:val="18"/>
                <w:szCs w:val="18"/>
              </w:rPr>
            </w:pPr>
            <w:r w:rsidRPr="00FC34E2">
              <w:rPr>
                <w:rFonts w:ascii="Tahoma" w:hAnsi="Tahoma"/>
                <w:position w:val="-10"/>
                <w:sz w:val="18"/>
                <w:szCs w:val="18"/>
              </w:rPr>
              <w:object w:dxaOrig="999" w:dyaOrig="320">
                <v:shape id="_x0000_i1208" type="#_x0000_t75" style="width:50.25pt;height:15.75pt" o:ole="">
                  <v:imagedata r:id="rId138" o:title=""/>
                </v:shape>
                <o:OLEObject Type="Embed" ProgID="Equation.3" ShapeID="_x0000_i1208" DrawAspect="Content" ObjectID="_1330322391" r:id="rId215"/>
              </w:object>
            </w:r>
          </w:p>
        </w:tc>
      </w:tr>
      <w:tr w:rsidR="00AD2B59" w:rsidRPr="00FC34E2" w:rsidTr="008B18DA">
        <w:trPr>
          <w:trHeight w:val="255"/>
          <w:jc w:val="center"/>
        </w:trPr>
        <w:tc>
          <w:tcPr>
            <w:tcW w:w="1333" w:type="dxa"/>
            <w:tcBorders>
              <w:top w:val="single" w:sz="4" w:space="0" w:color="auto"/>
            </w:tcBorders>
            <w:noWrap/>
            <w:vAlign w:val="bottom"/>
          </w:tcPr>
          <w:p w:rsidR="00AD2B59" w:rsidRPr="00FC34E2" w:rsidRDefault="00AD2B59" w:rsidP="009516CF">
            <w:pPr>
              <w:spacing w:before="60" w:after="60" w:line="240" w:lineRule="auto"/>
              <w:rPr>
                <w:rFonts w:ascii="Tahoma" w:hAnsi="Tahoma"/>
                <w:sz w:val="18"/>
                <w:szCs w:val="18"/>
              </w:rPr>
            </w:pPr>
            <w:r w:rsidRPr="00FC34E2">
              <w:rPr>
                <w:rFonts w:ascii="Tahoma" w:hAnsi="Tahoma"/>
                <w:sz w:val="18"/>
                <w:szCs w:val="18"/>
              </w:rPr>
              <w:t>Total period</w:t>
            </w:r>
          </w:p>
        </w:tc>
        <w:tc>
          <w:tcPr>
            <w:tcW w:w="851" w:type="dxa"/>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.08</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(1.31)</w:t>
            </w:r>
          </w:p>
        </w:tc>
        <w:tc>
          <w:tcPr>
            <w:tcW w:w="942" w:type="dxa"/>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-.09</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(-1.11)</w:t>
            </w:r>
          </w:p>
        </w:tc>
        <w:tc>
          <w:tcPr>
            <w:tcW w:w="901" w:type="dxa"/>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4.43*</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(3.07)</w:t>
            </w:r>
          </w:p>
        </w:tc>
        <w:tc>
          <w:tcPr>
            <w:tcW w:w="1083" w:type="dxa"/>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-27.44</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(-.98)</w:t>
            </w:r>
          </w:p>
        </w:tc>
        <w:tc>
          <w:tcPr>
            <w:tcW w:w="744" w:type="dxa"/>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.11</w:t>
            </w:r>
          </w:p>
        </w:tc>
        <w:tc>
          <w:tcPr>
            <w:tcW w:w="1037" w:type="dxa"/>
            <w:gridSpan w:val="2"/>
            <w:tcBorders>
              <w:top w:val="single" w:sz="4" w:space="0" w:color="auto"/>
            </w:tcBorders>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(.000)*</w:t>
            </w:r>
          </w:p>
        </w:tc>
        <w:tc>
          <w:tcPr>
            <w:tcW w:w="1144" w:type="dxa"/>
            <w:gridSpan w:val="2"/>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13.30*</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(.001)</w:t>
            </w:r>
          </w:p>
        </w:tc>
      </w:tr>
      <w:tr w:rsidR="00AD2B59" w:rsidRPr="00FC34E2" w:rsidTr="008B18DA">
        <w:trPr>
          <w:trHeight w:val="255"/>
          <w:jc w:val="center"/>
        </w:trPr>
        <w:tc>
          <w:tcPr>
            <w:tcW w:w="1333" w:type="dxa"/>
            <w:noWrap/>
            <w:vAlign w:val="bottom"/>
          </w:tcPr>
          <w:p w:rsidR="00AD2B59" w:rsidRPr="00FC34E2" w:rsidRDefault="00AD2B59" w:rsidP="009516CF">
            <w:pPr>
              <w:spacing w:before="60" w:after="60" w:line="240" w:lineRule="auto"/>
              <w:rPr>
                <w:rFonts w:ascii="Tahoma" w:hAnsi="Tahoma"/>
                <w:sz w:val="18"/>
                <w:szCs w:val="18"/>
              </w:rPr>
            </w:pPr>
            <w:r w:rsidRPr="00FC34E2">
              <w:rPr>
                <w:rFonts w:ascii="Tahoma" w:hAnsi="Tahoma"/>
                <w:sz w:val="18"/>
                <w:szCs w:val="18"/>
              </w:rPr>
              <w:t>Before</w:t>
            </w:r>
          </w:p>
        </w:tc>
        <w:tc>
          <w:tcPr>
            <w:tcW w:w="851" w:type="dxa"/>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-.06</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(-1.10)</w:t>
            </w:r>
          </w:p>
        </w:tc>
        <w:tc>
          <w:tcPr>
            <w:tcW w:w="942" w:type="dxa"/>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.06</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(.87)</w:t>
            </w:r>
          </w:p>
        </w:tc>
        <w:tc>
          <w:tcPr>
            <w:tcW w:w="901" w:type="dxa"/>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2.44***</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(1.77)</w:t>
            </w:r>
          </w:p>
        </w:tc>
        <w:tc>
          <w:tcPr>
            <w:tcW w:w="1083" w:type="dxa"/>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-24.60</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(-.84)</w:t>
            </w:r>
          </w:p>
        </w:tc>
        <w:tc>
          <w:tcPr>
            <w:tcW w:w="744" w:type="dxa"/>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.08</w:t>
            </w:r>
          </w:p>
        </w:tc>
        <w:tc>
          <w:tcPr>
            <w:tcW w:w="1037" w:type="dxa"/>
            <w:gridSpan w:val="2"/>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(.002)*</w:t>
            </w:r>
          </w:p>
        </w:tc>
        <w:tc>
          <w:tcPr>
            <w:tcW w:w="1144" w:type="dxa"/>
            <w:gridSpan w:val="2"/>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16.47*</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(.000)</w:t>
            </w:r>
          </w:p>
        </w:tc>
      </w:tr>
      <w:tr w:rsidR="00AD2B59" w:rsidRPr="00FC34E2" w:rsidTr="008B18DA">
        <w:trPr>
          <w:trHeight w:val="255"/>
          <w:jc w:val="center"/>
        </w:trPr>
        <w:tc>
          <w:tcPr>
            <w:tcW w:w="1333" w:type="dxa"/>
            <w:tcBorders>
              <w:bottom w:val="single" w:sz="4" w:space="0" w:color="auto"/>
            </w:tcBorders>
            <w:noWrap/>
            <w:vAlign w:val="bottom"/>
          </w:tcPr>
          <w:p w:rsidR="00AD2B59" w:rsidRPr="00FC34E2" w:rsidRDefault="00AD2B59" w:rsidP="009516CF">
            <w:pPr>
              <w:spacing w:before="60" w:after="60" w:line="240" w:lineRule="auto"/>
              <w:rPr>
                <w:rFonts w:ascii="Tahoma" w:hAnsi="Tahoma"/>
                <w:sz w:val="18"/>
                <w:szCs w:val="18"/>
              </w:rPr>
            </w:pPr>
            <w:r w:rsidRPr="00FC34E2">
              <w:rPr>
                <w:rFonts w:ascii="Tahoma" w:hAnsi="Tahoma"/>
                <w:sz w:val="18"/>
                <w:szCs w:val="18"/>
              </w:rPr>
              <w:t>Crisis</w:t>
            </w:r>
          </w:p>
        </w:tc>
        <w:tc>
          <w:tcPr>
            <w:tcW w:w="851" w:type="dxa"/>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.20</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(1.41)</w:t>
            </w:r>
          </w:p>
        </w:tc>
        <w:tc>
          <w:tcPr>
            <w:tcW w:w="942" w:type="dxa"/>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-.52*</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(-2.63)</w:t>
            </w:r>
          </w:p>
        </w:tc>
        <w:tc>
          <w:tcPr>
            <w:tcW w:w="901" w:type="dxa"/>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7.37***</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(1.88)</w:t>
            </w:r>
          </w:p>
        </w:tc>
        <w:tc>
          <w:tcPr>
            <w:tcW w:w="1083" w:type="dxa"/>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-135.55</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(-1.63)</w:t>
            </w:r>
          </w:p>
        </w:tc>
        <w:tc>
          <w:tcPr>
            <w:tcW w:w="744" w:type="dxa"/>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.05</w:t>
            </w:r>
          </w:p>
        </w:tc>
        <w:tc>
          <w:tcPr>
            <w:tcW w:w="1037" w:type="dxa"/>
            <w:gridSpan w:val="2"/>
            <w:tcBorders>
              <w:bottom w:val="single" w:sz="4" w:space="0" w:color="auto"/>
            </w:tcBorders>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(.028)**</w:t>
            </w:r>
          </w:p>
        </w:tc>
        <w:tc>
          <w:tcPr>
            <w:tcW w:w="1144" w:type="dxa"/>
            <w:gridSpan w:val="2"/>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19.10*</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(.000)</w:t>
            </w:r>
          </w:p>
        </w:tc>
      </w:tr>
      <w:tr w:rsidR="00AD2B59" w:rsidRPr="00FC34E2" w:rsidTr="00106D44">
        <w:trPr>
          <w:gridAfter w:val="1"/>
          <w:wAfter w:w="103" w:type="dxa"/>
          <w:trHeight w:val="255"/>
          <w:jc w:val="center"/>
        </w:trPr>
        <w:tc>
          <w:tcPr>
            <w:tcW w:w="7932" w:type="dxa"/>
            <w:gridSpan w:val="9"/>
            <w:tcBorders>
              <w:top w:val="single" w:sz="4" w:space="0" w:color="auto"/>
              <w:bottom w:val="single" w:sz="4" w:space="0" w:color="auto"/>
            </w:tcBorders>
            <w:noWrap/>
            <w:vAlign w:val="bottom"/>
          </w:tcPr>
          <w:p w:rsidR="00AD2B59" w:rsidRPr="00FC34E2" w:rsidRDefault="00AD2B59" w:rsidP="008B18DA">
            <w:pPr>
              <w:spacing w:after="0" w:line="240" w:lineRule="auto"/>
              <w:jc w:val="center"/>
              <w:rPr>
                <w:rFonts w:ascii="Tahoma" w:hAnsi="Tahoma"/>
                <w:b/>
                <w:bCs/>
                <w:sz w:val="18"/>
                <w:szCs w:val="18"/>
              </w:rPr>
            </w:pPr>
            <w:r w:rsidRPr="00FC34E2">
              <w:rPr>
                <w:rFonts w:ascii="Tahoma" w:hAnsi="Tahoma"/>
                <w:b/>
                <w:bCs/>
                <w:sz w:val="18"/>
                <w:szCs w:val="18"/>
              </w:rPr>
              <w:t>Morocco</w:t>
            </w:r>
          </w:p>
        </w:tc>
      </w:tr>
      <w:tr w:rsidR="00AD2B59" w:rsidRPr="00FC34E2" w:rsidTr="008B18DA">
        <w:trPr>
          <w:trHeight w:val="255"/>
          <w:jc w:val="center"/>
        </w:trPr>
        <w:tc>
          <w:tcPr>
            <w:tcW w:w="1333" w:type="dxa"/>
            <w:tcBorders>
              <w:top w:val="single" w:sz="4" w:space="0" w:color="auto"/>
              <w:bottom w:val="single" w:sz="4" w:space="0" w:color="auto"/>
            </w:tcBorders>
            <w:noWrap/>
            <w:vAlign w:val="bottom"/>
          </w:tcPr>
          <w:p w:rsidR="00AD2B59" w:rsidRPr="00FC34E2" w:rsidRDefault="00AD2B59" w:rsidP="009516CF">
            <w:pPr>
              <w:spacing w:after="0" w:line="240" w:lineRule="auto"/>
              <w:rPr>
                <w:rFonts w:ascii="Tahoma" w:hAnsi="Tahoma"/>
                <w:sz w:val="18"/>
                <w:szCs w:val="18"/>
              </w:rPr>
            </w:pPr>
          </w:p>
        </w:tc>
        <w:tc>
          <w:tcPr>
            <w:tcW w:w="851"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18"/>
                <w:szCs w:val="18"/>
              </w:rPr>
            </w:pPr>
            <w:r w:rsidRPr="00FC34E2">
              <w:rPr>
                <w:rFonts w:ascii="Tahoma" w:hAnsi="Tahoma"/>
                <w:position w:val="-12"/>
                <w:sz w:val="18"/>
                <w:szCs w:val="18"/>
              </w:rPr>
              <w:object w:dxaOrig="279" w:dyaOrig="360">
                <v:shape id="_x0000_i1209" type="#_x0000_t75" style="width:14.25pt;height:18pt" o:ole="">
                  <v:imagedata r:id="rId113" o:title=""/>
                </v:shape>
                <o:OLEObject Type="Embed" ProgID="Equation.3" ShapeID="_x0000_i1209" DrawAspect="Content" ObjectID="_1330322392" r:id="rId216"/>
              </w:object>
            </w:r>
          </w:p>
        </w:tc>
        <w:tc>
          <w:tcPr>
            <w:tcW w:w="942"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18"/>
                <w:szCs w:val="18"/>
              </w:rPr>
            </w:pPr>
            <w:r w:rsidRPr="00FC34E2">
              <w:rPr>
                <w:rFonts w:ascii="Tahoma" w:hAnsi="Tahoma"/>
                <w:position w:val="-10"/>
                <w:sz w:val="18"/>
                <w:szCs w:val="18"/>
              </w:rPr>
              <w:object w:dxaOrig="260" w:dyaOrig="340">
                <v:shape id="_x0000_i1210" type="#_x0000_t75" style="width:12.75pt;height:17.25pt" o:ole="">
                  <v:imagedata r:id="rId115" o:title=""/>
                </v:shape>
                <o:OLEObject Type="Embed" ProgID="Equation.3" ShapeID="_x0000_i1210" DrawAspect="Content" ObjectID="_1330322393" r:id="rId217"/>
              </w:object>
            </w:r>
          </w:p>
        </w:tc>
        <w:tc>
          <w:tcPr>
            <w:tcW w:w="901"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18"/>
                <w:szCs w:val="18"/>
              </w:rPr>
            </w:pPr>
            <w:r w:rsidRPr="00FC34E2">
              <w:rPr>
                <w:rFonts w:ascii="Tahoma" w:hAnsi="Tahoma"/>
                <w:position w:val="-10"/>
                <w:sz w:val="18"/>
                <w:szCs w:val="18"/>
              </w:rPr>
              <w:object w:dxaOrig="279" w:dyaOrig="340">
                <v:shape id="_x0000_i1211" type="#_x0000_t75" style="width:14.25pt;height:17.25pt" o:ole="">
                  <v:imagedata r:id="rId167" o:title=""/>
                </v:shape>
                <o:OLEObject Type="Embed" ProgID="Equation.3" ShapeID="_x0000_i1211" DrawAspect="Content" ObjectID="_1330322394" r:id="rId218"/>
              </w:object>
            </w:r>
          </w:p>
        </w:tc>
        <w:tc>
          <w:tcPr>
            <w:tcW w:w="1083"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18"/>
                <w:szCs w:val="18"/>
              </w:rPr>
            </w:pPr>
            <w:r w:rsidRPr="00FC34E2">
              <w:rPr>
                <w:rFonts w:ascii="Tahoma" w:hAnsi="Tahoma"/>
                <w:position w:val="-12"/>
                <w:sz w:val="18"/>
                <w:szCs w:val="18"/>
              </w:rPr>
              <w:object w:dxaOrig="260" w:dyaOrig="360">
                <v:shape id="_x0000_i1212" type="#_x0000_t75" style="width:12.75pt;height:18pt" o:ole="">
                  <v:imagedata r:id="rId204" o:title=""/>
                </v:shape>
                <o:OLEObject Type="Embed" ProgID="Equation.3" ShapeID="_x0000_i1212" DrawAspect="Content" ObjectID="_1330322395" r:id="rId219"/>
              </w:object>
            </w:r>
          </w:p>
        </w:tc>
        <w:tc>
          <w:tcPr>
            <w:tcW w:w="784" w:type="dxa"/>
            <w:gridSpan w:val="2"/>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18"/>
                <w:szCs w:val="18"/>
              </w:rPr>
            </w:pPr>
            <w:r w:rsidRPr="00FC34E2">
              <w:rPr>
                <w:rFonts w:ascii="Tahoma" w:hAnsi="Tahoma"/>
                <w:position w:val="-10"/>
                <w:sz w:val="18"/>
                <w:szCs w:val="18"/>
              </w:rPr>
              <w:object w:dxaOrig="740" w:dyaOrig="360">
                <v:shape id="_x0000_i1213" type="#_x0000_t75" style="width:36.75pt;height:18pt" o:ole="">
                  <v:imagedata r:id="rId134" o:title=""/>
                </v:shape>
                <o:OLEObject Type="Embed" ProgID="Equation.3" ShapeID="_x0000_i1213" DrawAspect="Content" ObjectID="_1330322396" r:id="rId220"/>
              </w:object>
            </w:r>
          </w:p>
        </w:tc>
        <w:tc>
          <w:tcPr>
            <w:tcW w:w="997" w:type="dxa"/>
            <w:tcBorders>
              <w:top w:val="single" w:sz="4" w:space="0" w:color="auto"/>
              <w:bottom w:val="single" w:sz="4" w:space="0" w:color="auto"/>
            </w:tcBorders>
          </w:tcPr>
          <w:p w:rsidR="00AD2B59" w:rsidRPr="00FC34E2" w:rsidRDefault="00AD2B59" w:rsidP="009516CF">
            <w:pPr>
              <w:spacing w:after="0" w:line="240" w:lineRule="auto"/>
              <w:jc w:val="center"/>
              <w:rPr>
                <w:rFonts w:ascii="Tahoma" w:hAnsi="Tahoma"/>
                <w:sz w:val="18"/>
                <w:szCs w:val="18"/>
              </w:rPr>
            </w:pPr>
            <w:r w:rsidRPr="00FC34E2">
              <w:rPr>
                <w:rFonts w:ascii="Tahoma" w:hAnsi="Tahoma"/>
                <w:position w:val="-6"/>
                <w:sz w:val="18"/>
                <w:szCs w:val="18"/>
              </w:rPr>
              <w:object w:dxaOrig="740" w:dyaOrig="279">
                <v:shape id="_x0000_i1214" type="#_x0000_t75" style="width:33pt;height:12.75pt" o:ole="">
                  <v:imagedata r:id="rId136" o:title=""/>
                </v:shape>
                <o:OLEObject Type="Embed" ProgID="Equation.3" ShapeID="_x0000_i1214" DrawAspect="Content" ObjectID="_1330322397" r:id="rId221"/>
              </w:object>
            </w:r>
          </w:p>
        </w:tc>
        <w:tc>
          <w:tcPr>
            <w:tcW w:w="1144" w:type="dxa"/>
            <w:gridSpan w:val="2"/>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18"/>
                <w:szCs w:val="18"/>
              </w:rPr>
            </w:pPr>
            <w:r w:rsidRPr="00FC34E2">
              <w:rPr>
                <w:rFonts w:ascii="Tahoma" w:hAnsi="Tahoma"/>
                <w:position w:val="-10"/>
                <w:sz w:val="18"/>
                <w:szCs w:val="18"/>
              </w:rPr>
              <w:object w:dxaOrig="999" w:dyaOrig="320">
                <v:shape id="_x0000_i1215" type="#_x0000_t75" style="width:50.25pt;height:15.75pt" o:ole="">
                  <v:imagedata r:id="rId138" o:title=""/>
                </v:shape>
                <o:OLEObject Type="Embed" ProgID="Equation.3" ShapeID="_x0000_i1215" DrawAspect="Content" ObjectID="_1330322398" r:id="rId222"/>
              </w:object>
            </w:r>
          </w:p>
        </w:tc>
      </w:tr>
      <w:tr w:rsidR="00AD2B59" w:rsidRPr="00FC34E2" w:rsidTr="008B18DA">
        <w:trPr>
          <w:trHeight w:val="255"/>
          <w:jc w:val="center"/>
        </w:trPr>
        <w:tc>
          <w:tcPr>
            <w:tcW w:w="1333" w:type="dxa"/>
            <w:tcBorders>
              <w:top w:val="single" w:sz="4" w:space="0" w:color="auto"/>
            </w:tcBorders>
            <w:noWrap/>
            <w:vAlign w:val="bottom"/>
          </w:tcPr>
          <w:p w:rsidR="00AD2B59" w:rsidRPr="00FC34E2" w:rsidRDefault="00AD2B59" w:rsidP="009516CF">
            <w:pPr>
              <w:spacing w:before="60" w:after="60" w:line="240" w:lineRule="auto"/>
              <w:rPr>
                <w:rFonts w:ascii="Tahoma" w:hAnsi="Tahoma"/>
                <w:sz w:val="18"/>
                <w:szCs w:val="18"/>
              </w:rPr>
            </w:pPr>
            <w:r w:rsidRPr="00FC34E2">
              <w:rPr>
                <w:rFonts w:ascii="Tahoma" w:hAnsi="Tahoma"/>
                <w:sz w:val="18"/>
                <w:szCs w:val="18"/>
              </w:rPr>
              <w:t>Total period</w:t>
            </w:r>
          </w:p>
        </w:tc>
        <w:tc>
          <w:tcPr>
            <w:tcW w:w="851" w:type="dxa"/>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.32*</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(3.36)</w:t>
            </w:r>
          </w:p>
        </w:tc>
        <w:tc>
          <w:tcPr>
            <w:tcW w:w="942" w:type="dxa"/>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-.48</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(-1.30)</w:t>
            </w:r>
          </w:p>
        </w:tc>
        <w:tc>
          <w:tcPr>
            <w:tcW w:w="901" w:type="dxa"/>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3.41</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(1.07)</w:t>
            </w:r>
          </w:p>
        </w:tc>
        <w:tc>
          <w:tcPr>
            <w:tcW w:w="1083" w:type="dxa"/>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-85.24</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(-1.30)</w:t>
            </w:r>
          </w:p>
        </w:tc>
        <w:tc>
          <w:tcPr>
            <w:tcW w:w="744" w:type="dxa"/>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 xml:space="preserve">-.02 </w:t>
            </w:r>
          </w:p>
        </w:tc>
        <w:tc>
          <w:tcPr>
            <w:tcW w:w="1037" w:type="dxa"/>
            <w:gridSpan w:val="2"/>
            <w:tcBorders>
              <w:top w:val="single" w:sz="4" w:space="0" w:color="auto"/>
            </w:tcBorders>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(.511)</w:t>
            </w:r>
          </w:p>
        </w:tc>
        <w:tc>
          <w:tcPr>
            <w:tcW w:w="1144" w:type="dxa"/>
            <w:gridSpan w:val="2"/>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.97</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(.616)</w:t>
            </w:r>
          </w:p>
        </w:tc>
      </w:tr>
      <w:tr w:rsidR="00AD2B59" w:rsidRPr="00FC34E2" w:rsidTr="008B18DA">
        <w:trPr>
          <w:trHeight w:val="255"/>
          <w:jc w:val="center"/>
        </w:trPr>
        <w:tc>
          <w:tcPr>
            <w:tcW w:w="1333" w:type="dxa"/>
            <w:noWrap/>
            <w:vAlign w:val="bottom"/>
          </w:tcPr>
          <w:p w:rsidR="00AD2B59" w:rsidRPr="00FC34E2" w:rsidRDefault="00AD2B59" w:rsidP="009516CF">
            <w:pPr>
              <w:spacing w:before="60" w:after="60" w:line="240" w:lineRule="auto"/>
              <w:rPr>
                <w:rFonts w:ascii="Tahoma" w:hAnsi="Tahoma"/>
                <w:sz w:val="18"/>
                <w:szCs w:val="18"/>
              </w:rPr>
            </w:pPr>
            <w:r w:rsidRPr="00FC34E2">
              <w:rPr>
                <w:rFonts w:ascii="Tahoma" w:hAnsi="Tahoma"/>
                <w:sz w:val="18"/>
                <w:szCs w:val="18"/>
              </w:rPr>
              <w:t>Before</w:t>
            </w:r>
          </w:p>
        </w:tc>
        <w:tc>
          <w:tcPr>
            <w:tcW w:w="851" w:type="dxa"/>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.27*</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(4.61)</w:t>
            </w:r>
          </w:p>
        </w:tc>
        <w:tc>
          <w:tcPr>
            <w:tcW w:w="942" w:type="dxa"/>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-.15</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(-.47)</w:t>
            </w:r>
          </w:p>
        </w:tc>
        <w:tc>
          <w:tcPr>
            <w:tcW w:w="901" w:type="dxa"/>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-.17</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(-.12)</w:t>
            </w:r>
          </w:p>
        </w:tc>
        <w:tc>
          <w:tcPr>
            <w:tcW w:w="1083" w:type="dxa"/>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-10.26</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(-1.15)</w:t>
            </w:r>
          </w:p>
        </w:tc>
        <w:tc>
          <w:tcPr>
            <w:tcW w:w="744" w:type="dxa"/>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 xml:space="preserve">-.03 </w:t>
            </w:r>
          </w:p>
        </w:tc>
        <w:tc>
          <w:tcPr>
            <w:tcW w:w="1037" w:type="dxa"/>
            <w:gridSpan w:val="2"/>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(.610)</w:t>
            </w:r>
          </w:p>
        </w:tc>
        <w:tc>
          <w:tcPr>
            <w:tcW w:w="1144" w:type="dxa"/>
            <w:gridSpan w:val="2"/>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.08</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(.963)</w:t>
            </w:r>
          </w:p>
        </w:tc>
      </w:tr>
      <w:tr w:rsidR="00AD2B59" w:rsidRPr="00FC34E2" w:rsidTr="008B18DA">
        <w:trPr>
          <w:trHeight w:val="255"/>
          <w:jc w:val="center"/>
        </w:trPr>
        <w:tc>
          <w:tcPr>
            <w:tcW w:w="1333" w:type="dxa"/>
            <w:tcBorders>
              <w:bottom w:val="single" w:sz="4" w:space="0" w:color="auto"/>
            </w:tcBorders>
            <w:noWrap/>
            <w:vAlign w:val="bottom"/>
          </w:tcPr>
          <w:p w:rsidR="00AD2B59" w:rsidRPr="00FC34E2" w:rsidRDefault="00AD2B59" w:rsidP="009516CF">
            <w:pPr>
              <w:spacing w:before="60" w:after="60" w:line="240" w:lineRule="auto"/>
              <w:rPr>
                <w:rFonts w:ascii="Tahoma" w:hAnsi="Tahoma"/>
                <w:sz w:val="18"/>
                <w:szCs w:val="18"/>
              </w:rPr>
            </w:pPr>
            <w:r w:rsidRPr="00FC34E2">
              <w:rPr>
                <w:rFonts w:ascii="Tahoma" w:hAnsi="Tahoma"/>
                <w:sz w:val="18"/>
                <w:szCs w:val="18"/>
              </w:rPr>
              <w:t>Crisis</w:t>
            </w:r>
          </w:p>
        </w:tc>
        <w:tc>
          <w:tcPr>
            <w:tcW w:w="851" w:type="dxa"/>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.31</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(1.08)</w:t>
            </w:r>
          </w:p>
        </w:tc>
        <w:tc>
          <w:tcPr>
            <w:tcW w:w="942" w:type="dxa"/>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-1.09</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(-1.65)</w:t>
            </w:r>
          </w:p>
        </w:tc>
        <w:tc>
          <w:tcPr>
            <w:tcW w:w="901" w:type="dxa"/>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13.12</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(1.63)</w:t>
            </w:r>
          </w:p>
        </w:tc>
        <w:tc>
          <w:tcPr>
            <w:tcW w:w="1083" w:type="dxa"/>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-195.89</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(-1.06)</w:t>
            </w:r>
          </w:p>
        </w:tc>
        <w:tc>
          <w:tcPr>
            <w:tcW w:w="744" w:type="dxa"/>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 xml:space="preserve">.03 </w:t>
            </w:r>
          </w:p>
        </w:tc>
        <w:tc>
          <w:tcPr>
            <w:tcW w:w="1037" w:type="dxa"/>
            <w:gridSpan w:val="2"/>
            <w:tcBorders>
              <w:bottom w:val="single" w:sz="4" w:space="0" w:color="auto"/>
            </w:tcBorders>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(.259)</w:t>
            </w:r>
          </w:p>
        </w:tc>
        <w:tc>
          <w:tcPr>
            <w:tcW w:w="1144" w:type="dxa"/>
            <w:gridSpan w:val="2"/>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1.67</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(.433)</w:t>
            </w:r>
          </w:p>
        </w:tc>
      </w:tr>
      <w:tr w:rsidR="00AD2B59" w:rsidRPr="00FC34E2" w:rsidTr="00106D44">
        <w:trPr>
          <w:gridAfter w:val="1"/>
          <w:wAfter w:w="103" w:type="dxa"/>
          <w:trHeight w:val="255"/>
          <w:jc w:val="center"/>
        </w:trPr>
        <w:tc>
          <w:tcPr>
            <w:tcW w:w="7932" w:type="dxa"/>
            <w:gridSpan w:val="9"/>
            <w:tcBorders>
              <w:top w:val="single" w:sz="4" w:space="0" w:color="auto"/>
              <w:bottom w:val="single" w:sz="4" w:space="0" w:color="auto"/>
            </w:tcBorders>
            <w:noWrap/>
            <w:vAlign w:val="bottom"/>
          </w:tcPr>
          <w:p w:rsidR="00AD2B59" w:rsidRPr="00FC34E2" w:rsidRDefault="00AD2B59" w:rsidP="008B18DA">
            <w:pPr>
              <w:spacing w:after="0" w:line="240" w:lineRule="auto"/>
              <w:jc w:val="center"/>
              <w:rPr>
                <w:rFonts w:ascii="Tahoma" w:hAnsi="Tahoma"/>
                <w:b/>
                <w:bCs/>
                <w:sz w:val="18"/>
                <w:szCs w:val="18"/>
              </w:rPr>
            </w:pPr>
            <w:r w:rsidRPr="00FC34E2">
              <w:rPr>
                <w:rFonts w:ascii="Tahoma" w:hAnsi="Tahoma"/>
                <w:b/>
                <w:bCs/>
                <w:sz w:val="18"/>
                <w:szCs w:val="18"/>
              </w:rPr>
              <w:t>Turkey</w:t>
            </w:r>
          </w:p>
        </w:tc>
      </w:tr>
      <w:tr w:rsidR="00AD2B59" w:rsidRPr="00FC34E2" w:rsidTr="008B18DA">
        <w:trPr>
          <w:trHeight w:val="255"/>
          <w:jc w:val="center"/>
        </w:trPr>
        <w:tc>
          <w:tcPr>
            <w:tcW w:w="1333" w:type="dxa"/>
            <w:tcBorders>
              <w:top w:val="single" w:sz="4" w:space="0" w:color="auto"/>
              <w:bottom w:val="single" w:sz="4" w:space="0" w:color="auto"/>
            </w:tcBorders>
            <w:noWrap/>
            <w:vAlign w:val="bottom"/>
          </w:tcPr>
          <w:p w:rsidR="00AD2B59" w:rsidRPr="00FC34E2" w:rsidRDefault="00AD2B59" w:rsidP="008B18DA">
            <w:pPr>
              <w:spacing w:after="100" w:afterAutospacing="1" w:line="240" w:lineRule="auto"/>
              <w:rPr>
                <w:rFonts w:ascii="Tahoma" w:hAnsi="Tahoma"/>
                <w:sz w:val="18"/>
                <w:szCs w:val="18"/>
              </w:rPr>
            </w:pPr>
          </w:p>
        </w:tc>
        <w:tc>
          <w:tcPr>
            <w:tcW w:w="851" w:type="dxa"/>
            <w:tcBorders>
              <w:top w:val="single" w:sz="4" w:space="0" w:color="auto"/>
              <w:bottom w:val="single" w:sz="4" w:space="0" w:color="auto"/>
            </w:tcBorders>
            <w:noWrap/>
          </w:tcPr>
          <w:p w:rsidR="00AD2B59" w:rsidRPr="00FC34E2" w:rsidRDefault="00AD2B59" w:rsidP="008B18DA">
            <w:pPr>
              <w:spacing w:after="100" w:afterAutospacing="1" w:line="240" w:lineRule="auto"/>
              <w:jc w:val="center"/>
              <w:rPr>
                <w:rFonts w:ascii="Tahoma" w:hAnsi="Tahoma"/>
                <w:sz w:val="18"/>
                <w:szCs w:val="18"/>
              </w:rPr>
            </w:pPr>
            <w:r w:rsidRPr="00FC34E2">
              <w:rPr>
                <w:rFonts w:ascii="Tahoma" w:hAnsi="Tahoma"/>
                <w:position w:val="-12"/>
                <w:sz w:val="18"/>
                <w:szCs w:val="18"/>
              </w:rPr>
              <w:object w:dxaOrig="279" w:dyaOrig="360">
                <v:shape id="_x0000_i1216" type="#_x0000_t75" style="width:14.25pt;height:18pt" o:ole="">
                  <v:imagedata r:id="rId113" o:title=""/>
                </v:shape>
                <o:OLEObject Type="Embed" ProgID="Equation.3" ShapeID="_x0000_i1216" DrawAspect="Content" ObjectID="_1330322399" r:id="rId223"/>
              </w:object>
            </w:r>
          </w:p>
        </w:tc>
        <w:tc>
          <w:tcPr>
            <w:tcW w:w="942" w:type="dxa"/>
            <w:tcBorders>
              <w:top w:val="single" w:sz="4" w:space="0" w:color="auto"/>
              <w:bottom w:val="single" w:sz="4" w:space="0" w:color="auto"/>
            </w:tcBorders>
            <w:noWrap/>
          </w:tcPr>
          <w:p w:rsidR="00AD2B59" w:rsidRPr="00FC34E2" w:rsidRDefault="00AD2B59" w:rsidP="008B18DA">
            <w:pPr>
              <w:spacing w:after="100" w:afterAutospacing="1" w:line="240" w:lineRule="auto"/>
              <w:jc w:val="center"/>
              <w:rPr>
                <w:rFonts w:ascii="Tahoma" w:hAnsi="Tahoma"/>
                <w:sz w:val="18"/>
                <w:szCs w:val="18"/>
              </w:rPr>
            </w:pPr>
            <w:r w:rsidRPr="00FC34E2">
              <w:rPr>
                <w:rFonts w:ascii="Tahoma" w:hAnsi="Tahoma"/>
                <w:position w:val="-10"/>
                <w:sz w:val="18"/>
                <w:szCs w:val="18"/>
              </w:rPr>
              <w:object w:dxaOrig="260" w:dyaOrig="340">
                <v:shape id="_x0000_i1217" type="#_x0000_t75" style="width:12.75pt;height:17.25pt" o:ole="">
                  <v:imagedata r:id="rId115" o:title=""/>
                </v:shape>
                <o:OLEObject Type="Embed" ProgID="Equation.3" ShapeID="_x0000_i1217" DrawAspect="Content" ObjectID="_1330322400" r:id="rId224"/>
              </w:object>
            </w:r>
          </w:p>
        </w:tc>
        <w:tc>
          <w:tcPr>
            <w:tcW w:w="901" w:type="dxa"/>
            <w:tcBorders>
              <w:top w:val="single" w:sz="4" w:space="0" w:color="auto"/>
              <w:bottom w:val="single" w:sz="4" w:space="0" w:color="auto"/>
            </w:tcBorders>
            <w:noWrap/>
          </w:tcPr>
          <w:p w:rsidR="00AD2B59" w:rsidRPr="00FC34E2" w:rsidRDefault="00AD2B59" w:rsidP="008B18DA">
            <w:pPr>
              <w:spacing w:after="100" w:afterAutospacing="1" w:line="240" w:lineRule="auto"/>
              <w:jc w:val="center"/>
              <w:rPr>
                <w:rFonts w:ascii="Tahoma" w:hAnsi="Tahoma"/>
                <w:sz w:val="18"/>
                <w:szCs w:val="18"/>
              </w:rPr>
            </w:pPr>
            <w:r w:rsidRPr="00FC34E2">
              <w:rPr>
                <w:rFonts w:ascii="Tahoma" w:hAnsi="Tahoma"/>
                <w:position w:val="-10"/>
                <w:sz w:val="18"/>
                <w:szCs w:val="18"/>
              </w:rPr>
              <w:object w:dxaOrig="279" w:dyaOrig="340">
                <v:shape id="_x0000_i1218" type="#_x0000_t75" style="width:14.25pt;height:17.25pt" o:ole="">
                  <v:imagedata r:id="rId167" o:title=""/>
                </v:shape>
                <o:OLEObject Type="Embed" ProgID="Equation.3" ShapeID="_x0000_i1218" DrawAspect="Content" ObjectID="_1330322401" r:id="rId225"/>
              </w:object>
            </w:r>
          </w:p>
        </w:tc>
        <w:tc>
          <w:tcPr>
            <w:tcW w:w="1083" w:type="dxa"/>
            <w:tcBorders>
              <w:top w:val="single" w:sz="4" w:space="0" w:color="auto"/>
              <w:bottom w:val="single" w:sz="4" w:space="0" w:color="auto"/>
            </w:tcBorders>
            <w:noWrap/>
          </w:tcPr>
          <w:p w:rsidR="00AD2B59" w:rsidRPr="00FC34E2" w:rsidRDefault="00AD2B59" w:rsidP="008B18DA">
            <w:pPr>
              <w:spacing w:after="100" w:afterAutospacing="1" w:line="240" w:lineRule="auto"/>
              <w:jc w:val="center"/>
              <w:rPr>
                <w:rFonts w:ascii="Tahoma" w:hAnsi="Tahoma"/>
                <w:sz w:val="18"/>
                <w:szCs w:val="18"/>
              </w:rPr>
            </w:pPr>
            <w:r w:rsidRPr="00FC34E2">
              <w:rPr>
                <w:rFonts w:ascii="Tahoma" w:hAnsi="Tahoma"/>
                <w:position w:val="-12"/>
                <w:sz w:val="18"/>
                <w:szCs w:val="18"/>
              </w:rPr>
              <w:object w:dxaOrig="260" w:dyaOrig="360">
                <v:shape id="_x0000_i1219" type="#_x0000_t75" style="width:12.75pt;height:18pt" o:ole="">
                  <v:imagedata r:id="rId204" o:title=""/>
                </v:shape>
                <o:OLEObject Type="Embed" ProgID="Equation.3" ShapeID="_x0000_i1219" DrawAspect="Content" ObjectID="_1330322402" r:id="rId226"/>
              </w:object>
            </w:r>
          </w:p>
        </w:tc>
        <w:tc>
          <w:tcPr>
            <w:tcW w:w="784" w:type="dxa"/>
            <w:gridSpan w:val="2"/>
            <w:tcBorders>
              <w:top w:val="single" w:sz="4" w:space="0" w:color="auto"/>
              <w:bottom w:val="single" w:sz="4" w:space="0" w:color="auto"/>
            </w:tcBorders>
            <w:noWrap/>
          </w:tcPr>
          <w:p w:rsidR="00AD2B59" w:rsidRPr="00FC34E2" w:rsidRDefault="00AD2B59" w:rsidP="008B18DA">
            <w:pPr>
              <w:spacing w:after="100" w:afterAutospacing="1" w:line="240" w:lineRule="auto"/>
              <w:jc w:val="center"/>
              <w:rPr>
                <w:rFonts w:ascii="Tahoma" w:hAnsi="Tahoma"/>
                <w:sz w:val="18"/>
                <w:szCs w:val="18"/>
              </w:rPr>
            </w:pPr>
            <w:r w:rsidRPr="00FC34E2">
              <w:rPr>
                <w:rFonts w:ascii="Tahoma" w:hAnsi="Tahoma"/>
                <w:position w:val="-10"/>
                <w:sz w:val="18"/>
                <w:szCs w:val="18"/>
              </w:rPr>
              <w:object w:dxaOrig="740" w:dyaOrig="360">
                <v:shape id="_x0000_i1220" type="#_x0000_t75" style="width:36.75pt;height:18pt" o:ole="">
                  <v:imagedata r:id="rId134" o:title=""/>
                </v:shape>
                <o:OLEObject Type="Embed" ProgID="Equation.3" ShapeID="_x0000_i1220" DrawAspect="Content" ObjectID="_1330322403" r:id="rId227"/>
              </w:object>
            </w:r>
          </w:p>
        </w:tc>
        <w:tc>
          <w:tcPr>
            <w:tcW w:w="997" w:type="dxa"/>
            <w:tcBorders>
              <w:top w:val="single" w:sz="4" w:space="0" w:color="auto"/>
              <w:bottom w:val="single" w:sz="4" w:space="0" w:color="auto"/>
            </w:tcBorders>
          </w:tcPr>
          <w:p w:rsidR="00AD2B59" w:rsidRPr="00FC34E2" w:rsidRDefault="00AD2B59" w:rsidP="008B18DA">
            <w:pPr>
              <w:spacing w:after="100" w:afterAutospacing="1" w:line="240" w:lineRule="auto"/>
              <w:jc w:val="center"/>
              <w:rPr>
                <w:rFonts w:ascii="Tahoma" w:hAnsi="Tahoma"/>
                <w:sz w:val="18"/>
                <w:szCs w:val="18"/>
              </w:rPr>
            </w:pPr>
            <w:r w:rsidRPr="00FC34E2">
              <w:rPr>
                <w:rFonts w:ascii="Tahoma" w:hAnsi="Tahoma"/>
                <w:position w:val="-6"/>
                <w:sz w:val="18"/>
                <w:szCs w:val="18"/>
              </w:rPr>
              <w:object w:dxaOrig="740" w:dyaOrig="279">
                <v:shape id="_x0000_i1221" type="#_x0000_t75" style="width:33pt;height:12.75pt" o:ole="">
                  <v:imagedata r:id="rId136" o:title=""/>
                </v:shape>
                <o:OLEObject Type="Embed" ProgID="Equation.3" ShapeID="_x0000_i1221" DrawAspect="Content" ObjectID="_1330322404" r:id="rId228"/>
              </w:object>
            </w:r>
          </w:p>
        </w:tc>
        <w:tc>
          <w:tcPr>
            <w:tcW w:w="1144" w:type="dxa"/>
            <w:gridSpan w:val="2"/>
            <w:tcBorders>
              <w:top w:val="single" w:sz="4" w:space="0" w:color="auto"/>
              <w:bottom w:val="single" w:sz="4" w:space="0" w:color="auto"/>
            </w:tcBorders>
            <w:noWrap/>
          </w:tcPr>
          <w:p w:rsidR="00AD2B59" w:rsidRPr="00FC34E2" w:rsidRDefault="00AD2B59" w:rsidP="008B18DA">
            <w:pPr>
              <w:spacing w:after="100" w:afterAutospacing="1" w:line="240" w:lineRule="auto"/>
              <w:jc w:val="center"/>
              <w:rPr>
                <w:rFonts w:ascii="Tahoma" w:hAnsi="Tahoma"/>
                <w:sz w:val="18"/>
                <w:szCs w:val="18"/>
              </w:rPr>
            </w:pPr>
            <w:r w:rsidRPr="00FC34E2">
              <w:rPr>
                <w:rFonts w:ascii="Tahoma" w:hAnsi="Tahoma"/>
                <w:position w:val="-10"/>
                <w:sz w:val="18"/>
                <w:szCs w:val="18"/>
              </w:rPr>
              <w:object w:dxaOrig="999" w:dyaOrig="320">
                <v:shape id="_x0000_i1222" type="#_x0000_t75" style="width:50.25pt;height:15.75pt" o:ole="">
                  <v:imagedata r:id="rId138" o:title=""/>
                </v:shape>
                <o:OLEObject Type="Embed" ProgID="Equation.3" ShapeID="_x0000_i1222" DrawAspect="Content" ObjectID="_1330322405" r:id="rId229"/>
              </w:object>
            </w:r>
          </w:p>
        </w:tc>
      </w:tr>
      <w:tr w:rsidR="00AD2B59" w:rsidRPr="00FC34E2" w:rsidTr="008B18DA">
        <w:trPr>
          <w:trHeight w:val="255"/>
          <w:jc w:val="center"/>
        </w:trPr>
        <w:tc>
          <w:tcPr>
            <w:tcW w:w="1333" w:type="dxa"/>
            <w:tcBorders>
              <w:top w:val="single" w:sz="4" w:space="0" w:color="auto"/>
            </w:tcBorders>
            <w:noWrap/>
            <w:vAlign w:val="bottom"/>
          </w:tcPr>
          <w:p w:rsidR="00AD2B59" w:rsidRPr="00FC34E2" w:rsidRDefault="00AD2B59" w:rsidP="009516CF">
            <w:pPr>
              <w:spacing w:before="60" w:after="60" w:line="240" w:lineRule="auto"/>
              <w:rPr>
                <w:rFonts w:ascii="Tahoma" w:hAnsi="Tahoma"/>
                <w:sz w:val="18"/>
                <w:szCs w:val="18"/>
              </w:rPr>
            </w:pPr>
            <w:r w:rsidRPr="00FC34E2">
              <w:rPr>
                <w:rFonts w:ascii="Tahoma" w:hAnsi="Tahoma"/>
                <w:sz w:val="18"/>
                <w:szCs w:val="18"/>
              </w:rPr>
              <w:t>Total period</w:t>
            </w:r>
          </w:p>
        </w:tc>
        <w:tc>
          <w:tcPr>
            <w:tcW w:w="851" w:type="dxa"/>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.09</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(.24)</w:t>
            </w:r>
          </w:p>
        </w:tc>
        <w:tc>
          <w:tcPr>
            <w:tcW w:w="942" w:type="dxa"/>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-.01</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(-.17)</w:t>
            </w:r>
          </w:p>
        </w:tc>
        <w:tc>
          <w:tcPr>
            <w:tcW w:w="901" w:type="dxa"/>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-1.84**</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(-1.98)</w:t>
            </w:r>
          </w:p>
        </w:tc>
        <w:tc>
          <w:tcPr>
            <w:tcW w:w="1083" w:type="dxa"/>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12.78</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(.92)</w:t>
            </w:r>
          </w:p>
        </w:tc>
        <w:tc>
          <w:tcPr>
            <w:tcW w:w="744" w:type="dxa"/>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 xml:space="preserve">.01 </w:t>
            </w:r>
          </w:p>
        </w:tc>
        <w:tc>
          <w:tcPr>
            <w:tcW w:w="1037" w:type="dxa"/>
            <w:gridSpan w:val="2"/>
            <w:tcBorders>
              <w:top w:val="single" w:sz="4" w:space="0" w:color="auto"/>
            </w:tcBorders>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(.222)</w:t>
            </w:r>
          </w:p>
        </w:tc>
        <w:tc>
          <w:tcPr>
            <w:tcW w:w="1144" w:type="dxa"/>
            <w:gridSpan w:val="2"/>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3.37</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(.185)</w:t>
            </w:r>
          </w:p>
        </w:tc>
      </w:tr>
      <w:tr w:rsidR="00AD2B59" w:rsidRPr="00FC34E2" w:rsidTr="008B18DA">
        <w:trPr>
          <w:trHeight w:val="255"/>
          <w:jc w:val="center"/>
        </w:trPr>
        <w:tc>
          <w:tcPr>
            <w:tcW w:w="1333" w:type="dxa"/>
            <w:noWrap/>
            <w:vAlign w:val="bottom"/>
          </w:tcPr>
          <w:p w:rsidR="00AD2B59" w:rsidRPr="00FC34E2" w:rsidRDefault="00AD2B59" w:rsidP="009516CF">
            <w:pPr>
              <w:spacing w:before="60" w:after="60" w:line="240" w:lineRule="auto"/>
              <w:rPr>
                <w:rFonts w:ascii="Tahoma" w:hAnsi="Tahoma"/>
                <w:sz w:val="18"/>
                <w:szCs w:val="18"/>
              </w:rPr>
            </w:pPr>
            <w:r w:rsidRPr="00FC34E2">
              <w:rPr>
                <w:rFonts w:ascii="Tahoma" w:hAnsi="Tahoma"/>
                <w:sz w:val="18"/>
                <w:szCs w:val="18"/>
              </w:rPr>
              <w:t>Before</w:t>
            </w:r>
          </w:p>
        </w:tc>
        <w:tc>
          <w:tcPr>
            <w:tcW w:w="851" w:type="dxa"/>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.20**</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(2.53)</w:t>
            </w:r>
          </w:p>
        </w:tc>
        <w:tc>
          <w:tcPr>
            <w:tcW w:w="942" w:type="dxa"/>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-.07</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(-.94)</w:t>
            </w:r>
          </w:p>
        </w:tc>
        <w:tc>
          <w:tcPr>
            <w:tcW w:w="901" w:type="dxa"/>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-.18</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(-.54)</w:t>
            </w:r>
          </w:p>
        </w:tc>
        <w:tc>
          <w:tcPr>
            <w:tcW w:w="1083" w:type="dxa"/>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-1.76</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(-.88)</w:t>
            </w:r>
          </w:p>
        </w:tc>
        <w:tc>
          <w:tcPr>
            <w:tcW w:w="744" w:type="dxa"/>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 xml:space="preserve">.00 </w:t>
            </w:r>
          </w:p>
        </w:tc>
        <w:tc>
          <w:tcPr>
            <w:tcW w:w="1037" w:type="dxa"/>
            <w:gridSpan w:val="2"/>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(.602)</w:t>
            </w:r>
          </w:p>
        </w:tc>
        <w:tc>
          <w:tcPr>
            <w:tcW w:w="1144" w:type="dxa"/>
            <w:gridSpan w:val="2"/>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2.22</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(.329)</w:t>
            </w:r>
          </w:p>
        </w:tc>
      </w:tr>
      <w:tr w:rsidR="00AD2B59" w:rsidRPr="00FC34E2" w:rsidTr="008B18DA">
        <w:trPr>
          <w:trHeight w:val="255"/>
          <w:jc w:val="center"/>
        </w:trPr>
        <w:tc>
          <w:tcPr>
            <w:tcW w:w="1333" w:type="dxa"/>
            <w:tcBorders>
              <w:bottom w:val="single" w:sz="4" w:space="0" w:color="auto"/>
            </w:tcBorders>
            <w:noWrap/>
            <w:vAlign w:val="bottom"/>
          </w:tcPr>
          <w:p w:rsidR="00AD2B59" w:rsidRPr="00FC34E2" w:rsidRDefault="00AD2B59" w:rsidP="009516CF">
            <w:pPr>
              <w:spacing w:before="60" w:after="60" w:line="240" w:lineRule="auto"/>
              <w:rPr>
                <w:rFonts w:ascii="Tahoma" w:hAnsi="Tahoma"/>
                <w:sz w:val="18"/>
                <w:szCs w:val="18"/>
              </w:rPr>
            </w:pPr>
            <w:r w:rsidRPr="00FC34E2">
              <w:rPr>
                <w:rFonts w:ascii="Tahoma" w:hAnsi="Tahoma"/>
                <w:sz w:val="18"/>
                <w:szCs w:val="18"/>
              </w:rPr>
              <w:t>Crisis</w:t>
            </w:r>
          </w:p>
        </w:tc>
        <w:tc>
          <w:tcPr>
            <w:tcW w:w="851" w:type="dxa"/>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.12</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(.73)</w:t>
            </w:r>
          </w:p>
        </w:tc>
        <w:tc>
          <w:tcPr>
            <w:tcW w:w="942" w:type="dxa"/>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-.24***</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(-1.84)</w:t>
            </w:r>
          </w:p>
        </w:tc>
        <w:tc>
          <w:tcPr>
            <w:tcW w:w="901" w:type="dxa"/>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2.47</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(1.27)</w:t>
            </w:r>
          </w:p>
        </w:tc>
        <w:tc>
          <w:tcPr>
            <w:tcW w:w="1083" w:type="dxa"/>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-88.65**</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(-2.58)</w:t>
            </w:r>
          </w:p>
        </w:tc>
        <w:tc>
          <w:tcPr>
            <w:tcW w:w="744" w:type="dxa"/>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.02</w:t>
            </w:r>
          </w:p>
        </w:tc>
        <w:tc>
          <w:tcPr>
            <w:tcW w:w="1037" w:type="dxa"/>
            <w:gridSpan w:val="2"/>
            <w:tcBorders>
              <w:bottom w:val="single" w:sz="4" w:space="0" w:color="auto"/>
            </w:tcBorders>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 xml:space="preserve"> (.039)**</w:t>
            </w:r>
          </w:p>
        </w:tc>
        <w:tc>
          <w:tcPr>
            <w:tcW w:w="1144" w:type="dxa"/>
            <w:gridSpan w:val="2"/>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30.59*</w:t>
            </w:r>
          </w:p>
          <w:p w:rsidR="00AD2B59" w:rsidRPr="00FC34E2" w:rsidRDefault="00AD2B59" w:rsidP="009516CF">
            <w:pPr>
              <w:spacing w:before="60" w:after="60" w:line="240" w:lineRule="auto"/>
              <w:jc w:val="center"/>
              <w:rPr>
                <w:rFonts w:ascii="Tahoma" w:hAnsi="Tahoma"/>
                <w:sz w:val="18"/>
                <w:szCs w:val="18"/>
              </w:rPr>
            </w:pPr>
            <w:r w:rsidRPr="00FC34E2">
              <w:rPr>
                <w:rFonts w:ascii="Tahoma" w:hAnsi="Tahoma"/>
                <w:sz w:val="18"/>
                <w:szCs w:val="18"/>
              </w:rPr>
              <w:t>(.000)</w:t>
            </w:r>
          </w:p>
        </w:tc>
      </w:tr>
    </w:tbl>
    <w:p w:rsidR="00AD2B59" w:rsidRDefault="00AD2B59" w:rsidP="00CA7AB9">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Note: </w:t>
      </w:r>
      <w:r>
        <w:rPr>
          <w:rFonts w:ascii="Times New Roman" w:hAnsi="Times New Roman" w:cs="Times New Roman"/>
          <w:sz w:val="18"/>
          <w:szCs w:val="18"/>
        </w:rPr>
        <w:tab/>
      </w:r>
      <w:r w:rsidRPr="0055554D">
        <w:rPr>
          <w:rFonts w:ascii="Times New Roman" w:hAnsi="Times New Roman" w:cs="Times New Roman"/>
          <w:sz w:val="18"/>
          <w:szCs w:val="18"/>
        </w:rPr>
        <w:t xml:space="preserve">* </w:t>
      </w:r>
      <w:r>
        <w:rPr>
          <w:rFonts w:ascii="Times New Roman" w:hAnsi="Times New Roman" w:cs="Times New Roman"/>
          <w:sz w:val="18"/>
          <w:szCs w:val="18"/>
        </w:rPr>
        <w:tab/>
        <w:t>Significant at a 1</w:t>
      </w:r>
      <w:r w:rsidRPr="0055554D">
        <w:rPr>
          <w:rFonts w:ascii="Times New Roman" w:hAnsi="Times New Roman" w:cs="Times New Roman"/>
          <w:sz w:val="18"/>
          <w:szCs w:val="18"/>
        </w:rPr>
        <w:t>% level</w:t>
      </w:r>
    </w:p>
    <w:p w:rsidR="00AD2B59" w:rsidRDefault="00AD2B59" w:rsidP="00CA7AB9">
      <w:pPr>
        <w:spacing w:after="0" w:line="240" w:lineRule="auto"/>
        <w:ind w:firstLine="696"/>
        <w:rPr>
          <w:rFonts w:ascii="Times New Roman" w:hAnsi="Times New Roman" w:cs="Times New Roman"/>
          <w:sz w:val="18"/>
          <w:szCs w:val="18"/>
        </w:rPr>
      </w:pPr>
      <w:r w:rsidRPr="0055554D">
        <w:rPr>
          <w:rFonts w:ascii="Times New Roman" w:hAnsi="Times New Roman" w:cs="Times New Roman"/>
          <w:sz w:val="18"/>
          <w:szCs w:val="18"/>
        </w:rPr>
        <w:t>*</w:t>
      </w:r>
      <w:r>
        <w:rPr>
          <w:rFonts w:ascii="Times New Roman" w:hAnsi="Times New Roman" w:cs="Times New Roman"/>
          <w:sz w:val="18"/>
          <w:szCs w:val="18"/>
        </w:rPr>
        <w:t>*</w:t>
      </w:r>
      <w:r w:rsidRPr="0055554D">
        <w:rPr>
          <w:rFonts w:ascii="Times New Roman" w:hAnsi="Times New Roman" w:cs="Times New Roman"/>
          <w:sz w:val="18"/>
          <w:szCs w:val="18"/>
        </w:rPr>
        <w:t xml:space="preserve"> </w:t>
      </w:r>
      <w:r>
        <w:rPr>
          <w:rFonts w:ascii="Times New Roman" w:hAnsi="Times New Roman" w:cs="Times New Roman"/>
          <w:sz w:val="18"/>
          <w:szCs w:val="18"/>
        </w:rPr>
        <w:tab/>
        <w:t>S</w:t>
      </w:r>
      <w:r w:rsidRPr="0055554D">
        <w:rPr>
          <w:rFonts w:ascii="Times New Roman" w:hAnsi="Times New Roman" w:cs="Times New Roman"/>
          <w:sz w:val="18"/>
          <w:szCs w:val="18"/>
        </w:rPr>
        <w:t>ignificant at a 5% level</w:t>
      </w:r>
    </w:p>
    <w:p w:rsidR="00AD2B59" w:rsidRPr="0055554D" w:rsidRDefault="00AD2B59" w:rsidP="00CA7AB9">
      <w:pPr>
        <w:spacing w:after="0" w:line="240" w:lineRule="auto"/>
        <w:ind w:firstLine="696"/>
        <w:rPr>
          <w:rFonts w:ascii="Times New Roman" w:hAnsi="Times New Roman" w:cs="Times New Roman"/>
          <w:sz w:val="18"/>
          <w:szCs w:val="18"/>
        </w:rPr>
      </w:pPr>
      <w:r>
        <w:rPr>
          <w:rFonts w:ascii="Times New Roman" w:hAnsi="Times New Roman" w:cs="Times New Roman"/>
          <w:sz w:val="18"/>
          <w:szCs w:val="18"/>
        </w:rPr>
        <w:t>***</w:t>
      </w:r>
      <w:r>
        <w:rPr>
          <w:rFonts w:ascii="Times New Roman" w:hAnsi="Times New Roman" w:cs="Times New Roman"/>
          <w:sz w:val="18"/>
          <w:szCs w:val="18"/>
        </w:rPr>
        <w:tab/>
        <w:t>Significant at a 10</w:t>
      </w:r>
      <w:r w:rsidRPr="0055554D">
        <w:rPr>
          <w:rFonts w:ascii="Times New Roman" w:hAnsi="Times New Roman" w:cs="Times New Roman"/>
          <w:sz w:val="18"/>
          <w:szCs w:val="18"/>
        </w:rPr>
        <w:t>% level</w:t>
      </w:r>
    </w:p>
    <w:p w:rsidR="00AD2B59" w:rsidRDefault="00AD2B59" w:rsidP="00C32A0A">
      <w:pPr>
        <w:spacing w:after="0" w:line="360" w:lineRule="auto"/>
        <w:ind w:firstLine="708"/>
        <w:rPr>
          <w:rFonts w:ascii="Times New Roman" w:hAnsi="Times New Roman" w:cs="Times New Roman"/>
        </w:rPr>
      </w:pPr>
      <w:r w:rsidRPr="00234647">
        <w:rPr>
          <w:rFonts w:ascii="Times New Roman" w:hAnsi="Times New Roman" w:cs="Times New Roman"/>
        </w:rPr>
        <w:t>Table 10 shows the results of the cross-sectional regression of the Local CAPM.</w:t>
      </w:r>
      <w:r>
        <w:rPr>
          <w:rFonts w:ascii="Times New Roman" w:hAnsi="Times New Roman" w:cs="Times New Roman"/>
        </w:rPr>
        <w:t xml:space="preserve"> </w:t>
      </w:r>
    </w:p>
    <w:p w:rsidR="00AD2B59" w:rsidRDefault="00AD2B59" w:rsidP="00C32A0A">
      <w:pPr>
        <w:spacing w:after="0" w:line="360" w:lineRule="auto"/>
        <w:ind w:firstLine="708"/>
        <w:rPr>
          <w:rFonts w:ascii="Times New Roman" w:hAnsi="Times New Roman" w:cs="Times New Roman"/>
        </w:rPr>
      </w:pPr>
      <w:r>
        <w:rPr>
          <w:rFonts w:ascii="Times New Roman" w:hAnsi="Times New Roman" w:cs="Times New Roman"/>
        </w:rPr>
        <w:t xml:space="preserve">When the result of the Local CAPM are investigated, it shows that the constant variable </w:t>
      </w:r>
      <w:r w:rsidRPr="000C7BEF">
        <w:rPr>
          <w:rFonts w:ascii="Times New Roman" w:hAnsi="Times New Roman" w:cs="Times New Roman"/>
        </w:rPr>
        <w:object w:dxaOrig="279" w:dyaOrig="360">
          <v:shape id="_x0000_i1223" type="#_x0000_t75" style="width:14.25pt;height:18pt" o:ole="">
            <v:imagedata r:id="rId113" o:title=""/>
          </v:shape>
          <o:OLEObject Type="Embed" ProgID="Equation.3" ShapeID="_x0000_i1223" DrawAspect="Content" ObjectID="_1330322406" r:id="rId230"/>
        </w:object>
      </w:r>
      <w:r w:rsidRPr="000C7BEF">
        <w:rPr>
          <w:rFonts w:ascii="Times New Roman" w:hAnsi="Times New Roman" w:cs="Times New Roman"/>
        </w:rPr>
        <w:t xml:space="preserve"> </w:t>
      </w:r>
      <w:r>
        <w:rPr>
          <w:rFonts w:ascii="Times New Roman" w:hAnsi="Times New Roman" w:cs="Times New Roman"/>
        </w:rPr>
        <w:t xml:space="preserve"> is only significantly different from zero at a 5% level when the total period of Egypt and Turkey before the </w:t>
      </w:r>
      <w:r w:rsidRPr="003C4608">
        <w:rPr>
          <w:rFonts w:ascii="Times New Roman" w:hAnsi="Times New Roman" w:cs="Times New Roman"/>
        </w:rPr>
        <w:t xml:space="preserve">crisis are considered. For all other countries and periods, the CAPM intercept criterion cannot be rejected, which is in favor of the CAPM. The beta coefficients </w:t>
      </w:r>
      <w:r w:rsidRPr="003C4608">
        <w:rPr>
          <w:rFonts w:ascii="Times New Roman" w:hAnsi="Times New Roman" w:cs="Times New Roman"/>
        </w:rPr>
        <w:object w:dxaOrig="260" w:dyaOrig="340">
          <v:shape id="_x0000_i1224" type="#_x0000_t75" style="width:12.75pt;height:17.25pt" o:ole="">
            <v:imagedata r:id="rId118" o:title=""/>
          </v:shape>
          <o:OLEObject Type="Embed" ProgID="Equation.3" ShapeID="_x0000_i1224" DrawAspect="Content" ObjectID="_1330322407" r:id="rId231"/>
        </w:object>
      </w:r>
      <w:r w:rsidRPr="003C4608">
        <w:rPr>
          <w:rFonts w:ascii="Times New Roman" w:hAnsi="Times New Roman" w:cs="Times New Roman"/>
        </w:rPr>
        <w:t xml:space="preserve"> are significant in all periods during the crisis, which is in support of the CAPM. However, when the total period and the period before the crisis of Egypt and Israel are considered beta coefficients do not reach significance</w:t>
      </w:r>
      <w:r>
        <w:rPr>
          <w:rFonts w:ascii="Times New Roman" w:hAnsi="Times New Roman" w:cs="Times New Roman"/>
        </w:rPr>
        <w:t>. In addition these beta values are negative is many cases, which implies a negative risk return relationship. According to the CAPM, higher risk should be associated with higher returns, the results of this study do not support thos hypothesis. The</w:t>
      </w:r>
      <w:r w:rsidRPr="001E1B73">
        <w:rPr>
          <w:rFonts w:ascii="Times New Roman" w:hAnsi="Times New Roman" w:cs="Times New Roman"/>
        </w:rPr>
        <w:t xml:space="preserve"> F-test</w:t>
      </w:r>
      <w:r>
        <w:rPr>
          <w:rFonts w:ascii="Times New Roman" w:hAnsi="Times New Roman" w:cs="Times New Roman"/>
        </w:rPr>
        <w:t xml:space="preserve">s show that the model is significant when beta is </w:t>
      </w:r>
      <w:r w:rsidRPr="001E1B73">
        <w:rPr>
          <w:rFonts w:ascii="Times New Roman" w:hAnsi="Times New Roman" w:cs="Times New Roman"/>
        </w:rPr>
        <w:t xml:space="preserve">statistically significant. </w:t>
      </w:r>
      <w:r>
        <w:rPr>
          <w:rFonts w:ascii="Times New Roman" w:hAnsi="Times New Roman" w:cs="Times New Roman"/>
        </w:rPr>
        <w:t>The</w:t>
      </w:r>
      <w:r w:rsidRPr="001E1B73">
        <w:rPr>
          <w:rFonts w:ascii="Times New Roman" w:hAnsi="Times New Roman" w:cs="Times New Roman"/>
        </w:rPr>
        <w:t xml:space="preserve"> </w:t>
      </w:r>
      <w:r w:rsidRPr="000C7BEF">
        <w:rPr>
          <w:rFonts w:ascii="Times New Roman" w:hAnsi="Times New Roman" w:cs="Times New Roman"/>
        </w:rPr>
        <w:object w:dxaOrig="320" w:dyaOrig="300">
          <v:shape id="_x0000_i1225" type="#_x0000_t75" style="width:15.75pt;height:15pt" o:ole="">
            <v:imagedata r:id="rId120" o:title=""/>
          </v:shape>
          <o:OLEObject Type="Embed" ProgID="Equation.3" ShapeID="_x0000_i1225" DrawAspect="Content" ObjectID="_1330322408" r:id="rId232"/>
        </w:object>
      </w:r>
      <w:r>
        <w:rPr>
          <w:rFonts w:ascii="Times New Roman" w:hAnsi="Times New Roman" w:cs="Times New Roman"/>
        </w:rPr>
        <w:t xml:space="preserve"> values shows</w:t>
      </w:r>
      <w:r w:rsidRPr="001E1B73">
        <w:rPr>
          <w:rFonts w:ascii="Times New Roman" w:hAnsi="Times New Roman" w:cs="Times New Roman"/>
        </w:rPr>
        <w:t xml:space="preserve"> that the goodness of </w:t>
      </w:r>
      <w:r>
        <w:rPr>
          <w:rFonts w:ascii="Times New Roman" w:hAnsi="Times New Roman" w:cs="Times New Roman"/>
        </w:rPr>
        <w:t xml:space="preserve">fit of the explanatory variables are again </w:t>
      </w:r>
      <w:r w:rsidRPr="001E1B73">
        <w:rPr>
          <w:rFonts w:ascii="Times New Roman" w:hAnsi="Times New Roman" w:cs="Times New Roman"/>
        </w:rPr>
        <w:t>very modest</w:t>
      </w:r>
      <w:r>
        <w:rPr>
          <w:rFonts w:ascii="Times New Roman" w:hAnsi="Times New Roman" w:cs="Times New Roman"/>
        </w:rPr>
        <w:t xml:space="preserve">. The most interesting finding is that the Local CAPM seems to work particularly well during times of crisis, where the </w:t>
      </w:r>
      <w:r w:rsidRPr="000C7BEF">
        <w:rPr>
          <w:rFonts w:ascii="Times New Roman" w:hAnsi="Times New Roman" w:cs="Times New Roman"/>
        </w:rPr>
        <w:object w:dxaOrig="320" w:dyaOrig="300">
          <v:shape id="_x0000_i1226" type="#_x0000_t75" style="width:15.75pt;height:15pt" o:ole="">
            <v:imagedata r:id="rId120" o:title=""/>
          </v:shape>
          <o:OLEObject Type="Embed" ProgID="Equation.3" ShapeID="_x0000_i1226" DrawAspect="Content" ObjectID="_1330322409" r:id="rId233"/>
        </w:object>
      </w:r>
      <w:r>
        <w:rPr>
          <w:rFonts w:ascii="Times New Roman" w:hAnsi="Times New Roman" w:cs="Times New Roman"/>
        </w:rPr>
        <w:t xml:space="preserve"> values are higher and the CAPM cannot be rejected. The Local CAPM was also investigated without considering the country risk premium, in this case it shows that the constant variable </w:t>
      </w:r>
      <w:r w:rsidRPr="000C7BEF">
        <w:rPr>
          <w:rFonts w:ascii="Times New Roman" w:hAnsi="Times New Roman" w:cs="Times New Roman"/>
        </w:rPr>
        <w:object w:dxaOrig="279" w:dyaOrig="360">
          <v:shape id="_x0000_i1227" type="#_x0000_t75" style="width:14.25pt;height:18pt" o:ole="">
            <v:imagedata r:id="rId113" o:title=""/>
          </v:shape>
          <o:OLEObject Type="Embed" ProgID="Equation.3" ShapeID="_x0000_i1227" DrawAspect="Content" ObjectID="_1330322410" r:id="rId234"/>
        </w:object>
      </w:r>
      <w:r w:rsidRPr="000C7BEF">
        <w:rPr>
          <w:rFonts w:ascii="Times New Roman" w:hAnsi="Times New Roman" w:cs="Times New Roman"/>
        </w:rPr>
        <w:t xml:space="preserve"> </w:t>
      </w:r>
      <w:r>
        <w:rPr>
          <w:rFonts w:ascii="Times New Roman" w:hAnsi="Times New Roman" w:cs="Times New Roman"/>
        </w:rPr>
        <w:t xml:space="preserve"> is  significantly different from zero in many cases. Based on these results the intercept criterion of the CAPM can be rejected.  The overall result of the different versions show mixed evidence. Both in favor as well as against the CAPM. Furthermore, the explanatory power of the models is very modest</w:t>
      </w:r>
    </w:p>
    <w:p w:rsidR="00AD2B59" w:rsidRDefault="00AD2B59" w:rsidP="008608C7">
      <w:pPr>
        <w:spacing w:after="0" w:line="360" w:lineRule="auto"/>
        <w:ind w:firstLine="708"/>
        <w:rPr>
          <w:rFonts w:ascii="Times New Roman" w:hAnsi="Times New Roman" w:cs="Times New Roman"/>
        </w:rPr>
      </w:pPr>
    </w:p>
    <w:p w:rsidR="00AD2B59" w:rsidRPr="000C7BEF" w:rsidRDefault="00AD2B59" w:rsidP="008608C7">
      <w:pPr>
        <w:spacing w:after="0" w:line="360" w:lineRule="auto"/>
        <w:rPr>
          <w:rFonts w:ascii="Times New Roman" w:hAnsi="Times New Roman" w:cs="Times New Roman"/>
        </w:rPr>
      </w:pPr>
    </w:p>
    <w:p w:rsidR="00AD2B59" w:rsidRPr="00234647" w:rsidRDefault="00AD2B59" w:rsidP="0055554D">
      <w:pPr>
        <w:spacing w:after="0"/>
        <w:rPr>
          <w:rFonts w:ascii="Times New Roman" w:hAnsi="Times New Roman" w:cs="Times New Roman"/>
        </w:rPr>
      </w:pPr>
      <w:r w:rsidRPr="00234647">
        <w:rPr>
          <w:rFonts w:ascii="Times New Roman" w:hAnsi="Times New Roman" w:cs="Times New Roman"/>
        </w:rPr>
        <w:t xml:space="preserve"> </w:t>
      </w:r>
    </w:p>
    <w:p w:rsidR="00AD2B59" w:rsidRPr="00234647" w:rsidRDefault="00AD2B59" w:rsidP="0055554D">
      <w:pPr>
        <w:spacing w:after="0"/>
        <w:rPr>
          <w:rFonts w:ascii="Times New Roman" w:hAnsi="Times New Roman" w:cs="Times New Roman"/>
          <w:b/>
          <w:bCs/>
          <w:sz w:val="20"/>
          <w:szCs w:val="20"/>
        </w:rPr>
      </w:pPr>
    </w:p>
    <w:p w:rsidR="00AD2B59" w:rsidRDefault="00AD2B59">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br w:type="page"/>
      </w:r>
    </w:p>
    <w:p w:rsidR="00AD2B59" w:rsidRPr="00234647" w:rsidRDefault="00AD2B59" w:rsidP="0055554D">
      <w:pPr>
        <w:spacing w:after="0"/>
        <w:rPr>
          <w:rFonts w:ascii="Times New Roman" w:hAnsi="Times New Roman" w:cs="Times New Roman"/>
          <w:sz w:val="20"/>
          <w:szCs w:val="20"/>
        </w:rPr>
      </w:pPr>
      <w:r w:rsidRPr="00234647">
        <w:rPr>
          <w:rFonts w:ascii="Times New Roman" w:hAnsi="Times New Roman" w:cs="Times New Roman"/>
          <w:b/>
          <w:bCs/>
          <w:sz w:val="20"/>
          <w:szCs w:val="20"/>
        </w:rPr>
        <w:t>Table 10:</w:t>
      </w:r>
      <w:r w:rsidRPr="00234647">
        <w:rPr>
          <w:rFonts w:ascii="Times New Roman" w:hAnsi="Times New Roman" w:cs="Times New Roman"/>
          <w:sz w:val="20"/>
          <w:szCs w:val="20"/>
        </w:rPr>
        <w:t xml:space="preserve"> Local CAPM</w:t>
      </w:r>
    </w:p>
    <w:tbl>
      <w:tblPr>
        <w:tblW w:w="6238" w:type="dxa"/>
        <w:jc w:val="center"/>
        <w:tblLayout w:type="fixed"/>
        <w:tblLook w:val="0080"/>
      </w:tblPr>
      <w:tblGrid>
        <w:gridCol w:w="1333"/>
        <w:gridCol w:w="851"/>
        <w:gridCol w:w="850"/>
        <w:gridCol w:w="1027"/>
        <w:gridCol w:w="243"/>
        <w:gridCol w:w="785"/>
        <w:gridCol w:w="1081"/>
        <w:gridCol w:w="68"/>
      </w:tblGrid>
      <w:tr w:rsidR="00AD2B59" w:rsidRPr="00FC34E2" w:rsidTr="00106D44">
        <w:trPr>
          <w:gridAfter w:val="1"/>
          <w:wAfter w:w="68" w:type="dxa"/>
          <w:trHeight w:val="255"/>
          <w:jc w:val="center"/>
        </w:trPr>
        <w:tc>
          <w:tcPr>
            <w:tcW w:w="6170" w:type="dxa"/>
            <w:gridSpan w:val="7"/>
            <w:tcBorders>
              <w:top w:val="single" w:sz="4" w:space="0" w:color="auto"/>
            </w:tcBorders>
            <w:noWrap/>
            <w:vAlign w:val="bottom"/>
          </w:tcPr>
          <w:p w:rsidR="00AD2B59" w:rsidRPr="00FC34E2" w:rsidRDefault="00AD2B59" w:rsidP="00A14574">
            <w:pPr>
              <w:spacing w:after="0" w:line="240" w:lineRule="auto"/>
              <w:jc w:val="center"/>
              <w:rPr>
                <w:rFonts w:ascii="Tahoma" w:hAnsi="Tahoma"/>
                <w:sz w:val="20"/>
                <w:szCs w:val="20"/>
              </w:rPr>
            </w:pPr>
            <w:r w:rsidRPr="00FC34E2">
              <w:rPr>
                <w:rFonts w:ascii="Tahoma" w:hAnsi="Tahoma"/>
                <w:sz w:val="20"/>
                <w:szCs w:val="20"/>
              </w:rPr>
              <w:t>Local CAPM</w:t>
            </w:r>
          </w:p>
        </w:tc>
      </w:tr>
      <w:tr w:rsidR="00AD2B59" w:rsidRPr="00FC34E2" w:rsidTr="00106D44">
        <w:trPr>
          <w:gridAfter w:val="1"/>
          <w:wAfter w:w="68" w:type="dxa"/>
          <w:trHeight w:val="255"/>
          <w:jc w:val="center"/>
        </w:trPr>
        <w:tc>
          <w:tcPr>
            <w:tcW w:w="6170" w:type="dxa"/>
            <w:gridSpan w:val="7"/>
            <w:noWrap/>
            <w:vAlign w:val="bottom"/>
          </w:tcPr>
          <w:p w:rsidR="00AD2B59" w:rsidRPr="00FC34E2" w:rsidRDefault="00AD2B59" w:rsidP="00A14574">
            <w:pPr>
              <w:spacing w:after="0" w:line="240" w:lineRule="auto"/>
              <w:jc w:val="center"/>
              <w:rPr>
                <w:rFonts w:ascii="Tahoma" w:hAnsi="Tahoma"/>
                <w:sz w:val="20"/>
                <w:szCs w:val="20"/>
              </w:rPr>
            </w:pPr>
            <w:r w:rsidRPr="00FC34E2">
              <w:rPr>
                <w:rFonts w:ascii="Tahoma" w:hAnsi="Tahoma"/>
                <w:position w:val="-14"/>
                <w:sz w:val="20"/>
                <w:szCs w:val="20"/>
              </w:rPr>
              <w:object w:dxaOrig="3840" w:dyaOrig="400">
                <v:shape id="_x0000_i1228" type="#_x0000_t75" style="width:192pt;height:20.25pt" o:ole="">
                  <v:imagedata r:id="rId235" o:title=""/>
                </v:shape>
                <o:OLEObject Type="Embed" ProgID="Equation.3" ShapeID="_x0000_i1228" DrawAspect="Content" ObjectID="_1330322411" r:id="rId236"/>
              </w:object>
            </w:r>
          </w:p>
        </w:tc>
      </w:tr>
      <w:tr w:rsidR="00AD2B59" w:rsidRPr="00FC34E2" w:rsidTr="00106D44">
        <w:trPr>
          <w:gridAfter w:val="1"/>
          <w:wAfter w:w="68" w:type="dxa"/>
          <w:trHeight w:val="255"/>
          <w:jc w:val="center"/>
        </w:trPr>
        <w:tc>
          <w:tcPr>
            <w:tcW w:w="6170" w:type="dxa"/>
            <w:gridSpan w:val="7"/>
            <w:tcBorders>
              <w:bottom w:val="single" w:sz="4" w:space="0" w:color="auto"/>
            </w:tcBorders>
            <w:noWrap/>
            <w:vAlign w:val="bottom"/>
          </w:tcPr>
          <w:p w:rsidR="00AD2B59" w:rsidRPr="00FC34E2" w:rsidRDefault="00AD2B59" w:rsidP="00A14574">
            <w:pPr>
              <w:spacing w:after="0" w:line="240" w:lineRule="auto"/>
              <w:jc w:val="center"/>
              <w:rPr>
                <w:rFonts w:ascii="Tahoma" w:hAnsi="Tahoma"/>
                <w:sz w:val="20"/>
                <w:szCs w:val="20"/>
              </w:rPr>
            </w:pPr>
            <w:r w:rsidRPr="00FC34E2">
              <w:rPr>
                <w:rFonts w:ascii="Tahoma" w:hAnsi="Tahoma"/>
                <w:b/>
                <w:bCs/>
                <w:sz w:val="20"/>
                <w:szCs w:val="20"/>
              </w:rPr>
              <w:t xml:space="preserve">                      Egypt</w:t>
            </w:r>
          </w:p>
        </w:tc>
      </w:tr>
      <w:tr w:rsidR="00AD2B59" w:rsidRPr="00FC34E2" w:rsidTr="00106D44">
        <w:trPr>
          <w:trHeight w:val="255"/>
          <w:jc w:val="center"/>
        </w:trPr>
        <w:tc>
          <w:tcPr>
            <w:tcW w:w="1333" w:type="dxa"/>
            <w:tcBorders>
              <w:top w:val="single" w:sz="4" w:space="0" w:color="auto"/>
              <w:bottom w:val="single" w:sz="4" w:space="0" w:color="auto"/>
            </w:tcBorders>
            <w:noWrap/>
            <w:vAlign w:val="bottom"/>
          </w:tcPr>
          <w:p w:rsidR="00AD2B59" w:rsidRPr="00FC34E2" w:rsidRDefault="00AD2B59" w:rsidP="009516CF">
            <w:pPr>
              <w:spacing w:after="0" w:line="240" w:lineRule="auto"/>
              <w:jc w:val="center"/>
              <w:rPr>
                <w:rFonts w:ascii="Tahoma" w:hAnsi="Tahoma"/>
                <w:b/>
                <w:bCs/>
                <w:sz w:val="20"/>
                <w:szCs w:val="20"/>
              </w:rPr>
            </w:pPr>
            <w:r w:rsidRPr="00FC34E2">
              <w:rPr>
                <w:rFonts w:ascii="Tahoma" w:hAnsi="Tahoma"/>
                <w:b/>
                <w:bCs/>
                <w:sz w:val="20"/>
                <w:szCs w:val="20"/>
              </w:rPr>
              <w:t>Period</w:t>
            </w:r>
          </w:p>
          <w:p w:rsidR="00AD2B59" w:rsidRPr="00FC34E2" w:rsidRDefault="00AD2B59" w:rsidP="009516CF">
            <w:pPr>
              <w:spacing w:after="0" w:line="240" w:lineRule="auto"/>
              <w:jc w:val="center"/>
              <w:rPr>
                <w:rFonts w:ascii="Tahoma" w:hAnsi="Tahoma"/>
                <w:b/>
                <w:bCs/>
                <w:sz w:val="20"/>
                <w:szCs w:val="20"/>
              </w:rPr>
            </w:pPr>
          </w:p>
        </w:tc>
        <w:tc>
          <w:tcPr>
            <w:tcW w:w="851"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2"/>
                <w:sz w:val="20"/>
                <w:szCs w:val="20"/>
              </w:rPr>
              <w:object w:dxaOrig="279" w:dyaOrig="360">
                <v:shape id="_x0000_i1229" type="#_x0000_t75" style="width:14.25pt;height:18pt" o:ole="">
                  <v:imagedata r:id="rId113" o:title=""/>
                </v:shape>
                <o:OLEObject Type="Embed" ProgID="Equation.3" ShapeID="_x0000_i1229" DrawAspect="Content" ObjectID="_1330322412" r:id="rId237"/>
              </w:object>
            </w:r>
          </w:p>
        </w:tc>
        <w:tc>
          <w:tcPr>
            <w:tcW w:w="850" w:type="dxa"/>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0"/>
                <w:sz w:val="20"/>
                <w:szCs w:val="20"/>
              </w:rPr>
              <w:object w:dxaOrig="260" w:dyaOrig="340">
                <v:shape id="_x0000_i1230" type="#_x0000_t75" style="width:12.75pt;height:17.25pt" o:ole="">
                  <v:imagedata r:id="rId115" o:title=""/>
                </v:shape>
                <o:OLEObject Type="Embed" ProgID="Equation.3" ShapeID="_x0000_i1230" DrawAspect="Content" ObjectID="_1330322413" r:id="rId238"/>
              </w:object>
            </w:r>
          </w:p>
        </w:tc>
        <w:tc>
          <w:tcPr>
            <w:tcW w:w="1270" w:type="dxa"/>
            <w:gridSpan w:val="2"/>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0"/>
                <w:sz w:val="20"/>
                <w:szCs w:val="20"/>
              </w:rPr>
              <w:object w:dxaOrig="740" w:dyaOrig="360">
                <v:shape id="_x0000_i1231" type="#_x0000_t75" style="width:36.75pt;height:18pt" o:ole="">
                  <v:imagedata r:id="rId134" o:title=""/>
                </v:shape>
                <o:OLEObject Type="Embed" ProgID="Equation.3" ShapeID="_x0000_i1231" DrawAspect="Content" ObjectID="_1330322414" r:id="rId239"/>
              </w:object>
            </w:r>
          </w:p>
        </w:tc>
        <w:tc>
          <w:tcPr>
            <w:tcW w:w="785" w:type="dxa"/>
            <w:tcBorders>
              <w:top w:val="single" w:sz="4" w:space="0" w:color="auto"/>
              <w:bottom w:val="single" w:sz="4" w:space="0" w:color="auto"/>
            </w:tcBorders>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6"/>
                <w:sz w:val="20"/>
                <w:szCs w:val="20"/>
              </w:rPr>
              <w:object w:dxaOrig="740" w:dyaOrig="279">
                <v:shape id="_x0000_i1232" type="#_x0000_t75" style="width:33pt;height:12.75pt" o:ole="">
                  <v:imagedata r:id="rId136" o:title=""/>
                </v:shape>
                <o:OLEObject Type="Embed" ProgID="Equation.3" ShapeID="_x0000_i1232" DrawAspect="Content" ObjectID="_1330322415" r:id="rId240"/>
              </w:object>
            </w:r>
          </w:p>
        </w:tc>
        <w:tc>
          <w:tcPr>
            <w:tcW w:w="1149" w:type="dxa"/>
            <w:gridSpan w:val="2"/>
            <w:tcBorders>
              <w:top w:val="single" w:sz="4" w:space="0" w:color="auto"/>
              <w:bottom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0"/>
                <w:sz w:val="20"/>
                <w:szCs w:val="20"/>
              </w:rPr>
              <w:object w:dxaOrig="999" w:dyaOrig="320">
                <v:shape id="_x0000_i1233" type="#_x0000_t75" style="width:50.25pt;height:15.75pt" o:ole="">
                  <v:imagedata r:id="rId138" o:title=""/>
                </v:shape>
                <o:OLEObject Type="Embed" ProgID="Equation.3" ShapeID="_x0000_i1233" DrawAspect="Content" ObjectID="_1330322416" r:id="rId241"/>
              </w:object>
            </w:r>
          </w:p>
        </w:tc>
      </w:tr>
      <w:tr w:rsidR="00AD2B59" w:rsidRPr="00FC34E2" w:rsidTr="00106D44">
        <w:trPr>
          <w:trHeight w:val="255"/>
          <w:jc w:val="center"/>
        </w:trPr>
        <w:tc>
          <w:tcPr>
            <w:tcW w:w="1333" w:type="dxa"/>
            <w:tcBorders>
              <w:top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Total period</w:t>
            </w:r>
          </w:p>
        </w:tc>
        <w:tc>
          <w:tcPr>
            <w:tcW w:w="851" w:type="dxa"/>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-.29*</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(-4.65)</w:t>
            </w:r>
          </w:p>
        </w:tc>
        <w:tc>
          <w:tcPr>
            <w:tcW w:w="850" w:type="dxa"/>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.11</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(1.16)</w:t>
            </w:r>
          </w:p>
        </w:tc>
        <w:tc>
          <w:tcPr>
            <w:tcW w:w="1027" w:type="dxa"/>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.00</w:t>
            </w:r>
          </w:p>
        </w:tc>
        <w:tc>
          <w:tcPr>
            <w:tcW w:w="1028" w:type="dxa"/>
            <w:gridSpan w:val="2"/>
            <w:tcBorders>
              <w:top w:val="single" w:sz="4" w:space="0" w:color="auto"/>
            </w:tcBorders>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(.248)</w:t>
            </w:r>
          </w:p>
        </w:tc>
        <w:tc>
          <w:tcPr>
            <w:tcW w:w="1149" w:type="dxa"/>
            <w:gridSpan w:val="2"/>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22.16*</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(.000)</w:t>
            </w:r>
          </w:p>
        </w:tc>
      </w:tr>
      <w:tr w:rsidR="00AD2B59" w:rsidRPr="00FC34E2" w:rsidTr="00106D44">
        <w:trPr>
          <w:trHeight w:val="255"/>
          <w:jc w:val="center"/>
        </w:trPr>
        <w:tc>
          <w:tcPr>
            <w:tcW w:w="1333" w:type="dxa"/>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Before</w:t>
            </w:r>
          </w:p>
        </w:tc>
        <w:tc>
          <w:tcPr>
            <w:tcW w:w="851" w:type="dxa"/>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-.04</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(-.58)</w:t>
            </w:r>
          </w:p>
        </w:tc>
        <w:tc>
          <w:tcPr>
            <w:tcW w:w="850" w:type="dxa"/>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.09</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(.92)</w:t>
            </w:r>
          </w:p>
        </w:tc>
        <w:tc>
          <w:tcPr>
            <w:tcW w:w="1027" w:type="dxa"/>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.00</w:t>
            </w:r>
          </w:p>
        </w:tc>
        <w:tc>
          <w:tcPr>
            <w:tcW w:w="1028" w:type="dxa"/>
            <w:gridSpan w:val="2"/>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(.361)</w:t>
            </w:r>
          </w:p>
        </w:tc>
        <w:tc>
          <w:tcPr>
            <w:tcW w:w="1149" w:type="dxa"/>
            <w:gridSpan w:val="2"/>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5.32***</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(.070)</w:t>
            </w:r>
          </w:p>
        </w:tc>
      </w:tr>
      <w:tr w:rsidR="00AD2B59" w:rsidRPr="00FC34E2" w:rsidTr="00106D44">
        <w:trPr>
          <w:trHeight w:val="255"/>
          <w:jc w:val="center"/>
        </w:trPr>
        <w:tc>
          <w:tcPr>
            <w:tcW w:w="1333" w:type="dxa"/>
            <w:tcBorders>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Crisis</w:t>
            </w:r>
          </w:p>
        </w:tc>
        <w:tc>
          <w:tcPr>
            <w:tcW w:w="851" w:type="dxa"/>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-.28</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(1.60)</w:t>
            </w:r>
          </w:p>
        </w:tc>
        <w:tc>
          <w:tcPr>
            <w:tcW w:w="850" w:type="dxa"/>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-.66*</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(-3.19)</w:t>
            </w:r>
          </w:p>
        </w:tc>
        <w:tc>
          <w:tcPr>
            <w:tcW w:w="1027" w:type="dxa"/>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.11</w:t>
            </w:r>
          </w:p>
        </w:tc>
        <w:tc>
          <w:tcPr>
            <w:tcW w:w="1028" w:type="dxa"/>
            <w:gridSpan w:val="2"/>
            <w:tcBorders>
              <w:bottom w:val="single" w:sz="4" w:space="0" w:color="auto"/>
            </w:tcBorders>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(.002)*</w:t>
            </w:r>
          </w:p>
        </w:tc>
        <w:tc>
          <w:tcPr>
            <w:tcW w:w="1149" w:type="dxa"/>
            <w:gridSpan w:val="2"/>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68.33*</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(.000)</w:t>
            </w:r>
          </w:p>
        </w:tc>
      </w:tr>
      <w:tr w:rsidR="00AD2B59" w:rsidRPr="00FC34E2" w:rsidTr="00106D44">
        <w:trPr>
          <w:gridAfter w:val="1"/>
          <w:wAfter w:w="68" w:type="dxa"/>
          <w:trHeight w:val="255"/>
          <w:jc w:val="center"/>
        </w:trPr>
        <w:tc>
          <w:tcPr>
            <w:tcW w:w="6170" w:type="dxa"/>
            <w:gridSpan w:val="7"/>
            <w:tcBorders>
              <w:top w:val="single" w:sz="4" w:space="0" w:color="auto"/>
              <w:bottom w:val="single" w:sz="4" w:space="0" w:color="auto"/>
            </w:tcBorders>
            <w:noWrap/>
            <w:vAlign w:val="bottom"/>
          </w:tcPr>
          <w:p w:rsidR="00AD2B59" w:rsidRPr="00FC34E2" w:rsidRDefault="00AD2B59" w:rsidP="009516CF">
            <w:pPr>
              <w:spacing w:before="60" w:after="60" w:line="240" w:lineRule="auto"/>
              <w:jc w:val="center"/>
              <w:rPr>
                <w:rFonts w:ascii="Tahoma" w:hAnsi="Tahoma"/>
                <w:b/>
                <w:bCs/>
                <w:sz w:val="20"/>
                <w:szCs w:val="20"/>
              </w:rPr>
            </w:pPr>
            <w:r w:rsidRPr="00FC34E2">
              <w:rPr>
                <w:rFonts w:ascii="Tahoma" w:hAnsi="Tahoma"/>
                <w:b/>
                <w:bCs/>
                <w:sz w:val="20"/>
                <w:szCs w:val="20"/>
              </w:rPr>
              <w:t>Israel</w:t>
            </w:r>
          </w:p>
        </w:tc>
      </w:tr>
      <w:tr w:rsidR="00AD2B59" w:rsidRPr="00FC34E2" w:rsidTr="00106D44">
        <w:trPr>
          <w:trHeight w:val="255"/>
          <w:jc w:val="center"/>
        </w:trPr>
        <w:tc>
          <w:tcPr>
            <w:tcW w:w="1333" w:type="dxa"/>
            <w:tcBorders>
              <w:top w:val="single" w:sz="4" w:space="0" w:color="auto"/>
            </w:tcBorders>
            <w:noWrap/>
            <w:vAlign w:val="bottom"/>
          </w:tcPr>
          <w:p w:rsidR="00AD2B59" w:rsidRPr="00FC34E2" w:rsidRDefault="00AD2B59" w:rsidP="009516CF">
            <w:pPr>
              <w:spacing w:after="0" w:line="240" w:lineRule="auto"/>
              <w:rPr>
                <w:rFonts w:ascii="Tahoma" w:hAnsi="Tahoma"/>
                <w:sz w:val="20"/>
                <w:szCs w:val="20"/>
              </w:rPr>
            </w:pPr>
          </w:p>
        </w:tc>
        <w:tc>
          <w:tcPr>
            <w:tcW w:w="851" w:type="dxa"/>
            <w:tcBorders>
              <w:top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2"/>
                <w:sz w:val="20"/>
                <w:szCs w:val="20"/>
              </w:rPr>
              <w:object w:dxaOrig="279" w:dyaOrig="360">
                <v:shape id="_x0000_i1234" type="#_x0000_t75" style="width:14.25pt;height:18pt" o:ole="">
                  <v:imagedata r:id="rId113" o:title=""/>
                </v:shape>
                <o:OLEObject Type="Embed" ProgID="Equation.3" ShapeID="_x0000_i1234" DrawAspect="Content" ObjectID="_1330322417" r:id="rId242"/>
              </w:object>
            </w:r>
          </w:p>
        </w:tc>
        <w:tc>
          <w:tcPr>
            <w:tcW w:w="850" w:type="dxa"/>
            <w:tcBorders>
              <w:top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0"/>
                <w:sz w:val="20"/>
                <w:szCs w:val="20"/>
              </w:rPr>
              <w:object w:dxaOrig="260" w:dyaOrig="340">
                <v:shape id="_x0000_i1235" type="#_x0000_t75" style="width:12.75pt;height:17.25pt" o:ole="">
                  <v:imagedata r:id="rId115" o:title=""/>
                </v:shape>
                <o:OLEObject Type="Embed" ProgID="Equation.3" ShapeID="_x0000_i1235" DrawAspect="Content" ObjectID="_1330322418" r:id="rId243"/>
              </w:object>
            </w:r>
          </w:p>
        </w:tc>
        <w:tc>
          <w:tcPr>
            <w:tcW w:w="1270" w:type="dxa"/>
            <w:gridSpan w:val="2"/>
            <w:tcBorders>
              <w:top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0"/>
                <w:sz w:val="20"/>
                <w:szCs w:val="20"/>
              </w:rPr>
              <w:object w:dxaOrig="740" w:dyaOrig="360">
                <v:shape id="_x0000_i1236" type="#_x0000_t75" style="width:36.75pt;height:18pt" o:ole="">
                  <v:imagedata r:id="rId134" o:title=""/>
                </v:shape>
                <o:OLEObject Type="Embed" ProgID="Equation.3" ShapeID="_x0000_i1236" DrawAspect="Content" ObjectID="_1330322419" r:id="rId244"/>
              </w:object>
            </w:r>
          </w:p>
        </w:tc>
        <w:tc>
          <w:tcPr>
            <w:tcW w:w="785" w:type="dxa"/>
            <w:tcBorders>
              <w:top w:val="single" w:sz="4" w:space="0" w:color="auto"/>
            </w:tcBorders>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6"/>
                <w:sz w:val="20"/>
                <w:szCs w:val="20"/>
              </w:rPr>
              <w:object w:dxaOrig="740" w:dyaOrig="279">
                <v:shape id="_x0000_i1237" type="#_x0000_t75" style="width:33pt;height:12.75pt" o:ole="">
                  <v:imagedata r:id="rId136" o:title=""/>
                </v:shape>
                <o:OLEObject Type="Embed" ProgID="Equation.3" ShapeID="_x0000_i1237" DrawAspect="Content" ObjectID="_1330322420" r:id="rId245"/>
              </w:object>
            </w:r>
          </w:p>
        </w:tc>
        <w:tc>
          <w:tcPr>
            <w:tcW w:w="1149" w:type="dxa"/>
            <w:gridSpan w:val="2"/>
            <w:tcBorders>
              <w:top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0"/>
                <w:sz w:val="20"/>
                <w:szCs w:val="20"/>
              </w:rPr>
              <w:object w:dxaOrig="999" w:dyaOrig="320">
                <v:shape id="_x0000_i1238" type="#_x0000_t75" style="width:50.25pt;height:15.75pt" o:ole="">
                  <v:imagedata r:id="rId138" o:title=""/>
                </v:shape>
                <o:OLEObject Type="Embed" ProgID="Equation.3" ShapeID="_x0000_i1238" DrawAspect="Content" ObjectID="_1330322421" r:id="rId246"/>
              </w:object>
            </w:r>
          </w:p>
        </w:tc>
      </w:tr>
      <w:tr w:rsidR="00AD2B59" w:rsidRPr="00FC34E2" w:rsidTr="00106D44">
        <w:trPr>
          <w:trHeight w:val="255"/>
          <w:jc w:val="center"/>
        </w:trPr>
        <w:tc>
          <w:tcPr>
            <w:tcW w:w="1333" w:type="dxa"/>
            <w:tcBorders>
              <w:top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Total period</w:t>
            </w:r>
          </w:p>
        </w:tc>
        <w:tc>
          <w:tcPr>
            <w:tcW w:w="851" w:type="dxa"/>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.02</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(.26)</w:t>
            </w:r>
          </w:p>
        </w:tc>
        <w:tc>
          <w:tcPr>
            <w:tcW w:w="850" w:type="dxa"/>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-.25**</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(-2.46)</w:t>
            </w:r>
          </w:p>
        </w:tc>
        <w:tc>
          <w:tcPr>
            <w:tcW w:w="1027" w:type="dxa"/>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.04</w:t>
            </w:r>
          </w:p>
        </w:tc>
        <w:tc>
          <w:tcPr>
            <w:tcW w:w="1028" w:type="dxa"/>
            <w:gridSpan w:val="2"/>
            <w:tcBorders>
              <w:top w:val="single" w:sz="4" w:space="0" w:color="auto"/>
            </w:tcBorders>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(.015)**</w:t>
            </w:r>
          </w:p>
        </w:tc>
        <w:tc>
          <w:tcPr>
            <w:tcW w:w="1149" w:type="dxa"/>
            <w:gridSpan w:val="2"/>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15.50*</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(.000)</w:t>
            </w:r>
          </w:p>
        </w:tc>
      </w:tr>
      <w:tr w:rsidR="00AD2B59" w:rsidRPr="00FC34E2" w:rsidTr="00106D44">
        <w:trPr>
          <w:trHeight w:val="255"/>
          <w:jc w:val="center"/>
        </w:trPr>
        <w:tc>
          <w:tcPr>
            <w:tcW w:w="1333" w:type="dxa"/>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Before</w:t>
            </w:r>
          </w:p>
        </w:tc>
        <w:tc>
          <w:tcPr>
            <w:tcW w:w="851" w:type="dxa"/>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.11</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(1.58)</w:t>
            </w:r>
          </w:p>
        </w:tc>
        <w:tc>
          <w:tcPr>
            <w:tcW w:w="850" w:type="dxa"/>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-.28*</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(-2.67)</w:t>
            </w:r>
          </w:p>
        </w:tc>
        <w:tc>
          <w:tcPr>
            <w:tcW w:w="1027" w:type="dxa"/>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.04</w:t>
            </w:r>
          </w:p>
        </w:tc>
        <w:tc>
          <w:tcPr>
            <w:tcW w:w="1028" w:type="dxa"/>
            <w:gridSpan w:val="2"/>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(.008)*</w:t>
            </w:r>
          </w:p>
        </w:tc>
        <w:tc>
          <w:tcPr>
            <w:tcW w:w="1149" w:type="dxa"/>
            <w:gridSpan w:val="2"/>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31.22*</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(.000)</w:t>
            </w:r>
          </w:p>
        </w:tc>
      </w:tr>
      <w:tr w:rsidR="00AD2B59" w:rsidRPr="00FC34E2" w:rsidTr="00106D44">
        <w:trPr>
          <w:trHeight w:val="255"/>
          <w:jc w:val="center"/>
        </w:trPr>
        <w:tc>
          <w:tcPr>
            <w:tcW w:w="1333" w:type="dxa"/>
            <w:tcBorders>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Crisis</w:t>
            </w:r>
          </w:p>
        </w:tc>
        <w:tc>
          <w:tcPr>
            <w:tcW w:w="851" w:type="dxa"/>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-.00</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(-.02)</w:t>
            </w:r>
          </w:p>
        </w:tc>
        <w:tc>
          <w:tcPr>
            <w:tcW w:w="850" w:type="dxa"/>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-.43*</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(-3.28)</w:t>
            </w:r>
          </w:p>
        </w:tc>
        <w:tc>
          <w:tcPr>
            <w:tcW w:w="1027" w:type="dxa"/>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.07</w:t>
            </w:r>
          </w:p>
        </w:tc>
        <w:tc>
          <w:tcPr>
            <w:tcW w:w="1028" w:type="dxa"/>
            <w:gridSpan w:val="2"/>
            <w:tcBorders>
              <w:bottom w:val="single" w:sz="4" w:space="0" w:color="auto"/>
            </w:tcBorders>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(.001)*</w:t>
            </w:r>
          </w:p>
        </w:tc>
        <w:tc>
          <w:tcPr>
            <w:tcW w:w="1149" w:type="dxa"/>
            <w:gridSpan w:val="2"/>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23.57*</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(.000)</w:t>
            </w:r>
          </w:p>
        </w:tc>
      </w:tr>
      <w:tr w:rsidR="00AD2B59" w:rsidRPr="00FC34E2" w:rsidTr="00106D44">
        <w:trPr>
          <w:gridAfter w:val="1"/>
          <w:wAfter w:w="68" w:type="dxa"/>
          <w:trHeight w:val="255"/>
          <w:jc w:val="center"/>
        </w:trPr>
        <w:tc>
          <w:tcPr>
            <w:tcW w:w="6170" w:type="dxa"/>
            <w:gridSpan w:val="7"/>
            <w:tcBorders>
              <w:top w:val="single" w:sz="4" w:space="0" w:color="auto"/>
              <w:bottom w:val="single" w:sz="4" w:space="0" w:color="auto"/>
            </w:tcBorders>
            <w:noWrap/>
            <w:vAlign w:val="bottom"/>
          </w:tcPr>
          <w:p w:rsidR="00AD2B59" w:rsidRPr="00FC34E2" w:rsidRDefault="00AD2B59" w:rsidP="009516CF">
            <w:pPr>
              <w:spacing w:before="60" w:after="60" w:line="240" w:lineRule="auto"/>
              <w:jc w:val="center"/>
              <w:rPr>
                <w:rFonts w:ascii="Tahoma" w:hAnsi="Tahoma"/>
                <w:b/>
                <w:bCs/>
                <w:sz w:val="20"/>
                <w:szCs w:val="20"/>
              </w:rPr>
            </w:pPr>
            <w:r w:rsidRPr="00FC34E2">
              <w:rPr>
                <w:rFonts w:ascii="Tahoma" w:hAnsi="Tahoma"/>
                <w:b/>
                <w:bCs/>
                <w:sz w:val="20"/>
                <w:szCs w:val="20"/>
              </w:rPr>
              <w:t>Morocco</w:t>
            </w:r>
          </w:p>
        </w:tc>
      </w:tr>
      <w:tr w:rsidR="00AD2B59" w:rsidRPr="00FC34E2" w:rsidTr="00106D44">
        <w:trPr>
          <w:trHeight w:val="255"/>
          <w:jc w:val="center"/>
        </w:trPr>
        <w:tc>
          <w:tcPr>
            <w:tcW w:w="1333" w:type="dxa"/>
            <w:tcBorders>
              <w:top w:val="single" w:sz="4" w:space="0" w:color="auto"/>
            </w:tcBorders>
            <w:noWrap/>
            <w:vAlign w:val="bottom"/>
          </w:tcPr>
          <w:p w:rsidR="00AD2B59" w:rsidRPr="00FC34E2" w:rsidRDefault="00AD2B59" w:rsidP="009516CF">
            <w:pPr>
              <w:spacing w:after="0" w:line="240" w:lineRule="auto"/>
              <w:rPr>
                <w:rFonts w:ascii="Tahoma" w:hAnsi="Tahoma"/>
                <w:sz w:val="20"/>
                <w:szCs w:val="20"/>
              </w:rPr>
            </w:pPr>
          </w:p>
        </w:tc>
        <w:tc>
          <w:tcPr>
            <w:tcW w:w="851" w:type="dxa"/>
            <w:tcBorders>
              <w:top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2"/>
                <w:sz w:val="20"/>
                <w:szCs w:val="20"/>
              </w:rPr>
              <w:object w:dxaOrig="279" w:dyaOrig="360">
                <v:shape id="_x0000_i1239" type="#_x0000_t75" style="width:14.25pt;height:18pt" o:ole="">
                  <v:imagedata r:id="rId113" o:title=""/>
                </v:shape>
                <o:OLEObject Type="Embed" ProgID="Equation.3" ShapeID="_x0000_i1239" DrawAspect="Content" ObjectID="_1330322422" r:id="rId247"/>
              </w:object>
            </w:r>
          </w:p>
        </w:tc>
        <w:tc>
          <w:tcPr>
            <w:tcW w:w="850" w:type="dxa"/>
            <w:tcBorders>
              <w:top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0"/>
                <w:sz w:val="20"/>
                <w:szCs w:val="20"/>
              </w:rPr>
              <w:object w:dxaOrig="260" w:dyaOrig="340">
                <v:shape id="_x0000_i1240" type="#_x0000_t75" style="width:12.75pt;height:17.25pt" o:ole="">
                  <v:imagedata r:id="rId115" o:title=""/>
                </v:shape>
                <o:OLEObject Type="Embed" ProgID="Equation.3" ShapeID="_x0000_i1240" DrawAspect="Content" ObjectID="_1330322423" r:id="rId248"/>
              </w:object>
            </w:r>
          </w:p>
        </w:tc>
        <w:tc>
          <w:tcPr>
            <w:tcW w:w="1270" w:type="dxa"/>
            <w:gridSpan w:val="2"/>
            <w:tcBorders>
              <w:top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0"/>
                <w:sz w:val="20"/>
                <w:szCs w:val="20"/>
              </w:rPr>
              <w:object w:dxaOrig="740" w:dyaOrig="360">
                <v:shape id="_x0000_i1241" type="#_x0000_t75" style="width:36.75pt;height:18pt" o:ole="">
                  <v:imagedata r:id="rId134" o:title=""/>
                </v:shape>
                <o:OLEObject Type="Embed" ProgID="Equation.3" ShapeID="_x0000_i1241" DrawAspect="Content" ObjectID="_1330322424" r:id="rId249"/>
              </w:object>
            </w:r>
          </w:p>
        </w:tc>
        <w:tc>
          <w:tcPr>
            <w:tcW w:w="785" w:type="dxa"/>
            <w:tcBorders>
              <w:top w:val="single" w:sz="4" w:space="0" w:color="auto"/>
            </w:tcBorders>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6"/>
                <w:sz w:val="20"/>
                <w:szCs w:val="20"/>
              </w:rPr>
              <w:object w:dxaOrig="740" w:dyaOrig="279">
                <v:shape id="_x0000_i1242" type="#_x0000_t75" style="width:33pt;height:12.75pt" o:ole="">
                  <v:imagedata r:id="rId136" o:title=""/>
                </v:shape>
                <o:OLEObject Type="Embed" ProgID="Equation.3" ShapeID="_x0000_i1242" DrawAspect="Content" ObjectID="_1330322425" r:id="rId250"/>
              </w:object>
            </w:r>
          </w:p>
        </w:tc>
        <w:tc>
          <w:tcPr>
            <w:tcW w:w="1149" w:type="dxa"/>
            <w:gridSpan w:val="2"/>
            <w:tcBorders>
              <w:top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0"/>
                <w:sz w:val="20"/>
                <w:szCs w:val="20"/>
              </w:rPr>
              <w:object w:dxaOrig="999" w:dyaOrig="320">
                <v:shape id="_x0000_i1243" type="#_x0000_t75" style="width:50.25pt;height:15.75pt" o:ole="">
                  <v:imagedata r:id="rId138" o:title=""/>
                </v:shape>
                <o:OLEObject Type="Embed" ProgID="Equation.3" ShapeID="_x0000_i1243" DrawAspect="Content" ObjectID="_1330322426" r:id="rId251"/>
              </w:object>
            </w:r>
          </w:p>
        </w:tc>
      </w:tr>
      <w:tr w:rsidR="00AD2B59" w:rsidRPr="00FC34E2" w:rsidTr="00106D44">
        <w:trPr>
          <w:trHeight w:val="255"/>
          <w:jc w:val="center"/>
        </w:trPr>
        <w:tc>
          <w:tcPr>
            <w:tcW w:w="1333" w:type="dxa"/>
            <w:tcBorders>
              <w:top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Total period</w:t>
            </w:r>
          </w:p>
        </w:tc>
        <w:tc>
          <w:tcPr>
            <w:tcW w:w="851" w:type="dxa"/>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.04</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(.36)</w:t>
            </w:r>
          </w:p>
        </w:tc>
        <w:tc>
          <w:tcPr>
            <w:tcW w:w="850" w:type="dxa"/>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-.02</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(-.13)</w:t>
            </w:r>
          </w:p>
        </w:tc>
        <w:tc>
          <w:tcPr>
            <w:tcW w:w="1027" w:type="dxa"/>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-.03</w:t>
            </w:r>
          </w:p>
        </w:tc>
        <w:tc>
          <w:tcPr>
            <w:tcW w:w="1028" w:type="dxa"/>
            <w:gridSpan w:val="2"/>
            <w:tcBorders>
              <w:top w:val="single" w:sz="4" w:space="0" w:color="auto"/>
            </w:tcBorders>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(.898)</w:t>
            </w:r>
          </w:p>
        </w:tc>
        <w:tc>
          <w:tcPr>
            <w:tcW w:w="1149" w:type="dxa"/>
            <w:gridSpan w:val="2"/>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1.70</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(.427)</w:t>
            </w:r>
          </w:p>
        </w:tc>
      </w:tr>
      <w:tr w:rsidR="00AD2B59" w:rsidRPr="00FC34E2" w:rsidTr="00106D44">
        <w:trPr>
          <w:trHeight w:val="255"/>
          <w:jc w:val="center"/>
        </w:trPr>
        <w:tc>
          <w:tcPr>
            <w:tcW w:w="1333" w:type="dxa"/>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Before</w:t>
            </w:r>
          </w:p>
        </w:tc>
        <w:tc>
          <w:tcPr>
            <w:tcW w:w="851" w:type="dxa"/>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.10</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(.94)</w:t>
            </w:r>
          </w:p>
        </w:tc>
        <w:tc>
          <w:tcPr>
            <w:tcW w:w="850" w:type="dxa"/>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.07</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(.47)</w:t>
            </w:r>
          </w:p>
        </w:tc>
        <w:tc>
          <w:tcPr>
            <w:tcW w:w="1027" w:type="dxa"/>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-.02</w:t>
            </w:r>
          </w:p>
        </w:tc>
        <w:tc>
          <w:tcPr>
            <w:tcW w:w="1028" w:type="dxa"/>
            <w:gridSpan w:val="2"/>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(.639)</w:t>
            </w:r>
          </w:p>
        </w:tc>
        <w:tc>
          <w:tcPr>
            <w:tcW w:w="1149" w:type="dxa"/>
            <w:gridSpan w:val="2"/>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.06</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(.969)</w:t>
            </w:r>
          </w:p>
        </w:tc>
      </w:tr>
      <w:tr w:rsidR="00AD2B59" w:rsidRPr="00FC34E2" w:rsidTr="00106D44">
        <w:trPr>
          <w:trHeight w:val="255"/>
          <w:jc w:val="center"/>
        </w:trPr>
        <w:tc>
          <w:tcPr>
            <w:tcW w:w="1333" w:type="dxa"/>
            <w:tcBorders>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Crisis</w:t>
            </w:r>
          </w:p>
        </w:tc>
        <w:tc>
          <w:tcPr>
            <w:tcW w:w="851" w:type="dxa"/>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.04</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(.19)</w:t>
            </w:r>
          </w:p>
        </w:tc>
        <w:tc>
          <w:tcPr>
            <w:tcW w:w="850" w:type="dxa"/>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-.88*</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(-3.03)</w:t>
            </w:r>
          </w:p>
        </w:tc>
        <w:tc>
          <w:tcPr>
            <w:tcW w:w="1027" w:type="dxa"/>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.18</w:t>
            </w:r>
          </w:p>
        </w:tc>
        <w:tc>
          <w:tcPr>
            <w:tcW w:w="1028" w:type="dxa"/>
            <w:gridSpan w:val="2"/>
            <w:tcBorders>
              <w:bottom w:val="single" w:sz="4" w:space="0" w:color="auto"/>
            </w:tcBorders>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(.005)*</w:t>
            </w:r>
          </w:p>
        </w:tc>
        <w:tc>
          <w:tcPr>
            <w:tcW w:w="1149" w:type="dxa"/>
            <w:gridSpan w:val="2"/>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6.02**</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(.049)</w:t>
            </w:r>
          </w:p>
        </w:tc>
      </w:tr>
      <w:tr w:rsidR="00AD2B59" w:rsidRPr="00FC34E2" w:rsidTr="00106D44">
        <w:trPr>
          <w:gridAfter w:val="1"/>
          <w:wAfter w:w="68" w:type="dxa"/>
          <w:trHeight w:val="255"/>
          <w:jc w:val="center"/>
        </w:trPr>
        <w:tc>
          <w:tcPr>
            <w:tcW w:w="6170" w:type="dxa"/>
            <w:gridSpan w:val="7"/>
            <w:tcBorders>
              <w:top w:val="single" w:sz="4" w:space="0" w:color="auto"/>
              <w:bottom w:val="single" w:sz="4" w:space="0" w:color="auto"/>
            </w:tcBorders>
            <w:noWrap/>
            <w:vAlign w:val="bottom"/>
          </w:tcPr>
          <w:p w:rsidR="00AD2B59" w:rsidRPr="00FC34E2" w:rsidRDefault="00AD2B59" w:rsidP="009516CF">
            <w:pPr>
              <w:spacing w:before="60" w:after="60" w:line="240" w:lineRule="auto"/>
              <w:jc w:val="center"/>
              <w:rPr>
                <w:rFonts w:ascii="Tahoma" w:hAnsi="Tahoma"/>
                <w:b/>
                <w:bCs/>
                <w:sz w:val="20"/>
                <w:szCs w:val="20"/>
              </w:rPr>
            </w:pPr>
            <w:r w:rsidRPr="00FC34E2">
              <w:rPr>
                <w:rFonts w:ascii="Tahoma" w:hAnsi="Tahoma"/>
                <w:b/>
                <w:bCs/>
                <w:sz w:val="20"/>
                <w:szCs w:val="20"/>
              </w:rPr>
              <w:t>Turkey</w:t>
            </w:r>
          </w:p>
        </w:tc>
      </w:tr>
      <w:tr w:rsidR="00AD2B59" w:rsidRPr="00FC34E2" w:rsidTr="00106D44">
        <w:trPr>
          <w:trHeight w:val="255"/>
          <w:jc w:val="center"/>
        </w:trPr>
        <w:tc>
          <w:tcPr>
            <w:tcW w:w="1333" w:type="dxa"/>
            <w:tcBorders>
              <w:top w:val="single" w:sz="4" w:space="0" w:color="auto"/>
            </w:tcBorders>
            <w:noWrap/>
            <w:vAlign w:val="bottom"/>
          </w:tcPr>
          <w:p w:rsidR="00AD2B59" w:rsidRPr="00FC34E2" w:rsidRDefault="00AD2B59" w:rsidP="009516CF">
            <w:pPr>
              <w:spacing w:after="0" w:line="240" w:lineRule="auto"/>
              <w:rPr>
                <w:rFonts w:ascii="Tahoma" w:hAnsi="Tahoma"/>
                <w:sz w:val="20"/>
                <w:szCs w:val="20"/>
              </w:rPr>
            </w:pPr>
          </w:p>
        </w:tc>
        <w:tc>
          <w:tcPr>
            <w:tcW w:w="851" w:type="dxa"/>
            <w:tcBorders>
              <w:top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2"/>
                <w:sz w:val="20"/>
                <w:szCs w:val="20"/>
              </w:rPr>
              <w:object w:dxaOrig="279" w:dyaOrig="360">
                <v:shape id="_x0000_i1244" type="#_x0000_t75" style="width:14.25pt;height:18pt" o:ole="">
                  <v:imagedata r:id="rId113" o:title=""/>
                </v:shape>
                <o:OLEObject Type="Embed" ProgID="Equation.3" ShapeID="_x0000_i1244" DrawAspect="Content" ObjectID="_1330322427" r:id="rId252"/>
              </w:object>
            </w:r>
          </w:p>
        </w:tc>
        <w:tc>
          <w:tcPr>
            <w:tcW w:w="850" w:type="dxa"/>
            <w:tcBorders>
              <w:top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0"/>
                <w:sz w:val="20"/>
                <w:szCs w:val="20"/>
              </w:rPr>
              <w:object w:dxaOrig="260" w:dyaOrig="340">
                <v:shape id="_x0000_i1245" type="#_x0000_t75" style="width:12.75pt;height:17.25pt" o:ole="">
                  <v:imagedata r:id="rId115" o:title=""/>
                </v:shape>
                <o:OLEObject Type="Embed" ProgID="Equation.3" ShapeID="_x0000_i1245" DrawAspect="Content" ObjectID="_1330322428" r:id="rId253"/>
              </w:object>
            </w:r>
          </w:p>
        </w:tc>
        <w:tc>
          <w:tcPr>
            <w:tcW w:w="1270" w:type="dxa"/>
            <w:gridSpan w:val="2"/>
            <w:tcBorders>
              <w:top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0"/>
                <w:sz w:val="20"/>
                <w:szCs w:val="20"/>
              </w:rPr>
              <w:object w:dxaOrig="740" w:dyaOrig="360">
                <v:shape id="_x0000_i1246" type="#_x0000_t75" style="width:36.75pt;height:18pt" o:ole="">
                  <v:imagedata r:id="rId134" o:title=""/>
                </v:shape>
                <o:OLEObject Type="Embed" ProgID="Equation.3" ShapeID="_x0000_i1246" DrawAspect="Content" ObjectID="_1330322429" r:id="rId254"/>
              </w:object>
            </w:r>
          </w:p>
        </w:tc>
        <w:tc>
          <w:tcPr>
            <w:tcW w:w="785" w:type="dxa"/>
            <w:tcBorders>
              <w:top w:val="single" w:sz="4" w:space="0" w:color="auto"/>
            </w:tcBorders>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6"/>
                <w:sz w:val="20"/>
                <w:szCs w:val="20"/>
              </w:rPr>
              <w:object w:dxaOrig="740" w:dyaOrig="279">
                <v:shape id="_x0000_i1247" type="#_x0000_t75" style="width:33pt;height:12.75pt" o:ole="">
                  <v:imagedata r:id="rId136" o:title=""/>
                </v:shape>
                <o:OLEObject Type="Embed" ProgID="Equation.3" ShapeID="_x0000_i1247" DrawAspect="Content" ObjectID="_1330322430" r:id="rId255"/>
              </w:object>
            </w:r>
          </w:p>
        </w:tc>
        <w:tc>
          <w:tcPr>
            <w:tcW w:w="1149" w:type="dxa"/>
            <w:gridSpan w:val="2"/>
            <w:tcBorders>
              <w:top w:val="single" w:sz="4" w:space="0" w:color="auto"/>
            </w:tcBorders>
            <w:noWrap/>
          </w:tcPr>
          <w:p w:rsidR="00AD2B59" w:rsidRPr="00FC34E2" w:rsidRDefault="00AD2B59" w:rsidP="009516CF">
            <w:pPr>
              <w:spacing w:after="0" w:line="240" w:lineRule="auto"/>
              <w:jc w:val="center"/>
              <w:rPr>
                <w:rFonts w:ascii="Tahoma" w:hAnsi="Tahoma"/>
                <w:sz w:val="20"/>
                <w:szCs w:val="20"/>
              </w:rPr>
            </w:pPr>
            <w:r w:rsidRPr="00FC34E2">
              <w:rPr>
                <w:rFonts w:ascii="Tahoma" w:hAnsi="Tahoma"/>
                <w:position w:val="-10"/>
                <w:sz w:val="20"/>
                <w:szCs w:val="20"/>
              </w:rPr>
              <w:object w:dxaOrig="999" w:dyaOrig="320">
                <v:shape id="_x0000_i1248" type="#_x0000_t75" style="width:50.25pt;height:15.75pt" o:ole="">
                  <v:imagedata r:id="rId138" o:title=""/>
                </v:shape>
                <o:OLEObject Type="Embed" ProgID="Equation.3" ShapeID="_x0000_i1248" DrawAspect="Content" ObjectID="_1330322431" r:id="rId256"/>
              </w:object>
            </w:r>
          </w:p>
        </w:tc>
      </w:tr>
      <w:tr w:rsidR="00AD2B59" w:rsidRPr="00FC34E2" w:rsidTr="00106D44">
        <w:trPr>
          <w:trHeight w:val="255"/>
          <w:jc w:val="center"/>
        </w:trPr>
        <w:tc>
          <w:tcPr>
            <w:tcW w:w="1333" w:type="dxa"/>
            <w:tcBorders>
              <w:top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Total period</w:t>
            </w:r>
          </w:p>
        </w:tc>
        <w:tc>
          <w:tcPr>
            <w:tcW w:w="851" w:type="dxa"/>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-.17***</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(-1.88)</w:t>
            </w:r>
          </w:p>
        </w:tc>
        <w:tc>
          <w:tcPr>
            <w:tcW w:w="850" w:type="dxa"/>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-.21***</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(-1.87)</w:t>
            </w:r>
          </w:p>
        </w:tc>
        <w:tc>
          <w:tcPr>
            <w:tcW w:w="1027" w:type="dxa"/>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.01</w:t>
            </w:r>
          </w:p>
        </w:tc>
        <w:tc>
          <w:tcPr>
            <w:tcW w:w="1028" w:type="dxa"/>
            <w:gridSpan w:val="2"/>
            <w:tcBorders>
              <w:top w:val="single" w:sz="4" w:space="0" w:color="auto"/>
            </w:tcBorders>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(.063)***</w:t>
            </w:r>
          </w:p>
        </w:tc>
        <w:tc>
          <w:tcPr>
            <w:tcW w:w="1149" w:type="dxa"/>
            <w:gridSpan w:val="2"/>
            <w:tcBorders>
              <w:top w:val="single" w:sz="4" w:space="0" w:color="auto"/>
            </w:tcBorders>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3.94</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(.140)</w:t>
            </w:r>
          </w:p>
        </w:tc>
      </w:tr>
      <w:tr w:rsidR="00AD2B59" w:rsidRPr="00FC34E2" w:rsidTr="00106D44">
        <w:trPr>
          <w:trHeight w:val="255"/>
          <w:jc w:val="center"/>
        </w:trPr>
        <w:tc>
          <w:tcPr>
            <w:tcW w:w="1333" w:type="dxa"/>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Before</w:t>
            </w:r>
          </w:p>
        </w:tc>
        <w:tc>
          <w:tcPr>
            <w:tcW w:w="851" w:type="dxa"/>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-.05</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(-.46)</w:t>
            </w:r>
          </w:p>
        </w:tc>
        <w:tc>
          <w:tcPr>
            <w:tcW w:w="850" w:type="dxa"/>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-.28**</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(-2.32)</w:t>
            </w:r>
          </w:p>
        </w:tc>
        <w:tc>
          <w:tcPr>
            <w:tcW w:w="1027" w:type="dxa"/>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.02</w:t>
            </w:r>
          </w:p>
        </w:tc>
        <w:tc>
          <w:tcPr>
            <w:tcW w:w="1028" w:type="dxa"/>
            <w:gridSpan w:val="2"/>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(.021)**</w:t>
            </w:r>
          </w:p>
        </w:tc>
        <w:tc>
          <w:tcPr>
            <w:tcW w:w="1149" w:type="dxa"/>
            <w:gridSpan w:val="2"/>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3.24</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(.198)</w:t>
            </w:r>
          </w:p>
        </w:tc>
      </w:tr>
      <w:tr w:rsidR="00AD2B59" w:rsidRPr="00FC34E2" w:rsidTr="00106D44">
        <w:trPr>
          <w:trHeight w:val="255"/>
          <w:jc w:val="center"/>
        </w:trPr>
        <w:tc>
          <w:tcPr>
            <w:tcW w:w="1333" w:type="dxa"/>
            <w:tcBorders>
              <w:bottom w:val="single" w:sz="4" w:space="0" w:color="auto"/>
            </w:tcBorders>
            <w:noWrap/>
            <w:vAlign w:val="bottom"/>
          </w:tcPr>
          <w:p w:rsidR="00AD2B59" w:rsidRPr="00FC34E2" w:rsidRDefault="00AD2B59" w:rsidP="009516CF">
            <w:pPr>
              <w:spacing w:before="60" w:after="60" w:line="240" w:lineRule="auto"/>
              <w:rPr>
                <w:rFonts w:ascii="Tahoma" w:hAnsi="Tahoma"/>
                <w:sz w:val="20"/>
                <w:szCs w:val="20"/>
              </w:rPr>
            </w:pPr>
            <w:r w:rsidRPr="00FC34E2">
              <w:rPr>
                <w:rFonts w:ascii="Tahoma" w:hAnsi="Tahoma"/>
                <w:sz w:val="20"/>
                <w:szCs w:val="20"/>
              </w:rPr>
              <w:t>Crisis</w:t>
            </w:r>
          </w:p>
        </w:tc>
        <w:tc>
          <w:tcPr>
            <w:tcW w:w="851" w:type="dxa"/>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-.36**</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(-2.20)</w:t>
            </w:r>
          </w:p>
        </w:tc>
        <w:tc>
          <w:tcPr>
            <w:tcW w:w="850" w:type="dxa"/>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-.43**</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(-2.33)</w:t>
            </w:r>
          </w:p>
        </w:tc>
        <w:tc>
          <w:tcPr>
            <w:tcW w:w="1027" w:type="dxa"/>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.02</w:t>
            </w:r>
          </w:p>
        </w:tc>
        <w:tc>
          <w:tcPr>
            <w:tcW w:w="1028" w:type="dxa"/>
            <w:gridSpan w:val="2"/>
            <w:tcBorders>
              <w:bottom w:val="single" w:sz="4" w:space="0" w:color="auto"/>
            </w:tcBorders>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(.021)**</w:t>
            </w:r>
          </w:p>
        </w:tc>
        <w:tc>
          <w:tcPr>
            <w:tcW w:w="1149" w:type="dxa"/>
            <w:gridSpan w:val="2"/>
            <w:tcBorders>
              <w:bottom w:val="single" w:sz="4" w:space="0" w:color="auto"/>
            </w:tcBorders>
            <w:noWrap/>
            <w:vAlign w:val="bottom"/>
          </w:tcPr>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34.76*</w:t>
            </w:r>
          </w:p>
          <w:p w:rsidR="00AD2B59" w:rsidRPr="00FC34E2" w:rsidRDefault="00AD2B59" w:rsidP="009516CF">
            <w:pPr>
              <w:spacing w:before="60" w:after="60" w:line="240" w:lineRule="auto"/>
              <w:jc w:val="center"/>
              <w:rPr>
                <w:rFonts w:ascii="Tahoma" w:hAnsi="Tahoma"/>
                <w:sz w:val="20"/>
                <w:szCs w:val="20"/>
              </w:rPr>
            </w:pPr>
            <w:r w:rsidRPr="00FC34E2">
              <w:rPr>
                <w:rFonts w:ascii="Tahoma" w:hAnsi="Tahoma"/>
                <w:sz w:val="20"/>
                <w:szCs w:val="20"/>
              </w:rPr>
              <w:t>(.000)</w:t>
            </w:r>
          </w:p>
        </w:tc>
      </w:tr>
    </w:tbl>
    <w:p w:rsidR="00AD2B59" w:rsidRDefault="00AD2B59" w:rsidP="00CA7AB9">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Note: </w:t>
      </w:r>
      <w:r>
        <w:rPr>
          <w:rFonts w:ascii="Times New Roman" w:hAnsi="Times New Roman" w:cs="Times New Roman"/>
          <w:sz w:val="18"/>
          <w:szCs w:val="18"/>
        </w:rPr>
        <w:tab/>
      </w:r>
      <w:r w:rsidRPr="0055554D">
        <w:rPr>
          <w:rFonts w:ascii="Times New Roman" w:hAnsi="Times New Roman" w:cs="Times New Roman"/>
          <w:sz w:val="18"/>
          <w:szCs w:val="18"/>
        </w:rPr>
        <w:t xml:space="preserve">* </w:t>
      </w:r>
      <w:r>
        <w:rPr>
          <w:rFonts w:ascii="Times New Roman" w:hAnsi="Times New Roman" w:cs="Times New Roman"/>
          <w:sz w:val="18"/>
          <w:szCs w:val="18"/>
        </w:rPr>
        <w:tab/>
        <w:t>Significant at a 1</w:t>
      </w:r>
      <w:r w:rsidRPr="0055554D">
        <w:rPr>
          <w:rFonts w:ascii="Times New Roman" w:hAnsi="Times New Roman" w:cs="Times New Roman"/>
          <w:sz w:val="18"/>
          <w:szCs w:val="18"/>
        </w:rPr>
        <w:t>% level</w:t>
      </w:r>
    </w:p>
    <w:p w:rsidR="00AD2B59" w:rsidRDefault="00AD2B59" w:rsidP="00CA7AB9">
      <w:pPr>
        <w:spacing w:after="0" w:line="240" w:lineRule="auto"/>
        <w:ind w:firstLine="696"/>
        <w:rPr>
          <w:rFonts w:ascii="Times New Roman" w:hAnsi="Times New Roman" w:cs="Times New Roman"/>
          <w:sz w:val="18"/>
          <w:szCs w:val="18"/>
        </w:rPr>
      </w:pPr>
      <w:r w:rsidRPr="0055554D">
        <w:rPr>
          <w:rFonts w:ascii="Times New Roman" w:hAnsi="Times New Roman" w:cs="Times New Roman"/>
          <w:sz w:val="18"/>
          <w:szCs w:val="18"/>
        </w:rPr>
        <w:t>*</w:t>
      </w:r>
      <w:r>
        <w:rPr>
          <w:rFonts w:ascii="Times New Roman" w:hAnsi="Times New Roman" w:cs="Times New Roman"/>
          <w:sz w:val="18"/>
          <w:szCs w:val="18"/>
        </w:rPr>
        <w:t>*</w:t>
      </w:r>
      <w:r w:rsidRPr="0055554D">
        <w:rPr>
          <w:rFonts w:ascii="Times New Roman" w:hAnsi="Times New Roman" w:cs="Times New Roman"/>
          <w:sz w:val="18"/>
          <w:szCs w:val="18"/>
        </w:rPr>
        <w:t xml:space="preserve"> </w:t>
      </w:r>
      <w:r>
        <w:rPr>
          <w:rFonts w:ascii="Times New Roman" w:hAnsi="Times New Roman" w:cs="Times New Roman"/>
          <w:sz w:val="18"/>
          <w:szCs w:val="18"/>
        </w:rPr>
        <w:tab/>
        <w:t>S</w:t>
      </w:r>
      <w:r w:rsidRPr="0055554D">
        <w:rPr>
          <w:rFonts w:ascii="Times New Roman" w:hAnsi="Times New Roman" w:cs="Times New Roman"/>
          <w:sz w:val="18"/>
          <w:szCs w:val="18"/>
        </w:rPr>
        <w:t>ignificant at a 5% level</w:t>
      </w:r>
    </w:p>
    <w:p w:rsidR="00AD2B59" w:rsidRPr="0055554D" w:rsidRDefault="00AD2B59" w:rsidP="00CA7AB9">
      <w:pPr>
        <w:spacing w:after="0" w:line="240" w:lineRule="auto"/>
        <w:ind w:firstLine="696"/>
        <w:rPr>
          <w:rFonts w:ascii="Times New Roman" w:hAnsi="Times New Roman" w:cs="Times New Roman"/>
          <w:sz w:val="18"/>
          <w:szCs w:val="18"/>
        </w:rPr>
      </w:pPr>
      <w:r>
        <w:rPr>
          <w:rFonts w:ascii="Times New Roman" w:hAnsi="Times New Roman" w:cs="Times New Roman"/>
          <w:sz w:val="18"/>
          <w:szCs w:val="18"/>
        </w:rPr>
        <w:t>***</w:t>
      </w:r>
      <w:r>
        <w:rPr>
          <w:rFonts w:ascii="Times New Roman" w:hAnsi="Times New Roman" w:cs="Times New Roman"/>
          <w:sz w:val="18"/>
          <w:szCs w:val="18"/>
        </w:rPr>
        <w:tab/>
        <w:t>Significant at a 10</w:t>
      </w:r>
      <w:r w:rsidRPr="0055554D">
        <w:rPr>
          <w:rFonts w:ascii="Times New Roman" w:hAnsi="Times New Roman" w:cs="Times New Roman"/>
          <w:sz w:val="18"/>
          <w:szCs w:val="18"/>
        </w:rPr>
        <w:t>% level</w:t>
      </w:r>
    </w:p>
    <w:p w:rsidR="00AD2B59" w:rsidRPr="00C32A0A" w:rsidRDefault="00AD2B59" w:rsidP="00545E3C">
      <w:pPr>
        <w:pStyle w:val="Heading1"/>
      </w:pPr>
      <w:bookmarkStart w:id="38" w:name="_Toc256511905"/>
      <w:r>
        <w:t>CONCLUSION</w:t>
      </w:r>
      <w:bookmarkEnd w:id="38"/>
    </w:p>
    <w:p w:rsidR="00AD2B59" w:rsidRDefault="00AD2B59" w:rsidP="00306DA9">
      <w:pPr>
        <w:spacing w:after="0" w:line="360" w:lineRule="auto"/>
        <w:jc w:val="both"/>
        <w:rPr>
          <w:rFonts w:ascii="Times New Roman" w:hAnsi="Times New Roman" w:cs="Times New Roman"/>
        </w:rPr>
      </w:pPr>
    </w:p>
    <w:p w:rsidR="00AD2B59" w:rsidRDefault="00AD2B59" w:rsidP="00693E18">
      <w:pPr>
        <w:spacing w:after="0" w:line="360" w:lineRule="auto"/>
        <w:ind w:firstLine="708"/>
        <w:jc w:val="both"/>
        <w:rPr>
          <w:rFonts w:ascii="Times New Roman" w:hAnsi="Times New Roman" w:cs="Times New Roman"/>
        </w:rPr>
      </w:pPr>
      <w:r>
        <w:rPr>
          <w:rFonts w:ascii="Times New Roman" w:hAnsi="Times New Roman" w:cs="Times New Roman"/>
        </w:rPr>
        <w:t xml:space="preserve">This paper has studied the relatively understudied financial markets of Egypt, Israel, Morocco and Turkey within the context of the Capital Asset Pricing Model. The countries analyzed in this study are emerging markets which have different characteristic compared to established financial markets. </w:t>
      </w:r>
    </w:p>
    <w:p w:rsidR="00AD2B59" w:rsidRDefault="00AD2B59" w:rsidP="00693E18">
      <w:pPr>
        <w:spacing w:after="0" w:line="360" w:lineRule="auto"/>
        <w:ind w:firstLine="708"/>
        <w:jc w:val="both"/>
        <w:rPr>
          <w:rFonts w:ascii="Times New Roman" w:hAnsi="Times New Roman" w:cs="Times New Roman"/>
        </w:rPr>
      </w:pPr>
      <w:r>
        <w:rPr>
          <w:rFonts w:ascii="Times New Roman" w:hAnsi="Times New Roman" w:cs="Times New Roman"/>
        </w:rPr>
        <w:t xml:space="preserve">The weekly stock returns were investigated by testing different versions of the CAPM, namely the Global CAPM, the Three Moment CAPM, the Four Moment CAPM and the local CAPM. Moreover, the models were tested under differing financial conditions. </w:t>
      </w:r>
      <w:r w:rsidRPr="00D74905">
        <w:rPr>
          <w:rFonts w:ascii="Times New Roman" w:hAnsi="Times New Roman" w:cs="Times New Roman"/>
        </w:rPr>
        <w:t xml:space="preserve">The study used weekly return from 516 companies listed on the CASE, ISE, TASE, CSE from January 2001 to September 2009. </w:t>
      </w:r>
    </w:p>
    <w:p w:rsidR="00AD2B59" w:rsidRDefault="00AD2B59" w:rsidP="001F4FC1">
      <w:pPr>
        <w:spacing w:after="0" w:line="360" w:lineRule="auto"/>
        <w:ind w:firstLine="708"/>
        <w:jc w:val="both"/>
        <w:rPr>
          <w:rFonts w:ascii="Times New Roman" w:hAnsi="Times New Roman" w:cs="Times New Roman"/>
        </w:rPr>
      </w:pPr>
      <w:r w:rsidRPr="0038506B">
        <w:rPr>
          <w:rFonts w:ascii="Times New Roman" w:hAnsi="Times New Roman" w:cs="Times New Roman"/>
        </w:rPr>
        <w:t xml:space="preserve">The </w:t>
      </w:r>
      <w:r>
        <w:rPr>
          <w:rFonts w:ascii="Times New Roman" w:hAnsi="Times New Roman" w:cs="Times New Roman"/>
        </w:rPr>
        <w:t>main question in this article was</w:t>
      </w:r>
      <w:r w:rsidRPr="0038506B">
        <w:rPr>
          <w:rFonts w:ascii="Times New Roman" w:hAnsi="Times New Roman" w:cs="Times New Roman"/>
        </w:rPr>
        <w:t xml:space="preserve"> whether the CAPM is applicable in emerging markets, and if so, which model performs best.</w:t>
      </w:r>
      <w:r>
        <w:rPr>
          <w:rFonts w:ascii="Times New Roman" w:hAnsi="Times New Roman" w:cs="Times New Roman"/>
        </w:rPr>
        <w:t xml:space="preserve"> The CAPM was expected to be applicable in em</w:t>
      </w:r>
      <w:r w:rsidRPr="0038506B">
        <w:rPr>
          <w:rFonts w:ascii="Times New Roman" w:hAnsi="Times New Roman" w:cs="Times New Roman"/>
        </w:rPr>
        <w:t xml:space="preserve">erging markets </w:t>
      </w:r>
      <w:r>
        <w:rPr>
          <w:rFonts w:ascii="Times New Roman" w:hAnsi="Times New Roman" w:cs="Times New Roman"/>
        </w:rPr>
        <w:t xml:space="preserve">and </w:t>
      </w:r>
      <w:r w:rsidRPr="0038506B">
        <w:rPr>
          <w:rFonts w:ascii="Times New Roman" w:hAnsi="Times New Roman" w:cs="Times New Roman"/>
        </w:rPr>
        <w:t>a linear relationship between the expected retu</w:t>
      </w:r>
      <w:r>
        <w:rPr>
          <w:rFonts w:ascii="Times New Roman" w:hAnsi="Times New Roman" w:cs="Times New Roman"/>
        </w:rPr>
        <w:t>rn on a security and its risk was</w:t>
      </w:r>
      <w:r w:rsidRPr="0038506B">
        <w:rPr>
          <w:rFonts w:ascii="Times New Roman" w:hAnsi="Times New Roman" w:cs="Times New Roman"/>
        </w:rPr>
        <w:t xml:space="preserve"> expected. </w:t>
      </w:r>
      <w:r>
        <w:rPr>
          <w:rFonts w:ascii="Times New Roman" w:hAnsi="Times New Roman" w:cs="Times New Roman"/>
        </w:rPr>
        <w:t xml:space="preserve">The betas values that were found show mixed evidence. Some values were positive which indicates that there exists a positive risk return relationship in the emerging markets. However, negative beta values were also found. This would indicate that higher risk is associated with lower returns. In addition, higher </w:t>
      </w:r>
      <w:r w:rsidRPr="007E4944">
        <w:rPr>
          <w:rFonts w:ascii="Times New Roman" w:hAnsi="Times New Roman" w:cs="Times New Roman"/>
        </w:rPr>
        <w:t>risk was expected to be associated with higher expected return and risk aversion. The res</w:t>
      </w:r>
      <w:r>
        <w:rPr>
          <w:rFonts w:ascii="Times New Roman" w:hAnsi="Times New Roman" w:cs="Times New Roman"/>
        </w:rPr>
        <w:t>ults do not support the hypothe</w:t>
      </w:r>
      <w:r w:rsidRPr="007E4944">
        <w:rPr>
          <w:rFonts w:ascii="Times New Roman" w:hAnsi="Times New Roman" w:cs="Times New Roman"/>
        </w:rPr>
        <w:t>sis that there exists a positive risk return relationship in the emerging markets. The findings in this article are not supportive of the theory’s basic hypothesis that higher risk is associated with a higher level of return, this is in line with findings of Michalidis</w:t>
      </w:r>
      <w:r>
        <w:rPr>
          <w:rFonts w:ascii="Times New Roman" w:hAnsi="Times New Roman" w:cs="Times New Roman"/>
        </w:rPr>
        <w:t xml:space="preserve">, Tsopogluo, </w:t>
      </w:r>
      <w:r w:rsidRPr="00ED2F98">
        <w:rPr>
          <w:rFonts w:ascii="Times New Roman" w:hAnsi="Times New Roman" w:cs="Times New Roman"/>
        </w:rPr>
        <w:t xml:space="preserve"> Papanastasiou, </w:t>
      </w:r>
      <w:r>
        <w:rPr>
          <w:rFonts w:ascii="Times New Roman" w:hAnsi="Times New Roman" w:cs="Times New Roman"/>
        </w:rPr>
        <w:t>and Mariola,</w:t>
      </w:r>
      <w:r w:rsidRPr="007E4944">
        <w:rPr>
          <w:rFonts w:ascii="Times New Roman" w:hAnsi="Times New Roman" w:cs="Times New Roman"/>
        </w:rPr>
        <w:t xml:space="preserve"> (2006)</w:t>
      </w:r>
      <w:r w:rsidRPr="00D74905">
        <w:rPr>
          <w:rFonts w:ascii="Times New Roman" w:hAnsi="Times New Roman" w:cs="Times New Roman"/>
        </w:rPr>
        <w:t xml:space="preserve"> who examined the validity of the CAPM for the Greek stock market.</w:t>
      </w:r>
      <w:r>
        <w:rPr>
          <w:rFonts w:ascii="Times New Roman" w:hAnsi="Times New Roman" w:cs="Times New Roman"/>
        </w:rPr>
        <w:t xml:space="preserve"> Since higher risk is not always associated with higher returns, international investors should be cautious when investing in emerging markets. Nevertheless, since correlations between the emerging markets and the world market are low, emerging markets possess  interesting diversification benefits. However, during times of financial crisis the correlations increase. </w:t>
      </w:r>
      <w:r w:rsidRPr="00D74905">
        <w:rPr>
          <w:rFonts w:ascii="Times New Roman" w:hAnsi="Times New Roman" w:cs="Times New Roman"/>
        </w:rPr>
        <w:t xml:space="preserve">The CAPM’s </w:t>
      </w:r>
      <w:r>
        <w:rPr>
          <w:rFonts w:ascii="Times New Roman" w:hAnsi="Times New Roman" w:cs="Times New Roman"/>
        </w:rPr>
        <w:t>predic</w:t>
      </w:r>
      <w:r w:rsidRPr="00D74905">
        <w:rPr>
          <w:rFonts w:ascii="Times New Roman" w:hAnsi="Times New Roman" w:cs="Times New Roman"/>
        </w:rPr>
        <w:t xml:space="preserve">tion for the intercept is that it should equal zero. The findings of this study  do not clearly reject the above hypothesis. </w:t>
      </w:r>
      <w:r>
        <w:rPr>
          <w:rFonts w:ascii="Times New Roman" w:hAnsi="Times New Roman" w:cs="Times New Roman"/>
        </w:rPr>
        <w:t>The CAPM states that no other measure besides beta can explain the cross-section of returns, however i</w:t>
      </w:r>
      <w:r w:rsidRPr="0038506B">
        <w:rPr>
          <w:rFonts w:ascii="Times New Roman" w:hAnsi="Times New Roman" w:cs="Times New Roman"/>
        </w:rPr>
        <w:t>n light of previous</w:t>
      </w:r>
      <w:r>
        <w:rPr>
          <w:rFonts w:ascii="Times New Roman" w:hAnsi="Times New Roman" w:cs="Times New Roman"/>
        </w:rPr>
        <w:t xml:space="preserve"> research multifactor models were</w:t>
      </w:r>
      <w:r w:rsidRPr="0038506B">
        <w:rPr>
          <w:rFonts w:ascii="Times New Roman" w:hAnsi="Times New Roman" w:cs="Times New Roman"/>
        </w:rPr>
        <w:t xml:space="preserve"> expected to add information.</w:t>
      </w:r>
      <w:r>
        <w:rPr>
          <w:rFonts w:ascii="Times New Roman" w:hAnsi="Times New Roman" w:cs="Times New Roman"/>
        </w:rPr>
        <w:t xml:space="preserve"> The findings in this study are mixed and do not </w:t>
      </w:r>
      <w:r w:rsidRPr="00B45D36">
        <w:rPr>
          <w:rFonts w:ascii="Times New Roman" w:hAnsi="Times New Roman" w:cs="Times New Roman"/>
        </w:rPr>
        <w:t>clearly support multifactor models</w:t>
      </w:r>
      <w:r>
        <w:rPr>
          <w:rFonts w:ascii="Times New Roman" w:hAnsi="Times New Roman" w:cs="Times New Roman"/>
        </w:rPr>
        <w:t>, so in this light the CAPM cannot be indisputably rejected</w:t>
      </w:r>
      <w:r w:rsidRPr="00B45D36">
        <w:rPr>
          <w:rFonts w:ascii="Times New Roman" w:hAnsi="Times New Roman" w:cs="Times New Roman"/>
        </w:rPr>
        <w:t>.</w:t>
      </w:r>
      <w:r>
        <w:rPr>
          <w:rFonts w:ascii="Times New Roman" w:hAnsi="Times New Roman" w:cs="Times New Roman"/>
        </w:rPr>
        <w:t xml:space="preserve"> </w:t>
      </w:r>
    </w:p>
    <w:p w:rsidR="00AD2B59" w:rsidRPr="003448CA" w:rsidRDefault="00AD2B59" w:rsidP="008D33DC">
      <w:pPr>
        <w:spacing w:after="0" w:line="360" w:lineRule="auto"/>
        <w:ind w:firstLine="708"/>
        <w:jc w:val="both"/>
        <w:rPr>
          <w:rFonts w:ascii="Times New Roman" w:hAnsi="Times New Roman" w:cs="Times New Roman"/>
        </w:rPr>
      </w:pPr>
      <w:r w:rsidRPr="00D74905">
        <w:rPr>
          <w:rFonts w:ascii="Times New Roman" w:hAnsi="Times New Roman" w:cs="Times New Roman"/>
        </w:rPr>
        <w:t xml:space="preserve">The results of the analysis conducted on the emerging market stock exchanges do not appear to clearly reject the CAPM. </w:t>
      </w:r>
      <w:r>
        <w:rPr>
          <w:rFonts w:ascii="Times New Roman" w:hAnsi="Times New Roman" w:cs="Times New Roman"/>
        </w:rPr>
        <w:t>However, t</w:t>
      </w:r>
      <w:r w:rsidRPr="00D74905">
        <w:rPr>
          <w:rFonts w:ascii="Times New Roman" w:hAnsi="Times New Roman" w:cs="Times New Roman"/>
        </w:rPr>
        <w:t>his does not mean that the data support the CAPM.</w:t>
      </w:r>
      <w:r>
        <w:rPr>
          <w:rFonts w:ascii="Times New Roman" w:hAnsi="Times New Roman" w:cs="Times New Roman"/>
        </w:rPr>
        <w:t xml:space="preserve"> The emerging equity markets returns used in this study are not normally distributed in most time periods. </w:t>
      </w:r>
      <w:r w:rsidRPr="003448CA">
        <w:rPr>
          <w:rFonts w:ascii="Times New Roman" w:hAnsi="Times New Roman" w:cs="Times New Roman"/>
        </w:rPr>
        <w:t xml:space="preserve">Bekaert et al. (1998) state that when faced with non-normal returns, the </w:t>
      </w:r>
      <w:r>
        <w:rPr>
          <w:rFonts w:ascii="Times New Roman" w:hAnsi="Times New Roman" w:cs="Times New Roman"/>
        </w:rPr>
        <w:t xml:space="preserve">mean-variance framework brakes down. </w:t>
      </w:r>
    </w:p>
    <w:p w:rsidR="00AD2B59" w:rsidRDefault="00AD2B59" w:rsidP="008D33DC">
      <w:pPr>
        <w:spacing w:after="0" w:line="360" w:lineRule="auto"/>
        <w:ind w:firstLine="708"/>
        <w:jc w:val="both"/>
        <w:rPr>
          <w:rFonts w:ascii="Times New Roman" w:hAnsi="Times New Roman" w:cs="Times New Roman"/>
        </w:rPr>
      </w:pPr>
      <w:r>
        <w:rPr>
          <w:rFonts w:ascii="Times New Roman" w:hAnsi="Times New Roman" w:cs="Times New Roman"/>
        </w:rPr>
        <w:t xml:space="preserve">No straightforward answer can be given on the question which model performs bets. The model that seems to perform best, depends on which country and which time period is considered. The CAPM models do not perform well in explaining emerging stock markets returns. Interestingly the CAPM performs better during times of financial crisis, in particular the Local CAPM. However, it must be noted that the data period during the crisis is short. In line with Erb, Harvey and Viskanta (1996) the evidence suggests that the CAPM shows some merit in emerging markets, but caution is warranted. The main difficulty with the CAPM is finding the right proxies for the risk-free rate and the market, this is even more difficult when investigating emerging markets. The availability of data makes investigation of these markets a difficult endeavor. Evidence showed that Size and Book to Market data help explain the cross-section of returns, however for emerging markets the data is often not available or incomplete. As a result the findings of Fama and French (1973) could not be replicated in this study. Moreover, the value of beta depends on the length of the time series taken. In addition beta changes over time. The results confirm that beta changes over time and depends on the length of the time series. Depending on which time period is considered beta is better able to explain returns. Furthermore, the ability to explain stock returns also depends on which model is chosen. It is difficult to determine which time period should be considered when estimating beta, the differences of which model to choose only add to the complexity. </w:t>
      </w:r>
    </w:p>
    <w:p w:rsidR="00AD2B59" w:rsidRDefault="00AD2B59" w:rsidP="00ED2F98">
      <w:pPr>
        <w:spacing w:after="0" w:line="360" w:lineRule="auto"/>
        <w:ind w:firstLine="708"/>
        <w:jc w:val="both"/>
        <w:rPr>
          <w:rFonts w:ascii="Times New Roman" w:hAnsi="Times New Roman" w:cs="Times New Roman"/>
        </w:rPr>
      </w:pPr>
      <w:r>
        <w:rPr>
          <w:rFonts w:ascii="Times New Roman" w:hAnsi="Times New Roman" w:cs="Times New Roman"/>
        </w:rPr>
        <w:t xml:space="preserve">This study aimed to shed some light on the applicability of the CAPM in emerging markets, nevertheless future research is needed. Since data on emerging markets is becoming more readily available and reliable, future research should be better able to address the questions posed in this study on the applicability of the CAPM in emerging markets. </w:t>
      </w:r>
    </w:p>
    <w:p w:rsidR="00AD2B59" w:rsidRDefault="00AD2B59" w:rsidP="00306DA9">
      <w:pPr>
        <w:spacing w:after="0" w:line="360" w:lineRule="auto"/>
        <w:jc w:val="both"/>
        <w:rPr>
          <w:rFonts w:ascii="Times New Roman" w:hAnsi="Times New Roman" w:cs="Times New Roman"/>
        </w:rPr>
      </w:pPr>
    </w:p>
    <w:p w:rsidR="00AD2B59" w:rsidRDefault="00AD2B59" w:rsidP="00306DA9">
      <w:pPr>
        <w:spacing w:after="0" w:line="360" w:lineRule="auto"/>
        <w:jc w:val="both"/>
        <w:rPr>
          <w:rFonts w:ascii="Times New Roman" w:hAnsi="Times New Roman" w:cs="Times New Roman"/>
        </w:rPr>
      </w:pPr>
    </w:p>
    <w:p w:rsidR="00AD2B59" w:rsidRDefault="00AD2B59" w:rsidP="00306DA9">
      <w:pPr>
        <w:spacing w:after="0" w:line="360" w:lineRule="auto"/>
        <w:jc w:val="both"/>
        <w:rPr>
          <w:rFonts w:ascii="Times New Roman" w:hAnsi="Times New Roman" w:cs="Times New Roman"/>
        </w:rPr>
      </w:pPr>
    </w:p>
    <w:p w:rsidR="00AD2B59" w:rsidRDefault="00AD2B59" w:rsidP="00ED2F98">
      <w:pPr>
        <w:spacing w:after="0" w:line="240" w:lineRule="auto"/>
        <w:rPr>
          <w:rFonts w:ascii="Times New Roman" w:hAnsi="Times New Roman" w:cs="Times New Roman"/>
        </w:rPr>
      </w:pPr>
      <w:r>
        <w:rPr>
          <w:rFonts w:ascii="Times New Roman" w:hAnsi="Times New Roman" w:cs="Times New Roman"/>
        </w:rPr>
        <w:t>.</w:t>
      </w:r>
    </w:p>
    <w:p w:rsidR="00AD2B59" w:rsidRDefault="00AD2B59" w:rsidP="00ED2F98">
      <w:pPr>
        <w:spacing w:after="0" w:line="240" w:lineRule="auto"/>
        <w:rPr>
          <w:rFonts w:ascii="Times New Roman" w:hAnsi="Times New Roman" w:cs="Times New Roman"/>
        </w:rPr>
      </w:pPr>
    </w:p>
    <w:p w:rsidR="00AD2B59" w:rsidRDefault="00AD2B59" w:rsidP="00ED2F98">
      <w:pPr>
        <w:spacing w:after="0" w:line="240" w:lineRule="auto"/>
        <w:rPr>
          <w:rFonts w:ascii="Times New Roman" w:hAnsi="Times New Roman" w:cs="Times New Roman"/>
        </w:rPr>
      </w:pPr>
    </w:p>
    <w:p w:rsidR="00AD2B59" w:rsidRDefault="00AD2B59" w:rsidP="00ED2F98">
      <w:pPr>
        <w:spacing w:after="0" w:line="240" w:lineRule="auto"/>
        <w:rPr>
          <w:rFonts w:ascii="Times New Roman" w:hAnsi="Times New Roman" w:cs="Times New Roman"/>
        </w:rPr>
      </w:pPr>
    </w:p>
    <w:p w:rsidR="00AD2B59" w:rsidRDefault="00AD2B59" w:rsidP="00ED2F98">
      <w:pPr>
        <w:spacing w:after="0" w:line="240" w:lineRule="auto"/>
        <w:rPr>
          <w:rFonts w:ascii="Times New Roman" w:hAnsi="Times New Roman" w:cs="Times New Roman"/>
        </w:rPr>
      </w:pPr>
    </w:p>
    <w:p w:rsidR="00AD2B59" w:rsidRDefault="00AD2B59" w:rsidP="00ED2F98">
      <w:pPr>
        <w:spacing w:after="0" w:line="240" w:lineRule="auto"/>
        <w:rPr>
          <w:rFonts w:ascii="Times New Roman" w:hAnsi="Times New Roman" w:cs="Times New Roman"/>
        </w:rPr>
      </w:pPr>
    </w:p>
    <w:p w:rsidR="00AD2B59" w:rsidRDefault="00AD2B59" w:rsidP="00ED2F98">
      <w:pPr>
        <w:spacing w:after="0" w:line="240" w:lineRule="auto"/>
        <w:rPr>
          <w:rFonts w:ascii="Times New Roman" w:hAnsi="Times New Roman" w:cs="Times New Roman"/>
        </w:rPr>
      </w:pPr>
    </w:p>
    <w:p w:rsidR="00AD2B59" w:rsidRDefault="00AD2B59" w:rsidP="00ED2F98">
      <w:pPr>
        <w:spacing w:after="0" w:line="240" w:lineRule="auto"/>
        <w:rPr>
          <w:rFonts w:ascii="Times New Roman" w:hAnsi="Times New Roman" w:cs="Times New Roman"/>
        </w:rPr>
      </w:pPr>
    </w:p>
    <w:p w:rsidR="00AD2B59" w:rsidRDefault="00AD2B59" w:rsidP="00ED2F98">
      <w:pPr>
        <w:spacing w:after="0" w:line="240" w:lineRule="auto"/>
        <w:rPr>
          <w:rFonts w:ascii="Times New Roman" w:hAnsi="Times New Roman" w:cs="Times New Roman"/>
        </w:rPr>
      </w:pPr>
    </w:p>
    <w:p w:rsidR="00AD2B59" w:rsidRDefault="00AD2B59" w:rsidP="00ED2F98">
      <w:pPr>
        <w:spacing w:after="0" w:line="240" w:lineRule="auto"/>
        <w:rPr>
          <w:rFonts w:ascii="Times New Roman" w:hAnsi="Times New Roman" w:cs="Times New Roman"/>
        </w:rPr>
      </w:pPr>
    </w:p>
    <w:p w:rsidR="00AD2B59" w:rsidRDefault="00AD2B59" w:rsidP="00A14574">
      <w:pPr>
        <w:spacing w:after="0" w:line="360" w:lineRule="auto"/>
        <w:rPr>
          <w:rFonts w:ascii="Times New Roman" w:hAnsi="Times New Roman" w:cs="Times New Roman"/>
        </w:rPr>
      </w:pPr>
    </w:p>
    <w:p w:rsidR="00AD2B59" w:rsidRDefault="00AD2B59" w:rsidP="00545E3C">
      <w:pPr>
        <w:pStyle w:val="Heading1"/>
      </w:pPr>
      <w:bookmarkStart w:id="39" w:name="_Toc256511906"/>
      <w:r w:rsidRPr="00486F28">
        <w:t>REFERENCES</w:t>
      </w:r>
      <w:bookmarkEnd w:id="39"/>
    </w:p>
    <w:p w:rsidR="00AD2B59" w:rsidRPr="00486F28" w:rsidRDefault="00AD2B59" w:rsidP="00306DA9">
      <w:pPr>
        <w:spacing w:after="0" w:line="360" w:lineRule="auto"/>
        <w:jc w:val="both"/>
        <w:rPr>
          <w:rFonts w:ascii="Times New Roman" w:hAnsi="Times New Roman" w:cs="Times New Roman"/>
          <w:b/>
          <w:bCs/>
        </w:rPr>
      </w:pPr>
    </w:p>
    <w:p w:rsidR="00AD2B59" w:rsidRPr="00BC2E1A" w:rsidRDefault="00AD2B59" w:rsidP="00486F28">
      <w:pPr>
        <w:ind w:firstLine="426"/>
        <w:rPr>
          <w:rFonts w:ascii="Times New Roman" w:hAnsi="Times New Roman" w:cs="Times New Roman"/>
        </w:rPr>
      </w:pPr>
      <w:r w:rsidRPr="00BC2E1A">
        <w:rPr>
          <w:rFonts w:ascii="Times New Roman" w:hAnsi="Times New Roman" w:cs="Times New Roman"/>
        </w:rPr>
        <w:t xml:space="preserve">Baig, T. and Goldfajn, I. (1998). Financial market contagion in the Asian crisis. </w:t>
      </w:r>
      <w:r w:rsidRPr="00BC2E1A">
        <w:rPr>
          <w:rFonts w:ascii="Times New Roman" w:hAnsi="Times New Roman" w:cs="Times New Roman"/>
          <w:i/>
          <w:iCs/>
        </w:rPr>
        <w:t>IMF working paper, 98,</w:t>
      </w:r>
      <w:r w:rsidRPr="00BC2E1A">
        <w:rPr>
          <w:rFonts w:ascii="Times New Roman" w:hAnsi="Times New Roman" w:cs="Times New Roman"/>
        </w:rPr>
        <w:t xml:space="preserve">  155.</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lang w:eastAsia="nl-NL"/>
        </w:rPr>
        <w:t xml:space="preserve">Banz, R.W. (1981). The relationship between return and market value of common stocks.  </w:t>
      </w:r>
      <w:r w:rsidRPr="00BC2E1A">
        <w:rPr>
          <w:rFonts w:ascii="Times New Roman" w:hAnsi="Times New Roman" w:cs="Times New Roman"/>
          <w:i/>
          <w:iCs/>
          <w:lang w:eastAsia="nl-NL"/>
        </w:rPr>
        <w:t>Jounal of Financial Economics, 9,</w:t>
      </w:r>
      <w:r w:rsidRPr="00BC2E1A">
        <w:rPr>
          <w:rFonts w:ascii="Times New Roman" w:hAnsi="Times New Roman" w:cs="Times New Roman"/>
          <w:lang w:eastAsia="nl-NL"/>
        </w:rPr>
        <w:t xml:space="preserve"> 3-18.</w:t>
      </w:r>
    </w:p>
    <w:p w:rsidR="00AD2B59" w:rsidRPr="00BC2E1A" w:rsidRDefault="00AD2B59" w:rsidP="00486F28">
      <w:pPr>
        <w:ind w:firstLine="426"/>
        <w:rPr>
          <w:rFonts w:ascii="Times New Roman" w:hAnsi="Times New Roman" w:cs="Times New Roman"/>
        </w:rPr>
      </w:pPr>
      <w:r w:rsidRPr="00BC2E1A">
        <w:rPr>
          <w:rFonts w:ascii="Times New Roman" w:hAnsi="Times New Roman" w:cs="Times New Roman"/>
        </w:rPr>
        <w:t xml:space="preserve">Basu, S. (1977). Investment performance of common stocks in relation to their price-earnings ratios: a test of the efficient market hypothesis. </w:t>
      </w:r>
      <w:r w:rsidRPr="00BC2E1A">
        <w:rPr>
          <w:rFonts w:ascii="Times New Roman" w:hAnsi="Times New Roman" w:cs="Times New Roman"/>
          <w:i/>
          <w:iCs/>
        </w:rPr>
        <w:t>The Journal of Finance, 32 (3),</w:t>
      </w:r>
      <w:r w:rsidRPr="00BC2E1A">
        <w:rPr>
          <w:rFonts w:ascii="Times New Roman" w:hAnsi="Times New Roman" w:cs="Times New Roman"/>
        </w:rPr>
        <w:t xml:space="preserve"> 663-682.</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lang w:eastAsia="nl-NL"/>
        </w:rPr>
        <w:t xml:space="preserve">Basu, S. (1983). The relationship between earnings yield, market value, and return for NYSE common stocks: Further evidence. </w:t>
      </w:r>
      <w:r w:rsidRPr="00BC2E1A">
        <w:rPr>
          <w:rFonts w:ascii="Times New Roman" w:hAnsi="Times New Roman" w:cs="Times New Roman"/>
          <w:i/>
          <w:iCs/>
          <w:lang w:eastAsia="nl-NL"/>
        </w:rPr>
        <w:t>Journal of Financial Economics, 12,</w:t>
      </w:r>
      <w:r w:rsidRPr="00BC2E1A">
        <w:rPr>
          <w:rFonts w:ascii="Times New Roman" w:hAnsi="Times New Roman" w:cs="Times New Roman"/>
          <w:lang w:eastAsia="nl-NL"/>
        </w:rPr>
        <w:t xml:space="preserve"> 129-156.</w:t>
      </w:r>
    </w:p>
    <w:p w:rsidR="00AD2B59" w:rsidRPr="00BC2E1A" w:rsidRDefault="00AD2B59" w:rsidP="00486F28">
      <w:pPr>
        <w:ind w:firstLine="360"/>
        <w:rPr>
          <w:rFonts w:ascii="Times New Roman" w:hAnsi="Times New Roman" w:cs="Times New Roman"/>
        </w:rPr>
      </w:pPr>
      <w:r w:rsidRPr="00BC2E1A">
        <w:rPr>
          <w:rFonts w:ascii="Times New Roman" w:hAnsi="Times New Roman" w:cs="Times New Roman"/>
        </w:rPr>
        <w:t xml:space="preserve">Bekaert, G., Erb, C.B., Harvey, C.R., and Viskanta, T.E. (1998). Distributional characteristics of emerging market returns and asset allocation. </w:t>
      </w:r>
      <w:r w:rsidRPr="00BC2E1A">
        <w:rPr>
          <w:rFonts w:ascii="Times New Roman" w:hAnsi="Times New Roman" w:cs="Times New Roman"/>
          <w:i/>
          <w:iCs/>
        </w:rPr>
        <w:t xml:space="preserve">The Journal of Portfolio Management, 24 (2), </w:t>
      </w:r>
      <w:r w:rsidRPr="00BC2E1A">
        <w:rPr>
          <w:rFonts w:ascii="Times New Roman" w:hAnsi="Times New Roman" w:cs="Times New Roman"/>
        </w:rPr>
        <w:t>102-116.</w:t>
      </w:r>
    </w:p>
    <w:p w:rsidR="00AD2B59" w:rsidRPr="00BC2E1A" w:rsidRDefault="00AD2B59" w:rsidP="00486F28">
      <w:pPr>
        <w:ind w:firstLine="360"/>
        <w:rPr>
          <w:rFonts w:ascii="Times New Roman" w:hAnsi="Times New Roman" w:cs="Times New Roman"/>
        </w:rPr>
      </w:pPr>
      <w:r w:rsidRPr="00BC2E1A">
        <w:rPr>
          <w:rFonts w:ascii="Times New Roman" w:hAnsi="Times New Roman" w:cs="Times New Roman"/>
        </w:rPr>
        <w:t xml:space="preserve">Bennaceur, S. and Chaibi, H. (2007). The best asset pricing model for estimating cost of equity: evidence from the stock exchange of Tunisia. </w:t>
      </w:r>
      <w:r w:rsidRPr="00BC2E1A">
        <w:rPr>
          <w:rFonts w:ascii="Times New Roman" w:hAnsi="Times New Roman" w:cs="Times New Roman"/>
          <w:i/>
          <w:iCs/>
        </w:rPr>
        <w:t>IMF working paper</w:t>
      </w:r>
      <w:r w:rsidRPr="00BC2E1A">
        <w:rPr>
          <w:rFonts w:ascii="Times New Roman" w:hAnsi="Times New Roman" w:cs="Times New Roman"/>
        </w:rPr>
        <w:t>.</w:t>
      </w:r>
    </w:p>
    <w:p w:rsidR="00AD2B59" w:rsidRPr="00BC2E1A" w:rsidRDefault="00AD2B59" w:rsidP="00486F28">
      <w:pPr>
        <w:ind w:firstLine="360"/>
        <w:rPr>
          <w:rFonts w:ascii="Times New Roman" w:hAnsi="Times New Roman" w:cs="Times New Roman"/>
        </w:rPr>
      </w:pPr>
      <w:r w:rsidRPr="00BC2E1A">
        <w:rPr>
          <w:rFonts w:ascii="Times New Roman" w:hAnsi="Times New Roman" w:cs="Times New Roman"/>
        </w:rPr>
        <w:t>Benserud, M. &amp; Austgulen, H. (2006). Valuation in emerging markets. How to adjust the cost of capital for country risk. Master thesis</w:t>
      </w:r>
    </w:p>
    <w:p w:rsidR="00AD2B59" w:rsidRPr="00BC2E1A" w:rsidRDefault="00AD2B59" w:rsidP="00486F28">
      <w:pPr>
        <w:ind w:firstLine="360"/>
        <w:rPr>
          <w:rFonts w:ascii="Times New Roman" w:hAnsi="Times New Roman" w:cs="Times New Roman"/>
        </w:rPr>
      </w:pPr>
      <w:r w:rsidRPr="00BC2E1A">
        <w:rPr>
          <w:rFonts w:ascii="Times New Roman" w:hAnsi="Times New Roman" w:cs="Times New Roman"/>
        </w:rPr>
        <w:t xml:space="preserve">Bodnar, G.M, Dumas, B. and Marston R.C. (2003), Cross-border valuation: the international cost of equity capital. </w:t>
      </w:r>
      <w:r w:rsidRPr="00BC2E1A">
        <w:rPr>
          <w:rFonts w:ascii="Times New Roman" w:hAnsi="Times New Roman" w:cs="Times New Roman"/>
          <w:i/>
          <w:iCs/>
        </w:rPr>
        <w:t>NBER Working Paper, 10115</w:t>
      </w:r>
      <w:r w:rsidRPr="00BC2E1A">
        <w:rPr>
          <w:rFonts w:ascii="Times New Roman" w:hAnsi="Times New Roman" w:cs="Times New Roman"/>
        </w:rPr>
        <w:t>.</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lang w:eastAsia="nl-NL"/>
        </w:rPr>
        <w:t>Bruner, R.F., Conroy, R.M., Li, W., O’Halloran, E.F., Lleras, M.P. (2003). Investing in Emerging Markets. The Research Foundation, The Association for Investment Management and Research, Charlottesville.</w:t>
      </w:r>
    </w:p>
    <w:p w:rsidR="00AD2B59" w:rsidRPr="00BC2E1A" w:rsidRDefault="00AD2B59" w:rsidP="00486F28">
      <w:pPr>
        <w:ind w:firstLine="360"/>
        <w:rPr>
          <w:rFonts w:ascii="Times New Roman" w:hAnsi="Times New Roman" w:cs="Times New Roman"/>
        </w:rPr>
      </w:pPr>
      <w:r w:rsidRPr="00BC2E1A">
        <w:rPr>
          <w:rFonts w:ascii="Times New Roman" w:hAnsi="Times New Roman" w:cs="Times New Roman"/>
          <w:lang w:val="de-DE"/>
        </w:rPr>
        <w:t xml:space="preserve">Bruner, R.F., Li, W., Kritzman, M., Mygren, S., and Page, S. (2008). </w:t>
      </w:r>
      <w:r w:rsidRPr="00BC2E1A">
        <w:rPr>
          <w:rFonts w:ascii="Times New Roman" w:hAnsi="Times New Roman" w:cs="Times New Roman"/>
        </w:rPr>
        <w:t xml:space="preserve">Market integration in developed and emerging markets: evidence from the CAPM. </w:t>
      </w:r>
      <w:r w:rsidRPr="00BC2E1A">
        <w:rPr>
          <w:rFonts w:ascii="Times New Roman" w:hAnsi="Times New Roman" w:cs="Times New Roman"/>
          <w:i/>
          <w:iCs/>
        </w:rPr>
        <w:t>Emerging Markets Review, 9,</w:t>
      </w:r>
      <w:r w:rsidRPr="00BC2E1A">
        <w:rPr>
          <w:rFonts w:ascii="Times New Roman" w:hAnsi="Times New Roman" w:cs="Times New Roman"/>
        </w:rPr>
        <w:t xml:space="preserve"> 89-103.</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lang w:eastAsia="nl-NL"/>
        </w:rPr>
        <w:t xml:space="preserve">Carhart, M.M. (1997). On persistence on mutual fund performance. </w:t>
      </w:r>
      <w:r w:rsidRPr="00BC2E1A">
        <w:rPr>
          <w:rFonts w:ascii="Times New Roman" w:hAnsi="Times New Roman" w:cs="Times New Roman"/>
          <w:i/>
          <w:iCs/>
          <w:lang w:eastAsia="nl-NL"/>
        </w:rPr>
        <w:t xml:space="preserve">Journal of Finance, 52, </w:t>
      </w:r>
      <w:r w:rsidRPr="00BC2E1A">
        <w:rPr>
          <w:rFonts w:ascii="Times New Roman" w:hAnsi="Times New Roman" w:cs="Times New Roman"/>
          <w:lang w:eastAsia="nl-NL"/>
        </w:rPr>
        <w:t>57-82.</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rPr>
        <w:t>Cheng, A., Jahan-Pavar, M.R. and Rothman, P. (2009). An empirical investigation of stock market behavior in the Middle East</w:t>
      </w:r>
      <w:r w:rsidRPr="00BC2E1A">
        <w:rPr>
          <w:rFonts w:ascii="Times New Roman" w:hAnsi="Times New Roman" w:cs="Times New Roman"/>
          <w:i/>
          <w:iCs/>
        </w:rPr>
        <w:t>. Working Paper,</w:t>
      </w:r>
      <w:r w:rsidRPr="00BC2E1A">
        <w:rPr>
          <w:rFonts w:ascii="Times New Roman" w:hAnsi="Times New Roman" w:cs="Times New Roman"/>
        </w:rPr>
        <w:t xml:space="preserve"> UC Santa Cruz and East Carolina University, 1-25.</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lang w:eastAsia="nl-NL"/>
        </w:rPr>
        <w:t>Copeland, T., Koller, T. and Murrin, J. (1994). Valuation: measuring and managing the value of companies, New York: Wiley.</w:t>
      </w:r>
    </w:p>
    <w:p w:rsidR="00AD2B59" w:rsidRPr="00BC2E1A" w:rsidRDefault="00AD2B59" w:rsidP="00486F28">
      <w:pPr>
        <w:rPr>
          <w:rFonts w:ascii="Times New Roman" w:hAnsi="Times New Roman" w:cs="Times New Roman"/>
          <w:lang w:eastAsia="nl-NL"/>
        </w:rPr>
      </w:pPr>
      <w:r w:rsidRPr="00BC2E1A">
        <w:rPr>
          <w:rFonts w:ascii="Times New Roman" w:hAnsi="Times New Roman" w:cs="Times New Roman"/>
          <w:lang w:eastAsia="nl-NL"/>
        </w:rPr>
        <w:t>Damodaran, A., 2000a. Valuation. Stern School of Business</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lang w:eastAsia="nl-NL"/>
        </w:rPr>
        <w:t xml:space="preserve">Darlington, R.B (1970). Is kurtosis really “peakedness”? </w:t>
      </w:r>
      <w:r w:rsidRPr="00BC2E1A">
        <w:rPr>
          <w:rFonts w:ascii="Times New Roman" w:hAnsi="Times New Roman" w:cs="Times New Roman"/>
          <w:i/>
          <w:iCs/>
          <w:lang w:eastAsia="nl-NL"/>
        </w:rPr>
        <w:t>The American Statistician, 24</w:t>
      </w:r>
      <w:r w:rsidRPr="00BC2E1A">
        <w:rPr>
          <w:rFonts w:ascii="Times New Roman" w:hAnsi="Times New Roman" w:cs="Times New Roman"/>
          <w:lang w:eastAsia="nl-NL"/>
        </w:rPr>
        <w:t>, 19-22.</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lang w:eastAsia="nl-NL"/>
        </w:rPr>
        <w:t xml:space="preserve">DeBondt, W.F.M. and Thaler, R.H. (1985). Does the stock market overreact. </w:t>
      </w:r>
      <w:r w:rsidRPr="00BC2E1A">
        <w:rPr>
          <w:rFonts w:ascii="Times New Roman" w:hAnsi="Times New Roman" w:cs="Times New Roman"/>
          <w:i/>
          <w:iCs/>
          <w:lang w:eastAsia="nl-NL"/>
        </w:rPr>
        <w:t>Journal of Finance, 40,</w:t>
      </w:r>
      <w:r w:rsidRPr="00BC2E1A">
        <w:rPr>
          <w:rFonts w:ascii="Times New Roman" w:hAnsi="Times New Roman" w:cs="Times New Roman"/>
          <w:lang w:eastAsia="nl-NL"/>
        </w:rPr>
        <w:t xml:space="preserve"> 793-805.</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lang w:eastAsia="nl-NL"/>
        </w:rPr>
        <w:t xml:space="preserve">Dittmar, R. (2002). Nonlinear pricing kernels, kurtosis preference and cross-section of equity returns. </w:t>
      </w:r>
      <w:r w:rsidRPr="00BC2E1A">
        <w:rPr>
          <w:rFonts w:ascii="Times New Roman" w:hAnsi="Times New Roman" w:cs="Times New Roman"/>
          <w:i/>
          <w:iCs/>
          <w:lang w:eastAsia="nl-NL"/>
        </w:rPr>
        <w:t>Journal of Finance, 57,</w:t>
      </w:r>
      <w:r w:rsidRPr="00BC2E1A">
        <w:rPr>
          <w:rFonts w:ascii="Times New Roman" w:hAnsi="Times New Roman" w:cs="Times New Roman"/>
          <w:lang w:eastAsia="nl-NL"/>
        </w:rPr>
        <w:t xml:space="preserve"> 369-403.</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lang w:eastAsia="nl-NL"/>
        </w:rPr>
        <w:t>Elton, E., Gruber, M., Brown, S.,  and Goetzmann, W. (2003). Modern portfolio theory and investment analysis (6th ed.). New York: Wiley.</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lang w:eastAsia="nl-NL"/>
        </w:rPr>
        <w:t xml:space="preserve">Erb, C.B., Harvey, C.R., Viskanta, T.E. (1995). Country risk and global equity selection. </w:t>
      </w:r>
      <w:r w:rsidRPr="00BC2E1A">
        <w:rPr>
          <w:rFonts w:ascii="Times New Roman" w:hAnsi="Times New Roman" w:cs="Times New Roman"/>
          <w:i/>
          <w:iCs/>
          <w:lang w:eastAsia="nl-NL"/>
        </w:rPr>
        <w:t>Journal of Portfolio Management, 21,</w:t>
      </w:r>
      <w:r w:rsidRPr="00BC2E1A">
        <w:rPr>
          <w:rFonts w:ascii="Times New Roman" w:hAnsi="Times New Roman" w:cs="Times New Roman"/>
          <w:lang w:eastAsia="nl-NL"/>
        </w:rPr>
        <w:t xml:space="preserve"> 74–83.</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lang w:eastAsia="nl-NL"/>
        </w:rPr>
        <w:t xml:space="preserve">Erb, C.B., Harvey, C.R., Viskanta, T.E. (1996). Expected returns and volatility in 135 countries. </w:t>
      </w:r>
      <w:r w:rsidRPr="00BC2E1A">
        <w:rPr>
          <w:rFonts w:ascii="Times New Roman" w:hAnsi="Times New Roman" w:cs="Times New Roman"/>
          <w:i/>
          <w:iCs/>
          <w:lang w:eastAsia="nl-NL"/>
        </w:rPr>
        <w:t>Journal of Portfolio Management, 22,</w:t>
      </w:r>
      <w:r w:rsidRPr="00BC2E1A">
        <w:rPr>
          <w:rFonts w:ascii="Times New Roman" w:hAnsi="Times New Roman" w:cs="Times New Roman"/>
          <w:lang w:eastAsia="nl-NL"/>
        </w:rPr>
        <w:t xml:space="preserve"> 46– 58.</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lang w:eastAsia="nl-NL"/>
        </w:rPr>
        <w:t xml:space="preserve">Erb, C.B., Harvey, C.R., Viskanta, T.E. (1996). Political risk, economic risk and financial risk. </w:t>
      </w:r>
      <w:r w:rsidRPr="00BC2E1A">
        <w:rPr>
          <w:rFonts w:ascii="Times New Roman" w:hAnsi="Times New Roman" w:cs="Times New Roman"/>
          <w:i/>
          <w:iCs/>
          <w:lang w:eastAsia="nl-NL"/>
        </w:rPr>
        <w:t>Financial Analysts Journal,</w:t>
      </w:r>
      <w:r w:rsidRPr="00BC2E1A">
        <w:rPr>
          <w:rFonts w:ascii="Times New Roman" w:hAnsi="Times New Roman" w:cs="Times New Roman"/>
          <w:lang w:eastAsia="nl-NL"/>
        </w:rPr>
        <w:t xml:space="preserve"> 29-46.</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lang w:eastAsia="nl-NL"/>
        </w:rPr>
        <w:t xml:space="preserve">Estrada, J. (2000). The cost of equity in emerging markets: a downside risk approach. </w:t>
      </w:r>
      <w:r w:rsidRPr="00BC2E1A">
        <w:rPr>
          <w:rFonts w:ascii="Times New Roman" w:hAnsi="Times New Roman" w:cs="Times New Roman"/>
          <w:i/>
          <w:iCs/>
          <w:lang w:eastAsia="nl-NL"/>
        </w:rPr>
        <w:t>Emerging Markets Quarterly, 4,</w:t>
      </w:r>
      <w:r w:rsidRPr="00BC2E1A">
        <w:rPr>
          <w:rFonts w:ascii="Times New Roman" w:hAnsi="Times New Roman" w:cs="Times New Roman"/>
          <w:lang w:eastAsia="nl-NL"/>
        </w:rPr>
        <w:t xml:space="preserve"> 19–30.</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lang w:eastAsia="nl-NL"/>
        </w:rPr>
        <w:t xml:space="preserve">Fama, E. F. and MacBeth, J.D. (1973).Risk, Return and Equilibrium: Empirical Tests. </w:t>
      </w:r>
      <w:r w:rsidRPr="00BC2E1A">
        <w:rPr>
          <w:rFonts w:ascii="Times New Roman" w:hAnsi="Times New Roman" w:cs="Times New Roman"/>
          <w:i/>
          <w:iCs/>
          <w:lang w:eastAsia="nl-NL"/>
        </w:rPr>
        <w:t>Journal of Political Economy, 81,</w:t>
      </w:r>
      <w:r w:rsidRPr="00BC2E1A">
        <w:rPr>
          <w:rFonts w:ascii="Times New Roman" w:hAnsi="Times New Roman" w:cs="Times New Roman"/>
          <w:lang w:eastAsia="nl-NL"/>
        </w:rPr>
        <w:t xml:space="preserve"> 607-636.</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lang w:eastAsia="nl-NL"/>
        </w:rPr>
        <w:t xml:space="preserve">Fama, E. F. and French, K.R. (1992). The Cross-Section of Expected Stock Returns. </w:t>
      </w:r>
      <w:r w:rsidRPr="00BC2E1A">
        <w:rPr>
          <w:rFonts w:ascii="Times New Roman" w:hAnsi="Times New Roman" w:cs="Times New Roman"/>
          <w:i/>
          <w:iCs/>
          <w:lang w:eastAsia="nl-NL"/>
        </w:rPr>
        <w:t>Journal of Finance, 47,</w:t>
      </w:r>
      <w:r w:rsidRPr="00BC2E1A">
        <w:rPr>
          <w:rFonts w:ascii="Times New Roman" w:hAnsi="Times New Roman" w:cs="Times New Roman"/>
          <w:lang w:eastAsia="nl-NL"/>
        </w:rPr>
        <w:t xml:space="preserve"> 427-465.</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lang w:eastAsia="nl-NL"/>
        </w:rPr>
        <w:t xml:space="preserve">Fama, E. F., and French, K.R. (1993). Common Risk Factors in the Returns on Stocks and Bonds. </w:t>
      </w:r>
      <w:r w:rsidRPr="00BC2E1A">
        <w:rPr>
          <w:rFonts w:ascii="Times New Roman" w:hAnsi="Times New Roman" w:cs="Times New Roman"/>
          <w:i/>
          <w:iCs/>
          <w:lang w:eastAsia="nl-NL"/>
        </w:rPr>
        <w:t>Journal of Financial Economics, 33,</w:t>
      </w:r>
      <w:r w:rsidRPr="00BC2E1A">
        <w:rPr>
          <w:rFonts w:ascii="Times New Roman" w:hAnsi="Times New Roman" w:cs="Times New Roman"/>
          <w:lang w:eastAsia="nl-NL"/>
        </w:rPr>
        <w:t xml:space="preserve"> 3-56.</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lang w:eastAsia="nl-NL"/>
        </w:rPr>
        <w:t xml:space="preserve">Fama, E.F. and French, R.F. (1996). The CAPM is wanted, dead or alive. </w:t>
      </w:r>
      <w:r w:rsidRPr="00BC2E1A">
        <w:rPr>
          <w:rFonts w:ascii="Times New Roman" w:hAnsi="Times New Roman" w:cs="Times New Roman"/>
          <w:i/>
          <w:iCs/>
          <w:lang w:eastAsia="nl-NL"/>
        </w:rPr>
        <w:t>Journal of Finance, 51,</w:t>
      </w:r>
      <w:r w:rsidRPr="00BC2E1A">
        <w:rPr>
          <w:rFonts w:ascii="Times New Roman" w:hAnsi="Times New Roman" w:cs="Times New Roman"/>
          <w:lang w:eastAsia="nl-NL"/>
        </w:rPr>
        <w:t xml:space="preserve"> 1947-1958.</w:t>
      </w:r>
    </w:p>
    <w:p w:rsidR="00AD2B59" w:rsidRPr="00BC2E1A" w:rsidRDefault="00AD2B59" w:rsidP="00486F28">
      <w:pPr>
        <w:ind w:firstLine="360"/>
        <w:rPr>
          <w:rFonts w:ascii="Times New Roman" w:hAnsi="Times New Roman" w:cs="Times New Roman"/>
        </w:rPr>
      </w:pPr>
      <w:r w:rsidRPr="00BC2E1A">
        <w:rPr>
          <w:rFonts w:ascii="Times New Roman" w:hAnsi="Times New Roman" w:cs="Times New Roman"/>
        </w:rPr>
        <w:t xml:space="preserve">Galagedera, D.U.A. (2006). An alternative perspective on the relationship between downside beta and CAPM beta. </w:t>
      </w:r>
      <w:r w:rsidRPr="00BC2E1A">
        <w:rPr>
          <w:rFonts w:ascii="Times New Roman" w:hAnsi="Times New Roman" w:cs="Times New Roman"/>
          <w:i/>
          <w:iCs/>
        </w:rPr>
        <w:t>Emerging Markets Review, 8</w:t>
      </w:r>
      <w:r w:rsidRPr="00BC2E1A">
        <w:rPr>
          <w:rFonts w:ascii="Times New Roman" w:hAnsi="Times New Roman" w:cs="Times New Roman"/>
        </w:rPr>
        <w:t>, 4-19.</w:t>
      </w:r>
    </w:p>
    <w:p w:rsidR="00AD2B59" w:rsidRPr="00BC2E1A" w:rsidRDefault="00AD2B59" w:rsidP="00486F28">
      <w:pPr>
        <w:ind w:firstLine="426"/>
        <w:rPr>
          <w:rFonts w:ascii="Times New Roman" w:hAnsi="Times New Roman" w:cs="Times New Roman"/>
          <w:color w:val="000000"/>
        </w:rPr>
      </w:pPr>
      <w:r w:rsidRPr="00BC2E1A">
        <w:rPr>
          <w:rFonts w:ascii="Times New Roman" w:hAnsi="Times New Roman" w:cs="Times New Roman"/>
          <w:color w:val="000000"/>
        </w:rPr>
        <w:t xml:space="preserve">Graham, J. and Harvey, C. (2001). The theory and practice of corporate finance: evidence from the field. </w:t>
      </w:r>
      <w:r w:rsidRPr="00BC2E1A">
        <w:rPr>
          <w:rFonts w:ascii="Times New Roman" w:hAnsi="Times New Roman" w:cs="Times New Roman"/>
          <w:i/>
          <w:iCs/>
          <w:color w:val="000000"/>
        </w:rPr>
        <w:t>Journal of Financial Economics, 60,</w:t>
      </w:r>
      <w:r w:rsidRPr="00BC2E1A">
        <w:rPr>
          <w:rFonts w:ascii="Times New Roman" w:hAnsi="Times New Roman" w:cs="Times New Roman"/>
          <w:color w:val="000000"/>
        </w:rPr>
        <w:t xml:space="preserve"> 187-243.</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lang w:eastAsia="nl-NL"/>
        </w:rPr>
        <w:t xml:space="preserve">Godfrey, S., Espinosa, R. (1996). A practical approach to calculating costs of equity for investments in emerging markets. </w:t>
      </w:r>
      <w:r w:rsidRPr="00BC2E1A">
        <w:rPr>
          <w:rFonts w:ascii="Times New Roman" w:hAnsi="Times New Roman" w:cs="Times New Roman"/>
          <w:i/>
          <w:iCs/>
          <w:lang w:eastAsia="nl-NL"/>
        </w:rPr>
        <w:t>Journal of Applied Corporate Finance, Fall,</w:t>
      </w:r>
      <w:r w:rsidRPr="00BC2E1A">
        <w:rPr>
          <w:rFonts w:ascii="Times New Roman" w:hAnsi="Times New Roman" w:cs="Times New Roman"/>
          <w:lang w:eastAsia="nl-NL"/>
        </w:rPr>
        <w:t xml:space="preserve"> 80–89.</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lang w:eastAsia="nl-NL"/>
        </w:rPr>
        <w:t xml:space="preserve">Harvey, C.R. (1995). Predictable risk and returns in emerging markets. </w:t>
      </w:r>
      <w:r w:rsidRPr="00BC2E1A">
        <w:rPr>
          <w:rFonts w:ascii="Times New Roman" w:hAnsi="Times New Roman" w:cs="Times New Roman"/>
          <w:i/>
          <w:iCs/>
          <w:lang w:eastAsia="nl-NL"/>
        </w:rPr>
        <w:t>Review of Financial Studies, 8,</w:t>
      </w:r>
      <w:r w:rsidRPr="00BC2E1A">
        <w:rPr>
          <w:rFonts w:ascii="Times New Roman" w:hAnsi="Times New Roman" w:cs="Times New Roman"/>
          <w:lang w:eastAsia="nl-NL"/>
        </w:rPr>
        <w:t xml:space="preserve"> 773–816.</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lang w:eastAsia="nl-NL"/>
        </w:rPr>
        <w:t xml:space="preserve">Harvey, C.R. and Siddique, A. (2000). Conditional skewness in asset pricing tests. </w:t>
      </w:r>
      <w:r w:rsidRPr="00BC2E1A">
        <w:rPr>
          <w:rFonts w:ascii="Times New Roman" w:hAnsi="Times New Roman" w:cs="Times New Roman"/>
          <w:i/>
          <w:iCs/>
          <w:lang w:eastAsia="nl-NL"/>
        </w:rPr>
        <w:t>Journal of Finance, 55</w:t>
      </w:r>
      <w:r w:rsidRPr="00BC2E1A">
        <w:rPr>
          <w:rFonts w:ascii="Times New Roman" w:hAnsi="Times New Roman" w:cs="Times New Roman"/>
          <w:lang w:eastAsia="nl-NL"/>
        </w:rPr>
        <w:t>, 1263-1295.</w:t>
      </w:r>
    </w:p>
    <w:p w:rsidR="00AD2B59" w:rsidRPr="00BC2E1A" w:rsidRDefault="00AD2B59" w:rsidP="00486F28">
      <w:pPr>
        <w:ind w:firstLine="360"/>
        <w:rPr>
          <w:rFonts w:ascii="Times New Roman" w:hAnsi="Times New Roman" w:cs="Times New Roman"/>
        </w:rPr>
      </w:pPr>
      <w:r w:rsidRPr="00BC2E1A">
        <w:rPr>
          <w:rFonts w:ascii="Times New Roman" w:hAnsi="Times New Roman" w:cs="Times New Roman"/>
        </w:rPr>
        <w:t xml:space="preserve">Hoyer-Ellefsen, R. (2004). Characteristics of emerging markets. </w:t>
      </w:r>
      <w:r w:rsidRPr="00BC2E1A">
        <w:rPr>
          <w:rFonts w:ascii="Times New Roman" w:hAnsi="Times New Roman" w:cs="Times New Roman"/>
          <w:i/>
          <w:iCs/>
        </w:rPr>
        <w:t xml:space="preserve">Investing in Emerging Markets, Technical note, 1, </w:t>
      </w:r>
      <w:r w:rsidRPr="00BC2E1A">
        <w:rPr>
          <w:rFonts w:ascii="Times New Roman" w:hAnsi="Times New Roman" w:cs="Times New Roman"/>
        </w:rPr>
        <w:t>1-27.</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lang w:eastAsia="nl-NL"/>
        </w:rPr>
        <w:t xml:space="preserve">Jagannathan, R. and Wang, Z. (1996). The conditional CAPM and the cross-section of expected returns. </w:t>
      </w:r>
      <w:r w:rsidRPr="00BC2E1A">
        <w:rPr>
          <w:rFonts w:ascii="Times New Roman" w:hAnsi="Times New Roman" w:cs="Times New Roman"/>
          <w:i/>
          <w:iCs/>
          <w:lang w:eastAsia="nl-NL"/>
        </w:rPr>
        <w:t>Journal of Finance, 51</w:t>
      </w:r>
      <w:r w:rsidRPr="00BC2E1A">
        <w:rPr>
          <w:rFonts w:ascii="Times New Roman" w:hAnsi="Times New Roman" w:cs="Times New Roman"/>
          <w:lang w:eastAsia="nl-NL"/>
        </w:rPr>
        <w:t>, 3-53.</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lang w:eastAsia="nl-NL"/>
        </w:rPr>
        <w:t xml:space="preserve">Jegadeesh, N. and Titman, S. (1993). Returns to buying winners and selling losers: implications for stock market efficiency. </w:t>
      </w:r>
      <w:r w:rsidRPr="00BC2E1A">
        <w:rPr>
          <w:rFonts w:ascii="Times New Roman" w:hAnsi="Times New Roman" w:cs="Times New Roman"/>
          <w:i/>
          <w:iCs/>
          <w:lang w:eastAsia="nl-NL"/>
        </w:rPr>
        <w:t>Journal of Finance, 48,</w:t>
      </w:r>
      <w:r w:rsidRPr="00BC2E1A">
        <w:rPr>
          <w:rFonts w:ascii="Times New Roman" w:hAnsi="Times New Roman" w:cs="Times New Roman"/>
          <w:lang w:eastAsia="nl-NL"/>
        </w:rPr>
        <w:t xml:space="preserve"> 65-91.</w:t>
      </w:r>
    </w:p>
    <w:p w:rsidR="00AD2B59" w:rsidRPr="00BC2E1A" w:rsidRDefault="00AD2B59" w:rsidP="00486F28">
      <w:pPr>
        <w:ind w:firstLine="360"/>
        <w:rPr>
          <w:rFonts w:ascii="Times New Roman" w:hAnsi="Times New Roman" w:cs="Times New Roman"/>
        </w:rPr>
      </w:pPr>
      <w:r w:rsidRPr="00BC2E1A">
        <w:rPr>
          <w:rFonts w:ascii="Times New Roman" w:hAnsi="Times New Roman" w:cs="Times New Roman"/>
        </w:rPr>
        <w:t xml:space="preserve">Jegadeesh, N. and Titman, S. (2001). Profitability of momentum strategies: an evaluation of alternative explanations. </w:t>
      </w:r>
      <w:r w:rsidRPr="00BC2E1A">
        <w:rPr>
          <w:rFonts w:ascii="Times New Roman" w:hAnsi="Times New Roman" w:cs="Times New Roman"/>
          <w:i/>
          <w:iCs/>
        </w:rPr>
        <w:t>Journal of Finance, 56 (2),</w:t>
      </w:r>
      <w:r w:rsidRPr="00BC2E1A">
        <w:rPr>
          <w:rFonts w:ascii="Times New Roman" w:hAnsi="Times New Roman" w:cs="Times New Roman"/>
        </w:rPr>
        <w:t xml:space="preserve"> 699-720.</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lang w:eastAsia="nl-NL"/>
        </w:rPr>
        <w:t xml:space="preserve">Keck, T., Levengood, E., Longfield, A. (1998). Using discounted flow analysis in an international setting: a survey of issues in modeling the cost of capital. </w:t>
      </w:r>
      <w:r w:rsidRPr="00BC2E1A">
        <w:rPr>
          <w:rFonts w:ascii="Times New Roman" w:hAnsi="Times New Roman" w:cs="Times New Roman"/>
          <w:i/>
          <w:iCs/>
          <w:lang w:eastAsia="nl-NL"/>
        </w:rPr>
        <w:t xml:space="preserve">Journal of Applied Corporate Finance, 11, </w:t>
      </w:r>
      <w:r w:rsidRPr="00BC2E1A">
        <w:rPr>
          <w:rFonts w:ascii="Times New Roman" w:hAnsi="Times New Roman" w:cs="Times New Roman"/>
          <w:lang w:eastAsia="nl-NL"/>
        </w:rPr>
        <w:t>82–99.</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lang w:eastAsia="nl-NL"/>
        </w:rPr>
        <w:t xml:space="preserve">Koedijk, K.G., Kool, C.J.M., Schotman, P.C., van Dijk, M.A. (2002). The cost of capital in international markets: local or global? </w:t>
      </w:r>
      <w:r w:rsidRPr="00BC2E1A">
        <w:rPr>
          <w:rFonts w:ascii="Times New Roman" w:hAnsi="Times New Roman" w:cs="Times New Roman"/>
          <w:i/>
          <w:iCs/>
          <w:lang w:eastAsia="nl-NL"/>
        </w:rPr>
        <w:t>Journal of International Money and Finance, 21,</w:t>
      </w:r>
      <w:r w:rsidRPr="00BC2E1A">
        <w:rPr>
          <w:rFonts w:ascii="Times New Roman" w:hAnsi="Times New Roman" w:cs="Times New Roman"/>
          <w:lang w:eastAsia="nl-NL"/>
        </w:rPr>
        <w:t xml:space="preserve"> 905–929.</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lang w:eastAsia="nl-NL"/>
        </w:rPr>
        <w:t xml:space="preserve">Kraus, A. and Litzenberg, R. (1976). Skewness preference and the valuation of risk assets. </w:t>
      </w:r>
      <w:r w:rsidRPr="00BC2E1A">
        <w:rPr>
          <w:rFonts w:ascii="Times New Roman" w:hAnsi="Times New Roman" w:cs="Times New Roman"/>
          <w:i/>
          <w:iCs/>
          <w:lang w:eastAsia="nl-NL"/>
        </w:rPr>
        <w:t>Journal of Finance, 31,</w:t>
      </w:r>
      <w:r w:rsidRPr="00BC2E1A">
        <w:rPr>
          <w:rFonts w:ascii="Times New Roman" w:hAnsi="Times New Roman" w:cs="Times New Roman"/>
          <w:lang w:eastAsia="nl-NL"/>
        </w:rPr>
        <w:t xml:space="preserve"> 1085-1100.</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lang w:eastAsia="nl-NL"/>
        </w:rPr>
        <w:t xml:space="preserve">Lakonishok, J., Shleifer, A. and Vishny, R. (1994). Contrarian investment, extrapolation and risk. </w:t>
      </w:r>
      <w:r w:rsidRPr="00BC2E1A">
        <w:rPr>
          <w:rFonts w:ascii="Times New Roman" w:hAnsi="Times New Roman" w:cs="Times New Roman"/>
          <w:i/>
          <w:iCs/>
          <w:lang w:eastAsia="nl-NL"/>
        </w:rPr>
        <w:t>The Journal of Finance, 49,</w:t>
      </w:r>
      <w:r w:rsidRPr="00BC2E1A">
        <w:rPr>
          <w:rFonts w:ascii="Times New Roman" w:hAnsi="Times New Roman" w:cs="Times New Roman"/>
          <w:lang w:eastAsia="nl-NL"/>
        </w:rPr>
        <w:t xml:space="preserve"> 1541-1578.</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lang w:eastAsia="nl-NL"/>
        </w:rPr>
        <w:t xml:space="preserve">Lessard, D. (1996). Incorporating country risk in the valuation of offshore projects. </w:t>
      </w:r>
      <w:r w:rsidRPr="00BC2E1A">
        <w:rPr>
          <w:rFonts w:ascii="Times New Roman" w:hAnsi="Times New Roman" w:cs="Times New Roman"/>
          <w:i/>
          <w:iCs/>
          <w:lang w:eastAsia="nl-NL"/>
        </w:rPr>
        <w:t>Journal of Applied Corporate Finance, 9,</w:t>
      </w:r>
      <w:r w:rsidRPr="00BC2E1A">
        <w:rPr>
          <w:rFonts w:ascii="Times New Roman" w:hAnsi="Times New Roman" w:cs="Times New Roman"/>
          <w:lang w:eastAsia="nl-NL"/>
        </w:rPr>
        <w:t xml:space="preserve"> 52–63.</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lang w:eastAsia="nl-NL"/>
        </w:rPr>
        <w:t xml:space="preserve">Lettau, M. and Ludvigson, S. (2001). Resurrecting the C (CAPM): A cross-sectionnal test when risk premia are time-varying. </w:t>
      </w:r>
      <w:r w:rsidRPr="00BC2E1A">
        <w:rPr>
          <w:rFonts w:ascii="Times New Roman" w:hAnsi="Times New Roman" w:cs="Times New Roman"/>
          <w:i/>
          <w:iCs/>
          <w:lang w:eastAsia="nl-NL"/>
        </w:rPr>
        <w:t>Journal of Political Economy, 109,</w:t>
      </w:r>
      <w:r w:rsidRPr="00BC2E1A">
        <w:rPr>
          <w:rFonts w:ascii="Times New Roman" w:hAnsi="Times New Roman" w:cs="Times New Roman"/>
          <w:lang w:eastAsia="nl-NL"/>
        </w:rPr>
        <w:t xml:space="preserve"> 1238-1287.</w:t>
      </w:r>
    </w:p>
    <w:p w:rsidR="00AD2B59" w:rsidRPr="00BC2E1A" w:rsidRDefault="00AD2B59" w:rsidP="00486F28">
      <w:pPr>
        <w:ind w:firstLine="360"/>
        <w:rPr>
          <w:rFonts w:ascii="Times New Roman" w:hAnsi="Times New Roman" w:cs="Times New Roman"/>
        </w:rPr>
      </w:pPr>
      <w:r w:rsidRPr="00BC2E1A">
        <w:rPr>
          <w:rFonts w:ascii="Times New Roman" w:hAnsi="Times New Roman" w:cs="Times New Roman"/>
        </w:rPr>
        <w:t xml:space="preserve">Levine, R. (1997). Financial development and economic growth: views and agenda. </w:t>
      </w:r>
      <w:r w:rsidRPr="00BC2E1A">
        <w:rPr>
          <w:rFonts w:ascii="Times New Roman" w:hAnsi="Times New Roman" w:cs="Times New Roman"/>
          <w:i/>
          <w:iCs/>
        </w:rPr>
        <w:t xml:space="preserve">Journal of Economics Literature, XXXV, </w:t>
      </w:r>
      <w:r w:rsidRPr="00BC2E1A">
        <w:rPr>
          <w:rFonts w:ascii="Times New Roman" w:hAnsi="Times New Roman" w:cs="Times New Roman"/>
        </w:rPr>
        <w:t>688-726</w:t>
      </w:r>
    </w:p>
    <w:p w:rsidR="00AD2B59" w:rsidRPr="00BC2E1A" w:rsidRDefault="00AD2B59" w:rsidP="00486F28">
      <w:pPr>
        <w:autoSpaceDE w:val="0"/>
        <w:autoSpaceDN w:val="0"/>
        <w:adjustRightInd w:val="0"/>
        <w:spacing w:after="0" w:line="240" w:lineRule="auto"/>
        <w:ind w:firstLine="426"/>
        <w:rPr>
          <w:rFonts w:ascii="Times New Roman" w:hAnsi="Times New Roman" w:cs="Times New Roman"/>
          <w:lang w:eastAsia="nl-NL"/>
        </w:rPr>
      </w:pPr>
      <w:r w:rsidRPr="00BC2E1A">
        <w:rPr>
          <w:rFonts w:ascii="Times New Roman" w:hAnsi="Times New Roman" w:cs="Times New Roman"/>
          <w:lang w:eastAsia="nl-NL"/>
        </w:rPr>
        <w:t xml:space="preserve">Lintner, J. (1965). Security Prices, Risk and Maximal Gains from Diversification. </w:t>
      </w:r>
      <w:r w:rsidRPr="00BC2E1A">
        <w:rPr>
          <w:rFonts w:ascii="Times New Roman" w:hAnsi="Times New Roman" w:cs="Times New Roman"/>
          <w:i/>
          <w:iCs/>
          <w:lang w:eastAsia="nl-NL"/>
        </w:rPr>
        <w:t>Journal of Finance, 20,</w:t>
      </w:r>
      <w:r w:rsidRPr="00BC2E1A">
        <w:rPr>
          <w:rFonts w:ascii="Times New Roman" w:hAnsi="Times New Roman" w:cs="Times New Roman"/>
          <w:lang w:eastAsia="nl-NL"/>
        </w:rPr>
        <w:t xml:space="preserve"> 587-615.</w:t>
      </w:r>
    </w:p>
    <w:p w:rsidR="00AD2B59" w:rsidRPr="00BC2E1A" w:rsidRDefault="00AD2B59" w:rsidP="00486F28">
      <w:pPr>
        <w:autoSpaceDE w:val="0"/>
        <w:autoSpaceDN w:val="0"/>
        <w:adjustRightInd w:val="0"/>
        <w:spacing w:after="0" w:line="240" w:lineRule="auto"/>
        <w:ind w:firstLine="426"/>
        <w:rPr>
          <w:rFonts w:ascii="Times New Roman" w:hAnsi="Times New Roman" w:cs="Times New Roman"/>
        </w:rPr>
      </w:pPr>
    </w:p>
    <w:p w:rsidR="00AD2B59" w:rsidRPr="00BC2E1A" w:rsidRDefault="00AD2B59" w:rsidP="00ED2F98">
      <w:pPr>
        <w:ind w:firstLine="360"/>
        <w:rPr>
          <w:rFonts w:ascii="Times New Roman" w:hAnsi="Times New Roman" w:cs="Times New Roman"/>
        </w:rPr>
      </w:pPr>
      <w:r w:rsidRPr="00BC2E1A">
        <w:rPr>
          <w:rFonts w:ascii="Times New Roman" w:hAnsi="Times New Roman" w:cs="Times New Roman"/>
        </w:rPr>
        <w:t xml:space="preserve">Michailidis, G., Tsopogluo, S., Papanastasiou, D., and Mariola, E., (2006). Testing the capital asset pricing model CAPM:the case of emerging Greek securities market. </w:t>
      </w:r>
      <w:r w:rsidRPr="00BC2E1A">
        <w:rPr>
          <w:rFonts w:ascii="Times New Roman" w:hAnsi="Times New Roman" w:cs="Times New Roman"/>
          <w:i/>
          <w:iCs/>
        </w:rPr>
        <w:t xml:space="preserve">International research journal of Finance and Economics, 4, </w:t>
      </w:r>
      <w:r w:rsidRPr="00BC2E1A">
        <w:rPr>
          <w:rFonts w:ascii="Times New Roman" w:hAnsi="Times New Roman" w:cs="Times New Roman"/>
        </w:rPr>
        <w:t>78-91.</w:t>
      </w:r>
    </w:p>
    <w:p w:rsidR="00AD2B59" w:rsidRPr="00BC2E1A" w:rsidRDefault="00AD2B59" w:rsidP="00486F28">
      <w:pPr>
        <w:ind w:firstLine="360"/>
        <w:rPr>
          <w:rFonts w:ascii="Times New Roman" w:hAnsi="Times New Roman" w:cs="Times New Roman"/>
        </w:rPr>
      </w:pPr>
      <w:r w:rsidRPr="00BC2E1A">
        <w:rPr>
          <w:rFonts w:ascii="Times New Roman" w:hAnsi="Times New Roman" w:cs="Times New Roman"/>
        </w:rPr>
        <w:t xml:space="preserve">Mirsha, D.and O'Brien, T. (2001). A comparison of cost of equity estimates of local and global CAPMs. </w:t>
      </w:r>
      <w:r w:rsidRPr="00BC2E1A">
        <w:rPr>
          <w:rFonts w:ascii="Times New Roman" w:hAnsi="Times New Roman" w:cs="Times New Roman"/>
          <w:i/>
          <w:iCs/>
        </w:rPr>
        <w:t>The Financial Review, 36,</w:t>
      </w:r>
      <w:r w:rsidRPr="00BC2E1A">
        <w:rPr>
          <w:rFonts w:ascii="Times New Roman" w:hAnsi="Times New Roman" w:cs="Times New Roman"/>
        </w:rPr>
        <w:t xml:space="preserve"> 27–48.</w:t>
      </w:r>
    </w:p>
    <w:p w:rsidR="00AD2B59" w:rsidRPr="00BC2E1A" w:rsidRDefault="00AD2B59" w:rsidP="00ED2F98">
      <w:pPr>
        <w:ind w:firstLine="360"/>
        <w:rPr>
          <w:rFonts w:ascii="Times New Roman" w:hAnsi="Times New Roman" w:cs="Times New Roman"/>
          <w:lang w:eastAsia="nl-NL"/>
        </w:rPr>
      </w:pPr>
      <w:r w:rsidRPr="00BC2E1A">
        <w:rPr>
          <w:rFonts w:ascii="Times New Roman" w:hAnsi="Times New Roman" w:cs="Times New Roman"/>
          <w:lang w:eastAsia="nl-NL"/>
        </w:rPr>
        <w:t xml:space="preserve">Mossin, J. (1966). Equilibrium in a capital asset market. </w:t>
      </w:r>
      <w:r w:rsidRPr="00BC2E1A">
        <w:rPr>
          <w:rFonts w:ascii="Times New Roman" w:hAnsi="Times New Roman" w:cs="Times New Roman"/>
          <w:i/>
          <w:iCs/>
          <w:lang w:eastAsia="nl-NL"/>
        </w:rPr>
        <w:t>Econometric, 34,</w:t>
      </w:r>
      <w:r w:rsidRPr="00BC2E1A">
        <w:rPr>
          <w:rFonts w:ascii="Times New Roman" w:hAnsi="Times New Roman" w:cs="Times New Roman"/>
          <w:lang w:eastAsia="nl-NL"/>
        </w:rPr>
        <w:t xml:space="preserve"> 768-783.</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lang w:eastAsia="nl-NL"/>
        </w:rPr>
        <w:t xml:space="preserve">O’Brien, T.J., (1999). The global CAPM and a firm’s cost of capital in different currencies. </w:t>
      </w:r>
      <w:r w:rsidRPr="00BC2E1A">
        <w:rPr>
          <w:rFonts w:ascii="Times New Roman" w:hAnsi="Times New Roman" w:cs="Times New Roman"/>
          <w:i/>
          <w:iCs/>
          <w:lang w:eastAsia="nl-NL"/>
        </w:rPr>
        <w:t>Journal of Applied Corporate Finance, 12,</w:t>
      </w:r>
      <w:r w:rsidRPr="00BC2E1A">
        <w:rPr>
          <w:rFonts w:ascii="Times New Roman" w:hAnsi="Times New Roman" w:cs="Times New Roman"/>
          <w:lang w:eastAsia="nl-NL"/>
        </w:rPr>
        <w:t xml:space="preserve"> 73–79.</w:t>
      </w:r>
    </w:p>
    <w:p w:rsidR="00AD2B59" w:rsidRPr="00BC2E1A" w:rsidRDefault="00AD2B59" w:rsidP="00486F28">
      <w:pPr>
        <w:ind w:firstLine="426"/>
        <w:rPr>
          <w:rFonts w:ascii="Times New Roman" w:hAnsi="Times New Roman" w:cs="Times New Roman"/>
        </w:rPr>
      </w:pPr>
      <w:r w:rsidRPr="00BC2E1A">
        <w:rPr>
          <w:rFonts w:ascii="Times New Roman" w:hAnsi="Times New Roman" w:cs="Times New Roman"/>
        </w:rPr>
        <w:t xml:space="preserve">Omran, M. F. (2007). An analysis of the capital asset pricing model in the Egyptian stock market. </w:t>
      </w:r>
      <w:r w:rsidRPr="00BC2E1A">
        <w:rPr>
          <w:rFonts w:ascii="Times New Roman" w:hAnsi="Times New Roman" w:cs="Times New Roman"/>
          <w:i/>
          <w:iCs/>
        </w:rPr>
        <w:t xml:space="preserve">The Quarterly Review of Economics and Finance, 46, </w:t>
      </w:r>
      <w:r w:rsidRPr="00BC2E1A">
        <w:rPr>
          <w:rFonts w:ascii="Times New Roman" w:hAnsi="Times New Roman" w:cs="Times New Roman"/>
        </w:rPr>
        <w:t>801-812.</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lang w:eastAsia="nl-NL"/>
        </w:rPr>
        <w:t xml:space="preserve">Pereiro, L.E. (2001). The valuation of closely-held companies in Latin America. </w:t>
      </w:r>
      <w:r w:rsidRPr="00BC2E1A">
        <w:rPr>
          <w:rFonts w:ascii="Times New Roman" w:hAnsi="Times New Roman" w:cs="Times New Roman"/>
          <w:i/>
          <w:iCs/>
          <w:lang w:eastAsia="nl-NL"/>
        </w:rPr>
        <w:t>Emerging Markets Review, 2,</w:t>
      </w:r>
      <w:r w:rsidRPr="00BC2E1A">
        <w:rPr>
          <w:rFonts w:ascii="Times New Roman" w:hAnsi="Times New Roman" w:cs="Times New Roman"/>
          <w:lang w:eastAsia="nl-NL"/>
        </w:rPr>
        <w:t xml:space="preserve"> 330-370.</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lang w:eastAsia="nl-NL"/>
        </w:rPr>
        <w:t>Pereiro, L.E. (2002). Valuation of Companies in Emerging Markets: a Practical Approach. Wiley, New York.</w:t>
      </w:r>
    </w:p>
    <w:p w:rsidR="00AD2B59" w:rsidRPr="00BC2E1A" w:rsidRDefault="00AD2B59" w:rsidP="00486F28">
      <w:pPr>
        <w:ind w:firstLine="360"/>
        <w:rPr>
          <w:rFonts w:ascii="Times New Roman" w:hAnsi="Times New Roman" w:cs="Times New Roman"/>
        </w:rPr>
      </w:pPr>
      <w:r w:rsidRPr="00BC2E1A">
        <w:rPr>
          <w:rFonts w:ascii="Times New Roman" w:hAnsi="Times New Roman" w:cs="Times New Roman"/>
        </w:rPr>
        <w:t xml:space="preserve">Roll, R. (1977). A critique of the asset pricing theory’s tests, part 1: on past and potential testability of the theory. </w:t>
      </w:r>
      <w:r w:rsidRPr="00BC2E1A">
        <w:rPr>
          <w:rFonts w:ascii="Times New Roman" w:hAnsi="Times New Roman" w:cs="Times New Roman"/>
          <w:i/>
          <w:iCs/>
        </w:rPr>
        <w:t>Journal of Financial Economics, 4,</w:t>
      </w:r>
      <w:r w:rsidRPr="00BC2E1A">
        <w:rPr>
          <w:rFonts w:ascii="Times New Roman" w:hAnsi="Times New Roman" w:cs="Times New Roman"/>
        </w:rPr>
        <w:t xml:space="preserve"> 129-176.</w:t>
      </w:r>
    </w:p>
    <w:p w:rsidR="00AD2B59" w:rsidRPr="00BC2E1A" w:rsidRDefault="00AD2B59" w:rsidP="00486F28">
      <w:pPr>
        <w:ind w:firstLine="426"/>
        <w:rPr>
          <w:rFonts w:ascii="Times New Roman" w:hAnsi="Times New Roman" w:cs="Times New Roman"/>
          <w:lang w:eastAsia="nl-NL"/>
        </w:rPr>
      </w:pPr>
      <w:r w:rsidRPr="00BC2E1A">
        <w:rPr>
          <w:rFonts w:ascii="Times New Roman" w:hAnsi="Times New Roman" w:cs="Times New Roman"/>
          <w:lang w:eastAsia="nl-NL"/>
        </w:rPr>
        <w:t xml:space="preserve">Rosenberg, B., Reid, K. and Lanstein, R. (1985). Persuasive evidence of market inefficiency.  </w:t>
      </w:r>
      <w:r w:rsidRPr="00BC2E1A">
        <w:rPr>
          <w:rFonts w:ascii="Times New Roman" w:hAnsi="Times New Roman" w:cs="Times New Roman"/>
          <w:i/>
          <w:iCs/>
          <w:lang w:eastAsia="nl-NL"/>
        </w:rPr>
        <w:t>Journal of Portfolio Management, 11,</w:t>
      </w:r>
      <w:r w:rsidRPr="00BC2E1A">
        <w:rPr>
          <w:rFonts w:ascii="Times New Roman" w:hAnsi="Times New Roman" w:cs="Times New Roman"/>
          <w:lang w:eastAsia="nl-NL"/>
        </w:rPr>
        <w:t xml:space="preserve"> 9-17.</w:t>
      </w:r>
    </w:p>
    <w:p w:rsidR="00AD2B59" w:rsidRPr="00BC2E1A" w:rsidRDefault="00AD2B59" w:rsidP="00486F28">
      <w:pPr>
        <w:autoSpaceDE w:val="0"/>
        <w:autoSpaceDN w:val="0"/>
        <w:adjustRightInd w:val="0"/>
        <w:spacing w:after="0" w:line="240" w:lineRule="auto"/>
        <w:ind w:firstLine="426"/>
        <w:rPr>
          <w:rFonts w:ascii="Times New Roman" w:hAnsi="Times New Roman" w:cs="Times New Roman"/>
          <w:lang w:eastAsia="nl-NL"/>
        </w:rPr>
      </w:pPr>
      <w:r w:rsidRPr="00BC2E1A">
        <w:rPr>
          <w:rFonts w:ascii="Times New Roman" w:hAnsi="Times New Roman" w:cs="Times New Roman"/>
          <w:lang w:eastAsia="nl-NL"/>
        </w:rPr>
        <w:t xml:space="preserve">Sharpe, W. F. (1964). Capital Asset Prices: A Theory of market Equilibrium under Condition of Risk. </w:t>
      </w:r>
      <w:r w:rsidRPr="00BC2E1A">
        <w:rPr>
          <w:rFonts w:ascii="Times New Roman" w:hAnsi="Times New Roman" w:cs="Times New Roman"/>
          <w:i/>
          <w:iCs/>
          <w:lang w:eastAsia="nl-NL"/>
        </w:rPr>
        <w:t>Journal of Finance, 19,</w:t>
      </w:r>
      <w:r w:rsidRPr="00BC2E1A">
        <w:rPr>
          <w:rFonts w:ascii="Times New Roman" w:hAnsi="Times New Roman" w:cs="Times New Roman"/>
          <w:lang w:eastAsia="nl-NL"/>
        </w:rPr>
        <w:t xml:space="preserve"> 425-442.</w:t>
      </w:r>
    </w:p>
    <w:p w:rsidR="00AD2B59" w:rsidRPr="00BC2E1A" w:rsidRDefault="00AD2B59" w:rsidP="00486F28">
      <w:pPr>
        <w:autoSpaceDE w:val="0"/>
        <w:autoSpaceDN w:val="0"/>
        <w:adjustRightInd w:val="0"/>
        <w:spacing w:after="0" w:line="240" w:lineRule="auto"/>
        <w:ind w:firstLine="426"/>
        <w:rPr>
          <w:rFonts w:ascii="Times New Roman" w:hAnsi="Times New Roman" w:cs="Times New Roman"/>
          <w:lang w:eastAsia="nl-NL"/>
        </w:rPr>
      </w:pPr>
    </w:p>
    <w:p w:rsidR="00AD2B59" w:rsidRPr="00BC2E1A" w:rsidRDefault="00AD2B59" w:rsidP="00486F28">
      <w:pPr>
        <w:autoSpaceDE w:val="0"/>
        <w:autoSpaceDN w:val="0"/>
        <w:adjustRightInd w:val="0"/>
        <w:spacing w:after="0" w:line="240" w:lineRule="auto"/>
        <w:ind w:firstLine="426"/>
        <w:rPr>
          <w:rFonts w:ascii="Times New Roman" w:hAnsi="Times New Roman" w:cs="Times New Roman"/>
          <w:lang w:eastAsia="nl-NL"/>
        </w:rPr>
      </w:pPr>
      <w:r w:rsidRPr="00BC2E1A">
        <w:rPr>
          <w:rFonts w:ascii="Times New Roman" w:hAnsi="Times New Roman" w:cs="Times New Roman"/>
          <w:lang w:eastAsia="nl-NL"/>
        </w:rPr>
        <w:t xml:space="preserve">Stulz, R.M., 1999. International portfolio flows and security markets. In: Feldstein, M. (Ed.), International Capital Flows. </w:t>
      </w:r>
      <w:r w:rsidRPr="00BC2E1A">
        <w:rPr>
          <w:rFonts w:ascii="Times New Roman" w:hAnsi="Times New Roman" w:cs="Times New Roman"/>
          <w:i/>
          <w:iCs/>
          <w:lang w:eastAsia="nl-NL"/>
        </w:rPr>
        <w:t>National Bureau of Economic Research and University of Chicago Press,</w:t>
      </w:r>
      <w:r w:rsidRPr="00BC2E1A">
        <w:rPr>
          <w:rFonts w:ascii="Times New Roman" w:hAnsi="Times New Roman" w:cs="Times New Roman"/>
          <w:lang w:eastAsia="nl-NL"/>
        </w:rPr>
        <w:t xml:space="preserve"> 257–293.</w:t>
      </w:r>
    </w:p>
    <w:p w:rsidR="00AD2B59" w:rsidRDefault="00AD2B59">
      <w:pPr>
        <w:spacing w:after="0" w:line="240" w:lineRule="auto"/>
        <w:rPr>
          <w:rFonts w:ascii="Times New Roman" w:hAnsi="Times New Roman" w:cs="Times New Roman"/>
        </w:rPr>
      </w:pPr>
    </w:p>
    <w:p w:rsidR="00AD2B59" w:rsidRDefault="00AD2B59">
      <w:pPr>
        <w:spacing w:after="0" w:line="240" w:lineRule="auto"/>
        <w:rPr>
          <w:rFonts w:ascii="Times New Roman" w:hAnsi="Times New Roman" w:cs="Times New Roman"/>
          <w:b/>
          <w:bCs/>
        </w:rPr>
      </w:pPr>
      <w:r>
        <w:rPr>
          <w:rFonts w:ascii="Times New Roman" w:hAnsi="Times New Roman" w:cs="Times New Roman"/>
          <w:b/>
          <w:bCs/>
        </w:rPr>
        <w:br w:type="page"/>
      </w:r>
    </w:p>
    <w:p w:rsidR="00AD2B59" w:rsidRPr="00916862" w:rsidRDefault="00AD2B59" w:rsidP="00545E3C">
      <w:pPr>
        <w:pStyle w:val="Heading1"/>
      </w:pPr>
      <w:bookmarkStart w:id="40" w:name="_Toc256511907"/>
      <w:r w:rsidRPr="00916862">
        <w:t>OVERVIEW OF THE APPENDICES</w:t>
      </w:r>
      <w:bookmarkEnd w:id="40"/>
    </w:p>
    <w:p w:rsidR="00AD2B59" w:rsidRDefault="00AD2B59" w:rsidP="00306DA9">
      <w:pPr>
        <w:spacing w:after="0" w:line="360" w:lineRule="auto"/>
        <w:jc w:val="both"/>
        <w:rPr>
          <w:rFonts w:ascii="Times New Roman" w:hAnsi="Times New Roman" w:cs="Times New Roman"/>
        </w:rPr>
      </w:pPr>
    </w:p>
    <w:p w:rsidR="00AD2B59" w:rsidRDefault="00AD2B59" w:rsidP="009516CF">
      <w:pPr>
        <w:spacing w:after="0" w:line="360" w:lineRule="auto"/>
        <w:jc w:val="both"/>
        <w:rPr>
          <w:rFonts w:ascii="Times New Roman" w:hAnsi="Times New Roman" w:cs="Times New Roman"/>
        </w:rPr>
      </w:pPr>
      <w:r>
        <w:rPr>
          <w:rFonts w:ascii="Times New Roman" w:hAnsi="Times New Roman" w:cs="Times New Roman"/>
        </w:rPr>
        <w:t xml:space="preserve">Appendix A </w:t>
      </w:r>
      <w:r>
        <w:rPr>
          <w:rFonts w:ascii="Times New Roman" w:hAnsi="Times New Roman" w:cs="Times New Roman"/>
        </w:rPr>
        <w:tab/>
        <w:t>Companies used in analysis of Egypt</w:t>
      </w:r>
    </w:p>
    <w:p w:rsidR="00AD2B59" w:rsidRDefault="00AD2B59" w:rsidP="009516CF">
      <w:pPr>
        <w:spacing w:after="0" w:line="360" w:lineRule="auto"/>
        <w:jc w:val="both"/>
        <w:rPr>
          <w:rFonts w:ascii="Times New Roman" w:hAnsi="Times New Roman" w:cs="Times New Roman"/>
        </w:rPr>
      </w:pPr>
      <w:r>
        <w:rPr>
          <w:rFonts w:ascii="Times New Roman" w:hAnsi="Times New Roman" w:cs="Times New Roman"/>
        </w:rPr>
        <w:t xml:space="preserve">Appendix B </w:t>
      </w:r>
      <w:r>
        <w:rPr>
          <w:rFonts w:ascii="Times New Roman" w:hAnsi="Times New Roman" w:cs="Times New Roman"/>
        </w:rPr>
        <w:tab/>
        <w:t>Companies used in analysis of Israel</w:t>
      </w:r>
    </w:p>
    <w:p w:rsidR="00AD2B59" w:rsidRDefault="00AD2B59" w:rsidP="009516CF">
      <w:pPr>
        <w:spacing w:after="0" w:line="360" w:lineRule="auto"/>
        <w:jc w:val="both"/>
        <w:rPr>
          <w:rFonts w:ascii="Times New Roman" w:hAnsi="Times New Roman" w:cs="Times New Roman"/>
        </w:rPr>
      </w:pPr>
      <w:r>
        <w:rPr>
          <w:rFonts w:ascii="Times New Roman" w:hAnsi="Times New Roman" w:cs="Times New Roman"/>
        </w:rPr>
        <w:t xml:space="preserve">Appendix C </w:t>
      </w:r>
      <w:r>
        <w:rPr>
          <w:rFonts w:ascii="Times New Roman" w:hAnsi="Times New Roman" w:cs="Times New Roman"/>
        </w:rPr>
        <w:tab/>
        <w:t>Companies used in analysis of Morocco</w:t>
      </w:r>
    </w:p>
    <w:p w:rsidR="00AD2B59" w:rsidRDefault="00AD2B59" w:rsidP="009516CF">
      <w:pPr>
        <w:spacing w:after="0" w:line="360" w:lineRule="auto"/>
        <w:jc w:val="both"/>
        <w:rPr>
          <w:rFonts w:ascii="Times New Roman" w:hAnsi="Times New Roman" w:cs="Times New Roman"/>
        </w:rPr>
      </w:pPr>
      <w:r>
        <w:rPr>
          <w:rFonts w:ascii="Times New Roman" w:hAnsi="Times New Roman" w:cs="Times New Roman"/>
        </w:rPr>
        <w:t xml:space="preserve">Appendix D </w:t>
      </w:r>
      <w:r>
        <w:rPr>
          <w:rFonts w:ascii="Times New Roman" w:hAnsi="Times New Roman" w:cs="Times New Roman"/>
        </w:rPr>
        <w:tab/>
        <w:t>Companies used in analysis of Turkey</w:t>
      </w:r>
    </w:p>
    <w:p w:rsidR="00AD2B59" w:rsidRDefault="00AD2B59" w:rsidP="009516CF">
      <w:pPr>
        <w:spacing w:after="0" w:line="360" w:lineRule="auto"/>
        <w:jc w:val="both"/>
        <w:rPr>
          <w:rFonts w:ascii="Times New Roman" w:hAnsi="Times New Roman" w:cs="Times New Roman"/>
        </w:rPr>
      </w:pPr>
      <w:r>
        <w:rPr>
          <w:rFonts w:ascii="Times New Roman" w:hAnsi="Times New Roman" w:cs="Times New Roman"/>
        </w:rPr>
        <w:t xml:space="preserve">Appendix E   </w:t>
      </w:r>
      <w:r>
        <w:rPr>
          <w:rFonts w:ascii="Times New Roman" w:hAnsi="Times New Roman" w:cs="Times New Roman"/>
        </w:rPr>
        <w:tab/>
        <w:t>Average excess returns</w:t>
      </w:r>
    </w:p>
    <w:p w:rsidR="00AD2B59" w:rsidRDefault="00AD2B59" w:rsidP="009516CF">
      <w:pPr>
        <w:spacing w:after="0" w:line="360" w:lineRule="auto"/>
        <w:jc w:val="both"/>
        <w:rPr>
          <w:rFonts w:ascii="Times New Roman" w:hAnsi="Times New Roman" w:cs="Times New Roman"/>
        </w:rPr>
      </w:pPr>
      <w:r>
        <w:rPr>
          <w:rFonts w:ascii="Times New Roman" w:hAnsi="Times New Roman" w:cs="Times New Roman"/>
        </w:rPr>
        <w:t xml:space="preserve">Appendix F </w:t>
      </w:r>
      <w:r>
        <w:rPr>
          <w:rFonts w:ascii="Times New Roman" w:hAnsi="Times New Roman" w:cs="Times New Roman"/>
        </w:rPr>
        <w:tab/>
        <w:t>Betas Egypt</w:t>
      </w:r>
    </w:p>
    <w:p w:rsidR="00AD2B59" w:rsidRPr="004A1520" w:rsidRDefault="00AD2B59" w:rsidP="009516CF">
      <w:pPr>
        <w:spacing w:after="0" w:line="360" w:lineRule="auto"/>
        <w:jc w:val="both"/>
        <w:rPr>
          <w:rFonts w:ascii="Times New Roman" w:hAnsi="Times New Roman" w:cs="Times New Roman"/>
          <w:lang w:val="de-DE"/>
        </w:rPr>
      </w:pPr>
      <w:r w:rsidRPr="004A1520">
        <w:rPr>
          <w:rFonts w:ascii="Times New Roman" w:hAnsi="Times New Roman" w:cs="Times New Roman"/>
          <w:lang w:val="de-DE"/>
        </w:rPr>
        <w:t>Appendix G</w:t>
      </w:r>
      <w:r w:rsidRPr="004A1520">
        <w:rPr>
          <w:rFonts w:ascii="Times New Roman" w:hAnsi="Times New Roman" w:cs="Times New Roman"/>
          <w:lang w:val="de-DE"/>
        </w:rPr>
        <w:tab/>
        <w:t>Betas Israel</w:t>
      </w:r>
    </w:p>
    <w:p w:rsidR="00AD2B59" w:rsidRPr="004A1520" w:rsidRDefault="00AD2B59" w:rsidP="00916862">
      <w:pPr>
        <w:spacing w:after="0" w:line="360" w:lineRule="auto"/>
        <w:jc w:val="both"/>
        <w:rPr>
          <w:rFonts w:ascii="Times New Roman" w:hAnsi="Times New Roman" w:cs="Times New Roman"/>
          <w:lang w:val="de-DE"/>
        </w:rPr>
      </w:pPr>
      <w:r w:rsidRPr="004A1520">
        <w:rPr>
          <w:rFonts w:ascii="Times New Roman" w:hAnsi="Times New Roman" w:cs="Times New Roman"/>
          <w:lang w:val="de-DE"/>
        </w:rPr>
        <w:t>Appendix H</w:t>
      </w:r>
      <w:r w:rsidRPr="004A1520">
        <w:rPr>
          <w:rFonts w:ascii="Times New Roman" w:hAnsi="Times New Roman" w:cs="Times New Roman"/>
          <w:lang w:val="de-DE"/>
        </w:rPr>
        <w:tab/>
        <w:t>Betas Morocco</w:t>
      </w:r>
    </w:p>
    <w:p w:rsidR="00AD2B59" w:rsidRDefault="00AD2B59" w:rsidP="00916862">
      <w:pPr>
        <w:spacing w:after="0" w:line="360" w:lineRule="auto"/>
        <w:jc w:val="both"/>
        <w:rPr>
          <w:rFonts w:ascii="Times New Roman" w:hAnsi="Times New Roman" w:cs="Times New Roman"/>
        </w:rPr>
      </w:pPr>
      <w:r>
        <w:rPr>
          <w:rFonts w:ascii="Times New Roman" w:hAnsi="Times New Roman" w:cs="Times New Roman"/>
        </w:rPr>
        <w:t>Appendix I</w:t>
      </w:r>
      <w:r>
        <w:rPr>
          <w:rFonts w:ascii="Times New Roman" w:hAnsi="Times New Roman" w:cs="Times New Roman"/>
        </w:rPr>
        <w:tab/>
        <w:t>Betas Turkey</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p>
    <w:p w:rsidR="00AD2B59" w:rsidRDefault="00AD2B59" w:rsidP="009516CF">
      <w:pPr>
        <w:spacing w:after="0" w:line="360" w:lineRule="auto"/>
        <w:jc w:val="both"/>
        <w:rPr>
          <w:rFonts w:ascii="Times New Roman" w:hAnsi="Times New Roman" w:cs="Times New Roman"/>
        </w:rPr>
      </w:pPr>
    </w:p>
    <w:p w:rsidR="00AD2B59" w:rsidRDefault="00AD2B59" w:rsidP="009516CF">
      <w:pPr>
        <w:spacing w:after="0" w:line="360" w:lineRule="auto"/>
        <w:jc w:val="both"/>
        <w:rPr>
          <w:rFonts w:ascii="Times New Roman" w:hAnsi="Times New Roman" w:cs="Times New Roman"/>
        </w:rPr>
      </w:pPr>
    </w:p>
    <w:p w:rsidR="00AD2B59" w:rsidRDefault="00AD2B59" w:rsidP="00306DA9">
      <w:pPr>
        <w:spacing w:after="0" w:line="360" w:lineRule="auto"/>
        <w:jc w:val="both"/>
        <w:rPr>
          <w:rFonts w:ascii="Times New Roman" w:hAnsi="Times New Roman" w:cs="Times New Roman"/>
        </w:rPr>
      </w:pPr>
    </w:p>
    <w:p w:rsidR="00AD2B59" w:rsidRDefault="00AD2B59" w:rsidP="00306DA9">
      <w:pPr>
        <w:spacing w:after="0" w:line="360" w:lineRule="auto"/>
        <w:jc w:val="both"/>
        <w:rPr>
          <w:rFonts w:ascii="Times New Roman" w:hAnsi="Times New Roman" w:cs="Times New Roman"/>
        </w:rPr>
      </w:pPr>
    </w:p>
    <w:p w:rsidR="00AD2B59" w:rsidRDefault="00AD2B59" w:rsidP="00306DA9">
      <w:pPr>
        <w:spacing w:after="0" w:line="360" w:lineRule="auto"/>
        <w:jc w:val="both"/>
        <w:rPr>
          <w:rFonts w:ascii="Times New Roman" w:hAnsi="Times New Roman" w:cs="Times New Roman"/>
        </w:rPr>
      </w:pPr>
    </w:p>
    <w:p w:rsidR="00AD2B59" w:rsidRDefault="00AD2B59" w:rsidP="00306DA9">
      <w:pPr>
        <w:spacing w:after="0" w:line="360" w:lineRule="auto"/>
        <w:jc w:val="both"/>
        <w:rPr>
          <w:rFonts w:ascii="Times New Roman" w:hAnsi="Times New Roman" w:cs="Times New Roman"/>
        </w:rPr>
      </w:pPr>
    </w:p>
    <w:p w:rsidR="00AD2B59" w:rsidRDefault="00AD2B59" w:rsidP="00306DA9">
      <w:pPr>
        <w:spacing w:after="0" w:line="360" w:lineRule="auto"/>
        <w:jc w:val="both"/>
        <w:rPr>
          <w:rFonts w:ascii="Times New Roman" w:hAnsi="Times New Roman" w:cs="Times New Roman"/>
        </w:rPr>
      </w:pPr>
    </w:p>
    <w:p w:rsidR="00AD2B59" w:rsidRDefault="00AD2B59" w:rsidP="00306DA9">
      <w:pPr>
        <w:spacing w:after="0" w:line="360" w:lineRule="auto"/>
        <w:jc w:val="both"/>
        <w:rPr>
          <w:rFonts w:ascii="Times New Roman" w:hAnsi="Times New Roman" w:cs="Times New Roman"/>
        </w:rPr>
      </w:pPr>
    </w:p>
    <w:p w:rsidR="00AD2B59" w:rsidRDefault="00AD2B59">
      <w:pPr>
        <w:spacing w:after="0" w:line="240" w:lineRule="auto"/>
        <w:rPr>
          <w:rFonts w:ascii="Times New Roman" w:hAnsi="Times New Roman" w:cs="Times New Roman"/>
        </w:rPr>
      </w:pPr>
      <w:r>
        <w:rPr>
          <w:rFonts w:ascii="Times New Roman" w:hAnsi="Times New Roman" w:cs="Times New Roman"/>
        </w:rPr>
        <w:br w:type="page"/>
      </w:r>
    </w:p>
    <w:p w:rsidR="00AD2B59" w:rsidRPr="009516CF" w:rsidRDefault="00AD2B59" w:rsidP="00545E3C">
      <w:pPr>
        <w:pStyle w:val="Heading1"/>
      </w:pPr>
      <w:bookmarkStart w:id="41" w:name="_Toc256511908"/>
      <w:r w:rsidRPr="009516CF">
        <w:t>Appendix A</w:t>
      </w:r>
      <w:bookmarkEnd w:id="41"/>
    </w:p>
    <w:p w:rsidR="00AD2B59" w:rsidRPr="009516CF" w:rsidRDefault="00AD2B59" w:rsidP="009516CF">
      <w:pPr>
        <w:spacing w:after="0" w:line="360" w:lineRule="auto"/>
        <w:jc w:val="both"/>
        <w:rPr>
          <w:rFonts w:ascii="Times New Roman" w:hAnsi="Times New Roman" w:cs="Times New Roman"/>
        </w:rPr>
      </w:pPr>
      <w:r w:rsidRPr="009516CF">
        <w:rPr>
          <w:rFonts w:ascii="Times New Roman" w:hAnsi="Times New Roman" w:cs="Times New Roman"/>
        </w:rPr>
        <w:t>Egyptian companies used in analysis.</w:t>
      </w:r>
    </w:p>
    <w:tbl>
      <w:tblPr>
        <w:tblW w:w="7474" w:type="dxa"/>
        <w:tblInd w:w="55" w:type="dxa"/>
        <w:tblCellMar>
          <w:left w:w="70" w:type="dxa"/>
          <w:right w:w="70" w:type="dxa"/>
        </w:tblCellMar>
        <w:tblLook w:val="00A0"/>
      </w:tblPr>
      <w:tblGrid>
        <w:gridCol w:w="5389"/>
        <w:gridCol w:w="160"/>
        <w:gridCol w:w="1076"/>
        <w:gridCol w:w="960"/>
      </w:tblGrid>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ABOU KIR FERTILIZERS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EG1</w:t>
            </w:r>
          </w:p>
        </w:tc>
      </w:tr>
      <w:tr w:rsidR="00AD2B59" w:rsidRPr="00FC34E2" w:rsidTr="009516CF">
        <w:trPr>
          <w:trHeight w:val="255"/>
        </w:trPr>
        <w:tc>
          <w:tcPr>
            <w:tcW w:w="5389"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ACROW MISR </w:t>
            </w:r>
          </w:p>
        </w:tc>
        <w:tc>
          <w:tcPr>
            <w:tcW w:w="49"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EG2</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ALEXANDRIA CEMENT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EG3</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ALEXANDRIA FLOUR MILLS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EG4</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ALEXANDRIA FOR PHARMACY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EG5</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ALEXANDRIA SPNG.&amp; WVG.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EG6</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AMERIYAH CEMENT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EG7</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ARAB CERAMIC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EG8</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ARAB COTTON GINNING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EG9</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ARAB POLIVARA SPNG.&amp;WVG.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EG10</w:t>
            </w:r>
          </w:p>
        </w:tc>
      </w:tr>
      <w:tr w:rsidR="00AD2B59" w:rsidRPr="00FC34E2" w:rsidTr="009516CF">
        <w:trPr>
          <w:trHeight w:val="255"/>
        </w:trPr>
        <w:tc>
          <w:tcPr>
            <w:tcW w:w="5389"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BISCO MISR </w:t>
            </w:r>
          </w:p>
        </w:tc>
        <w:tc>
          <w:tcPr>
            <w:tcW w:w="49"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EG11</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CAIRO PHARMACEUTICALS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EG12</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CAIRO POULTRY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EG13</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CANAL SHIPPING AGENCIES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EG14</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COML.INTL.BANK (EGYPT)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EG15</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DELTA INDUSTRIES (IDEAL)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EG16</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DEVELOPMENT &amp; ENGR.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EG17</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EAST DELTA FLOUR MILLS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EG18</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EASTERN TOBACCO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EG19</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EFG HERMES HDG.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EG20</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EGYP.CO.FOR MOBL.SVS. (MOBINIL)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EG21</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EGYPT ALUMINIUM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EG22</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EGYPT IRON &amp; STEEL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EG23</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EGYPTIAN CHEMICAL IND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EG24</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EGYPTIAN ELECTRIC CABLE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EG25</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EGYPTIAN FINL.&amp; INDL.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EG26</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EGYPTIAN GULF BANK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EG27</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EGYPTIAN INTL.PHARMS. (EPICO)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EG28</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EGYPTIAN KUWAITI HOLDING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EG29</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EGYPTIAN MEDIA PRDN.CITY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EG30</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EGYPTIAN STRCH.&amp; GLUCOSE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EG31</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EL EZZ PORCELAIN (GEMMA)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EG32</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EL EZZ STEEL REBARS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EG33</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EL KAHERA HOUSING &amp; DEV.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EG34</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val="es-ES" w:eastAsia="nl-NL"/>
              </w:rPr>
            </w:pPr>
            <w:r w:rsidRPr="00FC34E2">
              <w:rPr>
                <w:rFonts w:ascii="Arial" w:hAnsi="Arial"/>
                <w:sz w:val="18"/>
                <w:szCs w:val="18"/>
                <w:lang w:val="es-ES" w:eastAsia="nl-NL"/>
              </w:rPr>
              <w:t xml:space="preserve">EL NASR CLOTHES &amp; TEXT. (KABO)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EG35</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EL WATANY BANK OF EGYPT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EG36</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EXPORT DEV.BK.OF EGYPT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EG37</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EXTRACTED OILS DERIVATRE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EG38</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GENERAL SILOS &amp; STORAGE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EG39</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GIZA GENERAL CONTRACTING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EG40</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HELIOPOLIS HOUSING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EG41</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HOUSING &amp; DEV.BANK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EG42</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KAFR EL-ZAIT PESTICIDES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EG43</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MEDINET NASR HOUSING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EG44</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MEMPHIS PHARMACEUTICALS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EG45</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MENA TOURISM REAL ESTATE VESTMENT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EG46</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MID.&amp; WS.DELT.FLR.MLS.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EG47</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MIDDLE EGYPT FLOUR MILLS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EG48</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MISR BENI SUEF CEMENT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EG49</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MISR CEMENT (QENA)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EG50</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MISR CHEMICAL INDUSTRIES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EG51</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MISR DUTY FREE SHOPS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EG52</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MISR FOR HOTELS (HILTON)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EG53</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MOHANDES INSURANCE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EG54</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NATIONAL CEMENT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EG55</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NATIONAL DEV.BANK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EG56</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NATIONAL SCGN.BK.(NSGB)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EG57</w:t>
            </w:r>
          </w:p>
        </w:tc>
      </w:tr>
      <w:tr w:rsidR="00AD2B59" w:rsidRPr="00FC34E2" w:rsidTr="009516CF">
        <w:trPr>
          <w:trHeight w:val="255"/>
        </w:trPr>
        <w:tc>
          <w:tcPr>
            <w:tcW w:w="5389"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NILE MATCH </w:t>
            </w:r>
          </w:p>
        </w:tc>
        <w:tc>
          <w:tcPr>
            <w:tcW w:w="49"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EG58</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NILE PHARMACEUTICALS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EG59</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NORTH CAIRO MILLS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EG60</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NTRL.GAS &amp; MNG.PROJECT (EGYPT GAS)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EG61</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OLYMPIC GP.FINL.INVS.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EG62</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ORASCOM CONSTRUCTION IND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EG63</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ORASCOM HOTEL HOLDINGS (OHH)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EG64</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ORASCOM HOTELS AND DEV.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EG65</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ORASCOM TELECOM HOLDING (OT)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EG66</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ORIENTAL WEAVERS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EG67</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PAINT &amp; CHEMS.INDUSTRIES (PACHIN)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EG68</w:t>
            </w:r>
          </w:p>
        </w:tc>
      </w:tr>
      <w:tr w:rsidR="00AD2B59" w:rsidRPr="00FC34E2" w:rsidTr="009516CF">
        <w:trPr>
          <w:trHeight w:val="255"/>
        </w:trPr>
        <w:tc>
          <w:tcPr>
            <w:tcW w:w="5389"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SINAI CEMENT </w:t>
            </w:r>
          </w:p>
        </w:tc>
        <w:tc>
          <w:tcPr>
            <w:tcW w:w="49"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EG69</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SIX OF OCT.DEV.&amp; INV.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EG70</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SOUTH CAIRO &amp; GIZA MLS.&amp; BKRS.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EG71</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SOUTH VALLEY CEMENT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EG72</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SUEZ CANAL BANK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EG73</w:t>
            </w:r>
          </w:p>
        </w:tc>
      </w:tr>
      <w:tr w:rsidR="00AD2B59" w:rsidRPr="00FC34E2" w:rsidTr="009516CF">
        <w:trPr>
          <w:trHeight w:val="255"/>
        </w:trPr>
        <w:tc>
          <w:tcPr>
            <w:tcW w:w="5389"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SUEZ CEMENT </w:t>
            </w:r>
          </w:p>
        </w:tc>
        <w:tc>
          <w:tcPr>
            <w:tcW w:w="49"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EG74</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TORAH CEMENT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EG75</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UNITED ARAB SHIPPING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EG76</w:t>
            </w:r>
          </w:p>
        </w:tc>
      </w:tr>
      <w:tr w:rsidR="00AD2B59" w:rsidRPr="00FC34E2" w:rsidTr="009516CF">
        <w:trPr>
          <w:trHeight w:val="255"/>
        </w:trPr>
        <w:tc>
          <w:tcPr>
            <w:tcW w:w="5438"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UNITED HOUSING &amp; DEV. </w:t>
            </w:r>
          </w:p>
        </w:tc>
        <w:tc>
          <w:tcPr>
            <w:tcW w:w="107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EG77</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UPPER EGYPT CONTRACTING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EG78</w:t>
            </w:r>
          </w:p>
        </w:tc>
      </w:tr>
      <w:tr w:rsidR="00AD2B59" w:rsidRPr="00FC34E2" w:rsidTr="009516CF">
        <w:trPr>
          <w:trHeight w:val="255"/>
        </w:trPr>
        <w:tc>
          <w:tcPr>
            <w:tcW w:w="6514"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UPPER EGYPT FLOUR MILLS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EG79</w:t>
            </w:r>
          </w:p>
        </w:tc>
      </w:tr>
    </w:tbl>
    <w:p w:rsidR="00AD2B59" w:rsidRPr="00865512" w:rsidRDefault="00AD2B59" w:rsidP="009516CF">
      <w:pPr>
        <w:rPr>
          <w:sz w:val="18"/>
          <w:szCs w:val="18"/>
        </w:rPr>
      </w:pPr>
    </w:p>
    <w:p w:rsidR="00AD2B59" w:rsidRDefault="00AD2B59">
      <w:pPr>
        <w:spacing w:after="0" w:line="240" w:lineRule="auto"/>
        <w:rPr>
          <w:rFonts w:ascii="Times New Roman" w:hAnsi="Times New Roman" w:cs="Times New Roman"/>
        </w:rPr>
      </w:pPr>
      <w:r>
        <w:rPr>
          <w:rFonts w:ascii="Times New Roman" w:hAnsi="Times New Roman" w:cs="Times New Roman"/>
        </w:rPr>
        <w:br w:type="page"/>
      </w:r>
    </w:p>
    <w:p w:rsidR="00AD2B59" w:rsidRPr="00A14574" w:rsidRDefault="00AD2B59" w:rsidP="00545E3C">
      <w:pPr>
        <w:pStyle w:val="Heading1"/>
      </w:pPr>
      <w:bookmarkStart w:id="42" w:name="_Toc256511909"/>
      <w:r w:rsidRPr="00A14574">
        <w:t>Appendix B</w:t>
      </w:r>
      <w:bookmarkEnd w:id="42"/>
    </w:p>
    <w:p w:rsidR="00AD2B59" w:rsidRPr="009516CF" w:rsidRDefault="00AD2B59" w:rsidP="009516CF">
      <w:pPr>
        <w:spacing w:after="0" w:line="360" w:lineRule="auto"/>
        <w:jc w:val="both"/>
        <w:rPr>
          <w:rFonts w:ascii="Times New Roman" w:hAnsi="Times New Roman" w:cs="Times New Roman"/>
        </w:rPr>
      </w:pPr>
      <w:r w:rsidRPr="009516CF">
        <w:rPr>
          <w:rFonts w:ascii="Times New Roman" w:hAnsi="Times New Roman" w:cs="Times New Roman"/>
        </w:rPr>
        <w:t>Israeli companies used in analysis.</w:t>
      </w:r>
    </w:p>
    <w:tbl>
      <w:tblPr>
        <w:tblW w:w="7753" w:type="dxa"/>
        <w:tblInd w:w="55" w:type="dxa"/>
        <w:tblCellMar>
          <w:left w:w="70" w:type="dxa"/>
          <w:right w:w="70" w:type="dxa"/>
        </w:tblCellMar>
        <w:tblLook w:val="00A0"/>
      </w:tblPr>
      <w:tblGrid>
        <w:gridCol w:w="4475"/>
        <w:gridCol w:w="160"/>
        <w:gridCol w:w="1132"/>
        <w:gridCol w:w="1132"/>
        <w:gridCol w:w="960"/>
      </w:tblGrid>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AFRICA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AFRICA ISRAEL INDS.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IS2</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ALBAAD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IS3</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ALONY HETZ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IS4</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ALVARION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IS5</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ARAD INVESTMENT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IS6</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ARAZIM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IS7</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ASHTROM PROPERTIES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IS8</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AUDIOCODES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IS9</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AVNER L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IS10</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AZORIM-INVDV.&amp; CON.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IS11</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BANK HAPOALIM B M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IS12</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BANK OF JERUSALEM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IS13</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BARAN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IS14</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BEZEQ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IS15</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BLUE SQUARE ISR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IS16</w:t>
            </w:r>
          </w:p>
        </w:tc>
      </w:tr>
      <w:tr w:rsidR="00AD2B59" w:rsidRPr="00FC34E2" w:rsidTr="009516CF">
        <w:trPr>
          <w:trHeight w:val="255"/>
        </w:trPr>
        <w:tc>
          <w:tcPr>
            <w:tcW w:w="6793" w:type="dxa"/>
            <w:gridSpan w:val="4"/>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BLUE SQUARE PROPERTIES                                          </w:t>
            </w:r>
            <w:r w:rsidRPr="00FC34E2">
              <w:rPr>
                <w:rFonts w:ascii="Arial" w:hAnsi="Arial"/>
                <w:sz w:val="18"/>
                <w:szCs w:val="18"/>
                <w:lang w:eastAsia="nl-NL"/>
              </w:rPr>
              <w:sym w:font="Wingdings" w:char="F0E0"/>
            </w:r>
            <w:r w:rsidRPr="00FC34E2">
              <w:rPr>
                <w:rFonts w:ascii="Arial" w:hAnsi="Arial"/>
                <w:sz w:val="18"/>
                <w:szCs w:val="18"/>
                <w:lang w:eastAsia="nl-NL"/>
              </w:rPr>
              <w:t xml:space="preserve"> DEAD - 28/10/08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IS17</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CASTRO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IS18</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CLAL INDUSTRIES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IS19</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CLAL INSURANCE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IS20</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COMPUGEN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IS21</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COMSEC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IS22</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DAN HOTELS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IS23</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DAN VEHICLE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IS24</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DANYA CEBUS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IS25</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DELEK AUTOMOTIVE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IS26</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DELEK DRILLIN L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IS27</w:t>
            </w:r>
          </w:p>
        </w:tc>
      </w:tr>
      <w:tr w:rsidR="00AD2B59" w:rsidRPr="00FC34E2" w:rsidTr="009516CF">
        <w:trPr>
          <w:trHeight w:val="255"/>
        </w:trPr>
        <w:tc>
          <w:tcPr>
            <w:tcW w:w="6793" w:type="dxa"/>
            <w:gridSpan w:val="4"/>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DELEK ENERGI SYSTEMS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IS28</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DELEK GROUP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IS29</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DELTA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IS30</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DEXIA ISRAEL BANK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IS31</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DIRECT INSURANCE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IS32</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DISCOUNT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IS33</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DISCOUNT INVESTMENT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IS34</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DOR CHEMICALS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IS35</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 &amp; M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IS36</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ELBIT IMAGING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IS37</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ELBIT SYSTEMS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IS38</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ELCO HOLDINGS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IS39</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ELECTRA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IS40</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ELRON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IS41</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EXPORT INVESTMENTS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IS42</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F I B I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IS43</w:t>
            </w:r>
          </w:p>
        </w:tc>
      </w:tr>
      <w:tr w:rsidR="00AD2B59" w:rsidRPr="00FC34E2" w:rsidTr="009516CF">
        <w:trPr>
          <w:trHeight w:val="255"/>
        </w:trPr>
        <w:tc>
          <w:tcPr>
            <w:tcW w:w="6793" w:type="dxa"/>
            <w:gridSpan w:val="4"/>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FIBRATEC MILITARY SYSTEM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IS44</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FORMULA VISION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IS45</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FRUTAROM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IS46</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GAON REALESTATE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IS47</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GAZIT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IS48</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GAZIT GLOBE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IS49</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GEFEN INVESTMENTS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IS50</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GMUL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IS51</w:t>
            </w:r>
          </w:p>
        </w:tc>
      </w:tr>
      <w:tr w:rsidR="00AD2B59" w:rsidRPr="00FC34E2" w:rsidTr="009516CF">
        <w:trPr>
          <w:trHeight w:val="255"/>
        </w:trPr>
        <w:tc>
          <w:tcPr>
            <w:tcW w:w="6793" w:type="dxa"/>
            <w:gridSpan w:val="4"/>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GMUL VENTURES                                                            </w:t>
            </w:r>
            <w:r w:rsidRPr="00FC34E2">
              <w:rPr>
                <w:rFonts w:ascii="Arial" w:hAnsi="Arial"/>
                <w:sz w:val="18"/>
                <w:szCs w:val="18"/>
                <w:lang w:eastAsia="nl-NL"/>
              </w:rPr>
              <w:sym w:font="Wingdings" w:char="F0E0"/>
            </w:r>
            <w:r w:rsidRPr="00FC34E2">
              <w:rPr>
                <w:rFonts w:ascii="Arial" w:hAnsi="Arial"/>
                <w:sz w:val="18"/>
                <w:szCs w:val="18"/>
                <w:lang w:eastAsia="nl-NL"/>
              </w:rPr>
              <w:t xml:space="preserve"> DEAD - 12/12/08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IS52</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GRANITE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IS53</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HADERA PAPER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IS54</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HAMLET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IS55</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HAREL IN.INVS.&amp; FNSR.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IS56</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HILAN TECH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IS57</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HOT TELECM.SYSTEMS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IS58</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I B I INVESTMENT HOUSE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IS59</w:t>
            </w:r>
          </w:p>
        </w:tc>
      </w:tr>
      <w:tr w:rsidR="00AD2B59" w:rsidRPr="00FC34E2" w:rsidTr="009516CF">
        <w:trPr>
          <w:trHeight w:val="255"/>
        </w:trPr>
        <w:tc>
          <w:tcPr>
            <w:tcW w:w="4475"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ICL </w:t>
            </w:r>
          </w:p>
        </w:tc>
        <w:tc>
          <w:tcPr>
            <w:tcW w:w="54"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IS60</w:t>
            </w:r>
          </w:p>
        </w:tc>
      </w:tr>
      <w:tr w:rsidR="00AD2B59" w:rsidRPr="00FC34E2" w:rsidTr="009516CF">
        <w:trPr>
          <w:trHeight w:val="255"/>
        </w:trPr>
        <w:tc>
          <w:tcPr>
            <w:tcW w:w="6793" w:type="dxa"/>
            <w:gridSpan w:val="4"/>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IDB DEVELOPMENT                                                          </w:t>
            </w:r>
            <w:r w:rsidRPr="00FC34E2">
              <w:rPr>
                <w:rFonts w:ascii="Arial" w:hAnsi="Arial"/>
                <w:sz w:val="18"/>
                <w:szCs w:val="18"/>
                <w:lang w:eastAsia="nl-NL"/>
              </w:rPr>
              <w:sym w:font="Wingdings" w:char="F0E0"/>
            </w:r>
            <w:r w:rsidRPr="00FC34E2">
              <w:rPr>
                <w:rFonts w:ascii="Arial" w:hAnsi="Arial"/>
                <w:sz w:val="18"/>
                <w:szCs w:val="18"/>
                <w:lang w:eastAsia="nl-NL"/>
              </w:rPr>
              <w:t xml:space="preserve"> DEAD - 05/03/09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IS61</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IDB HOLDINGS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IS62</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INDUSTRIAL BLDG.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IS63</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INSPIRE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IS64</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INTERNATIONAL 5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IS65</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INVENTECH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IS66</w:t>
            </w:r>
          </w:p>
        </w:tc>
      </w:tr>
      <w:tr w:rsidR="00AD2B59" w:rsidRPr="00FC34E2" w:rsidTr="009516CF">
        <w:trPr>
          <w:trHeight w:val="255"/>
        </w:trPr>
        <w:tc>
          <w:tcPr>
            <w:tcW w:w="4475"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ISAL </w:t>
            </w:r>
          </w:p>
        </w:tc>
        <w:tc>
          <w:tcPr>
            <w:tcW w:w="54"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IS67</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ISRAEL CORPORATION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IS68</w:t>
            </w:r>
          </w:p>
        </w:tc>
      </w:tr>
      <w:tr w:rsidR="00AD2B59" w:rsidRPr="00FC34E2" w:rsidTr="009516CF">
        <w:trPr>
          <w:trHeight w:val="255"/>
        </w:trPr>
        <w:tc>
          <w:tcPr>
            <w:tcW w:w="6793" w:type="dxa"/>
            <w:gridSpan w:val="4"/>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ISRAEL LAND DEVELOPMENT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IS69</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ISRAS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IS70</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ITURAN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IS71</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JERUSALEM ECONOMY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IS72</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KERUR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IS73</w:t>
            </w:r>
          </w:p>
        </w:tc>
      </w:tr>
      <w:tr w:rsidR="00AD2B59" w:rsidRPr="00FC34E2" w:rsidTr="009516CF">
        <w:trPr>
          <w:trHeight w:val="255"/>
        </w:trPr>
        <w:tc>
          <w:tcPr>
            <w:tcW w:w="4475"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KING </w:t>
            </w:r>
          </w:p>
        </w:tc>
        <w:tc>
          <w:tcPr>
            <w:tcW w:w="54"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IS74</w:t>
            </w:r>
          </w:p>
        </w:tc>
      </w:tr>
      <w:tr w:rsidR="00AD2B59" w:rsidRPr="00FC34E2" w:rsidTr="009516CF">
        <w:trPr>
          <w:trHeight w:val="255"/>
        </w:trPr>
        <w:tc>
          <w:tcPr>
            <w:tcW w:w="4475"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KLIL </w:t>
            </w:r>
          </w:p>
        </w:tc>
        <w:tc>
          <w:tcPr>
            <w:tcW w:w="54"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IS75</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KNAFAIM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IS76</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KOOR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IS77</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LEUMI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IS78</w:t>
            </w:r>
          </w:p>
        </w:tc>
      </w:tr>
      <w:tr w:rsidR="00AD2B59" w:rsidRPr="00FC34E2" w:rsidTr="009516CF">
        <w:trPr>
          <w:trHeight w:val="255"/>
        </w:trPr>
        <w:tc>
          <w:tcPr>
            <w:tcW w:w="4475"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 T I </w:t>
            </w:r>
          </w:p>
        </w:tc>
        <w:tc>
          <w:tcPr>
            <w:tcW w:w="54"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IS79</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MA INDUSTRIES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IS80</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MAGAL SYSTEMS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IS81</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MALAM TEAM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IS82</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MAMAN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IS83</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MATRIX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IS84</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MAYANOT EDEN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IS85</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MEHADRIN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IS86</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MELISRON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IS87</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MENORA MIV HOLDING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IS88</w:t>
            </w:r>
          </w:p>
        </w:tc>
      </w:tr>
      <w:tr w:rsidR="00AD2B59" w:rsidRPr="00FC34E2" w:rsidTr="009516CF">
        <w:trPr>
          <w:trHeight w:val="255"/>
        </w:trPr>
        <w:tc>
          <w:tcPr>
            <w:tcW w:w="4475"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MER </w:t>
            </w:r>
          </w:p>
        </w:tc>
        <w:tc>
          <w:tcPr>
            <w:tcW w:w="54"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IS89</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METALINK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IS90</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MIGDAL INSURANCE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IS91</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MINRAV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IS92</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MIVTACH SHAMIR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IS93</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MIZRAHI TEFAHOT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IS94</w:t>
            </w:r>
          </w:p>
        </w:tc>
      </w:tr>
      <w:tr w:rsidR="00AD2B59" w:rsidRPr="00FC34E2" w:rsidTr="009516CF">
        <w:trPr>
          <w:trHeight w:val="255"/>
        </w:trPr>
        <w:tc>
          <w:tcPr>
            <w:tcW w:w="4475"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NICE </w:t>
            </w:r>
          </w:p>
        </w:tc>
        <w:tc>
          <w:tcPr>
            <w:tcW w:w="54"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IS95</w:t>
            </w:r>
          </w:p>
        </w:tc>
      </w:tr>
      <w:tr w:rsidR="00AD2B59" w:rsidRPr="00FC34E2" w:rsidTr="009516CF">
        <w:trPr>
          <w:trHeight w:val="255"/>
        </w:trPr>
        <w:tc>
          <w:tcPr>
            <w:tcW w:w="4475"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OCIF </w:t>
            </w:r>
          </w:p>
        </w:tc>
        <w:tc>
          <w:tcPr>
            <w:tcW w:w="54"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IS96</w:t>
            </w:r>
          </w:p>
        </w:tc>
      </w:tr>
      <w:tr w:rsidR="00AD2B59" w:rsidRPr="00FC34E2" w:rsidTr="009516CF">
        <w:trPr>
          <w:trHeight w:val="255"/>
        </w:trPr>
        <w:tc>
          <w:tcPr>
            <w:tcW w:w="4475"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OHH </w:t>
            </w:r>
          </w:p>
        </w:tc>
        <w:tc>
          <w:tcPr>
            <w:tcW w:w="54"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IS97</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OPHIR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IS98</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ORBIT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IS99</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ORCKIT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IS100</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ORMAT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IS101</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OSEM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IS102</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PALRAM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IS103</w:t>
            </w:r>
          </w:p>
        </w:tc>
      </w:tr>
      <w:tr w:rsidR="00AD2B59" w:rsidRPr="00FC34E2" w:rsidTr="009516CF">
        <w:trPr>
          <w:trHeight w:val="255"/>
        </w:trPr>
        <w:tc>
          <w:tcPr>
            <w:tcW w:w="6793" w:type="dxa"/>
            <w:gridSpan w:val="4"/>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PARTNER COMMUNICATIONS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IS104</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PETROCHEMICAL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IS105</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PLASSON INDUSTRIES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IS106</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POLAR COMMUNICATION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IS107</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POLAR INVESTMENTS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IS108</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PRIORTECH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IS109</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PROPERTY &amp; BUILDING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IS110</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QUALITAU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IS111</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RADVISION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IS112</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RAPAC COMM.&amp; INFR.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IS113</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RETALIX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IS114</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ROBOGROUP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IS115</w:t>
            </w:r>
          </w:p>
        </w:tc>
      </w:tr>
      <w:tr w:rsidR="00AD2B59" w:rsidRPr="00FC34E2" w:rsidTr="009516CF">
        <w:trPr>
          <w:trHeight w:val="255"/>
        </w:trPr>
        <w:tc>
          <w:tcPr>
            <w:tcW w:w="6793" w:type="dxa"/>
            <w:gridSpan w:val="4"/>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SALT INDUSTRIES                                                          </w:t>
            </w:r>
            <w:r w:rsidRPr="00FC34E2">
              <w:rPr>
                <w:rFonts w:ascii="Arial" w:hAnsi="Arial"/>
                <w:sz w:val="18"/>
                <w:szCs w:val="18"/>
                <w:lang w:eastAsia="nl-NL"/>
              </w:rPr>
              <w:sym w:font="Wingdings" w:char="F0E0"/>
            </w:r>
            <w:r w:rsidRPr="00FC34E2">
              <w:rPr>
                <w:rFonts w:ascii="Arial" w:hAnsi="Arial"/>
                <w:sz w:val="18"/>
                <w:szCs w:val="18"/>
                <w:lang w:eastAsia="nl-NL"/>
              </w:rPr>
              <w:t xml:space="preserve"> DEAD - 02/09/08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IS116</w:t>
            </w:r>
          </w:p>
        </w:tc>
      </w:tr>
      <w:tr w:rsidR="00AD2B59" w:rsidRPr="00FC34E2" w:rsidTr="009516CF">
        <w:trPr>
          <w:trHeight w:val="255"/>
        </w:trPr>
        <w:tc>
          <w:tcPr>
            <w:tcW w:w="6793" w:type="dxa"/>
            <w:gridSpan w:val="4"/>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SANO BRUNO ENTERPRISE 1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IS117</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SCAILEX CORPORATION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IS118</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SCOPE METAL TRADING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IS119</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SHIKUN &amp; BINUI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IS120</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SHREM FUDIM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IS121</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STRAUSS GROUP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IS122</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SUNY ELT.INCORP.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IS123</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SUPERSOL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IS124</w:t>
            </w:r>
          </w:p>
        </w:tc>
      </w:tr>
      <w:tr w:rsidR="00AD2B59" w:rsidRPr="00FC34E2" w:rsidTr="009516CF">
        <w:trPr>
          <w:trHeight w:val="255"/>
        </w:trPr>
        <w:tc>
          <w:tcPr>
            <w:tcW w:w="6793" w:type="dxa"/>
            <w:gridSpan w:val="4"/>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TEDEA TECHL.DEV.&amp; AUMON.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IS125</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TEFEN INDUSTRIAL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IS126</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TELSYS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IS127</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TEUZA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IS128</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TEVA PHARMACEUTICAL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IS129</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TOWER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IS130</w:t>
            </w:r>
          </w:p>
        </w:tc>
      </w:tr>
      <w:tr w:rsidR="00AD2B59" w:rsidRPr="00FC34E2" w:rsidTr="009516CF">
        <w:trPr>
          <w:trHeight w:val="255"/>
        </w:trPr>
        <w:tc>
          <w:tcPr>
            <w:tcW w:w="4475"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TUBE </w:t>
            </w:r>
          </w:p>
        </w:tc>
        <w:tc>
          <w:tcPr>
            <w:tcW w:w="54"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IS131</w:t>
            </w:r>
          </w:p>
        </w:tc>
      </w:tr>
      <w:tr w:rsidR="00AD2B59" w:rsidRPr="00FC34E2" w:rsidTr="009516CF">
        <w:trPr>
          <w:trHeight w:val="255"/>
        </w:trPr>
        <w:tc>
          <w:tcPr>
            <w:tcW w:w="566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VILLA INTERNATIONAL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IS132</w:t>
            </w:r>
          </w:p>
        </w:tc>
      </w:tr>
      <w:tr w:rsidR="00AD2B59" w:rsidRPr="00FC34E2" w:rsidTr="009516CF">
        <w:trPr>
          <w:trHeight w:val="255"/>
        </w:trPr>
        <w:tc>
          <w:tcPr>
            <w:tcW w:w="4529"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WALLA </w:t>
            </w: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IS133</w:t>
            </w:r>
          </w:p>
        </w:tc>
      </w:tr>
      <w:tr w:rsidR="00AD2B59" w:rsidRPr="00FC34E2" w:rsidTr="009516CF">
        <w:trPr>
          <w:trHeight w:val="255"/>
        </w:trPr>
        <w:tc>
          <w:tcPr>
            <w:tcW w:w="6793" w:type="dxa"/>
            <w:gridSpan w:val="4"/>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YTONG IND.                                                                    </w:t>
            </w:r>
            <w:r w:rsidRPr="00FC34E2">
              <w:rPr>
                <w:rFonts w:ascii="Arial" w:hAnsi="Arial"/>
                <w:sz w:val="18"/>
                <w:szCs w:val="18"/>
                <w:lang w:eastAsia="nl-NL"/>
              </w:rPr>
              <w:sym w:font="Wingdings" w:char="F0E0"/>
            </w:r>
            <w:r w:rsidRPr="00FC34E2">
              <w:rPr>
                <w:rFonts w:ascii="Arial" w:hAnsi="Arial"/>
                <w:sz w:val="18"/>
                <w:szCs w:val="18"/>
                <w:lang w:eastAsia="nl-NL"/>
              </w:rPr>
              <w:t xml:space="preserve"> DEAD - 19/09/08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IS134</w:t>
            </w:r>
          </w:p>
        </w:tc>
      </w:tr>
      <w:tr w:rsidR="00AD2B59" w:rsidRPr="00FC34E2" w:rsidTr="009516CF">
        <w:trPr>
          <w:trHeight w:val="255"/>
        </w:trPr>
        <w:tc>
          <w:tcPr>
            <w:tcW w:w="4475"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ZUR </w:t>
            </w:r>
          </w:p>
        </w:tc>
        <w:tc>
          <w:tcPr>
            <w:tcW w:w="54"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113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IS135</w:t>
            </w:r>
          </w:p>
        </w:tc>
      </w:tr>
    </w:tbl>
    <w:p w:rsidR="00AD2B59" w:rsidRPr="009935AF" w:rsidRDefault="00AD2B59" w:rsidP="009516CF">
      <w:pPr>
        <w:rPr>
          <w:sz w:val="18"/>
          <w:szCs w:val="18"/>
        </w:rPr>
      </w:pPr>
    </w:p>
    <w:p w:rsidR="00AD2B59" w:rsidRDefault="00AD2B59">
      <w:pPr>
        <w:spacing w:after="0" w:line="240" w:lineRule="auto"/>
        <w:rPr>
          <w:rFonts w:ascii="Times New Roman" w:hAnsi="Times New Roman" w:cs="Times New Roman"/>
        </w:rPr>
      </w:pPr>
      <w:r>
        <w:rPr>
          <w:rFonts w:ascii="Times New Roman" w:hAnsi="Times New Roman" w:cs="Times New Roman"/>
        </w:rPr>
        <w:br w:type="page"/>
      </w:r>
    </w:p>
    <w:p w:rsidR="00AD2B59" w:rsidRPr="009516CF" w:rsidRDefault="00AD2B59" w:rsidP="00545E3C">
      <w:pPr>
        <w:pStyle w:val="Heading1"/>
      </w:pPr>
      <w:bookmarkStart w:id="43" w:name="_Toc256511910"/>
      <w:r w:rsidRPr="009516CF">
        <w:t>Appendix C</w:t>
      </w:r>
      <w:bookmarkEnd w:id="43"/>
    </w:p>
    <w:p w:rsidR="00AD2B59" w:rsidRPr="009516CF" w:rsidRDefault="00AD2B59" w:rsidP="009516CF">
      <w:pPr>
        <w:spacing w:after="0" w:line="360" w:lineRule="auto"/>
        <w:jc w:val="both"/>
        <w:rPr>
          <w:rFonts w:ascii="Times New Roman" w:hAnsi="Times New Roman" w:cs="Times New Roman"/>
        </w:rPr>
      </w:pPr>
      <w:r w:rsidRPr="009516CF">
        <w:rPr>
          <w:rFonts w:ascii="Times New Roman" w:hAnsi="Times New Roman" w:cs="Times New Roman"/>
        </w:rPr>
        <w:t>Moroccan companies used in analysis.</w:t>
      </w:r>
    </w:p>
    <w:tbl>
      <w:tblPr>
        <w:tblW w:w="6973" w:type="dxa"/>
        <w:tblInd w:w="55" w:type="dxa"/>
        <w:tblCellMar>
          <w:left w:w="70" w:type="dxa"/>
          <w:right w:w="70" w:type="dxa"/>
        </w:tblCellMar>
        <w:tblLook w:val="00A0"/>
      </w:tblPr>
      <w:tblGrid>
        <w:gridCol w:w="3927"/>
        <w:gridCol w:w="160"/>
        <w:gridCol w:w="978"/>
        <w:gridCol w:w="962"/>
        <w:gridCol w:w="960"/>
      </w:tblGrid>
      <w:tr w:rsidR="00AD2B59" w:rsidRPr="00FC34E2" w:rsidTr="009516CF">
        <w:trPr>
          <w:trHeight w:val="255"/>
        </w:trPr>
        <w:tc>
          <w:tcPr>
            <w:tcW w:w="4073"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sz w:val="18"/>
                <w:szCs w:val="18"/>
              </w:rPr>
              <w:t xml:space="preserve"> </w:t>
            </w:r>
            <w:r w:rsidRPr="00FC34E2">
              <w:rPr>
                <w:rFonts w:ascii="Arial" w:hAnsi="Arial"/>
                <w:sz w:val="18"/>
                <w:szCs w:val="18"/>
                <w:lang w:eastAsia="nl-NL"/>
              </w:rPr>
              <w:t xml:space="preserve">AFRIQUIA GAZ </w:t>
            </w:r>
          </w:p>
        </w:tc>
        <w:tc>
          <w:tcPr>
            <w:tcW w:w="978"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MOR1</w:t>
            </w:r>
          </w:p>
        </w:tc>
      </w:tr>
      <w:tr w:rsidR="00AD2B59" w:rsidRPr="00FC34E2" w:rsidTr="009516CF">
        <w:trPr>
          <w:trHeight w:val="255"/>
        </w:trPr>
        <w:tc>
          <w:tcPr>
            <w:tcW w:w="505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AGMA-LAHLOU TAZI </w:t>
            </w: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MOR2</w:t>
            </w:r>
          </w:p>
        </w:tc>
      </w:tr>
      <w:tr w:rsidR="00AD2B59" w:rsidRPr="00FC34E2" w:rsidTr="009516CF">
        <w:trPr>
          <w:trHeight w:val="255"/>
        </w:trPr>
        <w:tc>
          <w:tcPr>
            <w:tcW w:w="505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ALUMINIUM DU MAROC </w:t>
            </w: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MOR3</w:t>
            </w:r>
          </w:p>
        </w:tc>
      </w:tr>
      <w:tr w:rsidR="00AD2B59" w:rsidRPr="00FC34E2" w:rsidTr="009516CF">
        <w:trPr>
          <w:trHeight w:val="255"/>
        </w:trPr>
        <w:tc>
          <w:tcPr>
            <w:tcW w:w="505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ATTIJARIWAFA BANK </w:t>
            </w: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MOR4</w:t>
            </w:r>
          </w:p>
        </w:tc>
      </w:tr>
      <w:tr w:rsidR="00AD2B59" w:rsidRPr="00FC34E2" w:rsidTr="009516CF">
        <w:trPr>
          <w:trHeight w:val="255"/>
        </w:trPr>
        <w:tc>
          <w:tcPr>
            <w:tcW w:w="4073"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AUTO NEJMA </w:t>
            </w:r>
          </w:p>
        </w:tc>
        <w:tc>
          <w:tcPr>
            <w:tcW w:w="978"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MOR5</w:t>
            </w:r>
          </w:p>
        </w:tc>
      </w:tr>
      <w:tr w:rsidR="00AD2B59" w:rsidRPr="00FC34E2" w:rsidTr="009516CF">
        <w:trPr>
          <w:trHeight w:val="255"/>
        </w:trPr>
        <w:tc>
          <w:tcPr>
            <w:tcW w:w="4073"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AUTOHALL </w:t>
            </w:r>
          </w:p>
        </w:tc>
        <w:tc>
          <w:tcPr>
            <w:tcW w:w="978"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MOR6</w:t>
            </w:r>
          </w:p>
        </w:tc>
      </w:tr>
      <w:tr w:rsidR="00AD2B59" w:rsidRPr="00FC34E2" w:rsidTr="009516CF">
        <w:trPr>
          <w:trHeight w:val="255"/>
        </w:trPr>
        <w:tc>
          <w:tcPr>
            <w:tcW w:w="4073"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BERLIET </w:t>
            </w:r>
          </w:p>
        </w:tc>
        <w:tc>
          <w:tcPr>
            <w:tcW w:w="978"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MOR7</w:t>
            </w:r>
          </w:p>
        </w:tc>
      </w:tr>
      <w:tr w:rsidR="00AD2B59" w:rsidRPr="00FC34E2" w:rsidTr="009516CF">
        <w:trPr>
          <w:trHeight w:val="255"/>
        </w:trPr>
        <w:tc>
          <w:tcPr>
            <w:tcW w:w="4073"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BMCE BANK </w:t>
            </w:r>
          </w:p>
        </w:tc>
        <w:tc>
          <w:tcPr>
            <w:tcW w:w="978"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MOR8</w:t>
            </w:r>
          </w:p>
        </w:tc>
      </w:tr>
      <w:tr w:rsidR="00AD2B59" w:rsidRPr="00FC34E2" w:rsidTr="009516CF">
        <w:trPr>
          <w:trHeight w:val="255"/>
        </w:trPr>
        <w:tc>
          <w:tcPr>
            <w:tcW w:w="6013" w:type="dxa"/>
            <w:gridSpan w:val="4"/>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BQ.MAROC.DU COM.ETDL.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MOR9</w:t>
            </w:r>
          </w:p>
        </w:tc>
      </w:tr>
      <w:tr w:rsidR="00AD2B59" w:rsidRPr="00FC34E2" w:rsidTr="009516CF">
        <w:trPr>
          <w:trHeight w:val="255"/>
        </w:trPr>
        <w:tc>
          <w:tcPr>
            <w:tcW w:w="505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BRASSERIES DU MAROC </w:t>
            </w: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MOR10</w:t>
            </w:r>
          </w:p>
        </w:tc>
      </w:tr>
      <w:tr w:rsidR="00AD2B59" w:rsidRPr="00FC34E2" w:rsidTr="009516CF">
        <w:trPr>
          <w:trHeight w:val="255"/>
        </w:trPr>
        <w:tc>
          <w:tcPr>
            <w:tcW w:w="505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CDM CREDIT DU MAROC </w:t>
            </w: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MOR11</w:t>
            </w:r>
          </w:p>
        </w:tc>
      </w:tr>
      <w:tr w:rsidR="00AD2B59" w:rsidRPr="00FC34E2" w:rsidTr="009516CF">
        <w:trPr>
          <w:trHeight w:val="255"/>
        </w:trPr>
        <w:tc>
          <w:tcPr>
            <w:tcW w:w="505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CENTRALE LAITIERE </w:t>
            </w: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MOR12</w:t>
            </w:r>
          </w:p>
        </w:tc>
      </w:tr>
      <w:tr w:rsidR="00AD2B59" w:rsidRPr="00FC34E2" w:rsidTr="009516CF">
        <w:trPr>
          <w:trHeight w:val="255"/>
        </w:trPr>
        <w:tc>
          <w:tcPr>
            <w:tcW w:w="505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CIMENT DU MAROC </w:t>
            </w: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MOR13</w:t>
            </w:r>
          </w:p>
        </w:tc>
      </w:tr>
      <w:tr w:rsidR="00AD2B59" w:rsidRPr="00FC34E2" w:rsidTr="009516CF">
        <w:trPr>
          <w:trHeight w:val="255"/>
        </w:trPr>
        <w:tc>
          <w:tcPr>
            <w:tcW w:w="4073"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COSUMAR </w:t>
            </w:r>
          </w:p>
        </w:tc>
        <w:tc>
          <w:tcPr>
            <w:tcW w:w="978"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MOR14</w:t>
            </w:r>
          </w:p>
        </w:tc>
      </w:tr>
      <w:tr w:rsidR="00AD2B59" w:rsidRPr="00FC34E2" w:rsidTr="009516CF">
        <w:trPr>
          <w:trHeight w:val="255"/>
        </w:trPr>
        <w:tc>
          <w:tcPr>
            <w:tcW w:w="6013" w:type="dxa"/>
            <w:gridSpan w:val="4"/>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CR.IMMOBIL.ET HOTELIER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MOR15</w:t>
            </w:r>
          </w:p>
        </w:tc>
      </w:tr>
      <w:tr w:rsidR="00AD2B59" w:rsidRPr="00FC34E2" w:rsidTr="009516CF">
        <w:trPr>
          <w:trHeight w:val="255"/>
        </w:trPr>
        <w:tc>
          <w:tcPr>
            <w:tcW w:w="3927"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CTM </w:t>
            </w:r>
          </w:p>
        </w:tc>
        <w:tc>
          <w:tcPr>
            <w:tcW w:w="14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78"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MOR16</w:t>
            </w:r>
          </w:p>
        </w:tc>
      </w:tr>
      <w:tr w:rsidR="00AD2B59" w:rsidRPr="00FC34E2" w:rsidTr="009516CF">
        <w:trPr>
          <w:trHeight w:val="255"/>
        </w:trPr>
        <w:tc>
          <w:tcPr>
            <w:tcW w:w="4073"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DIAC SALAF </w:t>
            </w:r>
          </w:p>
        </w:tc>
        <w:tc>
          <w:tcPr>
            <w:tcW w:w="978"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MOR17</w:t>
            </w:r>
          </w:p>
        </w:tc>
      </w:tr>
      <w:tr w:rsidR="00AD2B59" w:rsidRPr="00FC34E2" w:rsidTr="009516CF">
        <w:trPr>
          <w:trHeight w:val="255"/>
        </w:trPr>
        <w:tc>
          <w:tcPr>
            <w:tcW w:w="4073"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EQDOM </w:t>
            </w:r>
          </w:p>
        </w:tc>
        <w:tc>
          <w:tcPr>
            <w:tcW w:w="978"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MOR18</w:t>
            </w:r>
          </w:p>
        </w:tc>
      </w:tr>
      <w:tr w:rsidR="00AD2B59" w:rsidRPr="00FC34E2" w:rsidTr="009516CF">
        <w:trPr>
          <w:trHeight w:val="255"/>
        </w:trPr>
        <w:tc>
          <w:tcPr>
            <w:tcW w:w="4073"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FERTIMA </w:t>
            </w:r>
          </w:p>
        </w:tc>
        <w:tc>
          <w:tcPr>
            <w:tcW w:w="978"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MOR19</w:t>
            </w:r>
          </w:p>
        </w:tc>
      </w:tr>
      <w:tr w:rsidR="00AD2B59" w:rsidRPr="00FC34E2" w:rsidTr="009516CF">
        <w:trPr>
          <w:trHeight w:val="255"/>
        </w:trPr>
        <w:tc>
          <w:tcPr>
            <w:tcW w:w="505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HOLCIM MAROC </w:t>
            </w: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MOR20</w:t>
            </w:r>
          </w:p>
        </w:tc>
      </w:tr>
      <w:tr w:rsidR="00AD2B59" w:rsidRPr="00FC34E2" w:rsidTr="009516CF">
        <w:trPr>
          <w:trHeight w:val="255"/>
        </w:trPr>
        <w:tc>
          <w:tcPr>
            <w:tcW w:w="4073"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IB MAROC.COM </w:t>
            </w:r>
          </w:p>
        </w:tc>
        <w:tc>
          <w:tcPr>
            <w:tcW w:w="978"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MOR21</w:t>
            </w:r>
          </w:p>
        </w:tc>
      </w:tr>
      <w:tr w:rsidR="00AD2B59" w:rsidRPr="00FC34E2" w:rsidTr="009516CF">
        <w:trPr>
          <w:trHeight w:val="255"/>
        </w:trPr>
        <w:tc>
          <w:tcPr>
            <w:tcW w:w="6013" w:type="dxa"/>
            <w:gridSpan w:val="4"/>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LA MAROCAINE VIE                                      </w:t>
            </w:r>
            <w:r w:rsidRPr="00FC34E2">
              <w:rPr>
                <w:rFonts w:ascii="Arial" w:hAnsi="Arial"/>
                <w:sz w:val="18"/>
                <w:szCs w:val="18"/>
                <w:lang w:eastAsia="nl-NL"/>
              </w:rPr>
              <w:sym w:font="Wingdings" w:char="F0E0"/>
            </w:r>
            <w:r w:rsidRPr="00FC34E2">
              <w:rPr>
                <w:rFonts w:ascii="Arial" w:hAnsi="Arial"/>
                <w:sz w:val="18"/>
                <w:szCs w:val="18"/>
                <w:lang w:eastAsia="nl-NL"/>
              </w:rPr>
              <w:t xml:space="preserve"> DEAD - 26/03/09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MOR22</w:t>
            </w:r>
          </w:p>
        </w:tc>
      </w:tr>
      <w:tr w:rsidR="00AD2B59" w:rsidRPr="00FC34E2" w:rsidTr="009516CF">
        <w:trPr>
          <w:trHeight w:val="255"/>
        </w:trPr>
        <w:tc>
          <w:tcPr>
            <w:tcW w:w="505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LAFARGE CIMENTS </w:t>
            </w: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MOR23</w:t>
            </w:r>
          </w:p>
        </w:tc>
      </w:tr>
      <w:tr w:rsidR="00AD2B59" w:rsidRPr="00FC34E2" w:rsidTr="009516CF">
        <w:trPr>
          <w:trHeight w:val="255"/>
        </w:trPr>
        <w:tc>
          <w:tcPr>
            <w:tcW w:w="505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LESIEUR CRISTAL </w:t>
            </w: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MOR24</w:t>
            </w:r>
          </w:p>
        </w:tc>
      </w:tr>
      <w:tr w:rsidR="00AD2B59" w:rsidRPr="00FC34E2" w:rsidTr="009516CF">
        <w:trPr>
          <w:trHeight w:val="255"/>
        </w:trPr>
        <w:tc>
          <w:tcPr>
            <w:tcW w:w="505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MAGHREB OXYGENE </w:t>
            </w: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MOR25</w:t>
            </w:r>
          </w:p>
        </w:tc>
      </w:tr>
      <w:tr w:rsidR="00AD2B59" w:rsidRPr="00FC34E2" w:rsidTr="009516CF">
        <w:trPr>
          <w:trHeight w:val="255"/>
        </w:trPr>
        <w:tc>
          <w:tcPr>
            <w:tcW w:w="4073"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MAGHREBAIL </w:t>
            </w:r>
          </w:p>
        </w:tc>
        <w:tc>
          <w:tcPr>
            <w:tcW w:w="978"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MOR26</w:t>
            </w:r>
          </w:p>
        </w:tc>
      </w:tr>
      <w:tr w:rsidR="00AD2B59" w:rsidRPr="00FC34E2" w:rsidTr="009516CF">
        <w:trPr>
          <w:trHeight w:val="255"/>
        </w:trPr>
        <w:tc>
          <w:tcPr>
            <w:tcW w:w="4073"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MANAGEM </w:t>
            </w:r>
          </w:p>
        </w:tc>
        <w:tc>
          <w:tcPr>
            <w:tcW w:w="978"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MOR27</w:t>
            </w:r>
          </w:p>
        </w:tc>
      </w:tr>
      <w:tr w:rsidR="00AD2B59" w:rsidRPr="00FC34E2" w:rsidTr="009516CF">
        <w:trPr>
          <w:trHeight w:val="255"/>
        </w:trPr>
        <w:tc>
          <w:tcPr>
            <w:tcW w:w="505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MAROC LEASING </w:t>
            </w: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MOR28</w:t>
            </w:r>
          </w:p>
        </w:tc>
      </w:tr>
      <w:tr w:rsidR="00AD2B59" w:rsidRPr="00FC34E2" w:rsidTr="009516CF">
        <w:trPr>
          <w:trHeight w:val="255"/>
        </w:trPr>
        <w:tc>
          <w:tcPr>
            <w:tcW w:w="505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NEXANS MAROC </w:t>
            </w: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MOR29</w:t>
            </w:r>
          </w:p>
        </w:tc>
      </w:tr>
      <w:tr w:rsidR="00AD2B59" w:rsidRPr="00FC34E2" w:rsidTr="009516CF">
        <w:trPr>
          <w:trHeight w:val="255"/>
        </w:trPr>
        <w:tc>
          <w:tcPr>
            <w:tcW w:w="3927"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ONA </w:t>
            </w:r>
          </w:p>
        </w:tc>
        <w:tc>
          <w:tcPr>
            <w:tcW w:w="14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78"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MOR30</w:t>
            </w:r>
          </w:p>
        </w:tc>
      </w:tr>
      <w:tr w:rsidR="00AD2B59" w:rsidRPr="00FC34E2" w:rsidTr="009516CF">
        <w:trPr>
          <w:trHeight w:val="255"/>
        </w:trPr>
        <w:tc>
          <w:tcPr>
            <w:tcW w:w="4073"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SAMIR </w:t>
            </w:r>
          </w:p>
        </w:tc>
        <w:tc>
          <w:tcPr>
            <w:tcW w:w="978"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MOR31</w:t>
            </w:r>
          </w:p>
        </w:tc>
      </w:tr>
      <w:tr w:rsidR="00AD2B59" w:rsidRPr="00FC34E2" w:rsidTr="009516CF">
        <w:trPr>
          <w:trHeight w:val="255"/>
        </w:trPr>
        <w:tc>
          <w:tcPr>
            <w:tcW w:w="505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SC.METG.D'IMITER </w:t>
            </w: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MOR32</w:t>
            </w:r>
          </w:p>
        </w:tc>
      </w:tr>
      <w:tr w:rsidR="00AD2B59" w:rsidRPr="00FC34E2" w:rsidTr="009516CF">
        <w:trPr>
          <w:trHeight w:val="255"/>
        </w:trPr>
        <w:tc>
          <w:tcPr>
            <w:tcW w:w="6013" w:type="dxa"/>
            <w:gridSpan w:val="4"/>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SC.NALE.D'INVESTISSEMENT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MOR33</w:t>
            </w:r>
          </w:p>
        </w:tc>
      </w:tr>
      <w:tr w:rsidR="00AD2B59" w:rsidRPr="00FC34E2" w:rsidTr="009516CF">
        <w:trPr>
          <w:trHeight w:val="255"/>
        </w:trPr>
        <w:tc>
          <w:tcPr>
            <w:tcW w:w="3927"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SCE </w:t>
            </w:r>
          </w:p>
        </w:tc>
        <w:tc>
          <w:tcPr>
            <w:tcW w:w="146"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78"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MOR34</w:t>
            </w:r>
          </w:p>
        </w:tc>
      </w:tr>
      <w:tr w:rsidR="00AD2B59" w:rsidRPr="00FC34E2" w:rsidTr="009516CF">
        <w:trPr>
          <w:trHeight w:val="255"/>
        </w:trPr>
        <w:tc>
          <w:tcPr>
            <w:tcW w:w="4073"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SONASID </w:t>
            </w:r>
          </w:p>
        </w:tc>
        <w:tc>
          <w:tcPr>
            <w:tcW w:w="978"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MOR35</w:t>
            </w:r>
          </w:p>
        </w:tc>
      </w:tr>
      <w:tr w:rsidR="00AD2B59" w:rsidRPr="00FC34E2" w:rsidTr="009516CF">
        <w:trPr>
          <w:trHeight w:val="255"/>
        </w:trPr>
        <w:tc>
          <w:tcPr>
            <w:tcW w:w="4073"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TASLIF </w:t>
            </w:r>
          </w:p>
        </w:tc>
        <w:tc>
          <w:tcPr>
            <w:tcW w:w="978"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MOR36</w:t>
            </w:r>
          </w:p>
        </w:tc>
      </w:tr>
      <w:tr w:rsidR="00AD2B59" w:rsidRPr="00FC34E2" w:rsidTr="009516CF">
        <w:trPr>
          <w:trHeight w:val="255"/>
        </w:trPr>
        <w:tc>
          <w:tcPr>
            <w:tcW w:w="4073"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UNIMER </w:t>
            </w:r>
          </w:p>
        </w:tc>
        <w:tc>
          <w:tcPr>
            <w:tcW w:w="978"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MOR37</w:t>
            </w:r>
          </w:p>
        </w:tc>
      </w:tr>
      <w:tr w:rsidR="00AD2B59" w:rsidRPr="00FC34E2" w:rsidTr="009516CF">
        <w:trPr>
          <w:trHeight w:val="255"/>
        </w:trPr>
        <w:tc>
          <w:tcPr>
            <w:tcW w:w="5051"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WAFA ASSURANCE </w:t>
            </w:r>
          </w:p>
        </w:tc>
        <w:tc>
          <w:tcPr>
            <w:tcW w:w="962"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MOR38</w:t>
            </w:r>
          </w:p>
        </w:tc>
      </w:tr>
    </w:tbl>
    <w:p w:rsidR="00AD2B59" w:rsidRPr="00CA72DB" w:rsidRDefault="00AD2B59" w:rsidP="009516CF">
      <w:pPr>
        <w:rPr>
          <w:sz w:val="18"/>
          <w:szCs w:val="18"/>
        </w:rPr>
      </w:pPr>
    </w:p>
    <w:p w:rsidR="00AD2B59" w:rsidRDefault="00AD2B59">
      <w:pPr>
        <w:spacing w:after="0" w:line="240" w:lineRule="auto"/>
        <w:rPr>
          <w:rFonts w:ascii="Times New Roman" w:hAnsi="Times New Roman" w:cs="Times New Roman"/>
        </w:rPr>
      </w:pPr>
      <w:r>
        <w:rPr>
          <w:rFonts w:ascii="Times New Roman" w:hAnsi="Times New Roman" w:cs="Times New Roman"/>
        </w:rPr>
        <w:br w:type="page"/>
      </w:r>
    </w:p>
    <w:p w:rsidR="00AD2B59" w:rsidRPr="009516CF" w:rsidRDefault="00AD2B59" w:rsidP="00545E3C">
      <w:pPr>
        <w:pStyle w:val="Heading1"/>
      </w:pPr>
      <w:bookmarkStart w:id="44" w:name="_Toc256511911"/>
      <w:r w:rsidRPr="009516CF">
        <w:t>Appendix D</w:t>
      </w:r>
      <w:bookmarkEnd w:id="44"/>
    </w:p>
    <w:p w:rsidR="00AD2B59" w:rsidRPr="009516CF" w:rsidRDefault="00AD2B59" w:rsidP="009516CF">
      <w:pPr>
        <w:spacing w:after="0" w:line="360" w:lineRule="auto"/>
        <w:jc w:val="both"/>
        <w:rPr>
          <w:rFonts w:ascii="Times New Roman" w:hAnsi="Times New Roman" w:cs="Times New Roman"/>
        </w:rPr>
      </w:pPr>
      <w:r w:rsidRPr="009516CF">
        <w:rPr>
          <w:rFonts w:ascii="Times New Roman" w:hAnsi="Times New Roman" w:cs="Times New Roman"/>
        </w:rPr>
        <w:t>Turkish companies used in analysis.</w:t>
      </w:r>
    </w:p>
    <w:tbl>
      <w:tblPr>
        <w:tblW w:w="8120" w:type="dxa"/>
        <w:tblInd w:w="55" w:type="dxa"/>
        <w:tblCellMar>
          <w:left w:w="70" w:type="dxa"/>
          <w:right w:w="70" w:type="dxa"/>
        </w:tblCellMar>
        <w:tblLook w:val="00A0"/>
      </w:tblPr>
      <w:tblGrid>
        <w:gridCol w:w="6953"/>
        <w:gridCol w:w="160"/>
        <w:gridCol w:w="160"/>
        <w:gridCol w:w="160"/>
        <w:gridCol w:w="958"/>
      </w:tblGrid>
      <w:tr w:rsidR="00AD2B59" w:rsidRPr="00FC34E2" w:rsidTr="009516CF">
        <w:trPr>
          <w:trHeight w:val="255"/>
        </w:trPr>
        <w:tc>
          <w:tcPr>
            <w:tcW w:w="7160" w:type="dxa"/>
            <w:gridSpan w:val="4"/>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ABANA ELEKTROMEKANIK                                          </w:t>
            </w:r>
            <w:r w:rsidRPr="00FC34E2">
              <w:rPr>
                <w:rFonts w:ascii="Arial" w:hAnsi="Arial"/>
                <w:sz w:val="18"/>
                <w:szCs w:val="18"/>
                <w:lang w:eastAsia="nl-NL"/>
              </w:rPr>
              <w:sym w:font="Wingdings" w:char="F0E0"/>
            </w:r>
            <w:r w:rsidRPr="00FC34E2">
              <w:rPr>
                <w:rFonts w:ascii="Arial" w:hAnsi="Arial"/>
                <w:sz w:val="18"/>
                <w:szCs w:val="18"/>
                <w:lang w:eastAsia="nl-NL"/>
              </w:rPr>
              <w:t xml:space="preserve"> DEAD - 01/05/08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ACIBADEM SAGLIK HZM.VTC.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ADANA CIMENTO SANAYI 'A'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TR3</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ADEL KALEMCILIK TIVSNY. 33</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TR4</w:t>
            </w:r>
          </w:p>
        </w:tc>
      </w:tr>
      <w:tr w:rsidR="00AD2B59" w:rsidRPr="00FC34E2" w:rsidTr="009516CF">
        <w:trPr>
          <w:trHeight w:val="255"/>
        </w:trPr>
        <w:tc>
          <w:tcPr>
            <w:tcW w:w="7160" w:type="dxa"/>
            <w:gridSpan w:val="4"/>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ADVANSA SASA PLYSR.SYI. SANAYI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TR5</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AFYON CIMENTO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TR6</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AK ENJE.URIM.OPKT.GRUBU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TR7</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AKAL TEKSTIL SANAYI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TR8</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AKBANK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TR9</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AKCANSA CIMENTO 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TR10</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AKIN TEKSTIL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TR11</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AKSA AKRILIK KIMYA SYI.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TR12</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AKSIGORTA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TR13</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AKSU ENERJI VE TICARET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TR14</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AKSU IPLIK DOKUMA VE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TR15</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ALARKO CARRIER 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TR16</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ALARKO GAYMEN.YATOTA.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TR17</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ALARKO HOLDING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TR18</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ALCATEL LUCENT TLT.TKS.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TR19</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ALKIM ALKALI KIMYA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TR20</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ALKIM KAGIT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TR21</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ALTERNATIF YATIRIM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TR22</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ALTERNATIFBANK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TR23</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ALTIN YAG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TR24</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ALTINYILDIZ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TR25</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ANADOLU CAM SANAYII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TR26</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ANADOLU EFES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TR27</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ANADOLU HAYAT EMEKLILIK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TR28</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ANADOLU ISUZU OMV.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TR29</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ANADOLU SIGORTA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TR30</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ARCELIK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TR31</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ARENA BILGISAYAR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TR32</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ARSAN TEKSTIL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TR33</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ASELSAN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TR34</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ASLAN CIMENTO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TR35</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ATA YATARIM ORT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TR36</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ATAKULE GAYMEN.YATOTA.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TR37</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ATLAS YATIRIM ORT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TR38</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AVIVA SIGORTA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TR39</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AVRASYA MENKUL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TR40</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AYEN ENERJI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TR41</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AYGAZ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TR42</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BAGFAS BANDIRMA GUBRE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TR43</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BAK AMBALAJ 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TR44</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BANVIT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TR45</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BATI SOKE CIMENTO SYI.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TR46</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BATICIM BATI ADCT.SYI.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TR47</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BERDAN TEKSTIL 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TR48</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BESIKTAS FUTBOL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TR49</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BIRLIK MENSUCAT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TR50</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BISAS TEKSTIL 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TR51</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BOLU CIMENTO SANAYI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TR52</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BORAVA YAPI ENDUSTRI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TR53</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BORUSAN MANNESMAN BORU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TR54</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BORUSAN YATIRIM VE PAZ.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TR55</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BOSCH FREN SIST.SANVETC.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TR56</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BOSSA TIVSNY.ISTML.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TR57</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BOYASAN TEKSTIL                                                        </w:t>
            </w:r>
            <w:r w:rsidRPr="00FC34E2">
              <w:rPr>
                <w:rFonts w:ascii="Arial" w:hAnsi="Arial"/>
                <w:sz w:val="18"/>
                <w:szCs w:val="18"/>
                <w:lang w:eastAsia="nl-NL"/>
              </w:rPr>
              <w:sym w:font="Wingdings" w:char="F0E0"/>
            </w:r>
            <w:r w:rsidRPr="00FC34E2">
              <w:rPr>
                <w:rFonts w:ascii="Arial" w:hAnsi="Arial"/>
                <w:sz w:val="18"/>
                <w:szCs w:val="18"/>
                <w:lang w:eastAsia="nl-NL"/>
              </w:rPr>
              <w:t xml:space="preserve"> DEAD - 20/02/09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TR58</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BOYNER BUYUK MAGAZACILIK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TR59</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BRISA BDGSN.SLK.SANVETC.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TR60</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BSH EV ALETLERI 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TR61</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BURCELIK BURSA CK.DOKUM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TR62</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BURSA CIMENTO FABK.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TR63</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CAMIS LOJISTIK DEAD - 03/09/07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TR64</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CBS BOYA KIMYA SYI.VE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TR65</w:t>
            </w:r>
          </w:p>
        </w:tc>
      </w:tr>
      <w:tr w:rsidR="00AD2B59" w:rsidRPr="00FC34E2" w:rsidTr="009516CF">
        <w:trPr>
          <w:trHeight w:val="255"/>
        </w:trPr>
        <w:tc>
          <w:tcPr>
            <w:tcW w:w="7160" w:type="dxa"/>
            <w:gridSpan w:val="4"/>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CBS PIT.OTO BOYA VE GRL. SANAYII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TR66</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CELEBI HAVA SERVISI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TR67</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val="nl-NL" w:eastAsia="nl-NL"/>
              </w:rPr>
            </w:pPr>
            <w:r w:rsidRPr="00FC34E2">
              <w:rPr>
                <w:rFonts w:ascii="Arial" w:hAnsi="Arial"/>
                <w:sz w:val="18"/>
                <w:szCs w:val="18"/>
                <w:lang w:val="nl-NL" w:eastAsia="nl-NL"/>
              </w:rPr>
              <w:t xml:space="preserve">CELIK HALAT VE TEL SYI.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val="nl-NL"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val="nl-NL"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TR68</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CEMTAS CK.MAKINA 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TR69</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CESME ALTINYUNOS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TR70</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CEYLAN GIYAM 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TR71</w:t>
            </w:r>
          </w:p>
        </w:tc>
      </w:tr>
      <w:tr w:rsidR="00AD2B59" w:rsidRPr="00FC34E2" w:rsidTr="009516CF">
        <w:trPr>
          <w:trHeight w:val="255"/>
        </w:trPr>
        <w:tc>
          <w:tcPr>
            <w:tcW w:w="7160" w:type="dxa"/>
            <w:gridSpan w:val="4"/>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CEYTAS MADENCILIK                                                    </w:t>
            </w:r>
            <w:r w:rsidRPr="00FC34E2">
              <w:rPr>
                <w:rFonts w:ascii="Arial" w:hAnsi="Arial"/>
                <w:sz w:val="18"/>
                <w:szCs w:val="18"/>
                <w:lang w:eastAsia="nl-NL"/>
              </w:rPr>
              <w:sym w:font="Wingdings" w:char="F0E0"/>
            </w:r>
            <w:r w:rsidRPr="00FC34E2">
              <w:rPr>
                <w:rFonts w:ascii="Arial" w:hAnsi="Arial"/>
                <w:sz w:val="18"/>
                <w:szCs w:val="18"/>
                <w:lang w:eastAsia="nl-NL"/>
              </w:rPr>
              <w:t xml:space="preserve"> DEAD - 22/05/09</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TR72</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CIMBETON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TR73</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CIMENTAS IZMIR CET.FABK.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TR74</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CIMSA CIMENTO 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TR75</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CMPDKLK.TIVSNY.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TR76</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CREDITWEST FACG.HZM.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TR77</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DARDANEL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TR78</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DEMISAS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TR79</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DENIZLI CAM 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TR80</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DENTAS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TR81</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DERIMOD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TR82</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DEVA HOLDING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TR83</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DITAS DOGAN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TR84</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DOGAN BURDA DERGI YAYPZ.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TR85</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DOGAN GAZETECILIK AS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TR86</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DOGAN SRKGRBU.HLDG.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TR87</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DOGAN YAYINCILIK HOLDING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TR88</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DOGUS GE GAYMEN.YATOTA.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TR89</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DOGUSAN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TR90</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DURAN DOGAN BAVEABSAN.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TR91</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DYO BOYA FKI.SANVETC.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TR92</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ECZACIBASI YAPI GRL.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TR93</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ECZACIBASI YATIRIM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TR94</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ECZACIBASI YO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TR95</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EDIP IPLIKN 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TR96</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EGE ENDI.VE TICARET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TR97</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EGE GUBRE SANAYI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TR98</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EGE PROFIL TIVSNY.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TR99</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EGE SERAMIK 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TR100</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EGEPLAST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TR101</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EGS GAYRIMENKUL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TR102</w:t>
            </w:r>
          </w:p>
        </w:tc>
      </w:tr>
      <w:tr w:rsidR="00AD2B59" w:rsidRPr="00FC34E2" w:rsidTr="009516CF">
        <w:trPr>
          <w:trHeight w:val="255"/>
        </w:trPr>
        <w:tc>
          <w:tcPr>
            <w:tcW w:w="7160" w:type="dxa"/>
            <w:gridSpan w:val="4"/>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val="es-ES" w:eastAsia="nl-NL"/>
              </w:rPr>
            </w:pPr>
            <w:r w:rsidRPr="00FC34E2">
              <w:rPr>
                <w:rFonts w:ascii="Arial" w:hAnsi="Arial"/>
                <w:sz w:val="18"/>
                <w:szCs w:val="18"/>
                <w:lang w:val="es-ES" w:eastAsia="nl-NL"/>
              </w:rPr>
              <w:t xml:space="preserve">EIS ECZACIBASI LLAC SINAI VE FIAL.YATIRIMLAR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TR103</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EMEK ELEKTRIK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TR104</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EMINIS AMBALAJ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TR105</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ENKA INSAAT VE SANAYI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TR106</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ERBOSAN ERCIYAS BORU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TR107</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EREGLI DEMIR CELIK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TR108</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ERSU GIDA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TR109</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ESCORT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TR110</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ESEM SPOR GIYIM 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TR111</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FAVORI DINLENME YER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TR112</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FED.MOGUL IZMIT PISTON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TR113</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FENIS ALUMINYUM 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TR114</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FINANS FIAL.KIRALAMA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TR115</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FINANS YATIRIM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TR116</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FINANSBANK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TR117</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FORD OTOMOTIV SANAYI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TR118</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FORTIS BANK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TR119</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FRIGO PAK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TR120</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GALATASARAY SPORTIF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TR121</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GARANTI FAKTORING HZM.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TR122</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GARANTI YATIRIM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TR123</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GEDIK YO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TR124</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GENTAS GENEL METAL 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TR125</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GIMSAN GEDIZ IPLIK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TR126</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GLOBAL YATIRIM HLDG.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TR127</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GOLDAS KUYUMCULUK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TR128</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GOLTAS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TR129</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GOODYEAR LASTIKLERI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TR130</w:t>
            </w:r>
          </w:p>
        </w:tc>
      </w:tr>
      <w:tr w:rsidR="00AD2B59" w:rsidRPr="00FC34E2" w:rsidTr="009516CF">
        <w:trPr>
          <w:trHeight w:val="255"/>
        </w:trPr>
        <w:tc>
          <w:tcPr>
            <w:tcW w:w="7160" w:type="dxa"/>
            <w:gridSpan w:val="4"/>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val="de-DE" w:eastAsia="nl-NL"/>
              </w:rPr>
            </w:pPr>
            <w:r w:rsidRPr="00FC34E2">
              <w:rPr>
                <w:rFonts w:ascii="Arial" w:hAnsi="Arial"/>
                <w:sz w:val="18"/>
                <w:szCs w:val="18"/>
                <w:lang w:val="de-DE" w:eastAsia="nl-NL"/>
              </w:rPr>
              <w:t xml:space="preserve">GRUNDIG ELEKTRONIK                                             </w:t>
            </w:r>
            <w:r w:rsidRPr="00FC34E2">
              <w:rPr>
                <w:rFonts w:ascii="Arial" w:hAnsi="Arial"/>
                <w:sz w:val="18"/>
                <w:szCs w:val="18"/>
                <w:lang w:val="de-DE" w:eastAsia="nl-NL"/>
              </w:rPr>
              <w:sym w:font="Wingdings" w:char="F0E0"/>
            </w:r>
            <w:r w:rsidRPr="00FC34E2">
              <w:rPr>
                <w:rFonts w:ascii="Arial" w:hAnsi="Arial"/>
                <w:sz w:val="18"/>
                <w:szCs w:val="18"/>
                <w:lang w:val="de-DE" w:eastAsia="nl-NL"/>
              </w:rPr>
              <w:t xml:space="preserve"> DEAD - 10/07/09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TR131</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GSD HOLDING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TR132</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GUBRE FABRIKALARI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TR133</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GUNES SIGORTA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TR134</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HACI OMER SABANCI HLDG.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TR135</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HAZNEDER ATES TUGLA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TR136</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HEKTAS TICARET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TR137</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HURRIYET GAZETECILIK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TR138</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IDAS ISA.DOSEME SANAYI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TR139</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IHLAS EV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TR140</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IHLAS HOLDING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TR141</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INTEMA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TR142</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IPEK MATBAACILIK 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TR143</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IS FINANSAL KIRALAMA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TR144</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IS GAYMEN.YATOTA.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TR145</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ISIKLAR AMBALAJ 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TR146</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IZMIR DEMIR CELIK SANAYI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TR147</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IZOCAM TICARET VE SANAYI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TR148</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KAPLAMIN AMBAL 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TR149</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KARDEMIR 'D'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TR150</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KARSAN OMV.SANVETC.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TR151</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KARSU TEKSTIL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TR152</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KARTONSAN KARTON 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TR153</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KAV DNLK.PAZ.TIC.                                                    </w:t>
            </w:r>
            <w:r w:rsidRPr="00FC34E2">
              <w:rPr>
                <w:rFonts w:ascii="Arial" w:hAnsi="Arial"/>
                <w:sz w:val="18"/>
                <w:szCs w:val="18"/>
                <w:lang w:eastAsia="nl-NL"/>
              </w:rPr>
              <w:sym w:font="Wingdings" w:char="F0E0"/>
            </w:r>
            <w:r w:rsidRPr="00FC34E2">
              <w:rPr>
                <w:rFonts w:ascii="Arial" w:hAnsi="Arial"/>
                <w:sz w:val="18"/>
                <w:szCs w:val="18"/>
                <w:lang w:eastAsia="nl-NL"/>
              </w:rPr>
              <w:t xml:space="preserve"> DEAD - 28/07/08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TR154</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KELEBEK MOBILYA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TR155</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KENT GIDA MADDELERI 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TR156</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KEREVITAS GIDA 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TR157</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KLIMASAN KLIMA 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TR158</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KOC HOLDING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TR159</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KONFRUT GIDA 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TR160</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KONITEKS                                                                    </w:t>
            </w:r>
            <w:r w:rsidRPr="00FC34E2">
              <w:rPr>
                <w:rFonts w:ascii="Arial" w:hAnsi="Arial"/>
                <w:sz w:val="18"/>
                <w:szCs w:val="18"/>
                <w:lang w:eastAsia="nl-NL"/>
              </w:rPr>
              <w:sym w:font="Wingdings" w:char="F0E0"/>
            </w:r>
            <w:r w:rsidRPr="00FC34E2">
              <w:rPr>
                <w:rFonts w:ascii="Arial" w:hAnsi="Arial"/>
                <w:sz w:val="18"/>
                <w:szCs w:val="18"/>
                <w:lang w:eastAsia="nl-NL"/>
              </w:rPr>
              <w:t xml:space="preserve"> DEAD - 08/02/07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TR161</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KONYA CIMENTO SANAYI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TR162</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KORDSA SANAYIVE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TR163</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KOZA ANADOLU MTL.MIE.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TR164</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KRISTAL KOLA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TR165</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KUTAHYA PORSELEN SYI.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TR166</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LINK BILGISAYAR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TR167</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LOGO YAZLIM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TR168</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LUKS KADIFE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TR169</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MAKINA TAKIM ENDUSTRISI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TR170</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MARDIN CET.SANVETC.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TR171</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MARMARIS ALTINYUNUS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TR172</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MARSHALL BOYA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TR173</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MARTI OTEL ISLETMELERI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TR174</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MAZHAR ZORLU HOLDING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TR175</w:t>
            </w:r>
          </w:p>
        </w:tc>
      </w:tr>
      <w:tr w:rsidR="00AD2B59" w:rsidRPr="00FC34E2" w:rsidTr="009516CF">
        <w:trPr>
          <w:trHeight w:val="255"/>
        </w:trPr>
        <w:tc>
          <w:tcPr>
            <w:tcW w:w="7160" w:type="dxa"/>
            <w:gridSpan w:val="4"/>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MEGES BOYA SANVETC.                                             </w:t>
            </w:r>
            <w:r w:rsidRPr="00FC34E2">
              <w:rPr>
                <w:rFonts w:ascii="Arial" w:hAnsi="Arial"/>
                <w:sz w:val="18"/>
                <w:szCs w:val="18"/>
                <w:lang w:eastAsia="nl-NL"/>
              </w:rPr>
              <w:sym w:font="Wingdings" w:char="F0E0"/>
            </w:r>
            <w:r w:rsidRPr="00FC34E2">
              <w:rPr>
                <w:rFonts w:ascii="Arial" w:hAnsi="Arial"/>
                <w:sz w:val="18"/>
                <w:szCs w:val="18"/>
                <w:lang w:eastAsia="nl-NL"/>
              </w:rPr>
              <w:t xml:space="preserve"> DEAD - 23/12/08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TR176</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MENDERES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TR177</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MENSA MENSUCAT 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TR178</w:t>
            </w:r>
          </w:p>
        </w:tc>
      </w:tr>
      <w:tr w:rsidR="00AD2B59" w:rsidRPr="00FC34E2" w:rsidTr="009516CF">
        <w:trPr>
          <w:trHeight w:val="255"/>
        </w:trPr>
        <w:tc>
          <w:tcPr>
            <w:tcW w:w="7160" w:type="dxa"/>
            <w:gridSpan w:val="4"/>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MEO.TICARI VE MALI YATIRIMLAR ANONIM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TR179</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MERKO GIDA 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TR180</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METEMTEKS TEKSTIL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TR181</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METEMTUR OTELCILIK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TR182</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MIGROS TICARET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TR183</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MILPA TICARI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TR184</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MUTLU AKU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TR185</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MY YATIRIM ORTAKLIGI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TR186</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NET HLDG.ANONIM SIRKETI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TR187</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NET TURIZM TIVSNY.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TR188</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NORTEL NETWKS.NETAS TKS.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TR189</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NUH CIMENTO SANAYI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TR190</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NUROL GAYMEN.YATOTA.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TR191</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OKAN TEKSTIL 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TR192</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OLMUKSA MUKAVVA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TR193</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OTOKAR OTOBUS KAROSERI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TR194</w:t>
            </w:r>
          </w:p>
        </w:tc>
      </w:tr>
      <w:tr w:rsidR="00AD2B59" w:rsidRPr="00FC34E2" w:rsidTr="009516CF">
        <w:trPr>
          <w:trHeight w:val="255"/>
        </w:trPr>
        <w:tc>
          <w:tcPr>
            <w:tcW w:w="7160" w:type="dxa"/>
            <w:gridSpan w:val="4"/>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OYSANIGDE CIMENTO                                               </w:t>
            </w:r>
            <w:r w:rsidRPr="00FC34E2">
              <w:rPr>
                <w:rFonts w:ascii="Arial" w:hAnsi="Arial"/>
                <w:sz w:val="18"/>
                <w:szCs w:val="18"/>
                <w:lang w:eastAsia="nl-NL"/>
              </w:rPr>
              <w:sym w:font="Wingdings" w:char="F0E0"/>
            </w:r>
            <w:r w:rsidRPr="00FC34E2">
              <w:rPr>
                <w:rFonts w:ascii="Arial" w:hAnsi="Arial"/>
                <w:sz w:val="18"/>
                <w:szCs w:val="18"/>
                <w:lang w:eastAsia="nl-NL"/>
              </w:rPr>
              <w:t xml:space="preserve"> DEAD - 13/11/07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TR195</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OZDRI.GAYMEN.YATOTA.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TR196</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PARK ELEK MADENCILIK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TR197</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PARSAN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TR198</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PENGUEN GIDA SANAYI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TR199</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PERA GAYRIMENKUL YATOTA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TR200</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PETKIM PETROKIMYA HLDG.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TR201</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PETROKENT TURIZM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TR202</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PETROL OFISI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TR203</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val="fr-FR" w:eastAsia="nl-NL"/>
              </w:rPr>
            </w:pPr>
            <w:r w:rsidRPr="00FC34E2">
              <w:rPr>
                <w:rFonts w:ascii="Arial" w:hAnsi="Arial"/>
                <w:sz w:val="18"/>
                <w:szCs w:val="18"/>
                <w:lang w:val="fr-FR" w:eastAsia="nl-NL"/>
              </w:rPr>
              <w:t xml:space="preserve">PETUN ET VE UN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val="fr-FR"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val="fr-FR"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TR204</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PIMAS PLASTIK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TR205</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PINAR SU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TR206</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PINAR SUT MAMULLERI SYI.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TR207</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RAY SIGORTA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TR208</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SANKO PAZARLAMA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TR209</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SARKUYSAN ELKTK.BAKIR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TR210</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SEKER PILIC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TR211</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SEKERBANK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TR212</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SELCUK GIDA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TR213</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SERVE KIRTASIYE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TR214</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SODA SANAYI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TR215</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SOKTAS TEKSTIL 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TR216</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SONMEZ FILAMENT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TR217</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SONMEZ PAMUKLU SANAYI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TR218</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val="de-DE" w:eastAsia="nl-NL"/>
              </w:rPr>
            </w:pPr>
            <w:r w:rsidRPr="00FC34E2">
              <w:rPr>
                <w:rFonts w:ascii="Arial" w:hAnsi="Arial"/>
                <w:sz w:val="18"/>
                <w:szCs w:val="18"/>
                <w:lang w:val="de-DE" w:eastAsia="nl-NL"/>
              </w:rPr>
              <w:t xml:space="preserve">T DEMIR DOKUM FKI.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val="de-DE"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val="de-DE"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TR219</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T TBG.BIRA VE MALT SNA.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TR220</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TAT KONSERVE SANAYI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TR221</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TEK-ART TURYZM ZYG.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TR222</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TEKSTIL BANKASI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TR223</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TEKSTIL FIAL.KIRALAMA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TR224</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TESCO KIPA KITLE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TR225</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TIRE KUTSAN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TR226</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TKI.GARANTI BKSI.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TR227</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TKI.KALKINMA BANKASI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TR228</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TKI.SINAI KALK.BKSI.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TR229</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val="es-ES" w:eastAsia="nl-NL"/>
              </w:rPr>
            </w:pPr>
            <w:r w:rsidRPr="00FC34E2">
              <w:rPr>
                <w:rFonts w:ascii="Arial" w:hAnsi="Arial"/>
                <w:sz w:val="18"/>
                <w:szCs w:val="18"/>
                <w:lang w:val="es-ES" w:eastAsia="nl-NL"/>
              </w:rPr>
              <w:t xml:space="preserve">TKI.SISE VE CAM FKI.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val="es-ES"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val="es-ES"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TR230</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TOFAS TURK OTOM.FABK.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TR231</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TRAKYA CAM SANAYI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TR232</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TRANSTURK HOLDING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TR233</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TUKAS GIDA 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TR234</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TUMTEKS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TR235</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TUPRAS TKI.PEL.RFNE.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TR236</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TURCAS PETROL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TR237</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TURK EKONOMI BANKASI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TR238</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TURK HAVA YOLLARI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TR239</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val="es-ES" w:eastAsia="nl-NL"/>
              </w:rPr>
            </w:pPr>
            <w:r w:rsidRPr="00FC34E2">
              <w:rPr>
                <w:rFonts w:ascii="Arial" w:hAnsi="Arial"/>
                <w:sz w:val="18"/>
                <w:szCs w:val="18"/>
                <w:lang w:val="es-ES" w:eastAsia="nl-NL"/>
              </w:rPr>
              <w:t xml:space="preserve">TURK PRYS.KABLO VE SIST.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val="es-ES"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TR240</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TURKCELL ILETISIM HZM.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TR241</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TURKIYE IS BANKASI 'C'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TR242</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UNYE CIMENTO 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TR243</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USAK SERAMIK SANAYI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TR244</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USAS UCAK SERVISI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TR245</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UZEL MAKINA SAN                                                         </w:t>
            </w:r>
            <w:r w:rsidRPr="00FC34E2">
              <w:rPr>
                <w:rFonts w:ascii="Arial" w:hAnsi="Arial"/>
                <w:sz w:val="18"/>
                <w:szCs w:val="18"/>
                <w:lang w:eastAsia="nl-NL"/>
              </w:rPr>
              <w:sym w:font="Wingdings" w:char="F0E0"/>
            </w:r>
            <w:r w:rsidRPr="00FC34E2">
              <w:rPr>
                <w:rFonts w:ascii="Arial" w:hAnsi="Arial"/>
                <w:sz w:val="18"/>
                <w:szCs w:val="18"/>
                <w:lang w:eastAsia="nl-NL"/>
              </w:rPr>
              <w:t xml:space="preserve">  DEAD - 07/08/08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TR246</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VAKIF FINANSAL KIRALAMA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TR247</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VAKIF GAYMEN.YATOTA.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TR248</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VAKIF RISK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TR249</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VAKIF YATRIM ORT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TR250</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VAKKO TEKSTIL VE HZGY.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TR251</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VESTEL ELNK.SANVETC.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TR252</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VIK.KAGIT VE SELULOZ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TR253</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val="es-ES" w:eastAsia="nl-NL"/>
              </w:rPr>
            </w:pPr>
            <w:r w:rsidRPr="00FC34E2">
              <w:rPr>
                <w:rFonts w:ascii="Arial" w:hAnsi="Arial"/>
                <w:sz w:val="18"/>
                <w:szCs w:val="18"/>
                <w:lang w:val="es-ES" w:eastAsia="nl-NL"/>
              </w:rPr>
              <w:t xml:space="preserve">Y VE Y GAYMEN.YATOTA.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val="es-ES"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TR254</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YAPI KREDI SIGORTA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TR255</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YAPI KREDI YATIRIM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TR256</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YAPI VE KREDI BANKASI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TR257</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YATAS YAVYGN.SATT.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TR258</w:t>
            </w:r>
          </w:p>
        </w:tc>
      </w:tr>
      <w:tr w:rsidR="00AD2B59" w:rsidRPr="00FC34E2" w:rsidTr="009516CF">
        <w:trPr>
          <w:trHeight w:val="255"/>
        </w:trPr>
        <w:tc>
          <w:tcPr>
            <w:tcW w:w="7160" w:type="dxa"/>
            <w:gridSpan w:val="4"/>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YATIRIM FINANSMAN YO                                              </w:t>
            </w:r>
            <w:r w:rsidRPr="00FC34E2">
              <w:rPr>
                <w:rFonts w:ascii="Arial" w:hAnsi="Arial"/>
                <w:sz w:val="18"/>
                <w:szCs w:val="18"/>
                <w:lang w:eastAsia="nl-NL"/>
              </w:rPr>
              <w:sym w:font="Wingdings" w:char="F0E0"/>
            </w:r>
            <w:r w:rsidRPr="00FC34E2">
              <w:rPr>
                <w:rFonts w:ascii="Arial" w:hAnsi="Arial"/>
                <w:sz w:val="18"/>
                <w:szCs w:val="18"/>
                <w:lang w:eastAsia="nl-NL"/>
              </w:rPr>
              <w:t xml:space="preserve"> DEAD - 10/07/09 </w:t>
            </w: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TR259</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YAZICILAR HOLDING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TR260</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YPK.FIAL.KIRALAMA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TR261</w:t>
            </w:r>
          </w:p>
        </w:tc>
      </w:tr>
      <w:tr w:rsidR="00AD2B59" w:rsidRPr="00FC34E2" w:rsidTr="009516CF">
        <w:trPr>
          <w:trHeight w:val="255"/>
        </w:trPr>
        <w:tc>
          <w:tcPr>
            <w:tcW w:w="7097" w:type="dxa"/>
            <w:gridSpan w:val="3"/>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YPK.KORAY GAYMEN.YATOTA.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TR262</w:t>
            </w:r>
          </w:p>
        </w:tc>
      </w:tr>
      <w:tr w:rsidR="00AD2B59" w:rsidRPr="00FC34E2" w:rsidTr="009516CF">
        <w:trPr>
          <w:trHeight w:val="255"/>
        </w:trPr>
        <w:tc>
          <w:tcPr>
            <w:tcW w:w="7034" w:type="dxa"/>
            <w:gridSpan w:val="2"/>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YUNSA YUNLU SANVETC.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TR263</w:t>
            </w:r>
          </w:p>
        </w:tc>
      </w:tr>
      <w:tr w:rsidR="00AD2B59" w:rsidRPr="00FC34E2" w:rsidTr="009516CF">
        <w:trPr>
          <w:trHeight w:val="255"/>
        </w:trPr>
        <w:tc>
          <w:tcPr>
            <w:tcW w:w="6971"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 xml:space="preserve">ZORLU ENERJI </w:t>
            </w: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63"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p>
        </w:tc>
        <w:tc>
          <w:tcPr>
            <w:tcW w:w="960" w:type="dxa"/>
            <w:tcBorders>
              <w:top w:val="nil"/>
              <w:left w:val="nil"/>
              <w:bottom w:val="nil"/>
              <w:right w:val="nil"/>
            </w:tcBorders>
            <w:noWrap/>
            <w:vAlign w:val="bottom"/>
          </w:tcPr>
          <w:p w:rsidR="00AD2B59" w:rsidRPr="00FC34E2" w:rsidRDefault="00AD2B59" w:rsidP="009516CF">
            <w:pPr>
              <w:spacing w:after="0" w:line="240" w:lineRule="auto"/>
              <w:rPr>
                <w:rFonts w:ascii="Arial" w:hAnsi="Arial"/>
                <w:sz w:val="18"/>
                <w:szCs w:val="18"/>
                <w:lang w:eastAsia="nl-NL"/>
              </w:rPr>
            </w:pPr>
            <w:r w:rsidRPr="00FC34E2">
              <w:rPr>
                <w:rFonts w:ascii="Arial" w:hAnsi="Arial"/>
                <w:sz w:val="18"/>
                <w:szCs w:val="18"/>
                <w:lang w:eastAsia="nl-NL"/>
              </w:rPr>
              <w:t>TR264</w:t>
            </w:r>
          </w:p>
        </w:tc>
      </w:tr>
    </w:tbl>
    <w:p w:rsidR="00AD2B59" w:rsidRPr="007E7C51" w:rsidRDefault="00AD2B59" w:rsidP="009516CF">
      <w:pPr>
        <w:rPr>
          <w:sz w:val="18"/>
          <w:szCs w:val="18"/>
        </w:rPr>
      </w:pPr>
    </w:p>
    <w:p w:rsidR="00AD2B59" w:rsidRDefault="00AD2B59">
      <w:pPr>
        <w:spacing w:after="0" w:line="240" w:lineRule="auto"/>
        <w:rPr>
          <w:rFonts w:ascii="Times New Roman" w:hAnsi="Times New Roman" w:cs="Times New Roman"/>
          <w:b/>
          <w:bCs/>
        </w:rPr>
      </w:pPr>
      <w:r>
        <w:rPr>
          <w:rFonts w:ascii="Times New Roman" w:hAnsi="Times New Roman" w:cs="Times New Roman"/>
          <w:b/>
          <w:bCs/>
        </w:rPr>
        <w:br w:type="page"/>
      </w:r>
    </w:p>
    <w:p w:rsidR="00AD2B59" w:rsidRPr="009516CF" w:rsidRDefault="00AD2B59" w:rsidP="00545E3C">
      <w:pPr>
        <w:pStyle w:val="Heading1"/>
      </w:pPr>
      <w:bookmarkStart w:id="45" w:name="_Toc256511912"/>
      <w:r w:rsidRPr="009516CF">
        <w:t>Appendix E</w:t>
      </w:r>
      <w:bookmarkEnd w:id="45"/>
    </w:p>
    <w:p w:rsidR="00AD2B59" w:rsidRDefault="00AD2B59" w:rsidP="00306DA9">
      <w:pPr>
        <w:spacing w:after="0" w:line="360" w:lineRule="auto"/>
        <w:jc w:val="both"/>
        <w:rPr>
          <w:rFonts w:ascii="Times New Roman" w:hAnsi="Times New Roman" w:cs="Times New Roman"/>
        </w:rPr>
      </w:pPr>
      <w:r>
        <w:rPr>
          <w:rFonts w:ascii="Times New Roman" w:hAnsi="Times New Roman" w:cs="Times New Roman"/>
        </w:rPr>
        <w:t>Average Excess Returns</w:t>
      </w:r>
    </w:p>
    <w:p w:rsidR="00AD2B59" w:rsidRPr="00DE3F73" w:rsidRDefault="00AD2B59" w:rsidP="009516CF"/>
    <w:p w:rsidR="00AD2B59" w:rsidRDefault="00AD2B59" w:rsidP="009516CF">
      <w:pPr>
        <w:jc w:val="center"/>
      </w:pPr>
      <w:r>
        <w:rPr>
          <w:noProof/>
        </w:rPr>
        <w:pict>
          <v:shape id="Grafiek 2" o:spid="_x0000_i1249" type="#_x0000_t75" style="width:417pt;height:199.5pt;visibility:visible" o:gfxdata="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">
            <v:imagedata r:id="rId257" o:title="" cropbottom="-16f"/>
            <o:lock v:ext="edit" aspectratio="f"/>
          </v:shape>
        </w:pict>
      </w:r>
    </w:p>
    <w:p w:rsidR="00AD2B59" w:rsidRDefault="00AD2B59" w:rsidP="009516CF">
      <w:pPr>
        <w:jc w:val="center"/>
      </w:pPr>
      <w:r>
        <w:rPr>
          <w:noProof/>
        </w:rPr>
        <w:pict>
          <v:shape id="Grafiek 3" o:spid="_x0000_i1250" type="#_x0000_t75" style="width:417pt;height:194.25pt;visibility:visible" o:gfxdata="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">
            <v:imagedata r:id="rId258" o:title="" cropbottom="-17f"/>
            <o:lock v:ext="edit" aspectratio="f"/>
          </v:shape>
        </w:pict>
      </w:r>
    </w:p>
    <w:p w:rsidR="00AD2B59" w:rsidRDefault="00AD2B59" w:rsidP="009516CF">
      <w:pPr>
        <w:jc w:val="center"/>
      </w:pPr>
    </w:p>
    <w:p w:rsidR="00AD2B59" w:rsidRDefault="00AD2B59" w:rsidP="009516CF">
      <w:pPr>
        <w:jc w:val="center"/>
      </w:pPr>
    </w:p>
    <w:p w:rsidR="00AD2B59" w:rsidRDefault="00AD2B59" w:rsidP="009516CF">
      <w:pPr>
        <w:jc w:val="center"/>
      </w:pPr>
    </w:p>
    <w:p w:rsidR="00AD2B59" w:rsidRDefault="00AD2B59" w:rsidP="009516CF">
      <w:pPr>
        <w:jc w:val="center"/>
      </w:pPr>
    </w:p>
    <w:p w:rsidR="00AD2B59" w:rsidRDefault="00AD2B59" w:rsidP="009516CF">
      <w:pPr>
        <w:jc w:val="center"/>
      </w:pPr>
    </w:p>
    <w:p w:rsidR="00AD2B59" w:rsidRDefault="00AD2B59" w:rsidP="009516CF">
      <w:pPr>
        <w:jc w:val="center"/>
      </w:pPr>
    </w:p>
    <w:p w:rsidR="00AD2B59" w:rsidRDefault="00AD2B59" w:rsidP="009516CF">
      <w:pPr>
        <w:jc w:val="center"/>
      </w:pPr>
    </w:p>
    <w:p w:rsidR="00AD2B59" w:rsidRDefault="00AD2B59" w:rsidP="009516CF">
      <w:pPr>
        <w:jc w:val="center"/>
      </w:pPr>
      <w:r>
        <w:rPr>
          <w:noProof/>
        </w:rPr>
        <w:pict>
          <v:shape id="Grafiek 5" o:spid="_x0000_i1251" type="#_x0000_t75" style="width:417pt;height:199.5pt;visibility:visible" o:gfxdata="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">
            <v:imagedata r:id="rId259" o:title="" cropbottom="-16f"/>
            <o:lock v:ext="edit" aspectratio="f"/>
          </v:shape>
        </w:pict>
      </w:r>
    </w:p>
    <w:p w:rsidR="00AD2B59" w:rsidRDefault="00AD2B59" w:rsidP="009516CF">
      <w:pPr>
        <w:jc w:val="center"/>
      </w:pPr>
      <w:r>
        <w:rPr>
          <w:noProof/>
        </w:rPr>
        <w:pict>
          <v:shape id="Grafiek 7" o:spid="_x0000_i1252" type="#_x0000_t75" style="width:417pt;height:198.75pt;visibility:visible" o:gfxdata="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">
            <v:imagedata r:id="rId260" o:title="" cropbottom="-49f"/>
            <o:lock v:ext="edit" aspectratio="f"/>
          </v:shape>
        </w:pict>
      </w:r>
    </w:p>
    <w:p w:rsidR="00AD2B59" w:rsidRDefault="00AD2B59" w:rsidP="009516CF"/>
    <w:p w:rsidR="00AD2B59" w:rsidRPr="008F0158" w:rsidRDefault="00AD2B59" w:rsidP="009516CF">
      <w:pPr>
        <w:jc w:val="center"/>
      </w:pPr>
    </w:p>
    <w:p w:rsidR="00AD2B59" w:rsidRDefault="00AD2B59">
      <w:pPr>
        <w:spacing w:after="0" w:line="240" w:lineRule="auto"/>
        <w:rPr>
          <w:rFonts w:ascii="Times New Roman" w:hAnsi="Times New Roman" w:cs="Times New Roman"/>
        </w:rPr>
      </w:pPr>
      <w:r>
        <w:rPr>
          <w:rFonts w:ascii="Times New Roman" w:hAnsi="Times New Roman" w:cs="Times New Roman"/>
        </w:rPr>
        <w:br w:type="page"/>
      </w:r>
    </w:p>
    <w:p w:rsidR="00AD2B59" w:rsidRPr="00DE3F73" w:rsidRDefault="00AD2B59" w:rsidP="00A14574">
      <w:pPr>
        <w:spacing w:after="0" w:line="360" w:lineRule="auto"/>
        <w:jc w:val="center"/>
        <w:rPr>
          <w:rFonts w:ascii="Times New Roman" w:hAnsi="Times New Roman" w:cs="Times New Roman"/>
          <w:b/>
          <w:bCs/>
        </w:rPr>
      </w:pPr>
      <w:bookmarkStart w:id="46" w:name="_Toc256511913"/>
      <w:r w:rsidRPr="00A14574">
        <w:rPr>
          <w:rStyle w:val="Heading1Char"/>
        </w:rPr>
        <w:t>Appendix F</w:t>
      </w:r>
      <w:bookmarkEnd w:id="46"/>
      <w:r w:rsidRPr="00A14574">
        <w:rPr>
          <w:rStyle w:val="Heading1Char"/>
        </w:rPr>
        <w:tab/>
      </w:r>
      <w:r>
        <w:rPr>
          <w:rFonts w:ascii="Times New Roman" w:hAnsi="Times New Roman" w:cs="Times New Roman"/>
          <w:b/>
          <w:bCs/>
        </w:rPr>
        <w:tab/>
      </w:r>
      <w:r>
        <w:rPr>
          <w:rFonts w:ascii="Times New Roman" w:hAnsi="Times New Roman" w:cs="Times New Roman"/>
        </w:rPr>
        <w:t>Betas Egypt</w:t>
      </w:r>
    </w:p>
    <w:tbl>
      <w:tblPr>
        <w:tblW w:w="5147" w:type="pct"/>
        <w:jc w:val="center"/>
        <w:tblCellMar>
          <w:left w:w="70" w:type="dxa"/>
          <w:right w:w="70" w:type="dxa"/>
        </w:tblCellMar>
        <w:tblLook w:val="00A0"/>
      </w:tblPr>
      <w:tblGrid>
        <w:gridCol w:w="755"/>
        <w:gridCol w:w="1095"/>
        <w:gridCol w:w="1097"/>
        <w:gridCol w:w="1193"/>
        <w:gridCol w:w="1195"/>
        <w:gridCol w:w="1097"/>
        <w:gridCol w:w="1097"/>
        <w:gridCol w:w="1165"/>
      </w:tblGrid>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color w:val="000000"/>
                <w:sz w:val="18"/>
                <w:szCs w:val="18"/>
                <w:lang w:eastAsia="nl-NL"/>
              </w:rPr>
            </w:pPr>
          </w:p>
        </w:tc>
        <w:tc>
          <w:tcPr>
            <w:tcW w:w="630" w:type="pct"/>
            <w:tcBorders>
              <w:top w:val="nil"/>
              <w:left w:val="nil"/>
              <w:bottom w:val="nil"/>
              <w:right w:val="nil"/>
            </w:tcBorders>
            <w:noWrap/>
            <w:vAlign w:val="bottom"/>
          </w:tcPr>
          <w:p w:rsidR="00AD2B59" w:rsidRPr="00FC34E2" w:rsidRDefault="00AD2B59" w:rsidP="00DE3F73">
            <w:pPr>
              <w:spacing w:before="40" w:after="40" w:line="360" w:lineRule="auto"/>
              <w:jc w:val="both"/>
              <w:rPr>
                <w:rFonts w:ascii="Tahoma" w:hAnsi="Tahoma"/>
                <w:b/>
                <w:bCs/>
                <w:sz w:val="18"/>
                <w:szCs w:val="18"/>
              </w:rPr>
            </w:pPr>
            <w:r w:rsidRPr="00FC34E2">
              <w:rPr>
                <w:rFonts w:ascii="Tahoma" w:hAnsi="Tahoma"/>
                <w:b/>
                <w:bCs/>
                <w:sz w:val="18"/>
                <w:szCs w:val="18"/>
              </w:rPr>
              <w:t>Global</w:t>
            </w:r>
          </w:p>
        </w:tc>
        <w:tc>
          <w:tcPr>
            <w:tcW w:w="631" w:type="pct"/>
            <w:tcBorders>
              <w:top w:val="nil"/>
              <w:left w:val="nil"/>
              <w:bottom w:val="nil"/>
              <w:right w:val="nil"/>
            </w:tcBorders>
            <w:noWrap/>
            <w:vAlign w:val="bottom"/>
          </w:tcPr>
          <w:p w:rsidR="00AD2B59" w:rsidRPr="00FC34E2" w:rsidRDefault="00AD2B59" w:rsidP="00DE3F73">
            <w:pPr>
              <w:spacing w:before="40" w:after="40" w:line="360" w:lineRule="auto"/>
              <w:jc w:val="both"/>
              <w:rPr>
                <w:rFonts w:ascii="Tahoma" w:hAnsi="Tahoma"/>
                <w:b/>
                <w:bCs/>
                <w:sz w:val="18"/>
                <w:szCs w:val="18"/>
              </w:rPr>
            </w:pPr>
            <w:r w:rsidRPr="00FC34E2">
              <w:rPr>
                <w:rFonts w:ascii="Tahoma" w:hAnsi="Tahoma"/>
                <w:b/>
                <w:bCs/>
                <w:sz w:val="18"/>
                <w:szCs w:val="18"/>
              </w:rPr>
              <w:t>Local</w:t>
            </w:r>
          </w:p>
        </w:tc>
        <w:tc>
          <w:tcPr>
            <w:tcW w:w="1373" w:type="pct"/>
            <w:gridSpan w:val="2"/>
            <w:tcBorders>
              <w:top w:val="nil"/>
              <w:left w:val="nil"/>
              <w:bottom w:val="nil"/>
              <w:right w:val="nil"/>
            </w:tcBorders>
            <w:noWrap/>
            <w:vAlign w:val="bottom"/>
          </w:tcPr>
          <w:p w:rsidR="00AD2B59" w:rsidRPr="00FC34E2" w:rsidRDefault="00AD2B59" w:rsidP="00DE3F73">
            <w:pPr>
              <w:spacing w:before="40" w:after="40" w:line="360" w:lineRule="auto"/>
              <w:jc w:val="both"/>
              <w:rPr>
                <w:rFonts w:ascii="Tahoma" w:hAnsi="Tahoma"/>
                <w:b/>
                <w:bCs/>
                <w:sz w:val="18"/>
                <w:szCs w:val="18"/>
              </w:rPr>
            </w:pPr>
            <w:r w:rsidRPr="00FC34E2">
              <w:rPr>
                <w:rFonts w:ascii="Tahoma" w:hAnsi="Tahoma"/>
                <w:b/>
                <w:bCs/>
                <w:sz w:val="18"/>
                <w:szCs w:val="18"/>
              </w:rPr>
              <w:t>Three Moment CAPM</w:t>
            </w:r>
          </w:p>
        </w:tc>
        <w:tc>
          <w:tcPr>
            <w:tcW w:w="1932" w:type="pct"/>
            <w:gridSpan w:val="3"/>
            <w:tcBorders>
              <w:top w:val="nil"/>
              <w:left w:val="nil"/>
              <w:bottom w:val="nil"/>
              <w:right w:val="nil"/>
            </w:tcBorders>
            <w:noWrap/>
            <w:vAlign w:val="bottom"/>
          </w:tcPr>
          <w:p w:rsidR="00AD2B59" w:rsidRPr="00FC34E2" w:rsidRDefault="00AD2B59" w:rsidP="00DE3F73">
            <w:pPr>
              <w:spacing w:before="40" w:after="40" w:line="360" w:lineRule="auto"/>
              <w:jc w:val="both"/>
              <w:rPr>
                <w:rFonts w:ascii="Tahoma" w:hAnsi="Tahoma"/>
                <w:b/>
                <w:bCs/>
                <w:sz w:val="18"/>
                <w:szCs w:val="18"/>
              </w:rPr>
            </w:pPr>
            <w:r w:rsidRPr="00FC34E2">
              <w:rPr>
                <w:rFonts w:ascii="Tahoma" w:hAnsi="Tahoma"/>
                <w:b/>
                <w:bCs/>
                <w:sz w:val="18"/>
                <w:szCs w:val="18"/>
              </w:rPr>
              <w:t>Four Moment CAPM</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color w:val="000000"/>
                <w:sz w:val="18"/>
                <w:szCs w:val="18"/>
                <w:lang w:eastAsia="nl-NL"/>
              </w:rPr>
            </w:pP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color w:val="000000"/>
                <w:sz w:val="18"/>
                <w:szCs w:val="18"/>
                <w:lang w:eastAsia="nl-NL"/>
              </w:rPr>
            </w:pPr>
            <w:r w:rsidRPr="00FC34E2">
              <w:rPr>
                <w:rFonts w:ascii="Tahoma" w:hAnsi="Tahoma"/>
                <w:position w:val="-12"/>
                <w:sz w:val="18"/>
                <w:szCs w:val="18"/>
              </w:rPr>
              <w:object w:dxaOrig="620" w:dyaOrig="380">
                <v:shape id="_x0000_i1253" type="#_x0000_t75" style="width:30.75pt;height:18.75pt" o:ole="">
                  <v:imagedata r:id="rId99" o:title=""/>
                </v:shape>
                <o:OLEObject Type="Embed" ProgID="Equation.3" ShapeID="_x0000_i1253" DrawAspect="Content" ObjectID="_1330322432" r:id="rId261"/>
              </w:objec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color w:val="000000"/>
                <w:sz w:val="18"/>
                <w:szCs w:val="18"/>
                <w:lang w:eastAsia="nl-NL"/>
              </w:rPr>
            </w:pPr>
            <w:r w:rsidRPr="00FC34E2">
              <w:rPr>
                <w:rFonts w:ascii="Tahoma" w:hAnsi="Tahoma"/>
                <w:position w:val="-12"/>
                <w:sz w:val="18"/>
                <w:szCs w:val="18"/>
              </w:rPr>
              <w:object w:dxaOrig="560" w:dyaOrig="380">
                <v:shape id="_x0000_i1254" type="#_x0000_t75" style="width:27.75pt;height:18.75pt" o:ole="">
                  <v:imagedata r:id="rId101" o:title=""/>
                </v:shape>
                <o:OLEObject Type="Embed" ProgID="Equation.3" ShapeID="_x0000_i1254" DrawAspect="Content" ObjectID="_1330322433" r:id="rId262"/>
              </w:objec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color w:val="000000"/>
                <w:sz w:val="18"/>
                <w:szCs w:val="18"/>
                <w:lang w:eastAsia="nl-NL"/>
              </w:rPr>
            </w:pPr>
            <w:r w:rsidRPr="00FC34E2">
              <w:rPr>
                <w:rFonts w:ascii="Tahoma" w:hAnsi="Tahoma"/>
                <w:position w:val="-10"/>
                <w:sz w:val="18"/>
                <w:szCs w:val="18"/>
              </w:rPr>
              <w:object w:dxaOrig="400" w:dyaOrig="360">
                <v:shape id="_x0000_i1255" type="#_x0000_t75" style="width:20.25pt;height:18pt" o:ole="">
                  <v:imagedata r:id="rId103" o:title=""/>
                </v:shape>
                <o:OLEObject Type="Embed" ProgID="Equation.3" ShapeID="_x0000_i1255" DrawAspect="Content" ObjectID="_1330322434" r:id="rId263"/>
              </w:objec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color w:val="000000"/>
                <w:sz w:val="18"/>
                <w:szCs w:val="18"/>
                <w:lang w:eastAsia="nl-NL"/>
              </w:rPr>
            </w:pPr>
            <w:r w:rsidRPr="00FC34E2">
              <w:rPr>
                <w:rFonts w:ascii="Tahoma" w:hAnsi="Tahoma"/>
                <w:position w:val="-10"/>
                <w:sz w:val="18"/>
                <w:szCs w:val="18"/>
              </w:rPr>
              <w:object w:dxaOrig="400" w:dyaOrig="360">
                <v:shape id="_x0000_i1256" type="#_x0000_t75" style="width:20.25pt;height:18pt" o:ole="">
                  <v:imagedata r:id="rId105" o:title=""/>
                </v:shape>
                <o:OLEObject Type="Embed" ProgID="Equation.3" ShapeID="_x0000_i1256" DrawAspect="Content" ObjectID="_1330322435" r:id="rId264"/>
              </w:objec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color w:val="000000"/>
                <w:sz w:val="18"/>
                <w:szCs w:val="18"/>
                <w:lang w:eastAsia="nl-NL"/>
              </w:rPr>
            </w:pPr>
            <w:r w:rsidRPr="00FC34E2">
              <w:rPr>
                <w:rFonts w:ascii="Tahoma" w:hAnsi="Tahoma"/>
                <w:position w:val="-10"/>
                <w:sz w:val="18"/>
                <w:szCs w:val="18"/>
              </w:rPr>
              <w:object w:dxaOrig="400" w:dyaOrig="360">
                <v:shape id="_x0000_i1257" type="#_x0000_t75" style="width:20.25pt;height:18pt" o:ole="">
                  <v:imagedata r:id="rId107" o:title=""/>
                </v:shape>
                <o:OLEObject Type="Embed" ProgID="Equation.3" ShapeID="_x0000_i1257" DrawAspect="Content" ObjectID="_1330322436" r:id="rId265"/>
              </w:objec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color w:val="000000"/>
                <w:sz w:val="18"/>
                <w:szCs w:val="18"/>
                <w:lang w:eastAsia="nl-NL"/>
              </w:rPr>
            </w:pPr>
            <w:r w:rsidRPr="00FC34E2">
              <w:rPr>
                <w:rFonts w:ascii="Tahoma" w:hAnsi="Tahoma"/>
                <w:position w:val="-10"/>
                <w:sz w:val="18"/>
                <w:szCs w:val="18"/>
              </w:rPr>
              <w:object w:dxaOrig="400" w:dyaOrig="360">
                <v:shape id="_x0000_i1258" type="#_x0000_t75" style="width:20.25pt;height:18pt" o:ole="">
                  <v:imagedata r:id="rId109" o:title=""/>
                </v:shape>
                <o:OLEObject Type="Embed" ProgID="Equation.3" ShapeID="_x0000_i1258" DrawAspect="Content" ObjectID="_1330322437" r:id="rId266"/>
              </w:objec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color w:val="000000"/>
                <w:sz w:val="18"/>
                <w:szCs w:val="18"/>
                <w:lang w:eastAsia="nl-NL"/>
              </w:rPr>
            </w:pPr>
            <w:r w:rsidRPr="00FC34E2">
              <w:rPr>
                <w:rFonts w:ascii="Tahoma" w:hAnsi="Tahoma"/>
                <w:position w:val="-12"/>
                <w:sz w:val="18"/>
                <w:szCs w:val="18"/>
              </w:rPr>
              <w:object w:dxaOrig="400" w:dyaOrig="380">
                <v:shape id="_x0000_i1259" type="#_x0000_t75" style="width:20.25pt;height:18.75pt" o:ole="">
                  <v:imagedata r:id="rId111" o:title=""/>
                </v:shape>
                <o:OLEObject Type="Embed" ProgID="Equation.3" ShapeID="_x0000_i1259" DrawAspect="Content" ObjectID="_1330322438" r:id="rId267"/>
              </w:objec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EG1</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0.400073</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0.443819</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0.291465</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-0.0277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0.23529</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-0.01064</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0.001151</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EG2</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0.246515</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0.460947</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0.190775</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-0.01421</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0.104176</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0.012084</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0.001774</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EG3</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0.194028</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0.231359</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0.081213</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-0.02877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-0.01078</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-0.00084</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0.001884</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EG4</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0.559938</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0.565431</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0.519761</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-0.01025</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0.453217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0.009962</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0.001363</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EG5</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0.017059</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0.200396</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-0.04695</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-0.01632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0.033138</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-0.04064</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-0.00164</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EG6</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0.509975</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0.678309</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0.380397</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-0.03304</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0.295145</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-0.00716</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0.001746</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EG7</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0.113838</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0.257929</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0.11948</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0.001439</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0.146949</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-0.0069</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-0.00056</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EG8</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0.292532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0.29976</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0.289852</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-0.00068</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0.28688</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0.000219</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6.09E-05</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EG9</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0.5803</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0.781124</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0.410943</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-0.04318</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0.355747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-0.02644</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0.001129</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EG10</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0.744266</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1.12462</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0.641129</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-0.02383</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0.557125</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-0.0004</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0.001539</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EG11</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0.267605</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0.299076</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0.292106</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0.006248</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0.287892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0.007527</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8.63E-05</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EG12</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0.345469</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0.372973</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0.194921</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-0.03839</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0.160028</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-0.0278</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0.000715</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EG13</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0.394292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0.432637</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0.304927</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-0.02279</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0.240962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-0.00336</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0.00131</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EG14</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0.766418</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0.982104</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0.811975</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0.010527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0.921877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-0.02013</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-0.00201</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EG15</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0.532739</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0.630241</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0.464688</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-0.01735</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0.521624</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-0.03464</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-0.00117</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EG16</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0.635854</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0.630895</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0.507635</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-0.0327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0.477303</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-0.0235</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0.000621</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EG17</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0.493345</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0.540769</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0.394058</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-0.02532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0.377917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-0.02042</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0.000331</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EG18</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0.316652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0.506252</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0.24792</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-0.01753</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0.240957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-0.01541</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0.000143</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EG19</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0.10492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0.430977</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0.003534</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-0.02585</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0.001097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-0.02511</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4.99E-05</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EG20</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1.246439</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1.148562</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1.243896</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-0.00062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1.210417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0.009135</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0.000638</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EG21</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0.309831</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0.742115</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0.317922</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0.002063</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0.348477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-0.00722</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-0.00063</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EG22</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0.348395</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0.495076</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0.245038</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-0.02636</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0.154129</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0.00125</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0.001862</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EG23</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0.744054</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0.874954</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0.599653</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-0.03682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0.559585</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-0.02466</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0.000821</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EG24</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0.661463</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0.531537</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0.595884</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-0.01672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0.322718</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0.066229</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0.005596</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EG25</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0.587117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0.849624</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0.519933</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-0.01712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0.45059</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0.003941</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0.001421</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EG26</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0.8107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0.752528</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0.699956</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-0.02824</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0.691729</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-0.02574</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0.000169</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EG27</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0.410142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0.501179</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0.17202</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-0.06071</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0.023229</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-0.01551</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0.003049</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EG28</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0.312367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0.417876</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0.300686</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-0.00298</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0.319311</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-0.00863</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-0.00038</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EG29</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0.674802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0.792778</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0.533016</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-0.03275</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0.552425</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-0.03816</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-0.00036</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EG30</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0.43374</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0.998189</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0.363054</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-0.01803</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0.287022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0.005063</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0.001558</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EG31</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0.789357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0.471231</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0.676394</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-0.02877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0.593774</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-0.00369</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0.001692</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EG32</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0.865482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1.029099</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0.847381</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-0.00442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0.79734</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0.010165</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0.000954</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EG33</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0.902864</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1.095743</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0.811072</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-0.02341</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0.73893</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-0.0015</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0.001478</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EG34</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0.492881</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0.950337</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0.38923</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-0.02638</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0.322352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-0.00613</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0.001366</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EG35</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0.559571</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0.767408</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0.400315</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-0.04061</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0.269488</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-0.00091</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0.002678</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EG36</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0.118912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0.435009</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0.1332</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0.003643</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0.150514</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-0.00161</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-0.00036</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EG37</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0.402432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0.5487</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0.254566</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-0.03771</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0.268879</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-0.04205</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-0.00029</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EG38</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0.664996</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0.755583</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0.539882</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-0.03191</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0.432467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0.000714</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0.0022</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EG39</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0.528952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0.639551</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0.369736</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-0.0406</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0.325752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-0.02724</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0.000901</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EG40</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0.805519</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0.891321</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0.704715</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-0.02571</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0.652961</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-0.00999</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0.00106</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EG41</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0.946394</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0.773433</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0.788364</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-0.0403</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0.613657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0.012754</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0.003579</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EG42</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0.232485</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0.4889</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0.200305</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-0.00821</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0.217263</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-0.01336</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-0.00035</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EG43</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0.461119</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0.290685</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0.419969</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-0.01049</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0.330404</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0.016705</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0.001835</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EG44</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0.850612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0.90076</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0.754656</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-0.02447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0.634092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0.012142</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0.00247</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EG45</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0.271124</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0.241408</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0.330208</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0.015067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0.231061</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0.045174</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0.002031</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EG46</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0.6583</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0.710794</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0.584977</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-0.0187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0.533956</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-0.0032</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0.001045</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EG47</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0.419161</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0.514287</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0.361246</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-0.01477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0.275348</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0.011316</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0.00176</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EG48</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0.800887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0.582156</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0.691458</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-0.02791</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0.600044</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-0.00015</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0.001873</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EG49</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0.254884</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0.48344</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0.192344</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-0.01606</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0.167767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-0.00887</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0.000484</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EG50</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0.112939</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0.216734</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0.062174</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-0.01173</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0.099888</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-0.02225</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-0.00069</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EG51</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0.721672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0.935408</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0.562886</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-0.04049</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0.453662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-0.00732</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0.002237</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EG52</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0.295455</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0.351861</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0.269629</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-0.00659</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0.203829</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0.013381</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0.001347</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EG53</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0.278129</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0.201289</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0.288763</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0.002712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0.168674</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0.039179</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0.00246</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EG54</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0.283501</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0.382934</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0.237698</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-0.01168</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0.215754</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-0.00502</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0.00045</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EG55</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0.336255</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0.620825</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0.218193</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-0.03011</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0.21537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-0.02925</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5.78E-05</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EG56</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0.355551</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0.405841</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0.320051</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-0.00905</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0.326985</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-0.01116</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-0.00014</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EG57</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0.504093</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0.559496</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0.420742</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-0.02126</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0.451105</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-0.03048</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-0.00062</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EG58</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0.797747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0.479705</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0.718801</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-0.02013</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0.582429</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0.02128</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0.002794</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EG59</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0.080991</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0.18201</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-0.02714</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-0.02757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-0.10307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-0.00452</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0.001555</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EG60</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0.643116</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0.799506</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0.476306</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-0.04254</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0.379812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-0.01324</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0.001977</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EG61</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0.349537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0.413117</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0.274639</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-0.0191</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0.15727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0.016542</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0.002404</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EG62</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0.661574</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0.725736</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0.570608</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-0.0232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0.579807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-0.02599</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-0.00019</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EG63</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0.896467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0.934404</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0.744755</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-0.03869</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0.717497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-0.03041</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0.000558</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EG64</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0.537156</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0.584915</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0.432573</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-0.02667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0.475314</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-0.03965</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-0.00088</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EG65</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0.659618</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0.911907</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0.684045</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0.006229</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0.755544</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-0.01548</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-0.00147</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EG66</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1.063803</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1.093086</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1.065576</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0.000452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1.067417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-0.00011</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-3.77E-05</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EG67</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0.463238</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0.538517</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0.377689</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-0.02182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0.286901</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0.005754</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0.00186</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EG68</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0.360747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0.547757</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0.272007</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-0.02263</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0.312774</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-0.03501</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-0.00084</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EG69</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0.519796</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0.491887</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0.449611</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-0.01712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0.376779</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0.004099</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0.001389</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EG70</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1.00139</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1.003412</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0.821837</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-0.04579</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0.780355</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-0.03319</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0.00085</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EG71</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0.648254</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0.756239</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0.518629</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-0.03306</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0.459001</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-0.01495</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0.001221</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EG72</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0.663709</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0.785741</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0.528184</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-0.03414</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0.435611</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-0.00642</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0.001871</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EG73</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0.552598</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0.483183</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0.503221</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-0.01259</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0.497062</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-0.01072</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0.000126</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EG74</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0.296674</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0.541121</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0.252196</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-0.01134</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0.244315</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-0.00895</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0.000161</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EG75</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0.371708</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0.388685</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0.303604</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-0.01737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0.206868</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0.012009</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0.001982</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EG76</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0.784276</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0.947549</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0.658123</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-0.03217</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0.530644</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0.006507</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0.002609</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EG77</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0.704006</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0.880763</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0.600185</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-0.02648</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0.58479</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-0.0218</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0.000315</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EG78</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0.734741</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0.807034</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0.630121</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-0.02668</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0.551655</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-0.00285</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0.001607</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sz w:val="18"/>
                <w:szCs w:val="18"/>
                <w:lang w:eastAsia="nl-NL"/>
              </w:rPr>
            </w:pPr>
            <w:r w:rsidRPr="00FC34E2">
              <w:rPr>
                <w:rFonts w:ascii="Tahoma" w:hAnsi="Tahoma"/>
                <w:sz w:val="18"/>
                <w:szCs w:val="18"/>
                <w:lang w:eastAsia="nl-NL"/>
              </w:rPr>
              <w:t>EG79</w:t>
            </w:r>
          </w:p>
        </w:tc>
        <w:tc>
          <w:tcPr>
            <w:tcW w:w="63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0.514953</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0.531282</w:t>
            </w:r>
          </w:p>
        </w:tc>
        <w:tc>
          <w:tcPr>
            <w:tcW w:w="686"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0.40049</w:t>
            </w:r>
          </w:p>
        </w:tc>
        <w:tc>
          <w:tcPr>
            <w:tcW w:w="687"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-0.02919</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0.353851</w:t>
            </w:r>
          </w:p>
        </w:tc>
        <w:tc>
          <w:tcPr>
            <w:tcW w:w="631"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-0.01503</w:t>
            </w:r>
          </w:p>
        </w:tc>
        <w:tc>
          <w:tcPr>
            <w:tcW w:w="670" w:type="pct"/>
            <w:tcBorders>
              <w:top w:val="nil"/>
              <w:left w:val="nil"/>
              <w:bottom w:val="nil"/>
              <w:right w:val="nil"/>
            </w:tcBorders>
            <w:noWrap/>
            <w:vAlign w:val="bottom"/>
          </w:tcPr>
          <w:p w:rsidR="00AD2B59" w:rsidRPr="00FC34E2" w:rsidRDefault="00AD2B59" w:rsidP="00DE3F73">
            <w:pPr>
              <w:spacing w:before="40" w:after="40" w:line="240" w:lineRule="auto"/>
              <w:jc w:val="right"/>
              <w:rPr>
                <w:rFonts w:ascii="Tahoma" w:hAnsi="Tahoma"/>
                <w:color w:val="000000"/>
                <w:sz w:val="18"/>
                <w:szCs w:val="18"/>
                <w:lang w:eastAsia="nl-NL"/>
              </w:rPr>
            </w:pPr>
            <w:r w:rsidRPr="00FC34E2">
              <w:rPr>
                <w:rFonts w:ascii="Tahoma" w:hAnsi="Tahoma"/>
                <w:color w:val="000000"/>
                <w:sz w:val="18"/>
                <w:szCs w:val="18"/>
                <w:lang w:eastAsia="nl-NL"/>
              </w:rPr>
              <w:t>0.000955</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b/>
                <w:bCs/>
                <w:sz w:val="18"/>
                <w:szCs w:val="18"/>
                <w:lang w:eastAsia="nl-NL"/>
              </w:rPr>
            </w:pPr>
            <w:r w:rsidRPr="00FC34E2">
              <w:rPr>
                <w:rFonts w:ascii="Tahoma" w:hAnsi="Tahoma"/>
                <w:b/>
                <w:bCs/>
                <w:color w:val="000000"/>
                <w:sz w:val="18"/>
                <w:szCs w:val="18"/>
                <w:lang w:eastAsia="nl-NL"/>
              </w:rPr>
              <w:t>Max</w:t>
            </w:r>
          </w:p>
        </w:tc>
        <w:tc>
          <w:tcPr>
            <w:tcW w:w="630" w:type="pct"/>
            <w:tcBorders>
              <w:top w:val="nil"/>
              <w:left w:val="nil"/>
              <w:bottom w:val="nil"/>
              <w:right w:val="nil"/>
            </w:tcBorders>
            <w:noWrap/>
            <w:vAlign w:val="bottom"/>
          </w:tcPr>
          <w:p w:rsidR="00AD2B59" w:rsidRPr="00FC34E2" w:rsidRDefault="00AD2B59" w:rsidP="00916862">
            <w:pPr>
              <w:spacing w:before="40" w:after="40" w:line="240" w:lineRule="auto"/>
              <w:jc w:val="right"/>
              <w:rPr>
                <w:rFonts w:ascii="Tahoma" w:hAnsi="Tahoma"/>
                <w:b/>
                <w:bCs/>
                <w:color w:val="000000"/>
                <w:sz w:val="18"/>
                <w:szCs w:val="18"/>
                <w:lang w:eastAsia="nl-NL"/>
              </w:rPr>
            </w:pPr>
            <w:r w:rsidRPr="00FC34E2">
              <w:rPr>
                <w:rFonts w:ascii="Tahoma" w:hAnsi="Tahoma"/>
                <w:b/>
                <w:bCs/>
                <w:color w:val="000000"/>
                <w:sz w:val="18"/>
                <w:szCs w:val="18"/>
                <w:lang w:eastAsia="nl-NL"/>
              </w:rPr>
              <w:t>1.246439</w:t>
            </w:r>
          </w:p>
        </w:tc>
        <w:tc>
          <w:tcPr>
            <w:tcW w:w="631" w:type="pct"/>
            <w:tcBorders>
              <w:top w:val="nil"/>
              <w:left w:val="nil"/>
              <w:bottom w:val="nil"/>
              <w:right w:val="nil"/>
            </w:tcBorders>
            <w:noWrap/>
            <w:vAlign w:val="bottom"/>
          </w:tcPr>
          <w:p w:rsidR="00AD2B59" w:rsidRPr="00FC34E2" w:rsidRDefault="00AD2B59" w:rsidP="00916862">
            <w:pPr>
              <w:spacing w:before="40" w:after="40" w:line="240" w:lineRule="auto"/>
              <w:jc w:val="right"/>
              <w:rPr>
                <w:rFonts w:ascii="Tahoma" w:hAnsi="Tahoma"/>
                <w:b/>
                <w:bCs/>
                <w:color w:val="000000"/>
                <w:sz w:val="18"/>
                <w:szCs w:val="18"/>
                <w:lang w:eastAsia="nl-NL"/>
              </w:rPr>
            </w:pPr>
            <w:r w:rsidRPr="00FC34E2">
              <w:rPr>
                <w:rFonts w:ascii="Tahoma" w:hAnsi="Tahoma"/>
                <w:b/>
                <w:bCs/>
                <w:color w:val="000000"/>
                <w:sz w:val="18"/>
                <w:szCs w:val="18"/>
                <w:lang w:eastAsia="nl-NL"/>
              </w:rPr>
              <w:t>1.148562</w:t>
            </w:r>
          </w:p>
        </w:tc>
        <w:tc>
          <w:tcPr>
            <w:tcW w:w="686" w:type="pct"/>
            <w:tcBorders>
              <w:top w:val="nil"/>
              <w:left w:val="nil"/>
              <w:bottom w:val="nil"/>
              <w:right w:val="nil"/>
            </w:tcBorders>
            <w:noWrap/>
            <w:vAlign w:val="bottom"/>
          </w:tcPr>
          <w:p w:rsidR="00AD2B59" w:rsidRPr="00FC34E2" w:rsidRDefault="00AD2B59" w:rsidP="00916862">
            <w:pPr>
              <w:spacing w:before="40" w:after="40" w:line="240" w:lineRule="auto"/>
              <w:jc w:val="right"/>
              <w:rPr>
                <w:rFonts w:ascii="Tahoma" w:hAnsi="Tahoma"/>
                <w:b/>
                <w:bCs/>
                <w:color w:val="000000"/>
                <w:sz w:val="18"/>
                <w:szCs w:val="18"/>
                <w:lang w:eastAsia="nl-NL"/>
              </w:rPr>
            </w:pPr>
            <w:r w:rsidRPr="00FC34E2">
              <w:rPr>
                <w:rFonts w:ascii="Tahoma" w:hAnsi="Tahoma"/>
                <w:b/>
                <w:bCs/>
                <w:color w:val="000000"/>
                <w:sz w:val="18"/>
                <w:szCs w:val="18"/>
                <w:lang w:eastAsia="nl-NL"/>
              </w:rPr>
              <w:t>1.243896</w:t>
            </w:r>
          </w:p>
        </w:tc>
        <w:tc>
          <w:tcPr>
            <w:tcW w:w="687" w:type="pct"/>
            <w:tcBorders>
              <w:top w:val="nil"/>
              <w:left w:val="nil"/>
              <w:bottom w:val="nil"/>
              <w:right w:val="nil"/>
            </w:tcBorders>
            <w:noWrap/>
            <w:vAlign w:val="bottom"/>
          </w:tcPr>
          <w:p w:rsidR="00AD2B59" w:rsidRPr="00FC34E2" w:rsidRDefault="00AD2B59" w:rsidP="00916862">
            <w:pPr>
              <w:spacing w:before="40" w:after="40" w:line="240" w:lineRule="auto"/>
              <w:jc w:val="right"/>
              <w:rPr>
                <w:rFonts w:ascii="Tahoma" w:hAnsi="Tahoma"/>
                <w:b/>
                <w:bCs/>
                <w:color w:val="000000"/>
                <w:sz w:val="18"/>
                <w:szCs w:val="18"/>
                <w:lang w:eastAsia="nl-NL"/>
              </w:rPr>
            </w:pPr>
            <w:r w:rsidRPr="00FC34E2">
              <w:rPr>
                <w:rFonts w:ascii="Tahoma" w:hAnsi="Tahoma"/>
                <w:b/>
                <w:bCs/>
                <w:color w:val="000000"/>
                <w:sz w:val="18"/>
                <w:szCs w:val="18"/>
                <w:lang w:eastAsia="nl-NL"/>
              </w:rPr>
              <w:t>0.015067</w:t>
            </w:r>
          </w:p>
        </w:tc>
        <w:tc>
          <w:tcPr>
            <w:tcW w:w="631" w:type="pct"/>
            <w:tcBorders>
              <w:top w:val="nil"/>
              <w:left w:val="nil"/>
              <w:bottom w:val="nil"/>
              <w:right w:val="nil"/>
            </w:tcBorders>
            <w:noWrap/>
            <w:vAlign w:val="bottom"/>
          </w:tcPr>
          <w:p w:rsidR="00AD2B59" w:rsidRPr="00FC34E2" w:rsidRDefault="00AD2B59" w:rsidP="00916862">
            <w:pPr>
              <w:spacing w:before="40" w:after="40" w:line="240" w:lineRule="auto"/>
              <w:jc w:val="right"/>
              <w:rPr>
                <w:rFonts w:ascii="Tahoma" w:hAnsi="Tahoma"/>
                <w:b/>
                <w:bCs/>
                <w:color w:val="000000"/>
                <w:sz w:val="18"/>
                <w:szCs w:val="18"/>
                <w:lang w:eastAsia="nl-NL"/>
              </w:rPr>
            </w:pPr>
            <w:r w:rsidRPr="00FC34E2">
              <w:rPr>
                <w:rFonts w:ascii="Tahoma" w:hAnsi="Tahoma"/>
                <w:b/>
                <w:bCs/>
                <w:color w:val="000000"/>
                <w:sz w:val="18"/>
                <w:szCs w:val="18"/>
                <w:lang w:eastAsia="nl-NL"/>
              </w:rPr>
              <w:t>1.210417</w:t>
            </w:r>
          </w:p>
        </w:tc>
        <w:tc>
          <w:tcPr>
            <w:tcW w:w="631" w:type="pct"/>
            <w:tcBorders>
              <w:top w:val="nil"/>
              <w:left w:val="nil"/>
              <w:bottom w:val="nil"/>
              <w:right w:val="nil"/>
            </w:tcBorders>
            <w:noWrap/>
            <w:vAlign w:val="bottom"/>
          </w:tcPr>
          <w:p w:rsidR="00AD2B59" w:rsidRPr="00FC34E2" w:rsidRDefault="00AD2B59" w:rsidP="00916862">
            <w:pPr>
              <w:spacing w:before="40" w:after="40" w:line="240" w:lineRule="auto"/>
              <w:jc w:val="right"/>
              <w:rPr>
                <w:rFonts w:ascii="Tahoma" w:hAnsi="Tahoma"/>
                <w:b/>
                <w:bCs/>
                <w:color w:val="000000"/>
                <w:sz w:val="18"/>
                <w:szCs w:val="18"/>
                <w:lang w:eastAsia="nl-NL"/>
              </w:rPr>
            </w:pPr>
            <w:r w:rsidRPr="00FC34E2">
              <w:rPr>
                <w:rFonts w:ascii="Tahoma" w:hAnsi="Tahoma"/>
                <w:b/>
                <w:bCs/>
                <w:color w:val="000000"/>
                <w:sz w:val="18"/>
                <w:szCs w:val="18"/>
                <w:lang w:eastAsia="nl-NL"/>
              </w:rPr>
              <w:t>0.066229</w:t>
            </w:r>
          </w:p>
        </w:tc>
        <w:tc>
          <w:tcPr>
            <w:tcW w:w="670" w:type="pct"/>
            <w:tcBorders>
              <w:top w:val="nil"/>
              <w:left w:val="nil"/>
              <w:bottom w:val="nil"/>
              <w:right w:val="nil"/>
            </w:tcBorders>
            <w:noWrap/>
            <w:vAlign w:val="bottom"/>
          </w:tcPr>
          <w:p w:rsidR="00AD2B59" w:rsidRPr="00FC34E2" w:rsidRDefault="00AD2B59" w:rsidP="00916862">
            <w:pPr>
              <w:spacing w:before="40" w:after="40" w:line="240" w:lineRule="auto"/>
              <w:jc w:val="right"/>
              <w:rPr>
                <w:rFonts w:ascii="Tahoma" w:hAnsi="Tahoma"/>
                <w:b/>
                <w:bCs/>
                <w:color w:val="000000"/>
                <w:sz w:val="18"/>
                <w:szCs w:val="18"/>
                <w:lang w:eastAsia="nl-NL"/>
              </w:rPr>
            </w:pPr>
            <w:r w:rsidRPr="00FC34E2">
              <w:rPr>
                <w:rFonts w:ascii="Tahoma" w:hAnsi="Tahoma"/>
                <w:b/>
                <w:bCs/>
                <w:color w:val="000000"/>
                <w:sz w:val="18"/>
                <w:szCs w:val="18"/>
                <w:lang w:eastAsia="nl-NL"/>
              </w:rPr>
              <w:t>0.005596</w:t>
            </w:r>
          </w:p>
        </w:tc>
      </w:tr>
      <w:tr w:rsidR="00AD2B59" w:rsidRPr="00FC34E2" w:rsidTr="00916862">
        <w:trPr>
          <w:trHeight w:val="300"/>
          <w:jc w:val="center"/>
        </w:trPr>
        <w:tc>
          <w:tcPr>
            <w:tcW w:w="434" w:type="pct"/>
            <w:tcBorders>
              <w:top w:val="nil"/>
              <w:left w:val="nil"/>
              <w:bottom w:val="nil"/>
              <w:right w:val="nil"/>
            </w:tcBorders>
            <w:noWrap/>
            <w:vAlign w:val="bottom"/>
          </w:tcPr>
          <w:p w:rsidR="00AD2B59" w:rsidRPr="00FC34E2" w:rsidRDefault="00AD2B59" w:rsidP="00DE3F73">
            <w:pPr>
              <w:spacing w:before="40" w:after="40" w:line="240" w:lineRule="auto"/>
              <w:rPr>
                <w:rFonts w:ascii="Tahoma" w:hAnsi="Tahoma"/>
                <w:b/>
                <w:bCs/>
                <w:sz w:val="18"/>
                <w:szCs w:val="18"/>
                <w:lang w:eastAsia="nl-NL"/>
              </w:rPr>
            </w:pPr>
            <w:r w:rsidRPr="00FC34E2">
              <w:rPr>
                <w:rFonts w:ascii="Tahoma" w:hAnsi="Tahoma"/>
                <w:b/>
                <w:bCs/>
                <w:color w:val="000000"/>
                <w:sz w:val="18"/>
                <w:szCs w:val="18"/>
                <w:lang w:eastAsia="nl-NL"/>
              </w:rPr>
              <w:t>Min</w:t>
            </w:r>
          </w:p>
        </w:tc>
        <w:tc>
          <w:tcPr>
            <w:tcW w:w="630" w:type="pct"/>
            <w:tcBorders>
              <w:top w:val="nil"/>
              <w:left w:val="nil"/>
              <w:bottom w:val="nil"/>
              <w:right w:val="nil"/>
            </w:tcBorders>
            <w:noWrap/>
            <w:vAlign w:val="bottom"/>
          </w:tcPr>
          <w:p w:rsidR="00AD2B59" w:rsidRPr="00FC34E2" w:rsidRDefault="00AD2B59" w:rsidP="00916862">
            <w:pPr>
              <w:spacing w:before="40" w:after="40" w:line="240" w:lineRule="auto"/>
              <w:jc w:val="right"/>
              <w:rPr>
                <w:rFonts w:ascii="Tahoma" w:hAnsi="Tahoma"/>
                <w:b/>
                <w:bCs/>
                <w:color w:val="000000"/>
                <w:sz w:val="18"/>
                <w:szCs w:val="18"/>
                <w:lang w:eastAsia="nl-NL"/>
              </w:rPr>
            </w:pPr>
            <w:r w:rsidRPr="00FC34E2">
              <w:rPr>
                <w:rFonts w:ascii="Tahoma" w:hAnsi="Tahoma"/>
                <w:b/>
                <w:bCs/>
                <w:color w:val="000000"/>
                <w:sz w:val="18"/>
                <w:szCs w:val="18"/>
                <w:lang w:eastAsia="nl-NL"/>
              </w:rPr>
              <w:t>0.017059</w:t>
            </w:r>
          </w:p>
        </w:tc>
        <w:tc>
          <w:tcPr>
            <w:tcW w:w="631" w:type="pct"/>
            <w:tcBorders>
              <w:top w:val="nil"/>
              <w:left w:val="nil"/>
              <w:bottom w:val="nil"/>
              <w:right w:val="nil"/>
            </w:tcBorders>
            <w:noWrap/>
            <w:vAlign w:val="bottom"/>
          </w:tcPr>
          <w:p w:rsidR="00AD2B59" w:rsidRPr="00FC34E2" w:rsidRDefault="00AD2B59" w:rsidP="00916862">
            <w:pPr>
              <w:spacing w:before="40" w:after="40" w:line="240" w:lineRule="auto"/>
              <w:jc w:val="right"/>
              <w:rPr>
                <w:rFonts w:ascii="Tahoma" w:hAnsi="Tahoma"/>
                <w:b/>
                <w:bCs/>
                <w:color w:val="000000"/>
                <w:sz w:val="18"/>
                <w:szCs w:val="18"/>
                <w:lang w:eastAsia="nl-NL"/>
              </w:rPr>
            </w:pPr>
            <w:r w:rsidRPr="00FC34E2">
              <w:rPr>
                <w:rFonts w:ascii="Tahoma" w:hAnsi="Tahoma"/>
                <w:b/>
                <w:bCs/>
                <w:color w:val="000000"/>
                <w:sz w:val="18"/>
                <w:szCs w:val="18"/>
                <w:lang w:eastAsia="nl-NL"/>
              </w:rPr>
              <w:t>0.18201</w:t>
            </w:r>
          </w:p>
        </w:tc>
        <w:tc>
          <w:tcPr>
            <w:tcW w:w="686" w:type="pct"/>
            <w:tcBorders>
              <w:top w:val="nil"/>
              <w:left w:val="nil"/>
              <w:bottom w:val="nil"/>
              <w:right w:val="nil"/>
            </w:tcBorders>
            <w:noWrap/>
            <w:vAlign w:val="bottom"/>
          </w:tcPr>
          <w:p w:rsidR="00AD2B59" w:rsidRPr="00FC34E2" w:rsidRDefault="00AD2B59" w:rsidP="00916862">
            <w:pPr>
              <w:spacing w:before="40" w:after="40" w:line="240" w:lineRule="auto"/>
              <w:jc w:val="right"/>
              <w:rPr>
                <w:rFonts w:ascii="Tahoma" w:hAnsi="Tahoma"/>
                <w:b/>
                <w:bCs/>
                <w:color w:val="000000"/>
                <w:sz w:val="18"/>
                <w:szCs w:val="18"/>
                <w:lang w:eastAsia="nl-NL"/>
              </w:rPr>
            </w:pPr>
            <w:r w:rsidRPr="00FC34E2">
              <w:rPr>
                <w:rFonts w:ascii="Tahoma" w:hAnsi="Tahoma"/>
                <w:b/>
                <w:bCs/>
                <w:color w:val="000000"/>
                <w:sz w:val="18"/>
                <w:szCs w:val="18"/>
                <w:lang w:eastAsia="nl-NL"/>
              </w:rPr>
              <w:t>-0.04695</w:t>
            </w:r>
          </w:p>
        </w:tc>
        <w:tc>
          <w:tcPr>
            <w:tcW w:w="687" w:type="pct"/>
            <w:tcBorders>
              <w:top w:val="nil"/>
              <w:left w:val="nil"/>
              <w:bottom w:val="nil"/>
              <w:right w:val="nil"/>
            </w:tcBorders>
            <w:noWrap/>
            <w:vAlign w:val="bottom"/>
          </w:tcPr>
          <w:p w:rsidR="00AD2B59" w:rsidRPr="00FC34E2" w:rsidRDefault="00AD2B59" w:rsidP="00916862">
            <w:pPr>
              <w:spacing w:before="40" w:after="40" w:line="240" w:lineRule="auto"/>
              <w:jc w:val="right"/>
              <w:rPr>
                <w:rFonts w:ascii="Tahoma" w:hAnsi="Tahoma"/>
                <w:b/>
                <w:bCs/>
                <w:color w:val="000000"/>
                <w:sz w:val="18"/>
                <w:szCs w:val="18"/>
                <w:lang w:eastAsia="nl-NL"/>
              </w:rPr>
            </w:pPr>
            <w:r w:rsidRPr="00FC34E2">
              <w:rPr>
                <w:rFonts w:ascii="Tahoma" w:hAnsi="Tahoma"/>
                <w:b/>
                <w:bCs/>
                <w:color w:val="000000"/>
                <w:sz w:val="18"/>
                <w:szCs w:val="18"/>
                <w:lang w:eastAsia="nl-NL"/>
              </w:rPr>
              <w:t>-0.06071</w:t>
            </w:r>
          </w:p>
        </w:tc>
        <w:tc>
          <w:tcPr>
            <w:tcW w:w="631" w:type="pct"/>
            <w:tcBorders>
              <w:top w:val="nil"/>
              <w:left w:val="nil"/>
              <w:bottom w:val="nil"/>
              <w:right w:val="nil"/>
            </w:tcBorders>
            <w:noWrap/>
            <w:vAlign w:val="bottom"/>
          </w:tcPr>
          <w:p w:rsidR="00AD2B59" w:rsidRPr="00FC34E2" w:rsidRDefault="00AD2B59" w:rsidP="00916862">
            <w:pPr>
              <w:spacing w:before="40" w:after="40" w:line="240" w:lineRule="auto"/>
              <w:jc w:val="right"/>
              <w:rPr>
                <w:rFonts w:ascii="Tahoma" w:hAnsi="Tahoma"/>
                <w:b/>
                <w:bCs/>
                <w:color w:val="000000"/>
                <w:sz w:val="18"/>
                <w:szCs w:val="18"/>
                <w:lang w:eastAsia="nl-NL"/>
              </w:rPr>
            </w:pPr>
            <w:r w:rsidRPr="00FC34E2">
              <w:rPr>
                <w:rFonts w:ascii="Tahoma" w:hAnsi="Tahoma"/>
                <w:b/>
                <w:bCs/>
                <w:color w:val="000000"/>
                <w:sz w:val="18"/>
                <w:szCs w:val="18"/>
                <w:lang w:eastAsia="nl-NL"/>
              </w:rPr>
              <w:t>-0.10307</w:t>
            </w:r>
          </w:p>
        </w:tc>
        <w:tc>
          <w:tcPr>
            <w:tcW w:w="631" w:type="pct"/>
            <w:tcBorders>
              <w:top w:val="nil"/>
              <w:left w:val="nil"/>
              <w:bottom w:val="nil"/>
              <w:right w:val="nil"/>
            </w:tcBorders>
            <w:noWrap/>
            <w:vAlign w:val="bottom"/>
          </w:tcPr>
          <w:p w:rsidR="00AD2B59" w:rsidRPr="00FC34E2" w:rsidRDefault="00AD2B59" w:rsidP="00916862">
            <w:pPr>
              <w:spacing w:before="40" w:after="40" w:line="240" w:lineRule="auto"/>
              <w:jc w:val="right"/>
              <w:rPr>
                <w:rFonts w:ascii="Tahoma" w:hAnsi="Tahoma"/>
                <w:b/>
                <w:bCs/>
                <w:color w:val="000000"/>
                <w:sz w:val="18"/>
                <w:szCs w:val="18"/>
                <w:lang w:eastAsia="nl-NL"/>
              </w:rPr>
            </w:pPr>
            <w:r w:rsidRPr="00FC34E2">
              <w:rPr>
                <w:rFonts w:ascii="Tahoma" w:hAnsi="Tahoma"/>
                <w:b/>
                <w:bCs/>
                <w:color w:val="000000"/>
                <w:sz w:val="18"/>
                <w:szCs w:val="18"/>
                <w:lang w:eastAsia="nl-NL"/>
              </w:rPr>
              <w:t>-0.04205</w:t>
            </w:r>
          </w:p>
        </w:tc>
        <w:tc>
          <w:tcPr>
            <w:tcW w:w="670" w:type="pct"/>
            <w:tcBorders>
              <w:top w:val="nil"/>
              <w:left w:val="nil"/>
              <w:bottom w:val="nil"/>
              <w:right w:val="nil"/>
            </w:tcBorders>
            <w:noWrap/>
            <w:vAlign w:val="bottom"/>
          </w:tcPr>
          <w:p w:rsidR="00AD2B59" w:rsidRPr="00FC34E2" w:rsidRDefault="00AD2B59" w:rsidP="00916862">
            <w:pPr>
              <w:spacing w:before="40" w:after="40" w:line="240" w:lineRule="auto"/>
              <w:jc w:val="right"/>
              <w:rPr>
                <w:rFonts w:ascii="Tahoma" w:hAnsi="Tahoma"/>
                <w:b/>
                <w:bCs/>
                <w:color w:val="000000"/>
                <w:sz w:val="18"/>
                <w:szCs w:val="18"/>
                <w:lang w:eastAsia="nl-NL"/>
              </w:rPr>
            </w:pPr>
            <w:r w:rsidRPr="00FC34E2">
              <w:rPr>
                <w:rFonts w:ascii="Tahoma" w:hAnsi="Tahoma"/>
                <w:b/>
                <w:bCs/>
                <w:color w:val="000000"/>
                <w:sz w:val="18"/>
                <w:szCs w:val="18"/>
                <w:lang w:eastAsia="nl-NL"/>
              </w:rPr>
              <w:t>-0.00201</w:t>
            </w:r>
          </w:p>
        </w:tc>
      </w:tr>
    </w:tbl>
    <w:p w:rsidR="00AD2B59" w:rsidRDefault="00AD2B59" w:rsidP="00916862">
      <w:pPr>
        <w:spacing w:after="0" w:line="360" w:lineRule="auto"/>
        <w:jc w:val="both"/>
        <w:rPr>
          <w:rFonts w:ascii="Times New Roman" w:hAnsi="Times New Roman" w:cs="Times New Roman"/>
        </w:rPr>
      </w:pPr>
    </w:p>
    <w:p w:rsidR="00AD2B59" w:rsidRDefault="00AD2B59" w:rsidP="00916862">
      <w:pPr>
        <w:spacing w:after="0" w:line="360" w:lineRule="auto"/>
        <w:jc w:val="both"/>
        <w:rPr>
          <w:rFonts w:ascii="Times New Roman" w:hAnsi="Times New Roman" w:cs="Times New Roman"/>
        </w:rPr>
      </w:pPr>
    </w:p>
    <w:p w:rsidR="00AD2B59" w:rsidRDefault="00AD2B59" w:rsidP="00916862">
      <w:pPr>
        <w:spacing w:after="0" w:line="360" w:lineRule="auto"/>
        <w:jc w:val="both"/>
        <w:rPr>
          <w:rFonts w:ascii="Times New Roman" w:hAnsi="Times New Roman" w:cs="Times New Roman"/>
        </w:rPr>
      </w:pPr>
    </w:p>
    <w:p w:rsidR="00AD2B59" w:rsidRDefault="00AD2B59" w:rsidP="00A14574">
      <w:pPr>
        <w:spacing w:after="0" w:line="360" w:lineRule="auto"/>
        <w:jc w:val="center"/>
        <w:rPr>
          <w:rFonts w:ascii="Times New Roman" w:hAnsi="Times New Roman" w:cs="Times New Roman"/>
        </w:rPr>
      </w:pPr>
      <w:bookmarkStart w:id="47" w:name="_Toc256511914"/>
      <w:r w:rsidRPr="00A14574">
        <w:rPr>
          <w:rStyle w:val="Heading1Char"/>
        </w:rPr>
        <w:t>Appendix G</w:t>
      </w:r>
      <w:bookmarkEnd w:id="47"/>
      <w:r>
        <w:rPr>
          <w:rFonts w:ascii="Times New Roman" w:hAnsi="Times New Roman" w:cs="Times New Roman"/>
        </w:rPr>
        <w:t xml:space="preserve"> </w:t>
      </w:r>
      <w:r>
        <w:rPr>
          <w:rFonts w:ascii="Times New Roman" w:hAnsi="Times New Roman" w:cs="Times New Roman"/>
        </w:rPr>
        <w:tab/>
        <w:t>Betas Israel</w:t>
      </w:r>
    </w:p>
    <w:p w:rsidR="00AD2B59" w:rsidRDefault="00AD2B59" w:rsidP="00916862">
      <w:pPr>
        <w:spacing w:after="0" w:line="360" w:lineRule="auto"/>
        <w:jc w:val="both"/>
        <w:rPr>
          <w:rFonts w:ascii="Times New Roman" w:hAnsi="Times New Roman" w:cs="Times New Roman"/>
        </w:rPr>
      </w:pPr>
    </w:p>
    <w:tbl>
      <w:tblPr>
        <w:tblW w:w="5000" w:type="pct"/>
        <w:tblCellMar>
          <w:left w:w="70" w:type="dxa"/>
          <w:right w:w="70" w:type="dxa"/>
        </w:tblCellMar>
        <w:tblLook w:val="00A0"/>
      </w:tblPr>
      <w:tblGrid>
        <w:gridCol w:w="748"/>
        <w:gridCol w:w="1064"/>
        <w:gridCol w:w="1064"/>
        <w:gridCol w:w="1155"/>
        <w:gridCol w:w="1157"/>
        <w:gridCol w:w="1064"/>
        <w:gridCol w:w="1064"/>
        <w:gridCol w:w="1130"/>
      </w:tblGrid>
      <w:tr w:rsidR="00AD2B59" w:rsidRPr="00FC34E2" w:rsidTr="00916862">
        <w:trPr>
          <w:trHeight w:val="255"/>
        </w:trPr>
        <w:tc>
          <w:tcPr>
            <w:tcW w:w="442" w:type="pct"/>
            <w:noWrap/>
            <w:vAlign w:val="bottom"/>
          </w:tcPr>
          <w:p w:rsidR="00AD2B59" w:rsidRPr="00FC34E2" w:rsidRDefault="00AD2B59" w:rsidP="00916862">
            <w:pPr>
              <w:spacing w:before="40" w:after="40" w:line="240" w:lineRule="auto"/>
              <w:jc w:val="center"/>
              <w:rPr>
                <w:rFonts w:ascii="Tahoma" w:hAnsi="Tahoma"/>
                <w:sz w:val="18"/>
                <w:szCs w:val="18"/>
                <w:lang w:eastAsia="nl-NL"/>
              </w:rPr>
            </w:pPr>
          </w:p>
        </w:tc>
        <w:tc>
          <w:tcPr>
            <w:tcW w:w="630" w:type="pct"/>
            <w:noWrap/>
            <w:vAlign w:val="center"/>
          </w:tcPr>
          <w:p w:rsidR="00AD2B59" w:rsidRPr="00FC34E2" w:rsidRDefault="00AD2B59" w:rsidP="00916862">
            <w:pPr>
              <w:spacing w:before="40" w:after="40" w:line="360" w:lineRule="auto"/>
              <w:jc w:val="center"/>
              <w:rPr>
                <w:rFonts w:ascii="Tahoma" w:hAnsi="Tahoma"/>
                <w:b/>
                <w:bCs/>
                <w:sz w:val="18"/>
                <w:szCs w:val="18"/>
                <w:lang w:eastAsia="nl-NL"/>
              </w:rPr>
            </w:pPr>
            <w:r w:rsidRPr="00FC34E2">
              <w:rPr>
                <w:rFonts w:ascii="Tahoma" w:hAnsi="Tahoma"/>
                <w:b/>
                <w:bCs/>
                <w:sz w:val="18"/>
                <w:szCs w:val="18"/>
                <w:lang w:eastAsia="nl-NL"/>
              </w:rPr>
              <w:t>Global</w:t>
            </w:r>
          </w:p>
        </w:tc>
        <w:tc>
          <w:tcPr>
            <w:tcW w:w="630" w:type="pct"/>
            <w:noWrap/>
            <w:vAlign w:val="center"/>
          </w:tcPr>
          <w:p w:rsidR="00AD2B59" w:rsidRPr="00FC34E2" w:rsidRDefault="00AD2B59" w:rsidP="00916862">
            <w:pPr>
              <w:spacing w:before="40" w:after="40" w:line="360" w:lineRule="auto"/>
              <w:jc w:val="center"/>
              <w:rPr>
                <w:rFonts w:ascii="Tahoma" w:hAnsi="Tahoma"/>
                <w:b/>
                <w:bCs/>
                <w:sz w:val="18"/>
                <w:szCs w:val="18"/>
                <w:lang w:eastAsia="nl-NL"/>
              </w:rPr>
            </w:pPr>
            <w:r w:rsidRPr="00FC34E2">
              <w:rPr>
                <w:rFonts w:ascii="Tahoma" w:hAnsi="Tahoma"/>
                <w:b/>
                <w:bCs/>
                <w:sz w:val="18"/>
                <w:szCs w:val="18"/>
                <w:lang w:eastAsia="nl-NL"/>
              </w:rPr>
              <w:t>Local</w:t>
            </w:r>
          </w:p>
        </w:tc>
        <w:tc>
          <w:tcPr>
            <w:tcW w:w="1369" w:type="pct"/>
            <w:gridSpan w:val="2"/>
            <w:noWrap/>
            <w:vAlign w:val="center"/>
          </w:tcPr>
          <w:p w:rsidR="00AD2B59" w:rsidRPr="00FC34E2" w:rsidRDefault="00AD2B59" w:rsidP="00916862">
            <w:pPr>
              <w:spacing w:before="40" w:after="40" w:line="240" w:lineRule="auto"/>
              <w:jc w:val="center"/>
              <w:rPr>
                <w:rFonts w:ascii="Tahoma" w:hAnsi="Tahoma"/>
                <w:b/>
                <w:bCs/>
                <w:sz w:val="18"/>
                <w:szCs w:val="18"/>
                <w:lang w:eastAsia="nl-NL"/>
              </w:rPr>
            </w:pPr>
            <w:r w:rsidRPr="00FC34E2">
              <w:rPr>
                <w:rFonts w:ascii="Tahoma" w:hAnsi="Tahoma"/>
                <w:b/>
                <w:bCs/>
                <w:sz w:val="18"/>
                <w:szCs w:val="18"/>
                <w:lang w:eastAsia="nl-NL"/>
              </w:rPr>
              <w:t>Three Moment CAPM</w:t>
            </w:r>
          </w:p>
        </w:tc>
        <w:tc>
          <w:tcPr>
            <w:tcW w:w="1929" w:type="pct"/>
            <w:gridSpan w:val="3"/>
            <w:noWrap/>
            <w:vAlign w:val="center"/>
          </w:tcPr>
          <w:p w:rsidR="00AD2B59" w:rsidRPr="00FC34E2" w:rsidRDefault="00AD2B59" w:rsidP="00916862">
            <w:pPr>
              <w:spacing w:before="40" w:after="40" w:line="240" w:lineRule="auto"/>
              <w:jc w:val="center"/>
              <w:rPr>
                <w:rFonts w:ascii="Tahoma" w:hAnsi="Tahoma"/>
                <w:b/>
                <w:bCs/>
                <w:sz w:val="18"/>
                <w:szCs w:val="18"/>
                <w:lang w:eastAsia="nl-NL"/>
              </w:rPr>
            </w:pPr>
            <w:r w:rsidRPr="00FC34E2">
              <w:rPr>
                <w:rFonts w:ascii="Tahoma" w:hAnsi="Tahoma"/>
                <w:b/>
                <w:bCs/>
                <w:sz w:val="18"/>
                <w:szCs w:val="18"/>
                <w:lang w:eastAsia="nl-NL"/>
              </w:rPr>
              <w:t>Four Moment CAPM</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jc w:val="center"/>
              <w:rPr>
                <w:rFonts w:ascii="Tahoma" w:hAnsi="Tahoma"/>
                <w:sz w:val="18"/>
                <w:szCs w:val="18"/>
                <w:lang w:eastAsia="nl-NL"/>
              </w:rPr>
            </w:pPr>
          </w:p>
        </w:tc>
        <w:tc>
          <w:tcPr>
            <w:tcW w:w="630" w:type="pct"/>
            <w:noWrap/>
            <w:vAlign w:val="center"/>
          </w:tcPr>
          <w:p w:rsidR="00AD2B59" w:rsidRPr="00FC34E2" w:rsidRDefault="00AD2B59" w:rsidP="00916862">
            <w:pPr>
              <w:spacing w:before="40" w:after="40" w:line="360" w:lineRule="auto"/>
              <w:jc w:val="right"/>
              <w:rPr>
                <w:rFonts w:ascii="Tahoma" w:hAnsi="Tahoma"/>
                <w:sz w:val="18"/>
                <w:szCs w:val="18"/>
                <w:lang w:eastAsia="nl-NL"/>
              </w:rPr>
            </w:pPr>
            <w:r w:rsidRPr="00FC34E2">
              <w:rPr>
                <w:rFonts w:ascii="Tahoma" w:hAnsi="Tahoma"/>
                <w:sz w:val="18"/>
                <w:szCs w:val="18"/>
                <w:lang w:eastAsia="nl-NL"/>
              </w:rPr>
              <w:object w:dxaOrig="620" w:dyaOrig="380">
                <v:shape id="_x0000_i1260" type="#_x0000_t75" style="width:30.75pt;height:18.75pt" o:ole="">
                  <v:imagedata r:id="rId99" o:title=""/>
                </v:shape>
                <o:OLEObject Type="Embed" ProgID="Equation.3" ShapeID="_x0000_i1260" DrawAspect="Content" ObjectID="_1330322439" r:id="rId268"/>
              </w:object>
            </w:r>
          </w:p>
        </w:tc>
        <w:tc>
          <w:tcPr>
            <w:tcW w:w="630" w:type="pct"/>
            <w:noWrap/>
            <w:vAlign w:val="center"/>
          </w:tcPr>
          <w:p w:rsidR="00AD2B59" w:rsidRPr="00FC34E2" w:rsidRDefault="00AD2B59" w:rsidP="00916862">
            <w:pPr>
              <w:spacing w:before="40" w:after="40" w:line="360" w:lineRule="auto"/>
              <w:jc w:val="right"/>
              <w:rPr>
                <w:rFonts w:ascii="Tahoma" w:hAnsi="Tahoma"/>
                <w:sz w:val="18"/>
                <w:szCs w:val="18"/>
                <w:lang w:eastAsia="nl-NL"/>
              </w:rPr>
            </w:pPr>
            <w:r w:rsidRPr="00FC34E2">
              <w:rPr>
                <w:rFonts w:ascii="Tahoma" w:hAnsi="Tahoma"/>
                <w:sz w:val="18"/>
                <w:szCs w:val="18"/>
                <w:lang w:eastAsia="nl-NL"/>
              </w:rPr>
              <w:object w:dxaOrig="560" w:dyaOrig="380">
                <v:shape id="_x0000_i1261" type="#_x0000_t75" style="width:27.75pt;height:18.75pt" o:ole="">
                  <v:imagedata r:id="rId101" o:title=""/>
                </v:shape>
                <o:OLEObject Type="Embed" ProgID="Equation.3" ShapeID="_x0000_i1261" DrawAspect="Content" ObjectID="_1330322440" r:id="rId269"/>
              </w:object>
            </w:r>
          </w:p>
        </w:tc>
        <w:tc>
          <w:tcPr>
            <w:tcW w:w="684" w:type="pct"/>
            <w:noWrap/>
            <w:vAlign w:val="center"/>
          </w:tcPr>
          <w:p w:rsidR="00AD2B59" w:rsidRPr="00FC34E2" w:rsidRDefault="00AD2B59" w:rsidP="00916862">
            <w:pPr>
              <w:spacing w:before="40" w:after="40" w:line="360" w:lineRule="auto"/>
              <w:jc w:val="right"/>
              <w:rPr>
                <w:rFonts w:ascii="Tahoma" w:hAnsi="Tahoma"/>
                <w:sz w:val="18"/>
                <w:szCs w:val="18"/>
                <w:lang w:eastAsia="nl-NL"/>
              </w:rPr>
            </w:pPr>
            <w:r w:rsidRPr="00FC34E2">
              <w:rPr>
                <w:rFonts w:ascii="Tahoma" w:hAnsi="Tahoma"/>
                <w:sz w:val="18"/>
                <w:szCs w:val="18"/>
                <w:lang w:eastAsia="nl-NL"/>
              </w:rPr>
              <w:object w:dxaOrig="400" w:dyaOrig="360">
                <v:shape id="_x0000_i1262" type="#_x0000_t75" style="width:20.25pt;height:18pt" o:ole="">
                  <v:imagedata r:id="rId103" o:title=""/>
                </v:shape>
                <o:OLEObject Type="Embed" ProgID="Equation.3" ShapeID="_x0000_i1262" DrawAspect="Content" ObjectID="_1330322441" r:id="rId270"/>
              </w:object>
            </w:r>
          </w:p>
        </w:tc>
        <w:tc>
          <w:tcPr>
            <w:tcW w:w="684" w:type="pct"/>
            <w:noWrap/>
            <w:vAlign w:val="center"/>
          </w:tcPr>
          <w:p w:rsidR="00AD2B59" w:rsidRPr="00FC34E2" w:rsidRDefault="00AD2B59" w:rsidP="00916862">
            <w:pPr>
              <w:spacing w:before="40" w:after="40" w:line="360" w:lineRule="auto"/>
              <w:jc w:val="right"/>
              <w:rPr>
                <w:rFonts w:ascii="Tahoma" w:hAnsi="Tahoma"/>
                <w:sz w:val="18"/>
                <w:szCs w:val="18"/>
                <w:lang w:eastAsia="nl-NL"/>
              </w:rPr>
            </w:pPr>
            <w:r w:rsidRPr="00FC34E2">
              <w:rPr>
                <w:rFonts w:ascii="Tahoma" w:hAnsi="Tahoma"/>
                <w:sz w:val="18"/>
                <w:szCs w:val="18"/>
                <w:lang w:eastAsia="nl-NL"/>
              </w:rPr>
              <w:object w:dxaOrig="400" w:dyaOrig="360">
                <v:shape id="_x0000_i1263" type="#_x0000_t75" style="width:20.25pt;height:18pt" o:ole="">
                  <v:imagedata r:id="rId105" o:title=""/>
                </v:shape>
                <o:OLEObject Type="Embed" ProgID="Equation.3" ShapeID="_x0000_i1263" DrawAspect="Content" ObjectID="_1330322442" r:id="rId271"/>
              </w:object>
            </w:r>
          </w:p>
        </w:tc>
        <w:tc>
          <w:tcPr>
            <w:tcW w:w="630" w:type="pct"/>
            <w:noWrap/>
            <w:vAlign w:val="center"/>
          </w:tcPr>
          <w:p w:rsidR="00AD2B59" w:rsidRPr="00FC34E2" w:rsidRDefault="00AD2B59" w:rsidP="00916862">
            <w:pPr>
              <w:spacing w:before="40" w:after="40" w:line="360" w:lineRule="auto"/>
              <w:jc w:val="right"/>
              <w:rPr>
                <w:rFonts w:ascii="Tahoma" w:hAnsi="Tahoma"/>
                <w:sz w:val="18"/>
                <w:szCs w:val="18"/>
                <w:lang w:eastAsia="nl-NL"/>
              </w:rPr>
            </w:pPr>
            <w:r w:rsidRPr="00FC34E2">
              <w:rPr>
                <w:rFonts w:ascii="Tahoma" w:hAnsi="Tahoma"/>
                <w:sz w:val="18"/>
                <w:szCs w:val="18"/>
                <w:lang w:eastAsia="nl-NL"/>
              </w:rPr>
              <w:object w:dxaOrig="400" w:dyaOrig="360">
                <v:shape id="_x0000_i1264" type="#_x0000_t75" style="width:20.25pt;height:18pt" o:ole="">
                  <v:imagedata r:id="rId107" o:title=""/>
                </v:shape>
                <o:OLEObject Type="Embed" ProgID="Equation.3" ShapeID="_x0000_i1264" DrawAspect="Content" ObjectID="_1330322443" r:id="rId272"/>
              </w:object>
            </w:r>
          </w:p>
        </w:tc>
        <w:tc>
          <w:tcPr>
            <w:tcW w:w="630" w:type="pct"/>
            <w:noWrap/>
            <w:vAlign w:val="center"/>
          </w:tcPr>
          <w:p w:rsidR="00AD2B59" w:rsidRPr="00FC34E2" w:rsidRDefault="00AD2B59" w:rsidP="00916862">
            <w:pPr>
              <w:spacing w:before="40" w:after="40" w:line="360" w:lineRule="auto"/>
              <w:jc w:val="right"/>
              <w:rPr>
                <w:rFonts w:ascii="Tahoma" w:hAnsi="Tahoma"/>
                <w:sz w:val="18"/>
                <w:szCs w:val="18"/>
                <w:lang w:eastAsia="nl-NL"/>
              </w:rPr>
            </w:pPr>
            <w:r w:rsidRPr="00FC34E2">
              <w:rPr>
                <w:rFonts w:ascii="Tahoma" w:hAnsi="Tahoma"/>
                <w:sz w:val="18"/>
                <w:szCs w:val="18"/>
                <w:lang w:eastAsia="nl-NL"/>
              </w:rPr>
              <w:object w:dxaOrig="400" w:dyaOrig="360">
                <v:shape id="_x0000_i1265" type="#_x0000_t75" style="width:20.25pt;height:18pt" o:ole="">
                  <v:imagedata r:id="rId109" o:title=""/>
                </v:shape>
                <o:OLEObject Type="Embed" ProgID="Equation.3" ShapeID="_x0000_i1265" DrawAspect="Content" ObjectID="_1330322444" r:id="rId273"/>
              </w:object>
            </w:r>
          </w:p>
        </w:tc>
        <w:tc>
          <w:tcPr>
            <w:tcW w:w="669" w:type="pct"/>
            <w:noWrap/>
            <w:vAlign w:val="center"/>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object w:dxaOrig="400" w:dyaOrig="380">
                <v:shape id="_x0000_i1266" type="#_x0000_t75" style="width:20.25pt;height:18.75pt" o:ole="">
                  <v:imagedata r:id="rId111" o:title=""/>
                </v:shape>
                <o:OLEObject Type="Embed" ProgID="Equation.3" ShapeID="_x0000_i1266" DrawAspect="Content" ObjectID="_1330322445" r:id="rId274"/>
              </w:objec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w:t>
            </w:r>
          </w:p>
        </w:tc>
        <w:tc>
          <w:tcPr>
            <w:tcW w:w="630" w:type="pct"/>
            <w:noWrap/>
            <w:vAlign w:val="center"/>
          </w:tcPr>
          <w:p w:rsidR="00AD2B59" w:rsidRPr="00FC34E2" w:rsidRDefault="00AD2B59" w:rsidP="00916862">
            <w:pPr>
              <w:spacing w:after="0" w:line="360" w:lineRule="auto"/>
              <w:jc w:val="right"/>
              <w:rPr>
                <w:rFonts w:ascii="Tahoma" w:hAnsi="Tahoma"/>
                <w:sz w:val="18"/>
                <w:szCs w:val="18"/>
                <w:lang w:eastAsia="nl-NL"/>
              </w:rPr>
            </w:pPr>
            <w:r w:rsidRPr="00FC34E2">
              <w:rPr>
                <w:rFonts w:ascii="Tahoma" w:hAnsi="Tahoma"/>
                <w:sz w:val="18"/>
                <w:szCs w:val="18"/>
                <w:lang w:eastAsia="nl-NL"/>
              </w:rPr>
              <w:t>0.888461</w:t>
            </w:r>
          </w:p>
        </w:tc>
        <w:tc>
          <w:tcPr>
            <w:tcW w:w="630" w:type="pct"/>
            <w:noWrap/>
            <w:vAlign w:val="center"/>
          </w:tcPr>
          <w:p w:rsidR="00AD2B59" w:rsidRPr="00FC34E2" w:rsidRDefault="00AD2B59" w:rsidP="00916862">
            <w:pPr>
              <w:spacing w:after="0" w:line="360" w:lineRule="auto"/>
              <w:jc w:val="right"/>
              <w:rPr>
                <w:rFonts w:ascii="Tahoma" w:hAnsi="Tahoma"/>
                <w:sz w:val="18"/>
                <w:szCs w:val="18"/>
                <w:lang w:eastAsia="nl-NL"/>
              </w:rPr>
            </w:pPr>
            <w:r w:rsidRPr="00FC34E2">
              <w:rPr>
                <w:rFonts w:ascii="Tahoma" w:hAnsi="Tahoma"/>
                <w:sz w:val="18"/>
                <w:szCs w:val="18"/>
                <w:lang w:eastAsia="nl-NL"/>
              </w:rPr>
              <w:t>0.877784</w:t>
            </w:r>
          </w:p>
        </w:tc>
        <w:tc>
          <w:tcPr>
            <w:tcW w:w="684" w:type="pct"/>
            <w:noWrap/>
            <w:vAlign w:val="center"/>
          </w:tcPr>
          <w:p w:rsidR="00AD2B59" w:rsidRPr="00FC34E2" w:rsidRDefault="00AD2B59" w:rsidP="00916862">
            <w:pPr>
              <w:spacing w:after="0" w:line="360" w:lineRule="auto"/>
              <w:jc w:val="right"/>
              <w:rPr>
                <w:rFonts w:ascii="Tahoma" w:hAnsi="Tahoma"/>
                <w:sz w:val="18"/>
                <w:szCs w:val="18"/>
                <w:lang w:eastAsia="nl-NL"/>
              </w:rPr>
            </w:pPr>
            <w:r w:rsidRPr="00FC34E2">
              <w:rPr>
                <w:rFonts w:ascii="Tahoma" w:hAnsi="Tahoma"/>
                <w:sz w:val="18"/>
                <w:szCs w:val="18"/>
                <w:lang w:eastAsia="nl-NL"/>
              </w:rPr>
              <w:t>1.113565</w:t>
            </w:r>
          </w:p>
        </w:tc>
        <w:tc>
          <w:tcPr>
            <w:tcW w:w="684" w:type="pct"/>
            <w:noWrap/>
            <w:vAlign w:val="center"/>
          </w:tcPr>
          <w:p w:rsidR="00AD2B59" w:rsidRPr="00FC34E2" w:rsidRDefault="00AD2B59" w:rsidP="00916862">
            <w:pPr>
              <w:spacing w:after="0" w:line="360" w:lineRule="auto"/>
              <w:jc w:val="right"/>
              <w:rPr>
                <w:rFonts w:ascii="Tahoma" w:hAnsi="Tahoma"/>
                <w:sz w:val="18"/>
                <w:szCs w:val="18"/>
                <w:lang w:eastAsia="nl-NL"/>
              </w:rPr>
            </w:pPr>
            <w:r w:rsidRPr="00FC34E2">
              <w:rPr>
                <w:rFonts w:ascii="Tahoma" w:hAnsi="Tahoma"/>
                <w:sz w:val="18"/>
                <w:szCs w:val="18"/>
                <w:lang w:eastAsia="nl-NL"/>
              </w:rPr>
              <w:t>0.057403</w:t>
            </w:r>
          </w:p>
        </w:tc>
        <w:tc>
          <w:tcPr>
            <w:tcW w:w="630" w:type="pct"/>
            <w:noWrap/>
            <w:vAlign w:val="center"/>
          </w:tcPr>
          <w:p w:rsidR="00AD2B59" w:rsidRPr="00FC34E2" w:rsidRDefault="00AD2B59" w:rsidP="00916862">
            <w:pPr>
              <w:spacing w:after="0" w:line="360" w:lineRule="auto"/>
              <w:jc w:val="right"/>
              <w:rPr>
                <w:rFonts w:ascii="Tahoma" w:hAnsi="Tahoma"/>
                <w:sz w:val="18"/>
                <w:szCs w:val="18"/>
                <w:lang w:eastAsia="nl-NL"/>
              </w:rPr>
            </w:pPr>
            <w:r w:rsidRPr="00FC34E2">
              <w:rPr>
                <w:rFonts w:ascii="Tahoma" w:hAnsi="Tahoma"/>
                <w:sz w:val="18"/>
                <w:szCs w:val="18"/>
                <w:lang w:eastAsia="nl-NL"/>
              </w:rPr>
              <w:t>1.353716</w:t>
            </w:r>
          </w:p>
        </w:tc>
        <w:tc>
          <w:tcPr>
            <w:tcW w:w="630" w:type="pct"/>
            <w:noWrap/>
            <w:vAlign w:val="center"/>
          </w:tcPr>
          <w:p w:rsidR="00AD2B59" w:rsidRPr="00FC34E2" w:rsidRDefault="00AD2B59" w:rsidP="00916862">
            <w:pPr>
              <w:spacing w:after="0" w:line="360" w:lineRule="auto"/>
              <w:jc w:val="right"/>
              <w:rPr>
                <w:rFonts w:ascii="Tahoma" w:hAnsi="Tahoma"/>
                <w:sz w:val="18"/>
                <w:szCs w:val="18"/>
                <w:lang w:eastAsia="nl-NL"/>
              </w:rPr>
            </w:pPr>
            <w:r w:rsidRPr="00FC34E2">
              <w:rPr>
                <w:rFonts w:ascii="Tahoma" w:hAnsi="Tahoma"/>
                <w:sz w:val="18"/>
                <w:szCs w:val="18"/>
                <w:lang w:eastAsia="nl-NL"/>
              </w:rPr>
              <w:t>-0.01552</w:t>
            </w:r>
          </w:p>
        </w:tc>
        <w:tc>
          <w:tcPr>
            <w:tcW w:w="669"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-0.00492</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IS2</w:t>
            </w:r>
          </w:p>
        </w:tc>
        <w:tc>
          <w:tcPr>
            <w:tcW w:w="630" w:type="pct"/>
            <w:noWrap/>
            <w:vAlign w:val="center"/>
          </w:tcPr>
          <w:p w:rsidR="00AD2B59" w:rsidRPr="00FC34E2" w:rsidRDefault="00AD2B59" w:rsidP="00916862">
            <w:pPr>
              <w:spacing w:after="0" w:line="360" w:lineRule="auto"/>
              <w:jc w:val="right"/>
              <w:rPr>
                <w:rFonts w:ascii="Tahoma" w:hAnsi="Tahoma"/>
                <w:sz w:val="18"/>
                <w:szCs w:val="18"/>
                <w:lang w:eastAsia="nl-NL"/>
              </w:rPr>
            </w:pPr>
            <w:r w:rsidRPr="00FC34E2">
              <w:rPr>
                <w:rFonts w:ascii="Tahoma" w:hAnsi="Tahoma"/>
                <w:sz w:val="18"/>
                <w:szCs w:val="18"/>
                <w:lang w:eastAsia="nl-NL"/>
              </w:rPr>
              <w:t>1.047913</w:t>
            </w:r>
          </w:p>
        </w:tc>
        <w:tc>
          <w:tcPr>
            <w:tcW w:w="630" w:type="pct"/>
            <w:noWrap/>
            <w:vAlign w:val="center"/>
          </w:tcPr>
          <w:p w:rsidR="00AD2B59" w:rsidRPr="00FC34E2" w:rsidRDefault="00AD2B59" w:rsidP="00916862">
            <w:pPr>
              <w:spacing w:after="0" w:line="360" w:lineRule="auto"/>
              <w:jc w:val="right"/>
              <w:rPr>
                <w:rFonts w:ascii="Tahoma" w:hAnsi="Tahoma"/>
                <w:sz w:val="18"/>
                <w:szCs w:val="18"/>
                <w:lang w:eastAsia="nl-NL"/>
              </w:rPr>
            </w:pPr>
            <w:r w:rsidRPr="00FC34E2">
              <w:rPr>
                <w:rFonts w:ascii="Tahoma" w:hAnsi="Tahoma"/>
                <w:sz w:val="18"/>
                <w:szCs w:val="18"/>
                <w:lang w:eastAsia="nl-NL"/>
              </w:rPr>
              <w:t>0.868343</w:t>
            </w:r>
          </w:p>
        </w:tc>
        <w:tc>
          <w:tcPr>
            <w:tcW w:w="684" w:type="pct"/>
            <w:noWrap/>
            <w:vAlign w:val="center"/>
          </w:tcPr>
          <w:p w:rsidR="00AD2B59" w:rsidRPr="00FC34E2" w:rsidRDefault="00AD2B59" w:rsidP="00916862">
            <w:pPr>
              <w:spacing w:after="0" w:line="360" w:lineRule="auto"/>
              <w:jc w:val="right"/>
              <w:rPr>
                <w:rFonts w:ascii="Tahoma" w:hAnsi="Tahoma"/>
                <w:sz w:val="18"/>
                <w:szCs w:val="18"/>
                <w:lang w:eastAsia="nl-NL"/>
              </w:rPr>
            </w:pPr>
            <w:r w:rsidRPr="00FC34E2">
              <w:rPr>
                <w:rFonts w:ascii="Tahoma" w:hAnsi="Tahoma"/>
                <w:sz w:val="18"/>
                <w:szCs w:val="18"/>
                <w:lang w:eastAsia="nl-NL"/>
              </w:rPr>
              <w:t>1.092389</w:t>
            </w:r>
          </w:p>
        </w:tc>
        <w:tc>
          <w:tcPr>
            <w:tcW w:w="684" w:type="pct"/>
            <w:noWrap/>
            <w:vAlign w:val="center"/>
          </w:tcPr>
          <w:p w:rsidR="00AD2B59" w:rsidRPr="00FC34E2" w:rsidRDefault="00AD2B59" w:rsidP="00916862">
            <w:pPr>
              <w:spacing w:after="0" w:line="360" w:lineRule="auto"/>
              <w:jc w:val="right"/>
              <w:rPr>
                <w:rFonts w:ascii="Tahoma" w:hAnsi="Tahoma"/>
                <w:sz w:val="18"/>
                <w:szCs w:val="18"/>
                <w:lang w:eastAsia="nl-NL"/>
              </w:rPr>
            </w:pPr>
            <w:r w:rsidRPr="00FC34E2">
              <w:rPr>
                <w:rFonts w:ascii="Tahoma" w:hAnsi="Tahoma"/>
                <w:sz w:val="18"/>
                <w:szCs w:val="18"/>
                <w:lang w:eastAsia="nl-NL"/>
              </w:rPr>
              <w:t>0.011342</w:t>
            </w:r>
          </w:p>
        </w:tc>
        <w:tc>
          <w:tcPr>
            <w:tcW w:w="630" w:type="pct"/>
            <w:noWrap/>
            <w:vAlign w:val="center"/>
          </w:tcPr>
          <w:p w:rsidR="00AD2B59" w:rsidRPr="00FC34E2" w:rsidRDefault="00AD2B59" w:rsidP="00916862">
            <w:pPr>
              <w:spacing w:after="0" w:line="360" w:lineRule="auto"/>
              <w:jc w:val="right"/>
              <w:rPr>
                <w:rFonts w:ascii="Tahoma" w:hAnsi="Tahoma"/>
                <w:sz w:val="18"/>
                <w:szCs w:val="18"/>
                <w:lang w:eastAsia="nl-NL"/>
              </w:rPr>
            </w:pPr>
            <w:r w:rsidRPr="00FC34E2">
              <w:rPr>
                <w:rFonts w:ascii="Tahoma" w:hAnsi="Tahoma"/>
                <w:sz w:val="18"/>
                <w:szCs w:val="18"/>
                <w:lang w:eastAsia="nl-NL"/>
              </w:rPr>
              <w:t>1.106639</w:t>
            </w:r>
          </w:p>
        </w:tc>
        <w:tc>
          <w:tcPr>
            <w:tcW w:w="630" w:type="pct"/>
            <w:noWrap/>
            <w:vAlign w:val="center"/>
          </w:tcPr>
          <w:p w:rsidR="00AD2B59" w:rsidRPr="00FC34E2" w:rsidRDefault="00AD2B59" w:rsidP="00916862">
            <w:pPr>
              <w:spacing w:after="0" w:line="360" w:lineRule="auto"/>
              <w:jc w:val="right"/>
              <w:rPr>
                <w:rFonts w:ascii="Tahoma" w:hAnsi="Tahoma"/>
                <w:sz w:val="18"/>
                <w:szCs w:val="18"/>
                <w:lang w:eastAsia="nl-NL"/>
              </w:rPr>
            </w:pPr>
            <w:r w:rsidRPr="00FC34E2">
              <w:rPr>
                <w:rFonts w:ascii="Tahoma" w:hAnsi="Tahoma"/>
                <w:sz w:val="18"/>
                <w:szCs w:val="18"/>
                <w:lang w:eastAsia="nl-NL"/>
              </w:rPr>
              <w:t>0.007015</w:t>
            </w:r>
          </w:p>
        </w:tc>
        <w:tc>
          <w:tcPr>
            <w:tcW w:w="669"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-0.00029</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IS3</w:t>
            </w:r>
          </w:p>
        </w:tc>
        <w:tc>
          <w:tcPr>
            <w:tcW w:w="630" w:type="pct"/>
            <w:noWrap/>
            <w:vAlign w:val="center"/>
          </w:tcPr>
          <w:p w:rsidR="00AD2B59" w:rsidRPr="00FC34E2" w:rsidRDefault="00AD2B59" w:rsidP="00916862">
            <w:pPr>
              <w:spacing w:after="0" w:line="360" w:lineRule="auto"/>
              <w:jc w:val="right"/>
              <w:rPr>
                <w:rFonts w:ascii="Tahoma" w:hAnsi="Tahoma"/>
                <w:sz w:val="18"/>
                <w:szCs w:val="18"/>
                <w:lang w:eastAsia="nl-NL"/>
              </w:rPr>
            </w:pPr>
            <w:r w:rsidRPr="00FC34E2">
              <w:rPr>
                <w:rFonts w:ascii="Tahoma" w:hAnsi="Tahoma"/>
                <w:sz w:val="18"/>
                <w:szCs w:val="18"/>
                <w:lang w:eastAsia="nl-NL"/>
              </w:rPr>
              <w:t>0.692459</w:t>
            </w:r>
          </w:p>
        </w:tc>
        <w:tc>
          <w:tcPr>
            <w:tcW w:w="630" w:type="pct"/>
            <w:noWrap/>
            <w:vAlign w:val="center"/>
          </w:tcPr>
          <w:p w:rsidR="00AD2B59" w:rsidRPr="00FC34E2" w:rsidRDefault="00AD2B59" w:rsidP="00916862">
            <w:pPr>
              <w:spacing w:after="0" w:line="360" w:lineRule="auto"/>
              <w:jc w:val="right"/>
              <w:rPr>
                <w:rFonts w:ascii="Tahoma" w:hAnsi="Tahoma"/>
                <w:sz w:val="18"/>
                <w:szCs w:val="18"/>
                <w:lang w:eastAsia="nl-NL"/>
              </w:rPr>
            </w:pPr>
            <w:r w:rsidRPr="00FC34E2">
              <w:rPr>
                <w:rFonts w:ascii="Tahoma" w:hAnsi="Tahoma"/>
                <w:sz w:val="18"/>
                <w:szCs w:val="18"/>
                <w:lang w:eastAsia="nl-NL"/>
              </w:rPr>
              <w:t>0.737258</w:t>
            </w:r>
          </w:p>
        </w:tc>
        <w:tc>
          <w:tcPr>
            <w:tcW w:w="684" w:type="pct"/>
            <w:noWrap/>
            <w:vAlign w:val="center"/>
          </w:tcPr>
          <w:p w:rsidR="00AD2B59" w:rsidRPr="00FC34E2" w:rsidRDefault="00AD2B59" w:rsidP="00916862">
            <w:pPr>
              <w:spacing w:after="0" w:line="360" w:lineRule="auto"/>
              <w:jc w:val="right"/>
              <w:rPr>
                <w:rFonts w:ascii="Tahoma" w:hAnsi="Tahoma"/>
                <w:sz w:val="18"/>
                <w:szCs w:val="18"/>
                <w:lang w:eastAsia="nl-NL"/>
              </w:rPr>
            </w:pPr>
            <w:r w:rsidRPr="00FC34E2">
              <w:rPr>
                <w:rFonts w:ascii="Tahoma" w:hAnsi="Tahoma"/>
                <w:sz w:val="18"/>
                <w:szCs w:val="18"/>
                <w:lang w:eastAsia="nl-NL"/>
              </w:rPr>
              <w:t>0.785812</w:t>
            </w:r>
          </w:p>
        </w:tc>
        <w:tc>
          <w:tcPr>
            <w:tcW w:w="684" w:type="pct"/>
            <w:noWrap/>
            <w:vAlign w:val="center"/>
          </w:tcPr>
          <w:p w:rsidR="00AD2B59" w:rsidRPr="00FC34E2" w:rsidRDefault="00AD2B59" w:rsidP="00916862">
            <w:pPr>
              <w:spacing w:after="0" w:line="360" w:lineRule="auto"/>
              <w:jc w:val="right"/>
              <w:rPr>
                <w:rFonts w:ascii="Tahoma" w:hAnsi="Tahoma"/>
                <w:sz w:val="18"/>
                <w:szCs w:val="18"/>
                <w:lang w:eastAsia="nl-NL"/>
              </w:rPr>
            </w:pPr>
            <w:r w:rsidRPr="00FC34E2">
              <w:rPr>
                <w:rFonts w:ascii="Tahoma" w:hAnsi="Tahoma"/>
                <w:sz w:val="18"/>
                <w:szCs w:val="18"/>
                <w:lang w:eastAsia="nl-NL"/>
              </w:rPr>
              <w:t>0.023805</w:t>
            </w:r>
          </w:p>
        </w:tc>
        <w:tc>
          <w:tcPr>
            <w:tcW w:w="630" w:type="pct"/>
            <w:noWrap/>
            <w:vAlign w:val="center"/>
          </w:tcPr>
          <w:p w:rsidR="00AD2B59" w:rsidRPr="00FC34E2" w:rsidRDefault="00AD2B59" w:rsidP="00916862">
            <w:pPr>
              <w:spacing w:after="0" w:line="360" w:lineRule="auto"/>
              <w:jc w:val="right"/>
              <w:rPr>
                <w:rFonts w:ascii="Tahoma" w:hAnsi="Tahoma"/>
                <w:sz w:val="18"/>
                <w:szCs w:val="18"/>
                <w:lang w:eastAsia="nl-NL"/>
              </w:rPr>
            </w:pPr>
            <w:r w:rsidRPr="00FC34E2">
              <w:rPr>
                <w:rFonts w:ascii="Tahoma" w:hAnsi="Tahoma"/>
                <w:sz w:val="18"/>
                <w:szCs w:val="18"/>
                <w:lang w:eastAsia="nl-NL"/>
              </w:rPr>
              <w:t>0.828759</w:t>
            </w:r>
          </w:p>
        </w:tc>
        <w:tc>
          <w:tcPr>
            <w:tcW w:w="630" w:type="pct"/>
            <w:noWrap/>
            <w:vAlign w:val="center"/>
          </w:tcPr>
          <w:p w:rsidR="00AD2B59" w:rsidRPr="00FC34E2" w:rsidRDefault="00AD2B59" w:rsidP="00916862">
            <w:pPr>
              <w:spacing w:after="0" w:line="360" w:lineRule="auto"/>
              <w:jc w:val="right"/>
              <w:rPr>
                <w:rFonts w:ascii="Tahoma" w:hAnsi="Tahoma"/>
                <w:sz w:val="18"/>
                <w:szCs w:val="18"/>
                <w:lang w:eastAsia="nl-NL"/>
              </w:rPr>
            </w:pPr>
            <w:r w:rsidRPr="00FC34E2">
              <w:rPr>
                <w:rFonts w:ascii="Tahoma" w:hAnsi="Tahoma"/>
                <w:sz w:val="18"/>
                <w:szCs w:val="18"/>
                <w:lang w:eastAsia="nl-NL"/>
              </w:rPr>
              <w:t>0.010764</w:t>
            </w:r>
          </w:p>
        </w:tc>
        <w:tc>
          <w:tcPr>
            <w:tcW w:w="669"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-0.00088</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IS4</w:t>
            </w:r>
          </w:p>
        </w:tc>
        <w:tc>
          <w:tcPr>
            <w:tcW w:w="630" w:type="pct"/>
            <w:noWrap/>
            <w:vAlign w:val="center"/>
          </w:tcPr>
          <w:p w:rsidR="00AD2B59" w:rsidRPr="00FC34E2" w:rsidRDefault="00AD2B59" w:rsidP="00916862">
            <w:pPr>
              <w:spacing w:after="0" w:line="360" w:lineRule="auto"/>
              <w:jc w:val="right"/>
              <w:rPr>
                <w:rFonts w:ascii="Tahoma" w:hAnsi="Tahoma"/>
                <w:sz w:val="18"/>
                <w:szCs w:val="18"/>
                <w:lang w:eastAsia="nl-NL"/>
              </w:rPr>
            </w:pPr>
            <w:r w:rsidRPr="00FC34E2">
              <w:rPr>
                <w:rFonts w:ascii="Tahoma" w:hAnsi="Tahoma"/>
                <w:sz w:val="18"/>
                <w:szCs w:val="18"/>
                <w:lang w:eastAsia="nl-NL"/>
              </w:rPr>
              <w:t>1.006188</w:t>
            </w:r>
          </w:p>
        </w:tc>
        <w:tc>
          <w:tcPr>
            <w:tcW w:w="630" w:type="pct"/>
            <w:noWrap/>
            <w:vAlign w:val="center"/>
          </w:tcPr>
          <w:p w:rsidR="00AD2B59" w:rsidRPr="00FC34E2" w:rsidRDefault="00AD2B59" w:rsidP="00916862">
            <w:pPr>
              <w:spacing w:after="0" w:line="360" w:lineRule="auto"/>
              <w:jc w:val="right"/>
              <w:rPr>
                <w:rFonts w:ascii="Tahoma" w:hAnsi="Tahoma"/>
                <w:sz w:val="18"/>
                <w:szCs w:val="18"/>
                <w:lang w:eastAsia="nl-NL"/>
              </w:rPr>
            </w:pPr>
            <w:r w:rsidRPr="00FC34E2">
              <w:rPr>
                <w:rFonts w:ascii="Tahoma" w:hAnsi="Tahoma"/>
                <w:sz w:val="18"/>
                <w:szCs w:val="18"/>
                <w:lang w:eastAsia="nl-NL"/>
              </w:rPr>
              <w:t>0.601904</w:t>
            </w:r>
          </w:p>
        </w:tc>
        <w:tc>
          <w:tcPr>
            <w:tcW w:w="684" w:type="pct"/>
            <w:noWrap/>
            <w:vAlign w:val="center"/>
          </w:tcPr>
          <w:p w:rsidR="00AD2B59" w:rsidRPr="00FC34E2" w:rsidRDefault="00AD2B59" w:rsidP="00916862">
            <w:pPr>
              <w:spacing w:after="0" w:line="360" w:lineRule="auto"/>
              <w:jc w:val="right"/>
              <w:rPr>
                <w:rFonts w:ascii="Tahoma" w:hAnsi="Tahoma"/>
                <w:sz w:val="18"/>
                <w:szCs w:val="18"/>
                <w:lang w:eastAsia="nl-NL"/>
              </w:rPr>
            </w:pPr>
            <w:r w:rsidRPr="00FC34E2">
              <w:rPr>
                <w:rFonts w:ascii="Tahoma" w:hAnsi="Tahoma"/>
                <w:sz w:val="18"/>
                <w:szCs w:val="18"/>
                <w:lang w:eastAsia="nl-NL"/>
              </w:rPr>
              <w:t>1.153705</w:t>
            </w:r>
          </w:p>
        </w:tc>
        <w:tc>
          <w:tcPr>
            <w:tcW w:w="684" w:type="pct"/>
            <w:noWrap/>
            <w:vAlign w:val="center"/>
          </w:tcPr>
          <w:p w:rsidR="00AD2B59" w:rsidRPr="00FC34E2" w:rsidRDefault="00AD2B59" w:rsidP="00916862">
            <w:pPr>
              <w:spacing w:after="0" w:line="360" w:lineRule="auto"/>
              <w:jc w:val="right"/>
              <w:rPr>
                <w:rFonts w:ascii="Tahoma" w:hAnsi="Tahoma"/>
                <w:sz w:val="18"/>
                <w:szCs w:val="18"/>
                <w:lang w:eastAsia="nl-NL"/>
              </w:rPr>
            </w:pPr>
            <w:r w:rsidRPr="00FC34E2">
              <w:rPr>
                <w:rFonts w:ascii="Tahoma" w:hAnsi="Tahoma"/>
                <w:sz w:val="18"/>
                <w:szCs w:val="18"/>
                <w:lang w:eastAsia="nl-NL"/>
              </w:rPr>
              <w:t>0.037618</w:t>
            </w:r>
          </w:p>
        </w:tc>
        <w:tc>
          <w:tcPr>
            <w:tcW w:w="630" w:type="pct"/>
            <w:noWrap/>
            <w:vAlign w:val="center"/>
          </w:tcPr>
          <w:p w:rsidR="00AD2B59" w:rsidRPr="00FC34E2" w:rsidRDefault="00AD2B59" w:rsidP="00916862">
            <w:pPr>
              <w:spacing w:after="0" w:line="360" w:lineRule="auto"/>
              <w:jc w:val="right"/>
              <w:rPr>
                <w:rFonts w:ascii="Tahoma" w:hAnsi="Tahoma"/>
                <w:sz w:val="18"/>
                <w:szCs w:val="18"/>
                <w:lang w:eastAsia="nl-NL"/>
              </w:rPr>
            </w:pPr>
            <w:r w:rsidRPr="00FC34E2">
              <w:rPr>
                <w:rFonts w:ascii="Tahoma" w:hAnsi="Tahoma"/>
                <w:sz w:val="18"/>
                <w:szCs w:val="18"/>
                <w:lang w:eastAsia="nl-NL"/>
              </w:rPr>
              <w:t>1.347781</w:t>
            </w:r>
          </w:p>
        </w:tc>
        <w:tc>
          <w:tcPr>
            <w:tcW w:w="630" w:type="pct"/>
            <w:noWrap/>
            <w:vAlign w:val="center"/>
          </w:tcPr>
          <w:p w:rsidR="00AD2B59" w:rsidRPr="00FC34E2" w:rsidRDefault="00AD2B59" w:rsidP="00916862">
            <w:pPr>
              <w:spacing w:after="0" w:line="360" w:lineRule="auto"/>
              <w:jc w:val="right"/>
              <w:rPr>
                <w:rFonts w:ascii="Tahoma" w:hAnsi="Tahoma"/>
                <w:sz w:val="18"/>
                <w:szCs w:val="18"/>
                <w:lang w:eastAsia="nl-NL"/>
              </w:rPr>
            </w:pPr>
            <w:r w:rsidRPr="00FC34E2">
              <w:rPr>
                <w:rFonts w:ascii="Tahoma" w:hAnsi="Tahoma"/>
                <w:sz w:val="18"/>
                <w:szCs w:val="18"/>
                <w:lang w:eastAsia="nl-NL"/>
              </w:rPr>
              <w:t>-0.02132</w:t>
            </w:r>
          </w:p>
        </w:tc>
        <w:tc>
          <w:tcPr>
            <w:tcW w:w="669"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-0.00398</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IS5</w:t>
            </w:r>
          </w:p>
        </w:tc>
        <w:tc>
          <w:tcPr>
            <w:tcW w:w="630" w:type="pct"/>
            <w:noWrap/>
            <w:vAlign w:val="center"/>
          </w:tcPr>
          <w:p w:rsidR="00AD2B59" w:rsidRPr="00FC34E2" w:rsidRDefault="00AD2B59" w:rsidP="00916862">
            <w:pPr>
              <w:spacing w:after="0" w:line="360" w:lineRule="auto"/>
              <w:jc w:val="right"/>
              <w:rPr>
                <w:rFonts w:ascii="Tahoma" w:hAnsi="Tahoma"/>
                <w:sz w:val="18"/>
                <w:szCs w:val="18"/>
                <w:lang w:eastAsia="nl-NL"/>
              </w:rPr>
            </w:pPr>
            <w:r w:rsidRPr="00FC34E2">
              <w:rPr>
                <w:rFonts w:ascii="Tahoma" w:hAnsi="Tahoma"/>
                <w:sz w:val="18"/>
                <w:szCs w:val="18"/>
                <w:lang w:eastAsia="nl-NL"/>
              </w:rPr>
              <w:t>1.421669</w:t>
            </w:r>
          </w:p>
        </w:tc>
        <w:tc>
          <w:tcPr>
            <w:tcW w:w="630" w:type="pct"/>
            <w:noWrap/>
            <w:vAlign w:val="center"/>
          </w:tcPr>
          <w:p w:rsidR="00AD2B59" w:rsidRPr="00FC34E2" w:rsidRDefault="00AD2B59" w:rsidP="00916862">
            <w:pPr>
              <w:spacing w:after="0" w:line="360" w:lineRule="auto"/>
              <w:jc w:val="right"/>
              <w:rPr>
                <w:rFonts w:ascii="Tahoma" w:hAnsi="Tahoma"/>
                <w:sz w:val="18"/>
                <w:szCs w:val="18"/>
                <w:lang w:eastAsia="nl-NL"/>
              </w:rPr>
            </w:pPr>
            <w:r w:rsidRPr="00FC34E2">
              <w:rPr>
                <w:rFonts w:ascii="Tahoma" w:hAnsi="Tahoma"/>
                <w:sz w:val="18"/>
                <w:szCs w:val="18"/>
                <w:lang w:eastAsia="nl-NL"/>
              </w:rPr>
              <w:t>0.985219</w:t>
            </w:r>
          </w:p>
        </w:tc>
        <w:tc>
          <w:tcPr>
            <w:tcW w:w="684" w:type="pct"/>
            <w:noWrap/>
            <w:vAlign w:val="center"/>
          </w:tcPr>
          <w:p w:rsidR="00AD2B59" w:rsidRPr="00FC34E2" w:rsidRDefault="00AD2B59" w:rsidP="00916862">
            <w:pPr>
              <w:spacing w:after="0" w:line="360" w:lineRule="auto"/>
              <w:jc w:val="right"/>
              <w:rPr>
                <w:rFonts w:ascii="Tahoma" w:hAnsi="Tahoma"/>
                <w:sz w:val="18"/>
                <w:szCs w:val="18"/>
                <w:lang w:eastAsia="nl-NL"/>
              </w:rPr>
            </w:pPr>
            <w:r w:rsidRPr="00FC34E2">
              <w:rPr>
                <w:rFonts w:ascii="Tahoma" w:hAnsi="Tahoma"/>
                <w:sz w:val="18"/>
                <w:szCs w:val="18"/>
                <w:lang w:eastAsia="nl-NL"/>
              </w:rPr>
              <w:t>1.346174</w:t>
            </w:r>
          </w:p>
        </w:tc>
        <w:tc>
          <w:tcPr>
            <w:tcW w:w="684" w:type="pct"/>
            <w:noWrap/>
            <w:vAlign w:val="center"/>
          </w:tcPr>
          <w:p w:rsidR="00AD2B59" w:rsidRPr="00FC34E2" w:rsidRDefault="00AD2B59" w:rsidP="00916862">
            <w:pPr>
              <w:spacing w:after="0" w:line="360" w:lineRule="auto"/>
              <w:jc w:val="right"/>
              <w:rPr>
                <w:rFonts w:ascii="Tahoma" w:hAnsi="Tahoma"/>
                <w:sz w:val="18"/>
                <w:szCs w:val="18"/>
                <w:lang w:eastAsia="nl-NL"/>
              </w:rPr>
            </w:pPr>
            <w:r w:rsidRPr="00FC34E2">
              <w:rPr>
                <w:rFonts w:ascii="Tahoma" w:hAnsi="Tahoma"/>
                <w:sz w:val="18"/>
                <w:szCs w:val="18"/>
                <w:lang w:eastAsia="nl-NL"/>
              </w:rPr>
              <w:t>-0.01896</w:t>
            </w:r>
          </w:p>
        </w:tc>
        <w:tc>
          <w:tcPr>
            <w:tcW w:w="630" w:type="pct"/>
            <w:noWrap/>
            <w:vAlign w:val="center"/>
          </w:tcPr>
          <w:p w:rsidR="00AD2B59" w:rsidRPr="00FC34E2" w:rsidRDefault="00AD2B59" w:rsidP="00916862">
            <w:pPr>
              <w:spacing w:after="0" w:line="360" w:lineRule="auto"/>
              <w:jc w:val="right"/>
              <w:rPr>
                <w:rFonts w:ascii="Tahoma" w:hAnsi="Tahoma"/>
                <w:sz w:val="18"/>
                <w:szCs w:val="18"/>
                <w:lang w:eastAsia="nl-NL"/>
              </w:rPr>
            </w:pPr>
            <w:r w:rsidRPr="00FC34E2">
              <w:rPr>
                <w:rFonts w:ascii="Tahoma" w:hAnsi="Tahoma"/>
                <w:sz w:val="18"/>
                <w:szCs w:val="18"/>
                <w:lang w:eastAsia="nl-NL"/>
              </w:rPr>
              <w:t>1.476379</w:t>
            </w:r>
          </w:p>
        </w:tc>
        <w:tc>
          <w:tcPr>
            <w:tcW w:w="630" w:type="pct"/>
            <w:noWrap/>
            <w:vAlign w:val="center"/>
          </w:tcPr>
          <w:p w:rsidR="00AD2B59" w:rsidRPr="00FC34E2" w:rsidRDefault="00AD2B59" w:rsidP="00916862">
            <w:pPr>
              <w:spacing w:after="0" w:line="360" w:lineRule="auto"/>
              <w:jc w:val="right"/>
              <w:rPr>
                <w:rFonts w:ascii="Tahoma" w:hAnsi="Tahoma"/>
                <w:sz w:val="18"/>
                <w:szCs w:val="18"/>
                <w:lang w:eastAsia="nl-NL"/>
              </w:rPr>
            </w:pPr>
            <w:r w:rsidRPr="00FC34E2">
              <w:rPr>
                <w:rFonts w:ascii="Tahoma" w:hAnsi="Tahoma"/>
                <w:sz w:val="18"/>
                <w:szCs w:val="18"/>
                <w:lang w:eastAsia="nl-NL"/>
              </w:rPr>
              <w:t>-0.05637</w:t>
            </w:r>
          </w:p>
        </w:tc>
        <w:tc>
          <w:tcPr>
            <w:tcW w:w="669"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-0.00252</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IS6</w:t>
            </w:r>
          </w:p>
        </w:tc>
        <w:tc>
          <w:tcPr>
            <w:tcW w:w="630"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0.4805</w:t>
            </w:r>
          </w:p>
        </w:tc>
        <w:tc>
          <w:tcPr>
            <w:tcW w:w="630"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0.479533</w:t>
            </w:r>
          </w:p>
        </w:tc>
        <w:tc>
          <w:tcPr>
            <w:tcW w:w="684"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0.505484</w:t>
            </w:r>
          </w:p>
        </w:tc>
        <w:tc>
          <w:tcPr>
            <w:tcW w:w="684"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0.006371</w:t>
            </w:r>
          </w:p>
        </w:tc>
        <w:tc>
          <w:tcPr>
            <w:tcW w:w="630"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0.591801</w:t>
            </w:r>
          </w:p>
        </w:tc>
        <w:tc>
          <w:tcPr>
            <w:tcW w:w="630"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-0.01984</w:t>
            </w:r>
          </w:p>
        </w:tc>
        <w:tc>
          <w:tcPr>
            <w:tcW w:w="669"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-0.00177</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IS7</w:t>
            </w:r>
          </w:p>
        </w:tc>
        <w:tc>
          <w:tcPr>
            <w:tcW w:w="630"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1.245116</w:t>
            </w:r>
          </w:p>
        </w:tc>
        <w:tc>
          <w:tcPr>
            <w:tcW w:w="630"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0.784305</w:t>
            </w:r>
          </w:p>
        </w:tc>
        <w:tc>
          <w:tcPr>
            <w:tcW w:w="684"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1.278086</w:t>
            </w:r>
          </w:p>
        </w:tc>
        <w:tc>
          <w:tcPr>
            <w:tcW w:w="684"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0.008408</w:t>
            </w:r>
          </w:p>
        </w:tc>
        <w:tc>
          <w:tcPr>
            <w:tcW w:w="630"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1.374755</w:t>
            </w:r>
          </w:p>
        </w:tc>
        <w:tc>
          <w:tcPr>
            <w:tcW w:w="630"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-0.02095</w:t>
            </w:r>
          </w:p>
        </w:tc>
        <w:tc>
          <w:tcPr>
            <w:tcW w:w="669"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-0.00198</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IS8</w:t>
            </w:r>
          </w:p>
        </w:tc>
        <w:tc>
          <w:tcPr>
            <w:tcW w:w="630"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0.643133</w:t>
            </w:r>
          </w:p>
        </w:tc>
        <w:tc>
          <w:tcPr>
            <w:tcW w:w="630"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0.538892</w:t>
            </w:r>
          </w:p>
        </w:tc>
        <w:tc>
          <w:tcPr>
            <w:tcW w:w="684"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0.680282</w:t>
            </w:r>
          </w:p>
        </w:tc>
        <w:tc>
          <w:tcPr>
            <w:tcW w:w="684"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0.009473</w:t>
            </w:r>
          </w:p>
        </w:tc>
        <w:tc>
          <w:tcPr>
            <w:tcW w:w="630"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0.837559</w:t>
            </w:r>
          </w:p>
        </w:tc>
        <w:tc>
          <w:tcPr>
            <w:tcW w:w="630"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-0.03829</w:t>
            </w:r>
          </w:p>
        </w:tc>
        <w:tc>
          <w:tcPr>
            <w:tcW w:w="669"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-0.00322</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IS9</w:t>
            </w:r>
          </w:p>
        </w:tc>
        <w:tc>
          <w:tcPr>
            <w:tcW w:w="630"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1.085977</w:t>
            </w:r>
          </w:p>
        </w:tc>
        <w:tc>
          <w:tcPr>
            <w:tcW w:w="630"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0.965413</w:t>
            </w:r>
          </w:p>
        </w:tc>
        <w:tc>
          <w:tcPr>
            <w:tcW w:w="684"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1.321291</w:t>
            </w:r>
          </w:p>
        </w:tc>
        <w:tc>
          <w:tcPr>
            <w:tcW w:w="684"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0.057292</w:t>
            </w:r>
          </w:p>
        </w:tc>
        <w:tc>
          <w:tcPr>
            <w:tcW w:w="630"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1.600616</w:t>
            </w:r>
          </w:p>
        </w:tc>
        <w:tc>
          <w:tcPr>
            <w:tcW w:w="630"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-0.02385</w:t>
            </w:r>
          </w:p>
        </w:tc>
        <w:tc>
          <w:tcPr>
            <w:tcW w:w="669"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-0.00531</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IS10</w:t>
            </w:r>
          </w:p>
        </w:tc>
        <w:tc>
          <w:tcPr>
            <w:tcW w:w="630"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0.475833</w:t>
            </w:r>
          </w:p>
        </w:tc>
        <w:tc>
          <w:tcPr>
            <w:tcW w:w="630"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0.443927</w:t>
            </w:r>
          </w:p>
        </w:tc>
        <w:tc>
          <w:tcPr>
            <w:tcW w:w="684"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0.552809</w:t>
            </w:r>
          </w:p>
        </w:tc>
        <w:tc>
          <w:tcPr>
            <w:tcW w:w="684"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0.019629</w:t>
            </w:r>
          </w:p>
        </w:tc>
        <w:tc>
          <w:tcPr>
            <w:tcW w:w="630"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0.509847</w:t>
            </w:r>
          </w:p>
        </w:tc>
        <w:tc>
          <w:tcPr>
            <w:tcW w:w="630"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0.032675</w:t>
            </w:r>
          </w:p>
        </w:tc>
        <w:tc>
          <w:tcPr>
            <w:tcW w:w="669" w:type="pct"/>
            <w:noWrap/>
            <w:vAlign w:val="center"/>
          </w:tcPr>
          <w:p w:rsidR="00AD2B59" w:rsidRPr="00FC34E2" w:rsidRDefault="00AD2B59" w:rsidP="00916862">
            <w:pPr>
              <w:spacing w:after="0" w:line="240" w:lineRule="auto"/>
              <w:jc w:val="right"/>
              <w:rPr>
                <w:rFonts w:ascii="Tahoma" w:hAnsi="Tahoma"/>
                <w:sz w:val="18"/>
                <w:szCs w:val="18"/>
                <w:lang w:eastAsia="nl-NL"/>
              </w:rPr>
            </w:pPr>
            <w:r w:rsidRPr="00FC34E2">
              <w:rPr>
                <w:rFonts w:ascii="Tahoma" w:hAnsi="Tahoma"/>
                <w:sz w:val="18"/>
                <w:szCs w:val="18"/>
                <w:lang w:eastAsia="nl-NL"/>
              </w:rPr>
              <w:t>0.00088</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IS11</w:t>
            </w:r>
          </w:p>
        </w:tc>
        <w:tc>
          <w:tcPr>
            <w:tcW w:w="630" w:type="pct"/>
            <w:noWrap/>
            <w:vAlign w:val="center"/>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1.435737</w:t>
            </w:r>
          </w:p>
        </w:tc>
        <w:tc>
          <w:tcPr>
            <w:tcW w:w="630" w:type="pct"/>
            <w:noWrap/>
            <w:vAlign w:val="center"/>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0.963956</w:t>
            </w:r>
          </w:p>
        </w:tc>
        <w:tc>
          <w:tcPr>
            <w:tcW w:w="684" w:type="pct"/>
            <w:noWrap/>
            <w:vAlign w:val="center"/>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1.576242</w:t>
            </w:r>
          </w:p>
        </w:tc>
        <w:tc>
          <w:tcPr>
            <w:tcW w:w="684" w:type="pct"/>
            <w:noWrap/>
            <w:vAlign w:val="center"/>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0.03583</w:t>
            </w:r>
          </w:p>
        </w:tc>
        <w:tc>
          <w:tcPr>
            <w:tcW w:w="630" w:type="pct"/>
            <w:noWrap/>
            <w:vAlign w:val="center"/>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1.711829</w:t>
            </w:r>
          </w:p>
        </w:tc>
        <w:tc>
          <w:tcPr>
            <w:tcW w:w="630" w:type="pct"/>
            <w:noWrap/>
            <w:vAlign w:val="center"/>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-0.00534</w:t>
            </w:r>
          </w:p>
        </w:tc>
        <w:tc>
          <w:tcPr>
            <w:tcW w:w="669" w:type="pct"/>
            <w:noWrap/>
            <w:vAlign w:val="center"/>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-0.00278</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IS12</w:t>
            </w:r>
          </w:p>
        </w:tc>
        <w:tc>
          <w:tcPr>
            <w:tcW w:w="630" w:type="pct"/>
            <w:noWrap/>
            <w:vAlign w:val="center"/>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0.788564</w:t>
            </w:r>
          </w:p>
        </w:tc>
        <w:tc>
          <w:tcPr>
            <w:tcW w:w="630" w:type="pct"/>
            <w:noWrap/>
            <w:vAlign w:val="center"/>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0.675696</w:t>
            </w:r>
          </w:p>
        </w:tc>
        <w:tc>
          <w:tcPr>
            <w:tcW w:w="684" w:type="pct"/>
            <w:noWrap/>
            <w:vAlign w:val="center"/>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0.857945</w:t>
            </w:r>
          </w:p>
        </w:tc>
        <w:tc>
          <w:tcPr>
            <w:tcW w:w="684" w:type="pct"/>
            <w:noWrap/>
            <w:vAlign w:val="center"/>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0.017693</w:t>
            </w:r>
          </w:p>
        </w:tc>
        <w:tc>
          <w:tcPr>
            <w:tcW w:w="630" w:type="pct"/>
            <w:noWrap/>
            <w:vAlign w:val="center"/>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0.954908</w:t>
            </w:r>
          </w:p>
        </w:tc>
        <w:tc>
          <w:tcPr>
            <w:tcW w:w="630" w:type="pct"/>
            <w:noWrap/>
            <w:vAlign w:val="center"/>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-0.01175</w:t>
            </w:r>
          </w:p>
        </w:tc>
        <w:tc>
          <w:tcPr>
            <w:tcW w:w="669" w:type="pct"/>
            <w:noWrap/>
            <w:vAlign w:val="center"/>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-0.00199</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IS13</w:t>
            </w:r>
          </w:p>
        </w:tc>
        <w:tc>
          <w:tcPr>
            <w:tcW w:w="630" w:type="pct"/>
            <w:noWrap/>
            <w:vAlign w:val="center"/>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0.384962</w:t>
            </w:r>
          </w:p>
        </w:tc>
        <w:tc>
          <w:tcPr>
            <w:tcW w:w="630" w:type="pct"/>
            <w:noWrap/>
            <w:vAlign w:val="center"/>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0.344084</w:t>
            </w:r>
          </w:p>
        </w:tc>
        <w:tc>
          <w:tcPr>
            <w:tcW w:w="684" w:type="pct"/>
            <w:noWrap/>
            <w:vAlign w:val="center"/>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0.360628</w:t>
            </w:r>
          </w:p>
        </w:tc>
        <w:tc>
          <w:tcPr>
            <w:tcW w:w="684" w:type="pct"/>
            <w:noWrap/>
            <w:vAlign w:val="center"/>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-0.00621</w:t>
            </w:r>
          </w:p>
        </w:tc>
        <w:tc>
          <w:tcPr>
            <w:tcW w:w="630" w:type="pct"/>
            <w:noWrap/>
            <w:vAlign w:val="center"/>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0.39972</w:t>
            </w:r>
          </w:p>
        </w:tc>
        <w:tc>
          <w:tcPr>
            <w:tcW w:w="630" w:type="pct"/>
            <w:noWrap/>
            <w:vAlign w:val="center"/>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-0.01808</w:t>
            </w:r>
          </w:p>
        </w:tc>
        <w:tc>
          <w:tcPr>
            <w:tcW w:w="669" w:type="pct"/>
            <w:noWrap/>
            <w:vAlign w:val="center"/>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-0.0008</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1.361116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0.983129</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1.547562</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0.047545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1.564255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0.042476</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-0.00034</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0.456201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0.527647</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0.496642</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0.010313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0.506915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0.007193</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-0.00021</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0.67783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0.570998</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0.781314</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0.026389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0.853137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0.004579</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-0.00147</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0.446461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0.642721</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0.481319</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0.008889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0.539752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-0.00886</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-0.0012</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0.749372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0.74416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0.854731</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0.026867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0.852595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0.027516</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4.38E-05</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1.05952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0.894192</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1.16175</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0.026069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1.306854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-0.01799</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-0.00297</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IS20</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0.811821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0.800107</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0.88048</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0.017508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1.032913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-0.02878</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-0.00312</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IS21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0.523011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0.818086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0.439589</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-0.02016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0.536956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-0.04802</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-0.00183</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IS22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0.579025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0.730605</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0.609152</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0.007682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0.726826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-0.02805</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-0.00241</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IS23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0.699642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0.785662</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0.69641</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-0.00082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0.831338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-0.0418</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-0.00276</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IS24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0.739275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0.640379</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0.734081</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-0.00132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0.853567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-0.03761</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-0.00245</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IS25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0.914837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0.970005</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0.9355</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0.005269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1.184062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-0.07021</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-0.00509</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IS26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0.841755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0.697423</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0.903459</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0.015735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0.95768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-0.00073</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-0.00111</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IS27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0.541044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0.519319</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0.629366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0.022523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0.605673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0.029718</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0.000485</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IS28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0.607926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0.691236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0.633525</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0.006528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0.689442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-0.01045</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-0.00115</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IS29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0.674727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0.698923</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0.865185</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0.048568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1.015424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0.002945</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-0.00308</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IS30</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0.841752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0.760448</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0.756656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-0.0217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0.871766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-0.05666</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-0.00236</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IS31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0.748999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0.398696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0.819069</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0.017868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0.783142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0.028778</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0.000736</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IS32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1.111427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0.785378</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1.21855</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0.027317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1.180129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0.038984</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0.000787</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IS33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0.759808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0.696531</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0.837799</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0.019888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0.910871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-0.0023</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-0.0015</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IS34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0.920576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0.856046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1.051954</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0.033502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1.221288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-0.01792</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-0.00347</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IS35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0.237042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0.324363</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0.230533</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-0.00166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0.248187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-0.00702</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-0.00036</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IS36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0.923864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0.925733</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0.97885</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0.014022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0.996283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0.008728</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-0.00036</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IS37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1.230023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0.946199</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1.425349</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0.049809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1.502865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0.02627</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-0.00159</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IS38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0.507617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0.426447</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0.501815</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-0.00148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0.531964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-0.01064</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-0.00062</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IS39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0.94906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0.715187</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1.015138</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0.01685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1.080127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-0.00289</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-0.00133</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IS40</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1.015449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0.721488</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1.129178</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0.029002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1.16782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0.017267</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-0.00079</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IS41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1.290131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1.025562</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1.370023</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0.020373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1.41236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0.007516</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-0.00087</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IS42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0.530472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0.537251</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0.54267</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0.003111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0.56117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-0.00251</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-0.00038</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IS43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0.974544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0.908656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1.034545</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0.015301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1.135885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-0.01547</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-0.00208</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IS44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0.679322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0.590009</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0.706051</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0.006816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0.758184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-0.00902</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-0.00107</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IS45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0.965311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0.796903</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1.075632</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0.028136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1.083449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0.025762</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-0.00016</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IS46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0.724501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0.659794</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0.827718</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0.026321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0.84953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0.019697</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-0.00045</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IS47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0.431669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0.409384</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0.521516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0.022911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0.597529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-0.00017</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-0.00156</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IS48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1.097867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0.781674</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1.27225</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0.042217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1.313023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0.03054</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-0.00077</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IS49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0.866819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0.524186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0.936601</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0.017795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1.026442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-0.00949</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-0.00184</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IS50</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0.531692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0.499302</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0.54725</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0.003967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0.537212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0.007016</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0.000206</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IS51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0.435436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0.759536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0.277241</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-0.03986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0.732274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-0.17122</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-0.00884</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IS52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0.437484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0.256058</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0.463733</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0.006693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0.556113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-0.02133</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-0.00189</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IS53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0.906066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0.601912</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1.009825</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0.026459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0.995126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0.030923</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0.000301</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IS54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0.88671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0.701226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0.991312</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0.026674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1.00481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0.022575</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-0.00028</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IS55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0.982352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0.863106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0.99716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0.003776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1.124584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-0.03492</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-0.00261</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IS56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0.753178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0.7263</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0.74355</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-0.00246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0.804688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-0.02102</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-0.00125</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IS57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0.731643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0.575473</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0.749379</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0.004523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0.838351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-0.0225</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-0.00182</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IS58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0.885592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0.795717</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0.967478</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0.020881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1.024538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0.003554</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-0.00117</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IS59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0.792125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0.791625</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0.698534</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-0.02387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0.757874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-0.04189</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-0.00122</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IS60</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1.117311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0.826857</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1.18385</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0.016968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1.210444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0.008892</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-0.00055</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IS61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0.738886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0.787436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0.800991</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0.015837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0.988429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-0.04108</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-0.00384</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IS62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0.790257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0.8204</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0.899087</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0.027752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0.966442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0.007299</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-0.00138</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IS63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0.763904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0.751756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0.85502</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0.023235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0.969982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-0.01168</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-0.00236</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IS64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0.550819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0.659186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0.555451</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0.001181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0.643732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-0.02563</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-0.00181</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IS65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0.884429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0.8537</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0.944681</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0.015365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0.982801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0.003789</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-0.00078</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IS66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0.17679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0.345974</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0.135049</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-0.01064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0.221997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-0.03705</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-0.00178</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IS67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0.876936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0.587722</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0.840146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-0.00938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0.834117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-0.00755</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0.000124</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IS68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1.386975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1.135248</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1.491016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0.026531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1.633175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-0.01664</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-0.00291</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IS69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0.936136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0.836494</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0.90276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-0.00851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0.920322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-0.01384</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-0.00036</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IS70</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0.295383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0.352177</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0.343704</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0.012322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0.410574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-0.00798</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-0.00137</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IS71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0.961892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0.790338</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0.975025</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0.003349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0.987276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-0.00037</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-0.00025</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IS72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1.342981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0.86848</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1.497643</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0.03944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1.623354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0.001265</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-0.00258</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IS73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0.631785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0.491985</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0.638556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0.001727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0.61323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0.009417</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0.000519</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IS74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0.34438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0.591863</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0.348564</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0.001067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0.342707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0.002845</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0.00012</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IS75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0.599382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0.368726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0.608995</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0.002451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0.589907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0.008248</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0.000391</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IS76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0.463445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0.693187</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0.405771</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-0.01471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0.491261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-0.04067</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-0.00175</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IS77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1.619828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1.153864</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1.673646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0.013724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1.786438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-0.02053</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-0.00231</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IS78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0.826897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0.693912</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0.876486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0.012646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1.003462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-0.02591</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-0.0026</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IS79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0.85784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0.853059</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0.791701</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-0.01687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1.019332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-0.08599</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-0.00466</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IS80</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0.970831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0.77922</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1.006726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0.009154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1.00198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0.010595</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9.72E-05</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IS81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0.572193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0.249933</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0.520665</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-0.01295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0.523414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-0.01374</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-5.32E-05</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IS82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0.589114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0.704275</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0.623034</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0.00865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0.736398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-0.02578</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-0.00232</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IS83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0.288432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0.302118</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0.267166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-0.00542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0.341338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-0.02795</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-0.00152</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IS84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0.821135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0.509213</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0.832668</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0.002941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0.839176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0.000965</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-0.00013</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IS85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1.178023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0.84807</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1.190338</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0.00314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1.156062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0.013549</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0.000702</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IS86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0.616972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0.542042</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0.527484</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-0.02282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0.596915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-0.0439</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-0.00142</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IS87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0.799676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0.554005</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0.872334</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0.018337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0.865825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0.02029</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0.000132</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IS88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0.796842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0.636977</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0.880814</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0.021413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0.946869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0.001355</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-0.00135</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IS89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1.030133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1.163604</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1.098446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0.01742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1.218143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-0.01893</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-0.00245</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IS90</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1.199626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1.074377</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1.031926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-0.04276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1.114916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-0.06797</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-0.0017</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IS91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0.670092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0.680839</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0.715108</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0.011479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0.819054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-0.02009</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-0.00213</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IS92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0.726532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0.733083</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0.728706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0.000554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0.735415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-0.00148</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-0.00014</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IS93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1.047175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0.980026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1.0924</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0.011533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1.138734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-0.00254</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-0.00095</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IS94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0.679166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0.558418</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0.787309</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0.027577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0.803621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0.022623</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-0.00033</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IS95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1.192965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0.880695</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1.235389</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0.010818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1.205963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0.019754</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0.000603</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IS96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1.192643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0.798359</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1.264546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0.018336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1.336154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-0.00341</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-0.00147</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IS97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0.757564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0.583508</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0.861181</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0.026423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0.894766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0.016224</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-0.00069</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IS98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0.627104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0.474993</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0.628035</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0.000237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0.642995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-0.00431</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-0.00031</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IS99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0.457114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0.465128</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0.459155</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0.00052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0.474432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-0.00412</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-0.00031</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IS100</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1.266993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1.084368</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1.317404</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0.011713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1.443995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-0.02394</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-0.00234</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IS101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0.927657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0.772375</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0.841552</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-0.02196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0.849046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-0.02423</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-0.00015</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IS102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0.463346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0.567306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0.503216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0.010167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0.538019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-0.0004</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-0.00071</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IS103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0.754822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0.590541</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0.860277</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0.026891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0.939873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0.002721</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-0.00163</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IS104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0.557954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0.720905</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0.643601</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0.021526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0.695091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0.006728</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IS105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1.410118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1.046581</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1.518797</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0.027714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1.454657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0.047191</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0.001314</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IS106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0.908386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0.526956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0.99319</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0.021625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0.936285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0.038906</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0.001166</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IS107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0.470532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0.584239</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0.450625</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-0.00508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0.581698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-0.04488</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-0.00269</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IS108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0.614816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0.697867</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0.67492</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0.015327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0.771827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-0.0141</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-0.00199</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IS109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1.090199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1.224872</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1.235168</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0.036968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1.43027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-0.02228</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-0.004</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IS110</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0.966686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0.789791</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1.028042</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0.015646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1.066017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0.004114</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-0.00078</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IS111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0.596383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0.793684</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0.627872</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0.00803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0.714356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-0.01823</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-0.00177</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IS112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0.995842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0.4618</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1.15239</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0.034543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1.143455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0.03686</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0.000152</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IS113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0.833668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0.85979</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0.849919</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0.004144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0.97239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-0.03305</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-0.00251</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IS114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1.014718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0.801958</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1.11079</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0.024499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1.21063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-0.00582</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-0.00205</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IS115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0.744767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0.77781</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0.775097</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0.007734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0.747894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0.015995</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0.000557</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IS116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0.482758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0.667945</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0.510771</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0.007143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0.600804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-0.0202</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-0.00184</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IS117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0.357863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0.374352</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0.38754</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0.007568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0.404388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0.002451</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-0.00035</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IS118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0.631947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0.754091</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0.678407</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0.011849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0.740121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-0.00688</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-0.00126</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IS119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1.204565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0.680904</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1.285676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0.020684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1.307131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0.014169</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-0.00044</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IS120</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0.876024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0.659087</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1.092362</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0.055167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1.298327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-0.00738</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-0.00422</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IS121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0.628216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0.697615</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0.577721</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-0.01288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0.655865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-0.03661</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-0.0016</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IS122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0.583043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0.637891</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0.713673</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0.033311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0.815725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0.002322</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-0.00209</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IS123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0.983675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0.98663</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1.049774</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0.016855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1.100956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0.001313</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-0.00105</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IS124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0.549807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0.511759</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0.59125</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0.010568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0.619034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0.002131</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-0.00057</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IS125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0.769845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0.556798</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0.764516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-0.00136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0.720018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0.012153</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0.000912</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IS126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0.358179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0.341158</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0.353991</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-0.00107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0.372269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-0.00662</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-0.00037</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IS127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0.751604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0.750114</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0.81454</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0.016049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0.944347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-0.02337</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-0.00266</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IS128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0.600213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0.602779</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0.630942</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0.007836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0.738591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-0.02485</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-0.00221</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IS129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0.501213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0.596829</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0.507302</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0.001553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0.484991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0.008328</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0.000457</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IS130</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1.420398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1.42137</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1.421824</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0.000364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1.650601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-0.06908</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-0.00468</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IS131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0.623856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0.486653</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0.590846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-0.00842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0.600996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-0.0115</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-0.00021</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IS132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0.550131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0.429097</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0.547477</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-0.00068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0.529091</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0.004907</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0.000377</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IS133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1.17607</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1.566296</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1.265084</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0.022699</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1.414312</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-0.02262</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-0.00306</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IS134</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0.500766</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0.473872</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0.537758</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0.009433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0.612088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-0.01314</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-0.00152</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sz w:val="18"/>
                <w:szCs w:val="18"/>
                <w:lang w:eastAsia="nl-NL"/>
              </w:rPr>
            </w:pPr>
            <w:r w:rsidRPr="00FC34E2">
              <w:rPr>
                <w:rFonts w:ascii="Tahoma" w:hAnsi="Tahoma"/>
                <w:sz w:val="18"/>
                <w:szCs w:val="18"/>
                <w:lang w:eastAsia="nl-NL"/>
              </w:rPr>
              <w:t>IS135</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0.88798</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0.686129</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0.944931</w:t>
            </w:r>
          </w:p>
        </w:tc>
        <w:tc>
          <w:tcPr>
            <w:tcW w:w="684"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0.014523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1.164863</w:t>
            </w:r>
          </w:p>
        </w:tc>
        <w:tc>
          <w:tcPr>
            <w:tcW w:w="630"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-0.05226</w:t>
            </w:r>
          </w:p>
        </w:tc>
        <w:tc>
          <w:tcPr>
            <w:tcW w:w="669" w:type="pct"/>
            <w:noWrap/>
            <w:vAlign w:val="bottom"/>
          </w:tcPr>
          <w:p w:rsidR="00AD2B59" w:rsidRPr="00FC34E2" w:rsidRDefault="00AD2B59" w:rsidP="00916862">
            <w:pPr>
              <w:spacing w:before="40" w:after="40" w:line="240" w:lineRule="auto"/>
              <w:jc w:val="right"/>
              <w:rPr>
                <w:rFonts w:ascii="Tahoma" w:hAnsi="Tahoma"/>
                <w:sz w:val="18"/>
                <w:szCs w:val="18"/>
                <w:lang w:eastAsia="nl-NL"/>
              </w:rPr>
            </w:pPr>
            <w:r w:rsidRPr="00FC34E2">
              <w:rPr>
                <w:rFonts w:ascii="Tahoma" w:hAnsi="Tahoma"/>
                <w:sz w:val="18"/>
                <w:szCs w:val="18"/>
                <w:lang w:eastAsia="nl-NL"/>
              </w:rPr>
              <w:t>-0.00451</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b/>
                <w:bCs/>
                <w:sz w:val="18"/>
                <w:szCs w:val="18"/>
                <w:lang w:eastAsia="nl-NL"/>
              </w:rPr>
            </w:pPr>
            <w:r w:rsidRPr="00FC34E2">
              <w:rPr>
                <w:rFonts w:ascii="Tahoma" w:hAnsi="Tahoma"/>
                <w:b/>
                <w:bCs/>
                <w:sz w:val="18"/>
                <w:szCs w:val="18"/>
                <w:lang w:eastAsia="nl-NL"/>
              </w:rPr>
              <w:t>Max</w:t>
            </w:r>
          </w:p>
        </w:tc>
        <w:tc>
          <w:tcPr>
            <w:tcW w:w="630" w:type="pct"/>
            <w:noWrap/>
            <w:vAlign w:val="bottom"/>
          </w:tcPr>
          <w:p w:rsidR="00AD2B59" w:rsidRPr="00FC34E2" w:rsidRDefault="00AD2B59" w:rsidP="00916862">
            <w:pPr>
              <w:spacing w:before="40" w:after="40" w:line="240" w:lineRule="auto"/>
              <w:jc w:val="right"/>
              <w:rPr>
                <w:rFonts w:ascii="Tahoma" w:hAnsi="Tahoma"/>
                <w:b/>
                <w:bCs/>
                <w:sz w:val="18"/>
                <w:szCs w:val="18"/>
                <w:lang w:eastAsia="nl-NL"/>
              </w:rPr>
            </w:pPr>
            <w:r w:rsidRPr="00FC34E2">
              <w:rPr>
                <w:rFonts w:ascii="Tahoma" w:hAnsi="Tahoma"/>
                <w:b/>
                <w:bCs/>
                <w:sz w:val="18"/>
                <w:szCs w:val="18"/>
                <w:lang w:eastAsia="nl-NL"/>
              </w:rPr>
              <w:t>1.619828</w:t>
            </w:r>
          </w:p>
        </w:tc>
        <w:tc>
          <w:tcPr>
            <w:tcW w:w="630" w:type="pct"/>
            <w:noWrap/>
            <w:vAlign w:val="bottom"/>
          </w:tcPr>
          <w:p w:rsidR="00AD2B59" w:rsidRPr="00FC34E2" w:rsidRDefault="00AD2B59" w:rsidP="00916862">
            <w:pPr>
              <w:spacing w:before="40" w:after="40" w:line="240" w:lineRule="auto"/>
              <w:jc w:val="right"/>
              <w:rPr>
                <w:rFonts w:ascii="Tahoma" w:hAnsi="Tahoma"/>
                <w:b/>
                <w:bCs/>
                <w:sz w:val="18"/>
                <w:szCs w:val="18"/>
                <w:lang w:eastAsia="nl-NL"/>
              </w:rPr>
            </w:pPr>
            <w:r w:rsidRPr="00FC34E2">
              <w:rPr>
                <w:rFonts w:ascii="Tahoma" w:hAnsi="Tahoma"/>
                <w:b/>
                <w:bCs/>
                <w:sz w:val="18"/>
                <w:szCs w:val="18"/>
                <w:lang w:eastAsia="nl-NL"/>
              </w:rPr>
              <w:t>1.566296</w:t>
            </w:r>
          </w:p>
        </w:tc>
        <w:tc>
          <w:tcPr>
            <w:tcW w:w="684" w:type="pct"/>
            <w:noWrap/>
            <w:vAlign w:val="bottom"/>
          </w:tcPr>
          <w:p w:rsidR="00AD2B59" w:rsidRPr="00FC34E2" w:rsidRDefault="00AD2B59" w:rsidP="00916862">
            <w:pPr>
              <w:spacing w:before="40" w:after="40" w:line="240" w:lineRule="auto"/>
              <w:jc w:val="right"/>
              <w:rPr>
                <w:rFonts w:ascii="Tahoma" w:hAnsi="Tahoma"/>
                <w:b/>
                <w:bCs/>
                <w:sz w:val="18"/>
                <w:szCs w:val="18"/>
                <w:lang w:eastAsia="nl-NL"/>
              </w:rPr>
            </w:pPr>
            <w:r w:rsidRPr="00FC34E2">
              <w:rPr>
                <w:rFonts w:ascii="Tahoma" w:hAnsi="Tahoma"/>
                <w:b/>
                <w:bCs/>
                <w:sz w:val="18"/>
                <w:szCs w:val="18"/>
                <w:lang w:eastAsia="nl-NL"/>
              </w:rPr>
              <w:t>1.673646</w:t>
            </w:r>
          </w:p>
        </w:tc>
        <w:tc>
          <w:tcPr>
            <w:tcW w:w="684" w:type="pct"/>
            <w:noWrap/>
            <w:vAlign w:val="bottom"/>
          </w:tcPr>
          <w:p w:rsidR="00AD2B59" w:rsidRPr="00FC34E2" w:rsidRDefault="00AD2B59" w:rsidP="00916862">
            <w:pPr>
              <w:spacing w:before="40" w:after="40" w:line="240" w:lineRule="auto"/>
              <w:jc w:val="right"/>
              <w:rPr>
                <w:rFonts w:ascii="Tahoma" w:hAnsi="Tahoma"/>
                <w:b/>
                <w:bCs/>
                <w:sz w:val="18"/>
                <w:szCs w:val="18"/>
                <w:lang w:eastAsia="nl-NL"/>
              </w:rPr>
            </w:pPr>
            <w:r w:rsidRPr="00FC34E2">
              <w:rPr>
                <w:rFonts w:ascii="Tahoma" w:hAnsi="Tahoma"/>
                <w:b/>
                <w:bCs/>
                <w:sz w:val="18"/>
                <w:szCs w:val="18"/>
                <w:lang w:eastAsia="nl-NL"/>
              </w:rPr>
              <w:t>0.057403</w:t>
            </w:r>
          </w:p>
        </w:tc>
        <w:tc>
          <w:tcPr>
            <w:tcW w:w="630" w:type="pct"/>
            <w:noWrap/>
            <w:vAlign w:val="bottom"/>
          </w:tcPr>
          <w:p w:rsidR="00AD2B59" w:rsidRPr="00FC34E2" w:rsidRDefault="00AD2B59" w:rsidP="00916862">
            <w:pPr>
              <w:spacing w:before="40" w:after="40" w:line="240" w:lineRule="auto"/>
              <w:jc w:val="right"/>
              <w:rPr>
                <w:rFonts w:ascii="Tahoma" w:hAnsi="Tahoma"/>
                <w:b/>
                <w:bCs/>
                <w:sz w:val="18"/>
                <w:szCs w:val="18"/>
                <w:lang w:eastAsia="nl-NL"/>
              </w:rPr>
            </w:pPr>
            <w:r w:rsidRPr="00FC34E2">
              <w:rPr>
                <w:rFonts w:ascii="Tahoma" w:hAnsi="Tahoma"/>
                <w:b/>
                <w:bCs/>
                <w:sz w:val="18"/>
                <w:szCs w:val="18"/>
                <w:lang w:eastAsia="nl-NL"/>
              </w:rPr>
              <w:t>1.786438</w:t>
            </w:r>
          </w:p>
        </w:tc>
        <w:tc>
          <w:tcPr>
            <w:tcW w:w="630" w:type="pct"/>
            <w:noWrap/>
            <w:vAlign w:val="bottom"/>
          </w:tcPr>
          <w:p w:rsidR="00AD2B59" w:rsidRPr="00FC34E2" w:rsidRDefault="00AD2B59" w:rsidP="00916862">
            <w:pPr>
              <w:spacing w:before="40" w:after="40" w:line="240" w:lineRule="auto"/>
              <w:jc w:val="right"/>
              <w:rPr>
                <w:rFonts w:ascii="Tahoma" w:hAnsi="Tahoma"/>
                <w:b/>
                <w:bCs/>
                <w:sz w:val="18"/>
                <w:szCs w:val="18"/>
                <w:lang w:eastAsia="nl-NL"/>
              </w:rPr>
            </w:pPr>
            <w:r w:rsidRPr="00FC34E2">
              <w:rPr>
                <w:rFonts w:ascii="Tahoma" w:hAnsi="Tahoma"/>
                <w:b/>
                <w:bCs/>
                <w:sz w:val="18"/>
                <w:szCs w:val="18"/>
                <w:lang w:eastAsia="nl-NL"/>
              </w:rPr>
              <w:t>0.047191</w:t>
            </w:r>
          </w:p>
        </w:tc>
        <w:tc>
          <w:tcPr>
            <w:tcW w:w="669" w:type="pct"/>
            <w:noWrap/>
            <w:vAlign w:val="bottom"/>
          </w:tcPr>
          <w:p w:rsidR="00AD2B59" w:rsidRPr="00FC34E2" w:rsidRDefault="00AD2B59" w:rsidP="00916862">
            <w:pPr>
              <w:spacing w:before="40" w:after="40" w:line="240" w:lineRule="auto"/>
              <w:jc w:val="right"/>
              <w:rPr>
                <w:rFonts w:ascii="Tahoma" w:hAnsi="Tahoma"/>
                <w:b/>
                <w:bCs/>
                <w:sz w:val="18"/>
                <w:szCs w:val="18"/>
                <w:lang w:eastAsia="nl-NL"/>
              </w:rPr>
            </w:pPr>
            <w:r w:rsidRPr="00FC34E2">
              <w:rPr>
                <w:rFonts w:ascii="Tahoma" w:hAnsi="Tahoma"/>
                <w:b/>
                <w:bCs/>
                <w:sz w:val="18"/>
                <w:szCs w:val="18"/>
                <w:lang w:eastAsia="nl-NL"/>
              </w:rPr>
              <w:t>0.001314</w:t>
            </w:r>
          </w:p>
        </w:tc>
      </w:tr>
      <w:tr w:rsidR="00AD2B59" w:rsidRPr="00FC34E2" w:rsidTr="00916862">
        <w:trPr>
          <w:trHeight w:val="255"/>
        </w:trPr>
        <w:tc>
          <w:tcPr>
            <w:tcW w:w="442" w:type="pct"/>
            <w:noWrap/>
            <w:vAlign w:val="bottom"/>
          </w:tcPr>
          <w:p w:rsidR="00AD2B59" w:rsidRPr="00FC34E2" w:rsidRDefault="00AD2B59" w:rsidP="00916862">
            <w:pPr>
              <w:spacing w:before="40" w:after="40" w:line="240" w:lineRule="auto"/>
              <w:rPr>
                <w:rFonts w:ascii="Tahoma" w:hAnsi="Tahoma"/>
                <w:b/>
                <w:bCs/>
                <w:sz w:val="18"/>
                <w:szCs w:val="18"/>
                <w:lang w:eastAsia="nl-NL"/>
              </w:rPr>
            </w:pPr>
            <w:r w:rsidRPr="00FC34E2">
              <w:rPr>
                <w:rFonts w:ascii="Tahoma" w:hAnsi="Tahoma"/>
                <w:b/>
                <w:bCs/>
                <w:sz w:val="18"/>
                <w:szCs w:val="18"/>
                <w:lang w:eastAsia="nl-NL"/>
              </w:rPr>
              <w:t>Min</w:t>
            </w:r>
          </w:p>
        </w:tc>
        <w:tc>
          <w:tcPr>
            <w:tcW w:w="630" w:type="pct"/>
            <w:noWrap/>
            <w:vAlign w:val="bottom"/>
          </w:tcPr>
          <w:p w:rsidR="00AD2B59" w:rsidRPr="00FC34E2" w:rsidRDefault="00AD2B59" w:rsidP="00916862">
            <w:pPr>
              <w:spacing w:before="40" w:after="40" w:line="240" w:lineRule="auto"/>
              <w:jc w:val="right"/>
              <w:rPr>
                <w:rFonts w:ascii="Tahoma" w:hAnsi="Tahoma"/>
                <w:b/>
                <w:bCs/>
                <w:sz w:val="18"/>
                <w:szCs w:val="18"/>
                <w:lang w:eastAsia="nl-NL"/>
              </w:rPr>
            </w:pPr>
            <w:r w:rsidRPr="00FC34E2">
              <w:rPr>
                <w:rFonts w:ascii="Tahoma" w:hAnsi="Tahoma"/>
                <w:b/>
                <w:bCs/>
                <w:sz w:val="18"/>
                <w:szCs w:val="18"/>
                <w:lang w:eastAsia="nl-NL"/>
              </w:rPr>
              <w:t>0.17679</w:t>
            </w:r>
          </w:p>
        </w:tc>
        <w:tc>
          <w:tcPr>
            <w:tcW w:w="630" w:type="pct"/>
            <w:noWrap/>
            <w:vAlign w:val="bottom"/>
          </w:tcPr>
          <w:p w:rsidR="00AD2B59" w:rsidRPr="00FC34E2" w:rsidRDefault="00AD2B59" w:rsidP="00916862">
            <w:pPr>
              <w:spacing w:before="40" w:after="40" w:line="240" w:lineRule="auto"/>
              <w:jc w:val="right"/>
              <w:rPr>
                <w:rFonts w:ascii="Tahoma" w:hAnsi="Tahoma"/>
                <w:b/>
                <w:bCs/>
                <w:sz w:val="18"/>
                <w:szCs w:val="18"/>
                <w:lang w:eastAsia="nl-NL"/>
              </w:rPr>
            </w:pPr>
            <w:r w:rsidRPr="00FC34E2">
              <w:rPr>
                <w:rFonts w:ascii="Tahoma" w:hAnsi="Tahoma"/>
                <w:b/>
                <w:bCs/>
                <w:sz w:val="18"/>
                <w:szCs w:val="18"/>
                <w:lang w:eastAsia="nl-NL"/>
              </w:rPr>
              <w:t>0.249933</w:t>
            </w:r>
          </w:p>
        </w:tc>
        <w:tc>
          <w:tcPr>
            <w:tcW w:w="684" w:type="pct"/>
            <w:noWrap/>
            <w:vAlign w:val="bottom"/>
          </w:tcPr>
          <w:p w:rsidR="00AD2B59" w:rsidRPr="00FC34E2" w:rsidRDefault="00AD2B59" w:rsidP="00916862">
            <w:pPr>
              <w:spacing w:before="40" w:after="40" w:line="240" w:lineRule="auto"/>
              <w:jc w:val="right"/>
              <w:rPr>
                <w:rFonts w:ascii="Tahoma" w:hAnsi="Tahoma"/>
                <w:b/>
                <w:bCs/>
                <w:sz w:val="18"/>
                <w:szCs w:val="18"/>
                <w:lang w:eastAsia="nl-NL"/>
              </w:rPr>
            </w:pPr>
            <w:r w:rsidRPr="00FC34E2">
              <w:rPr>
                <w:rFonts w:ascii="Tahoma" w:hAnsi="Tahoma"/>
                <w:b/>
                <w:bCs/>
                <w:sz w:val="18"/>
                <w:szCs w:val="18"/>
                <w:lang w:eastAsia="nl-NL"/>
              </w:rPr>
              <w:t>0.135049</w:t>
            </w:r>
          </w:p>
        </w:tc>
        <w:tc>
          <w:tcPr>
            <w:tcW w:w="684" w:type="pct"/>
            <w:noWrap/>
            <w:vAlign w:val="bottom"/>
          </w:tcPr>
          <w:p w:rsidR="00AD2B59" w:rsidRPr="00FC34E2" w:rsidRDefault="00AD2B59" w:rsidP="00916862">
            <w:pPr>
              <w:spacing w:before="40" w:after="40" w:line="240" w:lineRule="auto"/>
              <w:jc w:val="right"/>
              <w:rPr>
                <w:rFonts w:ascii="Tahoma" w:hAnsi="Tahoma"/>
                <w:b/>
                <w:bCs/>
                <w:sz w:val="18"/>
                <w:szCs w:val="18"/>
                <w:lang w:eastAsia="nl-NL"/>
              </w:rPr>
            </w:pPr>
            <w:r w:rsidRPr="00FC34E2">
              <w:rPr>
                <w:rFonts w:ascii="Tahoma" w:hAnsi="Tahoma"/>
                <w:b/>
                <w:bCs/>
                <w:sz w:val="18"/>
                <w:szCs w:val="18"/>
                <w:lang w:eastAsia="nl-NL"/>
              </w:rPr>
              <w:t>-0.04276</w:t>
            </w:r>
          </w:p>
        </w:tc>
        <w:tc>
          <w:tcPr>
            <w:tcW w:w="630" w:type="pct"/>
            <w:noWrap/>
            <w:vAlign w:val="bottom"/>
          </w:tcPr>
          <w:p w:rsidR="00AD2B59" w:rsidRPr="00FC34E2" w:rsidRDefault="00AD2B59" w:rsidP="00916862">
            <w:pPr>
              <w:spacing w:before="40" w:after="40" w:line="240" w:lineRule="auto"/>
              <w:jc w:val="right"/>
              <w:rPr>
                <w:rFonts w:ascii="Tahoma" w:hAnsi="Tahoma"/>
                <w:b/>
                <w:bCs/>
                <w:sz w:val="18"/>
                <w:szCs w:val="18"/>
                <w:lang w:eastAsia="nl-NL"/>
              </w:rPr>
            </w:pPr>
            <w:r w:rsidRPr="00FC34E2">
              <w:rPr>
                <w:rFonts w:ascii="Tahoma" w:hAnsi="Tahoma"/>
                <w:b/>
                <w:bCs/>
                <w:sz w:val="18"/>
                <w:szCs w:val="18"/>
                <w:lang w:eastAsia="nl-NL"/>
              </w:rPr>
              <w:t>0.221997</w:t>
            </w:r>
          </w:p>
        </w:tc>
        <w:tc>
          <w:tcPr>
            <w:tcW w:w="630" w:type="pct"/>
            <w:noWrap/>
            <w:vAlign w:val="bottom"/>
          </w:tcPr>
          <w:p w:rsidR="00AD2B59" w:rsidRPr="00FC34E2" w:rsidRDefault="00AD2B59" w:rsidP="00916862">
            <w:pPr>
              <w:spacing w:before="40" w:after="40" w:line="240" w:lineRule="auto"/>
              <w:jc w:val="right"/>
              <w:rPr>
                <w:rFonts w:ascii="Tahoma" w:hAnsi="Tahoma"/>
                <w:b/>
                <w:bCs/>
                <w:sz w:val="18"/>
                <w:szCs w:val="18"/>
                <w:lang w:eastAsia="nl-NL"/>
              </w:rPr>
            </w:pPr>
            <w:r w:rsidRPr="00FC34E2">
              <w:rPr>
                <w:rFonts w:ascii="Tahoma" w:hAnsi="Tahoma"/>
                <w:b/>
                <w:bCs/>
                <w:sz w:val="18"/>
                <w:szCs w:val="18"/>
                <w:lang w:eastAsia="nl-NL"/>
              </w:rPr>
              <w:t>-0.17122</w:t>
            </w:r>
          </w:p>
        </w:tc>
        <w:tc>
          <w:tcPr>
            <w:tcW w:w="669" w:type="pct"/>
            <w:noWrap/>
            <w:vAlign w:val="bottom"/>
          </w:tcPr>
          <w:p w:rsidR="00AD2B59" w:rsidRPr="00FC34E2" w:rsidRDefault="00AD2B59" w:rsidP="00916862">
            <w:pPr>
              <w:spacing w:before="40" w:after="40" w:line="240" w:lineRule="auto"/>
              <w:jc w:val="right"/>
              <w:rPr>
                <w:rFonts w:ascii="Tahoma" w:hAnsi="Tahoma"/>
                <w:b/>
                <w:bCs/>
                <w:sz w:val="18"/>
                <w:szCs w:val="18"/>
                <w:lang w:eastAsia="nl-NL"/>
              </w:rPr>
            </w:pPr>
            <w:r w:rsidRPr="00FC34E2">
              <w:rPr>
                <w:rFonts w:ascii="Tahoma" w:hAnsi="Tahoma"/>
                <w:b/>
                <w:bCs/>
                <w:sz w:val="18"/>
                <w:szCs w:val="18"/>
                <w:lang w:eastAsia="nl-NL"/>
              </w:rPr>
              <w:t>-0.00884</w:t>
            </w:r>
          </w:p>
        </w:tc>
      </w:tr>
    </w:tbl>
    <w:p w:rsidR="00AD2B59" w:rsidRDefault="00AD2B59" w:rsidP="00916862">
      <w:pPr>
        <w:spacing w:after="0" w:line="360" w:lineRule="auto"/>
        <w:jc w:val="both"/>
        <w:rPr>
          <w:rFonts w:ascii="Times New Roman" w:hAnsi="Times New Roman" w:cs="Times New Roman"/>
        </w:rPr>
      </w:pPr>
    </w:p>
    <w:p w:rsidR="00AD2B59" w:rsidRDefault="00AD2B59" w:rsidP="00916862">
      <w:pPr>
        <w:spacing w:after="0" w:line="360" w:lineRule="auto"/>
        <w:jc w:val="both"/>
        <w:rPr>
          <w:rFonts w:ascii="Times New Roman" w:hAnsi="Times New Roman" w:cs="Times New Roman"/>
        </w:rPr>
      </w:pPr>
    </w:p>
    <w:p w:rsidR="00AD2B59" w:rsidRDefault="00AD2B59">
      <w:pPr>
        <w:spacing w:after="0" w:line="240" w:lineRule="auto"/>
        <w:rPr>
          <w:rFonts w:ascii="Times New Roman" w:hAnsi="Times New Roman" w:cs="Times New Roman"/>
        </w:rPr>
      </w:pPr>
      <w:r>
        <w:rPr>
          <w:rFonts w:ascii="Times New Roman" w:hAnsi="Times New Roman" w:cs="Times New Roman"/>
        </w:rPr>
        <w:br w:type="page"/>
      </w:r>
    </w:p>
    <w:p w:rsidR="00AD2B59" w:rsidRDefault="00AD2B59" w:rsidP="00A14574">
      <w:pPr>
        <w:spacing w:after="0" w:line="360" w:lineRule="auto"/>
        <w:jc w:val="center"/>
        <w:rPr>
          <w:rFonts w:ascii="Times New Roman" w:hAnsi="Times New Roman" w:cs="Times New Roman"/>
        </w:rPr>
      </w:pPr>
      <w:bookmarkStart w:id="48" w:name="_Toc256511915"/>
      <w:r w:rsidRPr="00A14574">
        <w:rPr>
          <w:rStyle w:val="Heading1Char"/>
        </w:rPr>
        <w:t>Appendix H</w:t>
      </w:r>
      <w:bookmarkEnd w:id="48"/>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t>Betas Morocco</w:t>
      </w:r>
    </w:p>
    <w:tbl>
      <w:tblPr>
        <w:tblW w:w="5000" w:type="pct"/>
        <w:jc w:val="center"/>
        <w:tblCellMar>
          <w:left w:w="70" w:type="dxa"/>
          <w:right w:w="70" w:type="dxa"/>
        </w:tblCellMar>
        <w:tblLook w:val="00A0"/>
      </w:tblPr>
      <w:tblGrid>
        <w:gridCol w:w="915"/>
        <w:gridCol w:w="1022"/>
        <w:gridCol w:w="1022"/>
        <w:gridCol w:w="1144"/>
        <w:gridCol w:w="1216"/>
        <w:gridCol w:w="1022"/>
        <w:gridCol w:w="1022"/>
        <w:gridCol w:w="1083"/>
      </w:tblGrid>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after="0" w:line="240" w:lineRule="auto"/>
              <w:rPr>
                <w:rFonts w:ascii="Arial" w:hAnsi="Arial"/>
                <w:sz w:val="20"/>
                <w:szCs w:val="20"/>
                <w:lang w:eastAsia="nl-NL"/>
              </w:rPr>
            </w:pPr>
          </w:p>
        </w:tc>
        <w:tc>
          <w:tcPr>
            <w:tcW w:w="605" w:type="pct"/>
            <w:tcBorders>
              <w:top w:val="nil"/>
              <w:left w:val="nil"/>
              <w:bottom w:val="nil"/>
              <w:right w:val="nil"/>
            </w:tcBorders>
            <w:noWrap/>
            <w:vAlign w:val="bottom"/>
          </w:tcPr>
          <w:p w:rsidR="00AD2B59" w:rsidRPr="00FC34E2" w:rsidRDefault="00AD2B59" w:rsidP="00916862">
            <w:pPr>
              <w:spacing w:before="40" w:after="40" w:line="360" w:lineRule="auto"/>
              <w:jc w:val="both"/>
              <w:rPr>
                <w:rFonts w:ascii="Tahoma" w:hAnsi="Tahoma"/>
                <w:b/>
                <w:bCs/>
                <w:sz w:val="18"/>
                <w:szCs w:val="18"/>
              </w:rPr>
            </w:pPr>
            <w:r w:rsidRPr="00FC34E2">
              <w:rPr>
                <w:rFonts w:ascii="Tahoma" w:hAnsi="Tahoma"/>
                <w:b/>
                <w:bCs/>
                <w:sz w:val="18"/>
                <w:szCs w:val="18"/>
              </w:rPr>
              <w:t>Global</w:t>
            </w:r>
          </w:p>
        </w:tc>
        <w:tc>
          <w:tcPr>
            <w:tcW w:w="605" w:type="pct"/>
            <w:tcBorders>
              <w:top w:val="nil"/>
              <w:left w:val="nil"/>
              <w:bottom w:val="nil"/>
              <w:right w:val="nil"/>
            </w:tcBorders>
            <w:noWrap/>
            <w:vAlign w:val="bottom"/>
          </w:tcPr>
          <w:p w:rsidR="00AD2B59" w:rsidRPr="00FC34E2" w:rsidRDefault="00AD2B59" w:rsidP="00916862">
            <w:pPr>
              <w:spacing w:before="40" w:after="40" w:line="360" w:lineRule="auto"/>
              <w:jc w:val="both"/>
              <w:rPr>
                <w:rFonts w:ascii="Tahoma" w:hAnsi="Tahoma"/>
                <w:b/>
                <w:bCs/>
                <w:sz w:val="18"/>
                <w:szCs w:val="18"/>
              </w:rPr>
            </w:pPr>
            <w:r w:rsidRPr="00FC34E2">
              <w:rPr>
                <w:rFonts w:ascii="Tahoma" w:hAnsi="Tahoma"/>
                <w:b/>
                <w:bCs/>
                <w:sz w:val="18"/>
                <w:szCs w:val="18"/>
              </w:rPr>
              <w:t>Local</w:t>
            </w:r>
          </w:p>
        </w:tc>
        <w:tc>
          <w:tcPr>
            <w:tcW w:w="1397" w:type="pct"/>
            <w:gridSpan w:val="2"/>
            <w:tcBorders>
              <w:top w:val="nil"/>
              <w:left w:val="nil"/>
              <w:bottom w:val="nil"/>
              <w:right w:val="nil"/>
            </w:tcBorders>
            <w:noWrap/>
            <w:vAlign w:val="bottom"/>
          </w:tcPr>
          <w:p w:rsidR="00AD2B59" w:rsidRPr="00FC34E2" w:rsidRDefault="00AD2B59" w:rsidP="00916862">
            <w:pPr>
              <w:spacing w:before="40" w:after="40" w:line="360" w:lineRule="auto"/>
              <w:jc w:val="both"/>
              <w:rPr>
                <w:rFonts w:ascii="Tahoma" w:hAnsi="Tahoma"/>
                <w:b/>
                <w:bCs/>
                <w:sz w:val="18"/>
                <w:szCs w:val="18"/>
              </w:rPr>
            </w:pPr>
            <w:r w:rsidRPr="00FC34E2">
              <w:rPr>
                <w:rFonts w:ascii="Tahoma" w:hAnsi="Tahoma"/>
                <w:b/>
                <w:bCs/>
                <w:sz w:val="18"/>
                <w:szCs w:val="18"/>
              </w:rPr>
              <w:t>Three Moment CAPM</w:t>
            </w:r>
          </w:p>
        </w:tc>
        <w:tc>
          <w:tcPr>
            <w:tcW w:w="1851" w:type="pct"/>
            <w:gridSpan w:val="3"/>
            <w:tcBorders>
              <w:top w:val="nil"/>
              <w:left w:val="nil"/>
              <w:bottom w:val="nil"/>
              <w:right w:val="nil"/>
            </w:tcBorders>
            <w:noWrap/>
            <w:vAlign w:val="bottom"/>
          </w:tcPr>
          <w:p w:rsidR="00AD2B59" w:rsidRPr="00FC34E2" w:rsidRDefault="00AD2B59" w:rsidP="00916862">
            <w:pPr>
              <w:spacing w:before="40" w:after="40" w:line="360" w:lineRule="auto"/>
              <w:jc w:val="both"/>
              <w:rPr>
                <w:rFonts w:ascii="Tahoma" w:hAnsi="Tahoma"/>
                <w:b/>
                <w:bCs/>
                <w:sz w:val="18"/>
                <w:szCs w:val="18"/>
              </w:rPr>
            </w:pPr>
            <w:r w:rsidRPr="00FC34E2">
              <w:rPr>
                <w:rFonts w:ascii="Tahoma" w:hAnsi="Tahoma"/>
                <w:b/>
                <w:bCs/>
                <w:sz w:val="18"/>
                <w:szCs w:val="18"/>
              </w:rPr>
              <w:t>Four Moment CAPM</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after="0" w:line="240" w:lineRule="auto"/>
              <w:rPr>
                <w:rFonts w:ascii="Arial" w:hAnsi="Arial"/>
                <w:sz w:val="20"/>
                <w:szCs w:val="20"/>
                <w:lang w:eastAsia="nl-NL"/>
              </w:rPr>
            </w:pP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rPr>
                <w:rFonts w:ascii="Tahoma" w:hAnsi="Tahoma"/>
                <w:color w:val="000000"/>
                <w:sz w:val="18"/>
                <w:szCs w:val="18"/>
                <w:lang w:eastAsia="nl-NL"/>
              </w:rPr>
            </w:pPr>
            <w:r w:rsidRPr="00FC34E2">
              <w:rPr>
                <w:rFonts w:ascii="Tahoma" w:hAnsi="Tahoma"/>
                <w:position w:val="-12"/>
                <w:sz w:val="18"/>
                <w:szCs w:val="18"/>
              </w:rPr>
              <w:object w:dxaOrig="620" w:dyaOrig="380">
                <v:shape id="_x0000_i1267" type="#_x0000_t75" style="width:30.75pt;height:18.75pt" o:ole="">
                  <v:imagedata r:id="rId99" o:title=""/>
                </v:shape>
                <o:OLEObject Type="Embed" ProgID="Equation.3" ShapeID="_x0000_i1267" DrawAspect="Content" ObjectID="_1330322446" r:id="rId275"/>
              </w:objec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rPr>
                <w:rFonts w:ascii="Tahoma" w:hAnsi="Tahoma"/>
                <w:color w:val="000000"/>
                <w:sz w:val="18"/>
                <w:szCs w:val="18"/>
                <w:lang w:eastAsia="nl-NL"/>
              </w:rPr>
            </w:pPr>
            <w:r w:rsidRPr="00FC34E2">
              <w:rPr>
                <w:rFonts w:ascii="Tahoma" w:hAnsi="Tahoma"/>
                <w:position w:val="-12"/>
                <w:sz w:val="18"/>
                <w:szCs w:val="18"/>
              </w:rPr>
              <w:object w:dxaOrig="560" w:dyaOrig="380">
                <v:shape id="_x0000_i1268" type="#_x0000_t75" style="width:27.75pt;height:18.75pt" o:ole="">
                  <v:imagedata r:id="rId101" o:title=""/>
                </v:shape>
                <o:OLEObject Type="Embed" ProgID="Equation.3" ShapeID="_x0000_i1268" DrawAspect="Content" ObjectID="_1330322447" r:id="rId276"/>
              </w:objec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rPr>
                <w:rFonts w:ascii="Tahoma" w:hAnsi="Tahoma"/>
                <w:color w:val="000000"/>
                <w:sz w:val="18"/>
                <w:szCs w:val="18"/>
                <w:lang w:eastAsia="nl-NL"/>
              </w:rPr>
            </w:pPr>
            <w:r w:rsidRPr="00FC34E2">
              <w:rPr>
                <w:rFonts w:ascii="Tahoma" w:hAnsi="Tahoma"/>
                <w:position w:val="-10"/>
                <w:sz w:val="18"/>
                <w:szCs w:val="18"/>
              </w:rPr>
              <w:object w:dxaOrig="400" w:dyaOrig="360">
                <v:shape id="_x0000_i1269" type="#_x0000_t75" style="width:20.25pt;height:18pt" o:ole="">
                  <v:imagedata r:id="rId103" o:title=""/>
                </v:shape>
                <o:OLEObject Type="Embed" ProgID="Equation.3" ShapeID="_x0000_i1269" DrawAspect="Content" ObjectID="_1330322448" r:id="rId277"/>
              </w:objec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rPr>
                <w:rFonts w:ascii="Tahoma" w:hAnsi="Tahoma"/>
                <w:color w:val="000000"/>
                <w:sz w:val="18"/>
                <w:szCs w:val="18"/>
                <w:lang w:eastAsia="nl-NL"/>
              </w:rPr>
            </w:pPr>
            <w:r w:rsidRPr="00FC34E2">
              <w:rPr>
                <w:rFonts w:ascii="Tahoma" w:hAnsi="Tahoma"/>
                <w:position w:val="-10"/>
                <w:sz w:val="18"/>
                <w:szCs w:val="18"/>
              </w:rPr>
              <w:object w:dxaOrig="400" w:dyaOrig="360">
                <v:shape id="_x0000_i1270" type="#_x0000_t75" style="width:20.25pt;height:18pt" o:ole="">
                  <v:imagedata r:id="rId105" o:title=""/>
                </v:shape>
                <o:OLEObject Type="Embed" ProgID="Equation.3" ShapeID="_x0000_i1270" DrawAspect="Content" ObjectID="_1330322449" r:id="rId278"/>
              </w:objec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rPr>
                <w:rFonts w:ascii="Tahoma" w:hAnsi="Tahoma"/>
                <w:color w:val="000000"/>
                <w:sz w:val="18"/>
                <w:szCs w:val="18"/>
                <w:lang w:eastAsia="nl-NL"/>
              </w:rPr>
            </w:pPr>
            <w:r w:rsidRPr="00FC34E2">
              <w:rPr>
                <w:rFonts w:ascii="Tahoma" w:hAnsi="Tahoma"/>
                <w:position w:val="-10"/>
                <w:sz w:val="18"/>
                <w:szCs w:val="18"/>
              </w:rPr>
              <w:object w:dxaOrig="400" w:dyaOrig="360">
                <v:shape id="_x0000_i1271" type="#_x0000_t75" style="width:20.25pt;height:18pt" o:ole="">
                  <v:imagedata r:id="rId107" o:title=""/>
                </v:shape>
                <o:OLEObject Type="Embed" ProgID="Equation.3" ShapeID="_x0000_i1271" DrawAspect="Content" ObjectID="_1330322450" r:id="rId279"/>
              </w:objec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rPr>
                <w:rFonts w:ascii="Tahoma" w:hAnsi="Tahoma"/>
                <w:color w:val="000000"/>
                <w:sz w:val="18"/>
                <w:szCs w:val="18"/>
                <w:lang w:eastAsia="nl-NL"/>
              </w:rPr>
            </w:pPr>
            <w:r w:rsidRPr="00FC34E2">
              <w:rPr>
                <w:rFonts w:ascii="Tahoma" w:hAnsi="Tahoma"/>
                <w:position w:val="-10"/>
                <w:sz w:val="18"/>
                <w:szCs w:val="18"/>
              </w:rPr>
              <w:object w:dxaOrig="400" w:dyaOrig="360">
                <v:shape id="_x0000_i1272" type="#_x0000_t75" style="width:20.25pt;height:18pt" o:ole="">
                  <v:imagedata r:id="rId109" o:title=""/>
                </v:shape>
                <o:OLEObject Type="Embed" ProgID="Equation.3" ShapeID="_x0000_i1272" DrawAspect="Content" ObjectID="_1330322451" r:id="rId280"/>
              </w:objec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rPr>
                <w:rFonts w:ascii="Tahoma" w:hAnsi="Tahoma"/>
                <w:color w:val="000000"/>
                <w:sz w:val="18"/>
                <w:szCs w:val="18"/>
                <w:lang w:eastAsia="nl-NL"/>
              </w:rPr>
            </w:pPr>
            <w:r w:rsidRPr="00FC34E2">
              <w:rPr>
                <w:rFonts w:ascii="Tahoma" w:hAnsi="Tahoma"/>
                <w:position w:val="-12"/>
                <w:sz w:val="18"/>
                <w:szCs w:val="18"/>
              </w:rPr>
              <w:object w:dxaOrig="400" w:dyaOrig="380">
                <v:shape id="_x0000_i1273" type="#_x0000_t75" style="width:20.25pt;height:18.75pt" o:ole="">
                  <v:imagedata r:id="rId111" o:title=""/>
                </v:shape>
                <o:OLEObject Type="Embed" ProgID="Equation.3" ShapeID="_x0000_i1273" DrawAspect="Content" ObjectID="_1330322452" r:id="rId281"/>
              </w:objec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MOR1</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0.225333</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0.833817</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0.22425</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-0.00028</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0.250502</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-0.00825</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-0.00054</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MOR2</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0.050987</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0.452855</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0.025683</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-0.00645</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0.036128</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-0.00963</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-0.00021</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MOR3</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0.09828</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0.555598</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0.05506</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-0.01102</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0.089317</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-0.02142</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-0.0007</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MOR4</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0.167423</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0.95739</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0.149226</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-0.00464</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0.194909</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-0.01851</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-0.00094</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MOR5</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0.354198</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0.43308</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0.245976</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-0.0276</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0.313106</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-0.04798</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-0.00138</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MOR6</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0.140437</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0.619894</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0.032722</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-0.02747</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0.161931</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-0.0667</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-0.00265</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MOR7</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0.270067</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0.692426</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0.217126</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-0.0135</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0.336683</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-0.04981</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-0.00245</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MOR8</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0.24192</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0.823991</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0.204882</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-0.00945</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0.274244</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-0.03051</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-0.00142</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MOR9</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0.337339</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0.67107</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0.373417</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0.0092</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0.341623</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0.018855</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0.000651</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MOR10</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0.132111</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0.627415</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0.060424</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-0.01828</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0.0935</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-0.02833</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-0.00068</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MOR11</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0.299296</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0.803116</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0.299295</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-2.51E-07</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0.32829</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-0.00881</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-0.00059</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MOR12</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0.095411</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0.560523</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0.098413</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0.000766</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0.168376</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-0.02048</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-0.00143</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MOR13</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0.316186</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0.882308</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0.198177</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-0.03009</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0.197652</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-0.02993</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1.07E-05</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MOR14</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0.242754</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0.563258</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0.196923</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-0.01169</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0.18055</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-0.00672</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0.000335</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MOR15</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0.176735</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0.878996</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0.074094</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-0.02617</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0.14779</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-0.04855</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-0.00151</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MOR16</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0.221551</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0.524615</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0.149872</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-0.01828</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0.151274</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-0.0187</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-2.87E-05</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MOR17</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0.3536</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0.753377</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0.236931</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-0.02975</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0.284334</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-0.04415</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-0.00097</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MOR18</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0.141161</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0.752832</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0.125461</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-0.004</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0.19605</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-0.02544</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-0.00145</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MOR19</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0.180252</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0.285035</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0.092597</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-0.02235</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0.047339</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-0.00861</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0.000927</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MOR20</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0.245477</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1.007424</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0.1513</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-0.02402</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0.166839</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-0.02873</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-0.00032</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MOR21</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0.295605</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0.683835</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0.279667</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-0.00401</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0.330395</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-0.01857</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-0.00098</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MOR22</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0.19613</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0.632843</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0.124916</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-0.01812</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0.169061</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-0.03142</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-0.0009</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MOR23</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0.156852</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0.93766</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0.117682</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-0.00999</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0.195604</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-0.03365</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-0.0016</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MOR24</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0.148216</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0.486799</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0.107356</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-0.01042</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0.119454</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-0.01409</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-0.00025</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MOR25</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0.26074</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0.69019</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0.244727</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-0.00408</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0.286597</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-0.0168</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-0.00086</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MOR26</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0.129435</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0.510973</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0.071599</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-0.01475</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0.132971</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-0.03339</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-0.00126</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MOR27</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0.228513</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1.156863</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0.153186</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-0.01921</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0.235407</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-0.04418</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-0.00168</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MOR28</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0.360118</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0.677771</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0.286533</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-0.01877</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0.339494</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-0.03485</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-0.00109</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MOR29</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0.249812</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0.501485</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0.182579</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-0.01715</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0.250633</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-0.03781</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-0.00139</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MOR30</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0.280263</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1.071753</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0.245085</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-0.00897</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0.366135</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-0.04573</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-0.00248</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MOR31</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0.282872</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1.007782</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0.23994</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-0.01095</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0.281693</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-0.02363</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-0.00086</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MOR32</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0.105439</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0.646025</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0.001716</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-0.02645</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0.007098</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-0.02808</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-0.00011</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MOR33</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0.154485</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0.974003</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0.126903</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-0.00703</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0.18946</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-0.02603</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-0.00128</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MOR34</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0.140006</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0.47664</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0.150007</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0.00255</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0.219795</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-0.01864</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-0.00143</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MOR35</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0.231212</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0.928695</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0.146888</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-0.0215</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0.162276</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-0.02618</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-0.00032</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MOR36</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0.121428</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0.312827</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0.112246</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-0.00234</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0.139235</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-0.01054</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-0.00055</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MOR37</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0.180442</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0.361775</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0.158736</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-0.00556</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0.202148</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-0.01825</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-0.00085</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MOR38</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0.107384</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1.070781</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0.030636</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-0.01957</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0.18247</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-0.06568</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sz w:val="18"/>
                <w:szCs w:val="18"/>
              </w:rPr>
            </w:pPr>
            <w:r w:rsidRPr="00FC34E2">
              <w:rPr>
                <w:rFonts w:ascii="Tahoma" w:hAnsi="Tahoma"/>
                <w:sz w:val="18"/>
                <w:szCs w:val="18"/>
              </w:rPr>
              <w:t>-0.00311</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b/>
                <w:bCs/>
                <w:sz w:val="18"/>
                <w:szCs w:val="18"/>
              </w:rPr>
            </w:pPr>
            <w:r w:rsidRPr="00FC34E2">
              <w:rPr>
                <w:rFonts w:ascii="Tahoma" w:hAnsi="Tahoma"/>
                <w:b/>
                <w:bCs/>
                <w:sz w:val="18"/>
                <w:szCs w:val="18"/>
              </w:rPr>
              <w:t>Max</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b/>
                <w:bCs/>
                <w:sz w:val="18"/>
                <w:szCs w:val="18"/>
              </w:rPr>
            </w:pPr>
            <w:r w:rsidRPr="00FC34E2">
              <w:rPr>
                <w:rFonts w:ascii="Tahoma" w:hAnsi="Tahoma"/>
                <w:b/>
                <w:bCs/>
                <w:sz w:val="18"/>
                <w:szCs w:val="18"/>
              </w:rPr>
              <w:t>0.360118</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b/>
                <w:bCs/>
                <w:sz w:val="18"/>
                <w:szCs w:val="18"/>
              </w:rPr>
            </w:pPr>
            <w:r w:rsidRPr="00FC34E2">
              <w:rPr>
                <w:rFonts w:ascii="Tahoma" w:hAnsi="Tahoma"/>
                <w:b/>
                <w:bCs/>
                <w:sz w:val="18"/>
                <w:szCs w:val="18"/>
              </w:rPr>
              <w:t>1.156863</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b/>
                <w:bCs/>
                <w:sz w:val="18"/>
                <w:szCs w:val="18"/>
              </w:rPr>
            </w:pPr>
            <w:r w:rsidRPr="00FC34E2">
              <w:rPr>
                <w:rFonts w:ascii="Tahoma" w:hAnsi="Tahoma"/>
                <w:b/>
                <w:bCs/>
                <w:sz w:val="18"/>
                <w:szCs w:val="18"/>
              </w:rPr>
              <w:t>0.373417</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b/>
                <w:bCs/>
                <w:sz w:val="18"/>
                <w:szCs w:val="18"/>
              </w:rPr>
            </w:pPr>
            <w:r w:rsidRPr="00FC34E2">
              <w:rPr>
                <w:rFonts w:ascii="Tahoma" w:hAnsi="Tahoma"/>
                <w:b/>
                <w:bCs/>
                <w:sz w:val="18"/>
                <w:szCs w:val="18"/>
              </w:rPr>
              <w:t>0.0092</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b/>
                <w:bCs/>
                <w:sz w:val="18"/>
                <w:szCs w:val="18"/>
              </w:rPr>
            </w:pPr>
            <w:r w:rsidRPr="00FC34E2">
              <w:rPr>
                <w:rFonts w:ascii="Tahoma" w:hAnsi="Tahoma"/>
                <w:b/>
                <w:bCs/>
                <w:sz w:val="18"/>
                <w:szCs w:val="18"/>
              </w:rPr>
              <w:t>0.366135</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b/>
                <w:bCs/>
                <w:sz w:val="18"/>
                <w:szCs w:val="18"/>
              </w:rPr>
            </w:pPr>
            <w:r w:rsidRPr="00FC34E2">
              <w:rPr>
                <w:rFonts w:ascii="Tahoma" w:hAnsi="Tahoma"/>
                <w:b/>
                <w:bCs/>
                <w:sz w:val="18"/>
                <w:szCs w:val="18"/>
              </w:rPr>
              <w:t>0.018855</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b/>
                <w:bCs/>
                <w:sz w:val="18"/>
                <w:szCs w:val="18"/>
              </w:rPr>
            </w:pPr>
            <w:r w:rsidRPr="00FC34E2">
              <w:rPr>
                <w:rFonts w:ascii="Tahoma" w:hAnsi="Tahoma"/>
                <w:b/>
                <w:bCs/>
                <w:sz w:val="18"/>
                <w:szCs w:val="18"/>
              </w:rPr>
              <w:t>0.000927</w:t>
            </w:r>
          </w:p>
        </w:tc>
      </w:tr>
      <w:tr w:rsidR="00AD2B59" w:rsidRPr="00FC34E2" w:rsidTr="00A14574">
        <w:trPr>
          <w:trHeight w:val="255"/>
          <w:jc w:val="center"/>
        </w:trPr>
        <w:tc>
          <w:tcPr>
            <w:tcW w:w="542"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b/>
                <w:bCs/>
                <w:sz w:val="18"/>
                <w:szCs w:val="18"/>
              </w:rPr>
            </w:pPr>
            <w:r w:rsidRPr="00FC34E2">
              <w:rPr>
                <w:rFonts w:ascii="Tahoma" w:hAnsi="Tahoma"/>
                <w:b/>
                <w:bCs/>
                <w:sz w:val="18"/>
                <w:szCs w:val="18"/>
              </w:rPr>
              <w:t>Min</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b/>
                <w:bCs/>
                <w:sz w:val="18"/>
                <w:szCs w:val="18"/>
              </w:rPr>
            </w:pPr>
            <w:r w:rsidRPr="00FC34E2">
              <w:rPr>
                <w:rFonts w:ascii="Tahoma" w:hAnsi="Tahoma"/>
                <w:b/>
                <w:bCs/>
                <w:sz w:val="18"/>
                <w:szCs w:val="18"/>
              </w:rPr>
              <w:t>0.050987</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b/>
                <w:bCs/>
                <w:sz w:val="18"/>
                <w:szCs w:val="18"/>
              </w:rPr>
            </w:pPr>
            <w:r w:rsidRPr="00FC34E2">
              <w:rPr>
                <w:rFonts w:ascii="Tahoma" w:hAnsi="Tahoma"/>
                <w:b/>
                <w:bCs/>
                <w:sz w:val="18"/>
                <w:szCs w:val="18"/>
              </w:rPr>
              <w:t>0.285035</w:t>
            </w:r>
          </w:p>
        </w:tc>
        <w:tc>
          <w:tcPr>
            <w:tcW w:w="677"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b/>
                <w:bCs/>
                <w:sz w:val="18"/>
                <w:szCs w:val="18"/>
              </w:rPr>
            </w:pPr>
            <w:r w:rsidRPr="00FC34E2">
              <w:rPr>
                <w:rFonts w:ascii="Tahoma" w:hAnsi="Tahoma"/>
                <w:b/>
                <w:bCs/>
                <w:sz w:val="18"/>
                <w:szCs w:val="18"/>
              </w:rPr>
              <w:t>0.001716</w:t>
            </w:r>
          </w:p>
        </w:tc>
        <w:tc>
          <w:tcPr>
            <w:tcW w:w="719"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b/>
                <w:bCs/>
                <w:sz w:val="18"/>
                <w:szCs w:val="18"/>
              </w:rPr>
            </w:pPr>
            <w:r w:rsidRPr="00FC34E2">
              <w:rPr>
                <w:rFonts w:ascii="Tahoma" w:hAnsi="Tahoma"/>
                <w:b/>
                <w:bCs/>
                <w:sz w:val="18"/>
                <w:szCs w:val="18"/>
              </w:rPr>
              <w:t>-0.03009</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b/>
                <w:bCs/>
                <w:sz w:val="18"/>
                <w:szCs w:val="18"/>
              </w:rPr>
            </w:pPr>
            <w:r w:rsidRPr="00FC34E2">
              <w:rPr>
                <w:rFonts w:ascii="Tahoma" w:hAnsi="Tahoma"/>
                <w:b/>
                <w:bCs/>
                <w:sz w:val="18"/>
                <w:szCs w:val="18"/>
              </w:rPr>
              <w:t>0.007098</w:t>
            </w:r>
          </w:p>
        </w:tc>
        <w:tc>
          <w:tcPr>
            <w:tcW w:w="605"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b/>
                <w:bCs/>
                <w:sz w:val="18"/>
                <w:szCs w:val="18"/>
              </w:rPr>
            </w:pPr>
            <w:r w:rsidRPr="00FC34E2">
              <w:rPr>
                <w:rFonts w:ascii="Tahoma" w:hAnsi="Tahoma"/>
                <w:b/>
                <w:bCs/>
                <w:sz w:val="18"/>
                <w:szCs w:val="18"/>
              </w:rPr>
              <w:t>-0.0667</w:t>
            </w:r>
          </w:p>
        </w:tc>
        <w:tc>
          <w:tcPr>
            <w:tcW w:w="641" w:type="pct"/>
            <w:tcBorders>
              <w:top w:val="nil"/>
              <w:left w:val="nil"/>
              <w:bottom w:val="nil"/>
              <w:right w:val="nil"/>
            </w:tcBorders>
            <w:noWrap/>
            <w:vAlign w:val="bottom"/>
          </w:tcPr>
          <w:p w:rsidR="00AD2B59" w:rsidRPr="00FC34E2" w:rsidRDefault="00AD2B59" w:rsidP="00916862">
            <w:pPr>
              <w:spacing w:before="40" w:after="40" w:line="240" w:lineRule="auto"/>
              <w:jc w:val="both"/>
              <w:rPr>
                <w:rFonts w:ascii="Tahoma" w:hAnsi="Tahoma"/>
                <w:b/>
                <w:bCs/>
                <w:sz w:val="18"/>
                <w:szCs w:val="18"/>
              </w:rPr>
            </w:pPr>
            <w:r w:rsidRPr="00FC34E2">
              <w:rPr>
                <w:rFonts w:ascii="Tahoma" w:hAnsi="Tahoma"/>
                <w:b/>
                <w:bCs/>
                <w:sz w:val="18"/>
                <w:szCs w:val="18"/>
              </w:rPr>
              <w:t>-0.00311</w:t>
            </w:r>
          </w:p>
        </w:tc>
      </w:tr>
    </w:tbl>
    <w:p w:rsidR="00AD2B59" w:rsidRPr="007B747D" w:rsidRDefault="00AD2B59" w:rsidP="00A14574">
      <w:pPr>
        <w:spacing w:after="0" w:line="240" w:lineRule="auto"/>
        <w:jc w:val="center"/>
        <w:rPr>
          <w:rFonts w:ascii="Tahoma" w:hAnsi="Tahoma"/>
        </w:rPr>
      </w:pPr>
      <w:bookmarkStart w:id="49" w:name="_Toc256511916"/>
      <w:r w:rsidRPr="00A14574">
        <w:rPr>
          <w:rStyle w:val="Heading1Char"/>
        </w:rPr>
        <w:t>Appendix I</w:t>
      </w:r>
      <w:bookmarkEnd w:id="49"/>
      <w:r w:rsidRPr="00A14574">
        <w:rPr>
          <w:rStyle w:val="Heading1Char"/>
        </w:rPr>
        <w:t xml:space="preserve"> </w:t>
      </w:r>
      <w:r w:rsidRPr="00A14574">
        <w:rPr>
          <w:rStyle w:val="Heading1Char"/>
        </w:rPr>
        <w:tab/>
      </w:r>
      <w:r w:rsidRPr="007B747D">
        <w:rPr>
          <w:rFonts w:ascii="Tahoma" w:hAnsi="Tahoma"/>
        </w:rPr>
        <w:tab/>
        <w:t>Betas</w:t>
      </w:r>
      <w:r>
        <w:rPr>
          <w:rFonts w:ascii="Tahoma" w:hAnsi="Tahoma"/>
        </w:rPr>
        <w:t xml:space="preserve"> </w:t>
      </w:r>
      <w:r w:rsidRPr="007B747D">
        <w:rPr>
          <w:rFonts w:ascii="Tahoma" w:hAnsi="Tahoma"/>
        </w:rPr>
        <w:t>Turkey</w:t>
      </w:r>
    </w:p>
    <w:tbl>
      <w:tblPr>
        <w:tblW w:w="5000" w:type="pct"/>
        <w:tblCellMar>
          <w:left w:w="70" w:type="dxa"/>
          <w:right w:w="70" w:type="dxa"/>
        </w:tblCellMar>
        <w:tblLook w:val="00A0"/>
      </w:tblPr>
      <w:tblGrid>
        <w:gridCol w:w="756"/>
        <w:gridCol w:w="999"/>
        <w:gridCol w:w="999"/>
        <w:gridCol w:w="1121"/>
        <w:gridCol w:w="1121"/>
        <w:gridCol w:w="999"/>
        <w:gridCol w:w="1030"/>
        <w:gridCol w:w="1421"/>
      </w:tblGrid>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916862">
            <w:pPr>
              <w:spacing w:after="0" w:line="240" w:lineRule="auto"/>
              <w:rPr>
                <w:rFonts w:ascii="Arial" w:hAnsi="Arial"/>
                <w:sz w:val="20"/>
                <w:szCs w:val="20"/>
                <w:lang w:eastAsia="nl-NL"/>
              </w:rPr>
            </w:pPr>
          </w:p>
        </w:tc>
        <w:tc>
          <w:tcPr>
            <w:tcW w:w="591" w:type="pct"/>
            <w:tcBorders>
              <w:top w:val="nil"/>
              <w:left w:val="nil"/>
              <w:bottom w:val="nil"/>
              <w:right w:val="nil"/>
            </w:tcBorders>
            <w:noWrap/>
            <w:vAlign w:val="bottom"/>
          </w:tcPr>
          <w:p w:rsidR="00AD2B59" w:rsidRPr="00FC34E2" w:rsidRDefault="00AD2B59" w:rsidP="0055083B">
            <w:pPr>
              <w:spacing w:before="40" w:after="40" w:line="360" w:lineRule="auto"/>
              <w:jc w:val="both"/>
              <w:rPr>
                <w:rFonts w:ascii="Tahoma" w:hAnsi="Tahoma"/>
                <w:b/>
                <w:bCs/>
                <w:sz w:val="18"/>
                <w:szCs w:val="18"/>
              </w:rPr>
            </w:pPr>
            <w:r w:rsidRPr="00FC34E2">
              <w:rPr>
                <w:rFonts w:ascii="Tahoma" w:hAnsi="Tahoma"/>
                <w:b/>
                <w:bCs/>
                <w:sz w:val="18"/>
                <w:szCs w:val="18"/>
              </w:rPr>
              <w:t>Global</w:t>
            </w:r>
          </w:p>
        </w:tc>
        <w:tc>
          <w:tcPr>
            <w:tcW w:w="591" w:type="pct"/>
            <w:tcBorders>
              <w:top w:val="nil"/>
              <w:left w:val="nil"/>
              <w:bottom w:val="nil"/>
              <w:right w:val="nil"/>
            </w:tcBorders>
            <w:noWrap/>
            <w:vAlign w:val="bottom"/>
          </w:tcPr>
          <w:p w:rsidR="00AD2B59" w:rsidRPr="00FC34E2" w:rsidRDefault="00AD2B59" w:rsidP="0055083B">
            <w:pPr>
              <w:spacing w:before="40" w:after="40" w:line="360" w:lineRule="auto"/>
              <w:jc w:val="both"/>
              <w:rPr>
                <w:rFonts w:ascii="Tahoma" w:hAnsi="Tahoma"/>
                <w:b/>
                <w:bCs/>
                <w:sz w:val="18"/>
                <w:szCs w:val="18"/>
              </w:rPr>
            </w:pPr>
            <w:r w:rsidRPr="00FC34E2">
              <w:rPr>
                <w:rFonts w:ascii="Tahoma" w:hAnsi="Tahoma"/>
                <w:b/>
                <w:bCs/>
                <w:sz w:val="18"/>
                <w:szCs w:val="18"/>
              </w:rPr>
              <w:t>Local</w:t>
            </w:r>
          </w:p>
        </w:tc>
        <w:tc>
          <w:tcPr>
            <w:tcW w:w="1327" w:type="pct"/>
            <w:gridSpan w:val="2"/>
            <w:tcBorders>
              <w:top w:val="nil"/>
              <w:left w:val="nil"/>
              <w:bottom w:val="nil"/>
              <w:right w:val="nil"/>
            </w:tcBorders>
            <w:noWrap/>
            <w:vAlign w:val="bottom"/>
          </w:tcPr>
          <w:p w:rsidR="00AD2B59" w:rsidRPr="00FC34E2" w:rsidRDefault="00AD2B59" w:rsidP="0055083B">
            <w:pPr>
              <w:spacing w:before="40" w:after="40" w:line="360" w:lineRule="auto"/>
              <w:jc w:val="both"/>
              <w:rPr>
                <w:rFonts w:ascii="Tahoma" w:hAnsi="Tahoma"/>
                <w:b/>
                <w:bCs/>
                <w:sz w:val="18"/>
                <w:szCs w:val="18"/>
              </w:rPr>
            </w:pPr>
            <w:r w:rsidRPr="00FC34E2">
              <w:rPr>
                <w:rFonts w:ascii="Tahoma" w:hAnsi="Tahoma"/>
                <w:b/>
                <w:bCs/>
                <w:sz w:val="18"/>
                <w:szCs w:val="18"/>
              </w:rPr>
              <w:t>Three Moment CAPM</w:t>
            </w:r>
          </w:p>
        </w:tc>
        <w:tc>
          <w:tcPr>
            <w:tcW w:w="2042" w:type="pct"/>
            <w:gridSpan w:val="3"/>
            <w:tcBorders>
              <w:top w:val="nil"/>
              <w:left w:val="nil"/>
              <w:bottom w:val="nil"/>
              <w:right w:val="nil"/>
            </w:tcBorders>
            <w:noWrap/>
            <w:vAlign w:val="bottom"/>
          </w:tcPr>
          <w:p w:rsidR="00AD2B59" w:rsidRPr="00FC34E2" w:rsidRDefault="00AD2B59" w:rsidP="0055083B">
            <w:pPr>
              <w:spacing w:before="40" w:after="40" w:line="360" w:lineRule="auto"/>
              <w:jc w:val="both"/>
              <w:rPr>
                <w:rFonts w:ascii="Tahoma" w:hAnsi="Tahoma"/>
                <w:b/>
                <w:bCs/>
                <w:sz w:val="18"/>
                <w:szCs w:val="18"/>
              </w:rPr>
            </w:pPr>
            <w:r w:rsidRPr="00FC34E2">
              <w:rPr>
                <w:rFonts w:ascii="Tahoma" w:hAnsi="Tahoma"/>
                <w:b/>
                <w:bCs/>
                <w:sz w:val="18"/>
                <w:szCs w:val="18"/>
              </w:rPr>
              <w:t>Four Moment CAPM</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916862">
            <w:pPr>
              <w:spacing w:after="0" w:line="240" w:lineRule="auto"/>
              <w:rPr>
                <w:rFonts w:ascii="Arial" w:hAnsi="Arial"/>
                <w:sz w:val="20"/>
                <w:szCs w:val="20"/>
                <w:lang w:eastAsia="nl-NL"/>
              </w:rPr>
            </w:pPr>
          </w:p>
        </w:tc>
        <w:tc>
          <w:tcPr>
            <w:tcW w:w="591" w:type="pct"/>
            <w:tcBorders>
              <w:top w:val="nil"/>
              <w:left w:val="nil"/>
              <w:bottom w:val="nil"/>
              <w:right w:val="nil"/>
            </w:tcBorders>
            <w:noWrap/>
            <w:vAlign w:val="bottom"/>
          </w:tcPr>
          <w:p w:rsidR="00AD2B59" w:rsidRPr="00FC34E2" w:rsidRDefault="00AD2B59" w:rsidP="0055083B">
            <w:pPr>
              <w:spacing w:before="40" w:after="40" w:line="240" w:lineRule="auto"/>
              <w:rPr>
                <w:rFonts w:ascii="Tahoma" w:hAnsi="Tahoma"/>
                <w:color w:val="000000"/>
                <w:sz w:val="18"/>
                <w:szCs w:val="18"/>
                <w:lang w:eastAsia="nl-NL"/>
              </w:rPr>
            </w:pPr>
            <w:r w:rsidRPr="00FC34E2">
              <w:rPr>
                <w:rFonts w:ascii="Tahoma" w:hAnsi="Tahoma"/>
                <w:position w:val="-12"/>
                <w:sz w:val="18"/>
                <w:szCs w:val="18"/>
              </w:rPr>
              <w:object w:dxaOrig="620" w:dyaOrig="380">
                <v:shape id="_x0000_i1274" type="#_x0000_t75" style="width:30.75pt;height:18.75pt" o:ole="">
                  <v:imagedata r:id="rId99" o:title=""/>
                </v:shape>
                <o:OLEObject Type="Embed" ProgID="Equation.3" ShapeID="_x0000_i1274" DrawAspect="Content" ObjectID="_1330322453" r:id="rId282"/>
              </w:object>
            </w:r>
          </w:p>
        </w:tc>
        <w:tc>
          <w:tcPr>
            <w:tcW w:w="591" w:type="pct"/>
            <w:tcBorders>
              <w:top w:val="nil"/>
              <w:left w:val="nil"/>
              <w:bottom w:val="nil"/>
              <w:right w:val="nil"/>
            </w:tcBorders>
            <w:noWrap/>
            <w:vAlign w:val="bottom"/>
          </w:tcPr>
          <w:p w:rsidR="00AD2B59" w:rsidRPr="00FC34E2" w:rsidRDefault="00AD2B59" w:rsidP="0055083B">
            <w:pPr>
              <w:spacing w:before="40" w:after="40" w:line="240" w:lineRule="auto"/>
              <w:rPr>
                <w:rFonts w:ascii="Tahoma" w:hAnsi="Tahoma"/>
                <w:color w:val="000000"/>
                <w:sz w:val="18"/>
                <w:szCs w:val="18"/>
                <w:lang w:eastAsia="nl-NL"/>
              </w:rPr>
            </w:pPr>
            <w:r w:rsidRPr="00FC34E2">
              <w:rPr>
                <w:rFonts w:ascii="Tahoma" w:hAnsi="Tahoma"/>
                <w:position w:val="-12"/>
                <w:sz w:val="18"/>
                <w:szCs w:val="18"/>
              </w:rPr>
              <w:object w:dxaOrig="560" w:dyaOrig="380">
                <v:shape id="_x0000_i1275" type="#_x0000_t75" style="width:27.75pt;height:18.75pt" o:ole="">
                  <v:imagedata r:id="rId101" o:title=""/>
                </v:shape>
                <o:OLEObject Type="Embed" ProgID="Equation.3" ShapeID="_x0000_i1275" DrawAspect="Content" ObjectID="_1330322454" r:id="rId283"/>
              </w:object>
            </w:r>
          </w:p>
        </w:tc>
        <w:tc>
          <w:tcPr>
            <w:tcW w:w="664" w:type="pct"/>
            <w:tcBorders>
              <w:top w:val="nil"/>
              <w:left w:val="nil"/>
              <w:bottom w:val="nil"/>
              <w:right w:val="nil"/>
            </w:tcBorders>
            <w:noWrap/>
            <w:vAlign w:val="bottom"/>
          </w:tcPr>
          <w:p w:rsidR="00AD2B59" w:rsidRPr="00FC34E2" w:rsidRDefault="00AD2B59" w:rsidP="0055083B">
            <w:pPr>
              <w:spacing w:before="40" w:after="40" w:line="240" w:lineRule="auto"/>
              <w:rPr>
                <w:rFonts w:ascii="Tahoma" w:hAnsi="Tahoma"/>
                <w:color w:val="000000"/>
                <w:sz w:val="18"/>
                <w:szCs w:val="18"/>
                <w:lang w:eastAsia="nl-NL"/>
              </w:rPr>
            </w:pPr>
            <w:r w:rsidRPr="00FC34E2">
              <w:rPr>
                <w:rFonts w:ascii="Tahoma" w:hAnsi="Tahoma"/>
                <w:position w:val="-10"/>
                <w:sz w:val="18"/>
                <w:szCs w:val="18"/>
              </w:rPr>
              <w:object w:dxaOrig="400" w:dyaOrig="360">
                <v:shape id="_x0000_i1276" type="#_x0000_t75" style="width:20.25pt;height:18pt" o:ole="">
                  <v:imagedata r:id="rId103" o:title=""/>
                </v:shape>
                <o:OLEObject Type="Embed" ProgID="Equation.3" ShapeID="_x0000_i1276" DrawAspect="Content" ObjectID="_1330322455" r:id="rId284"/>
              </w:object>
            </w:r>
          </w:p>
        </w:tc>
        <w:tc>
          <w:tcPr>
            <w:tcW w:w="664" w:type="pct"/>
            <w:tcBorders>
              <w:top w:val="nil"/>
              <w:left w:val="nil"/>
              <w:bottom w:val="nil"/>
              <w:right w:val="nil"/>
            </w:tcBorders>
            <w:noWrap/>
            <w:vAlign w:val="bottom"/>
          </w:tcPr>
          <w:p w:rsidR="00AD2B59" w:rsidRPr="00FC34E2" w:rsidRDefault="00AD2B59" w:rsidP="0055083B">
            <w:pPr>
              <w:spacing w:before="40" w:after="40" w:line="240" w:lineRule="auto"/>
              <w:rPr>
                <w:rFonts w:ascii="Tahoma" w:hAnsi="Tahoma"/>
                <w:color w:val="000000"/>
                <w:sz w:val="18"/>
                <w:szCs w:val="18"/>
                <w:lang w:eastAsia="nl-NL"/>
              </w:rPr>
            </w:pPr>
            <w:r w:rsidRPr="00FC34E2">
              <w:rPr>
                <w:rFonts w:ascii="Tahoma" w:hAnsi="Tahoma"/>
                <w:position w:val="-10"/>
                <w:sz w:val="18"/>
                <w:szCs w:val="18"/>
              </w:rPr>
              <w:object w:dxaOrig="400" w:dyaOrig="360">
                <v:shape id="_x0000_i1277" type="#_x0000_t75" style="width:20.25pt;height:18pt" o:ole="">
                  <v:imagedata r:id="rId105" o:title=""/>
                </v:shape>
                <o:OLEObject Type="Embed" ProgID="Equation.3" ShapeID="_x0000_i1277" DrawAspect="Content" ObjectID="_1330322456" r:id="rId285"/>
              </w:object>
            </w:r>
          </w:p>
        </w:tc>
        <w:tc>
          <w:tcPr>
            <w:tcW w:w="591" w:type="pct"/>
            <w:tcBorders>
              <w:top w:val="nil"/>
              <w:left w:val="nil"/>
              <w:bottom w:val="nil"/>
              <w:right w:val="nil"/>
            </w:tcBorders>
            <w:noWrap/>
            <w:vAlign w:val="bottom"/>
          </w:tcPr>
          <w:p w:rsidR="00AD2B59" w:rsidRPr="00FC34E2" w:rsidRDefault="00AD2B59" w:rsidP="0055083B">
            <w:pPr>
              <w:spacing w:before="40" w:after="40" w:line="240" w:lineRule="auto"/>
              <w:rPr>
                <w:rFonts w:ascii="Tahoma" w:hAnsi="Tahoma"/>
                <w:color w:val="000000"/>
                <w:sz w:val="18"/>
                <w:szCs w:val="18"/>
                <w:lang w:eastAsia="nl-NL"/>
              </w:rPr>
            </w:pPr>
            <w:r w:rsidRPr="00FC34E2">
              <w:rPr>
                <w:rFonts w:ascii="Tahoma" w:hAnsi="Tahoma"/>
                <w:position w:val="-10"/>
                <w:sz w:val="18"/>
                <w:szCs w:val="18"/>
              </w:rPr>
              <w:object w:dxaOrig="400" w:dyaOrig="360">
                <v:shape id="_x0000_i1278" type="#_x0000_t75" style="width:20.25pt;height:18pt" o:ole="">
                  <v:imagedata r:id="rId107" o:title=""/>
                </v:shape>
                <o:OLEObject Type="Embed" ProgID="Equation.3" ShapeID="_x0000_i1278" DrawAspect="Content" ObjectID="_1330322457" r:id="rId286"/>
              </w:object>
            </w:r>
          </w:p>
        </w:tc>
        <w:tc>
          <w:tcPr>
            <w:tcW w:w="610" w:type="pct"/>
            <w:tcBorders>
              <w:top w:val="nil"/>
              <w:left w:val="nil"/>
              <w:bottom w:val="nil"/>
              <w:right w:val="nil"/>
            </w:tcBorders>
            <w:noWrap/>
            <w:vAlign w:val="bottom"/>
          </w:tcPr>
          <w:p w:rsidR="00AD2B59" w:rsidRPr="00FC34E2" w:rsidRDefault="00AD2B59" w:rsidP="00916862">
            <w:pPr>
              <w:spacing w:after="0" w:line="240" w:lineRule="auto"/>
              <w:rPr>
                <w:rFonts w:ascii="Arial" w:hAnsi="Arial"/>
                <w:sz w:val="20"/>
                <w:szCs w:val="20"/>
                <w:lang w:eastAsia="nl-NL"/>
              </w:rPr>
            </w:pPr>
            <w:r w:rsidRPr="00FC34E2">
              <w:rPr>
                <w:rFonts w:ascii="Tahoma" w:hAnsi="Tahoma"/>
                <w:position w:val="-10"/>
                <w:sz w:val="18"/>
                <w:szCs w:val="18"/>
              </w:rPr>
              <w:object w:dxaOrig="400" w:dyaOrig="360">
                <v:shape id="_x0000_i1279" type="#_x0000_t75" style="width:20.25pt;height:18pt" o:ole="">
                  <v:imagedata r:id="rId109" o:title=""/>
                </v:shape>
                <o:OLEObject Type="Embed" ProgID="Equation.3" ShapeID="_x0000_i1279" DrawAspect="Content" ObjectID="_1330322458" r:id="rId287"/>
              </w:object>
            </w:r>
          </w:p>
        </w:tc>
        <w:tc>
          <w:tcPr>
            <w:tcW w:w="841" w:type="pct"/>
            <w:tcBorders>
              <w:top w:val="nil"/>
              <w:left w:val="nil"/>
              <w:bottom w:val="nil"/>
              <w:right w:val="nil"/>
            </w:tcBorders>
            <w:noWrap/>
            <w:vAlign w:val="bottom"/>
          </w:tcPr>
          <w:p w:rsidR="00AD2B59" w:rsidRPr="00FC34E2" w:rsidRDefault="00AD2B59" w:rsidP="00916862">
            <w:pPr>
              <w:spacing w:after="0" w:line="240" w:lineRule="auto"/>
              <w:rPr>
                <w:rFonts w:ascii="Arial" w:hAnsi="Arial"/>
                <w:sz w:val="20"/>
                <w:szCs w:val="20"/>
                <w:lang w:eastAsia="nl-NL"/>
              </w:rPr>
            </w:pPr>
            <w:r w:rsidRPr="00FC34E2">
              <w:rPr>
                <w:rFonts w:ascii="Tahoma" w:hAnsi="Tahoma"/>
                <w:position w:val="-12"/>
                <w:sz w:val="18"/>
                <w:szCs w:val="18"/>
              </w:rPr>
              <w:object w:dxaOrig="400" w:dyaOrig="380">
                <v:shape id="_x0000_i1280" type="#_x0000_t75" style="width:20.25pt;height:18.75pt" o:ole="">
                  <v:imagedata r:id="rId111" o:title=""/>
                </v:shape>
                <o:OLEObject Type="Embed" ProgID="Equation.3" ShapeID="_x0000_i1280" DrawAspect="Content" ObjectID="_1330322459" r:id="rId288"/>
              </w:objec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0.552807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0.50845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0.559973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0.001823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0.59551</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-0.00889</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-0.000722821</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0.867433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0.601347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0.827669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-0.01012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0.885612</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-0.02758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-0.001178562</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1.115658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0.765378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1.01065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-0.02672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1.009251</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-0.02629</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2.85E-05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0.976147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0.72435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0.892796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-0.02121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0.896394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-0.02229</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-7.32E-05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1.008788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0.791744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0.929119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-0.02027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0.88807</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-0.0079</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0.000834919</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0.94888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0.657571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0.893869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0.920215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-0.02194</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-0.000535875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1.201764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0.819487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1.223112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0.005431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1.098143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0.043098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0.002541852</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1.003727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0.731602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0.95579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-0.0122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0.933094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-0.00536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0.000461618</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1.352716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1.055181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1.329079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-0.00601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1.3233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-0.00427</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0.000117546</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TR10</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1.324487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0.946842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1.32269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-0.00046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1.338397</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-0.00519</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-0.00031949</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1.117433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0.726864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1.044832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-0.01847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0.960782</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0.006863</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0.001709583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1.04736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0.757413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1.048538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1.071837</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-0.00672</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-0.000473914</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1.54728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1.031638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1.510749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-0.00929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1.544215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-0.01938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-0.000680698</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1.165545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0.82656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1.174207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0.002204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1.07495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0.03212</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0.002018868</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1.130564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0.741092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1.020556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-0.02799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0.97258</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-0.01353</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0.000975837</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0.977751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0.748305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0.929481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-0.01228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0.991097</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-0.03085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-0.001253264</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0.905462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0.688222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0.8125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-0.02365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0.89798</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-0.04942</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-0.001738643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1.077106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0.836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1.086681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0.002436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1.056404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0.011562</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0.000615843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1.233156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0.96525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1.184607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-0.01235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1.109814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0.010192</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0.001521281</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TR20</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1.150483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0.786579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1.092327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-0.0148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1.108474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-0.01966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-0.000328435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1.260274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0.759399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1.135439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-0.03166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0.986413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0.013082</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0.003018906</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0.990049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0.880283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0.893938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-0.02445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0.874628</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-0.01863</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0.000392747</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1.437428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1.08391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1.417059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-0.00518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1.333307</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0.020062</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0.001703511</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0.981958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0.757409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0.947153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-0.00886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0.956943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-0.01181</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-0.000199133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0.922196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0.779766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0.837503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-0.02155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0.996379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-0.06943</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-0.003231512</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1.107358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0.799544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1.094457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-0.00328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1.114082</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-0.0092</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-0.000399168</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1.070353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0.75162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1.039426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-0.00787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1.045365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-0.00966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-0.000120795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1.243883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0.938824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1.225566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-0.00466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1.235642</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-0.0077</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-0.000204943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1.349768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0.895905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1.220311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-0.03294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1.249234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-0.04165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-0.000588285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TR30</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1.304305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0.952945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1.281833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-0.00572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1.270172</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-0.0022</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0.000237187</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TR31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1.184113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0.995196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1.150764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-0.00848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1.211295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-0.02673</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-0.001231213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TR32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1.066846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0.842375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1.019365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-0.01208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1.11591</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-0.04118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-0.001963712</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TR33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0.682832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0.741072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0.70074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0.004556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0.790491</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-0.0225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-0.001825521</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TR34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1.151422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0.850113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1.058469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-0.02365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1.094648</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-0.03455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-0.000735864</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TR35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1.008618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0.733206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0.880339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-0.03264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0.772306</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-7.28E-05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0.002197397</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TR36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1.075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0.755607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1.104574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0.007524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1.137546</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-0.00241</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-0.000670658</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TR37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1.123691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0.865563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1.106061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-0.00425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1.125495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-0.0098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-0.000363592</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TR38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1.316451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0.964747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1.334739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0.004653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1.183346</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0.050284</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0.003079324</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TR39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1.086927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0.567868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0.978026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-0.02771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0.813905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0.021762</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0.003338205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TR40</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1.066089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0.702585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0.981786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-0.02145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0.943119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-0.00979</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0.000786486</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TR41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1.249094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0.838979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1.186056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-0.01604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1.14788</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-0.00453</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0.000776498</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TR42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1.118135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0.821905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1.083611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-0.00878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1.095059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-0.01223</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-0.000232858</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TR43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1.09192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0.834194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0.963351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-0.03271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0.902945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-0.0145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0.001228649</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TR44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0.99762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0.616204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0.904151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-0.02378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0.851201</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-0.00782</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0.001076997</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TR45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1.154946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0.828181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1.011978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-0.03637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0.900463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-0.00276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0.002268211</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TR46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1.329157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0.80944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1.173654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-0.03956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1.097946</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-0.01674</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0.001539883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TR47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0.745458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0.660391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0.735042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-0.00265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0.77955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-0.01607</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-0.000905286</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TR48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1.143852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0.800812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1.027064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-0.02968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1.00337</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-0.02254</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0.000481954</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TR49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0.736383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0.656936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0.600841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-0.03261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0.464194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0.006375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0.00255443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TR50</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1.068692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0.581665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0.969831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-0.02515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0.961866</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-0.02275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0.000162012</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TR51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0.872741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0.730769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0.650643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-0.0565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0.625194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-0.04883</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0.000517631</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TR52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0.946294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0.749421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0.896632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-0.01264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0.94748</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-0.02796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-0.001034243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TR53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1.211519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0.869698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1.174363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-0.00945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1.068489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0.022459</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0.002153473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TR54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1.156999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0.790423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1.037759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-0.03034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0.965522</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-0.00856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0.001469302</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TR55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1.084774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0.842734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1.079761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-0.00128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1.100926</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-0.00766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-0.000430503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TR56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1.164933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0.72145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1.012474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-0.0387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0.919933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-0.01088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0.001878117</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TR57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0.689406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0.671658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0.688069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-0.00034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0.634663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0.015757</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0.00108627</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TR58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0.921085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0.663741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0.844797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-0.01941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0.905299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-0.03764</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-0.001230599</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TR59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1.351691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1.010044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1.207719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-0.03663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1.245656</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-0.04806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-0.000771629</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TR60</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1.01101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0.780898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0.872249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-0.0353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0.840298</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-0.02567</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0.00064988</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TR61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0.909998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0.60246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0.868241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-0.01062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0.847408</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-0.00434</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0.000423735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TR62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0.880188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0.605758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0.820796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-0.01511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0.709471</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0.018445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0.002264341</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TR63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0.7075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0.491215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0.674244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-0.00846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0.68184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-0.01075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-0.00015451</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TR64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0.537702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0.484897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0.543804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0.001553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0.565373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-0.00495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-0.00043871</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TR65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1.190481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0.753722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0.96412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-0.05759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0.849843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-0.02314</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0.002324376</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TR66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0.985712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0.776804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0.828673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-0.03995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0.781839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-0.02584</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0.000952606</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TR67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1.368579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0.869624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1.290579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-0.01984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1.173674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0.015392</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0.002377827</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TR68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0.99534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0.862686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0.870907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-0.03166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0.942175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-0.05314</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-0.001449567</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TR69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1.072388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0.781109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1.025175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-0.01201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1.087668</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-0.03085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-0.00127111</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TR70</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1.13451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0.787065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0.97833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-0.03973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0.90521</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-0.0177</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0.001487242</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TR71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1.14259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0.661339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0.935956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-0.05257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0.724882</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0.01105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0.004293234</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TR72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1.345997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1.008587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1.298528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-0.01208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1.230169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0.008527</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0.001390402</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TR73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1.170502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0.745743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1.101688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-0.01751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1.071283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-0.00834</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0.000618437</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TR74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0.897185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0.528772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0.915928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0.004769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0.945874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-0.00426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-0.000609091</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TR75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1.153348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0.83642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1.163901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0.002685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1.261731</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-0.0268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-0.00198986</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TR76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1.095364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0.736802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0.956939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-0.03522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0.83365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0.001944</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0.002507678</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TR77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0.829454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0.702964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0.678419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-0.03843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0.537263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0.004121</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0.002871098</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TR78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1.144841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0.817734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1.041616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-0.02626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1.005135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-0.01527</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0.000742008</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TR79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0.991734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0.674402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0.890727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-0.0257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0.892095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-0.02611</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-2.78E-05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TR80</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1.01282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0.758708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0.966019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-0.01191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0.914029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0.003763</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0.001057461</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TR81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1.014539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0.639628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0.906857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-0.0274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0.923997</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-0.03256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-0.00034864</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TR82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1.258379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0.962953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1.096608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-0.04116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0.998711</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-0.01165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0.001991212</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TR83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1.32586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0.800602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1.179768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-0.03717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1.084633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-0.00849</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0.001935038</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TR84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1.096663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0.73738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0.98172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-0.02924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0.922845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-0.0115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0.001197518</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TR85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0.923752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0.910357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0.850312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-0.01868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0.85563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-0.02029</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-0.000108161</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TR86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1.277642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1.063872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1.189866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-0.02233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1.156715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-0.01234</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0.000674295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TR87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1.137468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1.112787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1.106135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-0.00797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1.198741</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-0.03588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-0.0018836</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TR88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1.315913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1.161838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1.278855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-0.00943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1.446172</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-0.05986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-0.003403202</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TR89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1.138354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0.848616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0.967298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-0.04352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0.911963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-0.02684</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0.001125516</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TR90</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1.088129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0.762161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0.933564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-0.03932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0.867869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-0.01952</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0.001336236</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TR91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1.283009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0.71411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1.181679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-0.02578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1.031256</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0.01956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0.003059603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TR92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1.211843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0.882602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1.140292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-0.0182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1.093461</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-0.00409</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0.000952542</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TR93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1.266927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0.85663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1.222521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-0.0113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1.2828</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-0.02947</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-0.001226067</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TR94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1.104613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0.838538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1.096993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-0.00194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1.173773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-0.02508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-0.001561708</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TR95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1.221553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0.77288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1.239717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0.004621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1.225306</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0.008965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0.000293125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TR96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1.026039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0.712657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0.847716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-0.04537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0.799252</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-0.03076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0.000985756</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TR97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0.980812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0.74083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0.947586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-0.00845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0.912626</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0.002084</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0.000711094</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TR98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1.30173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0.77259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1.230062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-0.01823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1.008235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0.048628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0.004511945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TR99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1.087431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0.508207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0.957355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-0.03309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0.780609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0.02018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0.003594989</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TR100</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1.344467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0.847475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1.213466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-0.03333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1.11027</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-0.00222</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0.002099014</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TR101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1.107885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0.805509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1.035407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-0.01844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1.060705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-0.02606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-0.000514562</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TR102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1.139912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0.763681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1.007708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-0.03363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0.943474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-0.01427</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0.001306502</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TR103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1.035271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0.832901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1.080529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0.011514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1.243585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-0.03763</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-0.003316552</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TR104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1.097197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0.795249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1.000243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-0.02467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0.975388</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-0.01717</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0.000505543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TR105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0.76714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0.57399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0.607638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-0.04058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0.963979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-0.14798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-0.007247944</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TR106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1.249225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0.820191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1.171448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-0.01979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1.170597</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-0.01953</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1.73E-05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TR107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0.819132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0.656001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0.698835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-0.0306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0.662663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-0.0197</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0.000735738</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TR108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1.446824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0.973652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1.379132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-0.01722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1.412093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-0.02716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-0.000670414</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TR109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1.131872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0.67508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1.069717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-0.01581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1.004457</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0.003857</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0.001327375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TR110</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1.396938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0.781346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1.222665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-0.04434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1.205237</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-0.03908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0.000354486</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TR111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1.165423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0.77164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1.043377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-0.03105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0.974564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-0.01031</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0.00139965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TR112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1.384726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0.894184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1.295426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-0.02272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1.332462</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-0.03388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-0.000753319</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TR113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1.432947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0.695272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1.229406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-0.05178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1.175638</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-0.03558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0.001093633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TR114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0.846299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0.650117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0.73905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-0.02729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0.680109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-0.00952</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0.001198843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TR115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1.351064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0.74824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1.135115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-0.05494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1.09049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-0.04149</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0.000907661</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TR116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1.046245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0.80347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0.905558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-0.03579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0.891391</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-0.03152</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0.000288143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TR117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1.000942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0.82758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0.95047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-0.01284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0.936446</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-0.00861</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0.000285245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TR118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1.218249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0.92592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1.212966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-0.00134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1.159226</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0.014854</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0.001093066</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TR119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1.330563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0.954805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1.259253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-0.01814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1.289139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-0.02715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-0.00060788</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TR120</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1.267135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0.757789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1.252903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-0.00362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1.133295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0.03243</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0.002432806</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TR121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0.880343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0.564159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0.636252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-0.05871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0.413018</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0.004974</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0.004173607</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TR122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1.32123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0.963625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1.27099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-0.01278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1.160294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0.020583</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0.002251534</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TR123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1.028288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0.809859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1.000008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-0.0072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0.964439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0.003526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0.000723475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TR124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1.058947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0.685546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0.964593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0.844416</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0.012218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0.002444404</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TR125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0.858919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0.660348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0.812175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-0.01189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0.830443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-0.0174</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-0.000371573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TR126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1.318466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0.873788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1.241657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-0.01954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1.226225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-0.01489</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0.000313891</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TR127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1.480868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1.160636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1.172962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-0.07833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1.028042</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-0.03465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0.002947663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TR128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1.327473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0.958231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1.243577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-0.02134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1.200082</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-0.00823</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0.000884669</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TR129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1.243376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0.712499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1.13321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-0.02803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1.162445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-0.03684</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-0.000594625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TR130</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1.027408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0.762091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0.935426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-0.0234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0.969486</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-0.03367</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-0.000692782</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TR131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1.134351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0.895219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1.057889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-0.01945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0.96931</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0.007246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0.001801689</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TR132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1.863638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1.149801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1.658966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-0.05207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1.511256</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-0.00755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0.003004418</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TR133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1.122373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0.796379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0.972009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-0.03825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0.979137</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-0.0404</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-0.000144976</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TR134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1.266979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0.913982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1.159496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-0.02734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1.099521</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-0.00927</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0.001219892</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TR135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1.331493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1.039332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1.366972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0.009026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1.409523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-0.0038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-0.000865485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TR136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1.233759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0.798056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1.140877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-0.02363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1.076048</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-0.00409</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0.001318603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TR137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1.332976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0.891758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1.250549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-0.02097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1.262856</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-0.02468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-0.000250323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TR138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1.357643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1.112538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1.3564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-0.00032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1.444257</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-0.0268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-0.001786997</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TR139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0.980238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0.772276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0.814523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-0.04216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0.794994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-0.03627</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0.000397201</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TR140</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1.197035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0.745186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1.022814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-0.04432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0.904708</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-0.00873</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0.002402257</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TR141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1.23393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0.930629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1.071835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-0.04124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0.991137</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-0.01692</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0.001641385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TR142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1.100314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0.828132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1.042085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-0.01481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1.055184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-0.01876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-0.000266439</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TR143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1.193696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0.860483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0.975511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-0.05551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0.841109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0.002733726</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TR144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1.405515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1.022087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1.338884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-0.01695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1.348534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-0.01986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-0.000196281</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TR145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0.951612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0.915484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0.968295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0.004244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1.019414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-0.01116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-0.001039747</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TR146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1.045254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0.909158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0.967977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-0.01952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0.933948</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-0.00925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0.000692526</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TR147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1.02267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0.883177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0.98779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-0.00887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1.072866</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-0.03452</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-0.001730439</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TR148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1.087954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0.680614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0.925261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-0.04139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0.838323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-0.01519</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0.001768323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TR149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1.087258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0.835172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0.997776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-0.02277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0.928173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-0.00179</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0.00141571</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TR150</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1.496911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1.036346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1.408879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-0.0224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1.435097</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-0.0303</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-0.000533276</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TR151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1.430685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0.898277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1.383395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-0.01203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1.41507</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-0.02158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-0.000644264</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TR152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1.055048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0.729682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0.907941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-0.03743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0.887429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-0.03124</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0.000417219</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TR153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0.816468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0.536162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0.8208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0.001102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0.821251</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0.000966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-9.17E-06</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TR154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0.66896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0.708135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0.672013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0.000777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0.762641</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-0.02654</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-0.001843367</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TR155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0.935581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0.730399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0.975814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0.010235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1.005047</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0.001424</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-0.000594599</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TR156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1.13879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0.6813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1.084255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-0.01387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0.973619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0.019472</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0.00225032</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TR157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1.282853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0.861018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1.347786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0.016519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1.416169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-0.00409</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-0.001390913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TR158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0.852569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0.720453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0.844077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-0.00216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0.939624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-0.03096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-0.001943425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TR159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1.290137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1.014177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1.243477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-0.01187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1.215561</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-0.00346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0.000567809</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TR160</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0.862379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0.684929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0.760039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-0.02604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0.701833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-0.00849</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0.001183907</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TR161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0.655587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0.581589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0.734651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0.020115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0.694684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0.032161</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0.000812923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TR162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0.904474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0.64735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0.93587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0.007987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0.995279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-0.00992</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-0.001208371</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TR163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1.065091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0.833478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1.01233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-0.01342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1.052134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-0.02542</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-0.000809615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TR164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1.434067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0.899106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1.245939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-0.04051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1.089864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-0.00121</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0.002589313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TR165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1.300665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0.763361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1.297691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-0.00076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1.16458</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0.039365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0.002707474</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TR166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1.042867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0.790171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0.866784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-0.0448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0.743187</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-0.00754</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0.002513948</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TR167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1.14281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0.806125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0.982407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-0.04081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0.855036</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-0.00242</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0.002590733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TR168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1.283062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0.82272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1.174816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-0.02754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1.089298</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-0.00176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0.001739417</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TR169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0.906479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0.722989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0.86711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-0.01002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0.77888</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0.016578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0.001794595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TR170</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1.137723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0.765387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1.03089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-0.02718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0.991497</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-0.01531</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0.000801248</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TR171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1.057791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0.690317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1.001762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-0.01425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0.993507</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-0.01177</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0.00016791</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TR172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1.23225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0.81081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1.124746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-0.02735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1.117382</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-0.02513</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0.000149777</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TR173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1.014553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0.672932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0.938282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-0.0194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0.93704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-0.01903</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2.53E-05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TR174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1.28245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0.947068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1.261512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-0.00533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1.320087</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-0.02298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-0.001191419</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TR175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1.240235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0.841603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1.182151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-0.01478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1.187709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-0.01645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-0.000113058</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TR176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0.737417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0.695895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0.742964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0.001411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0.706694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0.012343</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0.000737725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TR177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1.345792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0.884626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1.244058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-0.02588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1.148771</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0.002838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0.001938129</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TR178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1.116308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0.827761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0.98382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-0.03371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0.890927</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-0.00571</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0.001889431</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TR179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1.149296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0.719576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1.018995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-0.03315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0.709553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0.060119</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0.006294012</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TR180</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0.81076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0.729573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0.836263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0.006488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0.937106</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-0.02391</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-0.002051125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TR181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0.973432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0.826844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0.834327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-0.03539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0.736855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-0.00601</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0.001982566</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TR182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1.399677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0.695765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1.241096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-0.03658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1.109283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-0.00148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0.002304564</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TR183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0.981941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0.774105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1.033504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0.013118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1.137803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-0.01832</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-0.002121425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TR184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1.279635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1.071942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1.201016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1.271273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-0.04118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-0.001429003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TR185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1.296094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0.837933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1.15026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-0.0371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1.189875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-0.04904</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-0.000805761</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TR186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1.098774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0.735942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1.063831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-0.00889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1.070937</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-0.01103</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-0.000144536</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TR187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1.344162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0.993508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1.24117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-0.0262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1.319031</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-0.04967</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-0.001583692</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TR188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1.198588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0.981146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1.138193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-0.01537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1.15764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-0.02123</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-0.00039555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TR189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1.223817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0.934532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1.301791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0.019837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1.385626</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-0.00543</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-0.001705199</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TR190</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0.869688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0.554567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0.778228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-0.02327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0.759577</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-0.01765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0.000379352</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TR191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1.134708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0.808049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1.080422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-0.01381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1.129964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-0.02874</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-0.001007667</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TR192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0.846904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0.844797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0.911737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0.016494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0.88358</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0.02498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0.000572697</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TR193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0.695252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0.621945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0.645498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-0.01266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0.635375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-0.00961</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0.000205916</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TR194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1.203105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0.833586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0.996181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-0.05264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0.924305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-0.03098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0.001461958</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TR195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0.663294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0.581232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0.665555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0.000575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0.75469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-0.02629</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-0.001813004</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TR196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1.261925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0.72734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1.160753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-0.02574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1.025029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0.015169</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0.002760598</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TR197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1.558921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1.079361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1.515093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-0.01114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1.425265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0.015888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0.001824408</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TR198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1.267002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0.856451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1.00488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-0.06669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0.965655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-0.05486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0.000797839</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TR199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1.056914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0.699944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1.036011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-0.00532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0.995053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0.007027</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0.000833088</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TR200</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1.332885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1.163326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1.246772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-0.02191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1.179142</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-0.00152</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0.001375596</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TR201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1.020728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0.843076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1.080327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0.015162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1.078554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0.015697</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3.60E-05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TR202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1.170931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0.666377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1.145849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-0.00638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1.087428</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0.011228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0.001188275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TR203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1.172544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0.847193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1.099494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-0.01859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1.102778</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-0.01958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-6.68E-05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TR204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1.180185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0.846648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0.998913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-0.04556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0.839997</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6.43E-05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0.003070208</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TR205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1.104012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0.812716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1.071915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-0.00817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1.158883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-0.03438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-0.001768917</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TR206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1.236273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0.827596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1.017826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-0.05558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0.957309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-0.03734</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0.001230899</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TR207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1.099652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0.774098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0.949595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-0.03818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0.929316</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-0.03206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0.000412471</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TR208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1.365225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0.849599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1.19482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-0.04335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1.079545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-0.00861</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0.00234469</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TR209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0.935884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0.73712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0.859158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-0.01952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0.834811</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-0.01218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0.000495221</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TR210</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0.994344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0.719278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0.937782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-0.01439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0.965842</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-0.02285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-0.000570722</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TR211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1.309729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0.962939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1.130561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-0.04558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1.122207</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-0.04306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0.000169932</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TR212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1.251508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0.963417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1.145426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-0.02699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1.143149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-0.0263</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4.63E-05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TR213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1.090532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0.764887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1.176976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0.021992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1.05653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0.058295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0.002449853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TR214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1.164705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0.767888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1.010223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-0.0393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0.952916</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-0.02203</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0.001165626</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TR215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0.969093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0.756867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0.913575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-0.01412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0.845659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0.006346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0.001381393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TR216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1.173184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0.722588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0.991156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-0.04631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0.888435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-0.01535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0.002089326</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TR217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1.428858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0.83567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1.206245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-0.05664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1.262032</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-0.07345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-0.001134716</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TR218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1.387099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0.812704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1.227654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-0.04056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1.21932</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-0.03805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0.000169496</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TR219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1.176665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0.815602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1.013386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-0.04154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0.915706</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-0.0121</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0.0019868</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TR220</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0.687622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0.605842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0.501403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-0.04738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0.542227</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-0.05968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-0.000830364</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TR221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1.11124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0.751005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1.112256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0.000258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1.121702</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-0.00259</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-0.000192142</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TR222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1.283151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0.902169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1.136884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-0.03721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1.126854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-0.03419</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0.000204014</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TR223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1.869197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1.039349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1.579638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-0.07367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1.346638</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-0.00344</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0.00473919</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TR224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1.507831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0.960418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1.353443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-0.03928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1.305097</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-0.02471</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0.000983354</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TR225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1.032957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0.627235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0.936066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-0.02465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0.886339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-0.00966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0.00101145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TR226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0.932631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0.63664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0.772576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-0.04072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0.729107</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-0.02762</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0.000884152</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TR227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1.586062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1.135961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1.577081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-0.00229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1.625049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-0.01674</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-0.000975682</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TR228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1.30971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0.92695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1.298691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1.179359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0.033164</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0.002427197</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TR229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1.358004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0.950813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1.365934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0.002017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1.479811</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-0.03231</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-0.002316254</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TR230</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1.423823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1.054521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1.381862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-0.01068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1.297457</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0.014765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0.001716794</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TR231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1.556413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1.023827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1.443263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-0.02879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1.305666</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0.012686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0.002798708</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TR232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1.070385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0.854285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1.02197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-0.01232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0.911754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0.020903</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0.002241782</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TR233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1.30026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0.860401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1.219328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-0.02059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1.159839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-0.00266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0.00120999</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TR234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0.991329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0.70923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0.876176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-0.0293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0.855859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-0.02317</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0.000413253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TR235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0.792836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0.599661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0.598619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-0.04941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0.589193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-0.04657</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0.000191731</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TR236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1.228058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0.868458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1.210365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-0.0045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1.252919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-0.01733</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-0.000865558</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TR237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1.350018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0.904349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1.213402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-0.03476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1.219349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-0.03655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-0.00012096</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TR238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1.649266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0.976042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1.644591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-0.00119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1.659162</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-0.00558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-0.000296363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TR239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1.335538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0.928351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1.274901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-0.01543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1.245368</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-0.00653</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0.000600694</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TR240</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0.967516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0.692948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0.788842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-0.04546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0.779271</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-0.04257</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0.00019467</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TR241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1.015237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0.868251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1.031159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0.004051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1.033246</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0.003421</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-4.25E-05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TR242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1.509067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1.190799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1.549911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0.010391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1.598953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-0.00439</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-0.000997491</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TR243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1.023796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0.718147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0.892044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-0.03352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0.843973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-0.01903</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0.000977764</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TR244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1.346559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0.88411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1.310472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-0.00918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1.345033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-0.0196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-0.000702963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TR245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1.144996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0.697968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1.090094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-0.01397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1.070886</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-0.00818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0.000390689</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TR246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0.861783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0.779948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0.890642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0.007342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1.033172</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-0.03562</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-0.002899041</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TR247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1.353526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0.883593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1.21876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-0.03429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1.17455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-0.02096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0.000899219</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TR248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1.044356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0.836294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0.985498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-0.01497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0.988599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-0.01591</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-6.31E-05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TR249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0.750609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0.621348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0.590633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-0.0407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0.391696</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0.019262</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0.004046359</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TR250</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1.043132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0.765619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0.900941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-0.03618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0.786789</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-0.00177</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0.002321843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TR251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1.263948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0.781087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1.17957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-0.02147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1.202765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-0.02846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-0.000471793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TR252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1.322883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0.974314</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1.191939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-0.03331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1.127392</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-0.01386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0.001312878</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TR253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1.207884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0.799351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1.065777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-0.03615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1.003236</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-0.0173</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0.001272068</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TR254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0.895765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0.806763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0.806177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-0.02275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0.679025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0.015501</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0.002581748</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TR255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1.386222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0.885476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1.168312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-0.05544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1.183258</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-0.05994</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-0.000304002</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TR256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1.166623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0.88063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1.136305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-0.00771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1.150214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-0.01191</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-0.000282926</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TR257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1.4298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1.170071</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1.392238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-0.00956</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1.419265</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-0.0177</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-0.000549729</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TR258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1.258015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0.81342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1.143453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-0.02915</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1.063771</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-0.00513</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0.001620729</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TR259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0.982559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0.683579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0.951108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0.980483</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-0.01686</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-0.000597486</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TR260</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1.047609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0.840378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0.919992</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-0.03247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0.91787</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-0.03183</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4.32E-05</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TR261</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1.477389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0.862288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1.339083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-0.03519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1.356384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-0.0404</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-0.000351893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TR262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1.53953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1.011386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1.262886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-0.07038</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1.152964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-0.03725</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0.002235803</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TR263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0.831622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0.660538</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0.688585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-0.03639</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0.651937</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-0.02534</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0.000745426</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sz w:val="18"/>
                <w:szCs w:val="18"/>
                <w:lang w:eastAsia="nl-NL"/>
              </w:rPr>
            </w:pPr>
            <w:r w:rsidRPr="00FC34E2">
              <w:rPr>
                <w:rFonts w:ascii="Tahoma" w:hAnsi="Tahoma"/>
                <w:sz w:val="18"/>
                <w:szCs w:val="18"/>
                <w:lang w:eastAsia="nl-NL"/>
              </w:rPr>
              <w:t>TR264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1.263354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0.806385</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1.118547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-0.03684</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1.034544</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-0.01152</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sz w:val="18"/>
                <w:szCs w:val="18"/>
                <w:lang w:eastAsia="nl-NL"/>
              </w:rPr>
            </w:pPr>
            <w:r w:rsidRPr="00FC34E2">
              <w:rPr>
                <w:rFonts w:ascii="Tahoma" w:hAnsi="Tahoma"/>
                <w:sz w:val="18"/>
                <w:szCs w:val="18"/>
                <w:lang w:eastAsia="nl-NL"/>
              </w:rPr>
              <w:t>0.001708617</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b/>
                <w:bCs/>
                <w:sz w:val="18"/>
                <w:szCs w:val="18"/>
                <w:lang w:eastAsia="nl-NL"/>
              </w:rPr>
            </w:pPr>
            <w:r w:rsidRPr="00FC34E2">
              <w:rPr>
                <w:rFonts w:ascii="Tahoma" w:hAnsi="Tahoma"/>
                <w:b/>
                <w:bCs/>
                <w:sz w:val="18"/>
                <w:szCs w:val="18"/>
                <w:lang w:eastAsia="nl-NL"/>
              </w:rPr>
              <w:t>Max</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b/>
                <w:bCs/>
                <w:sz w:val="18"/>
                <w:szCs w:val="18"/>
                <w:lang w:eastAsia="nl-NL"/>
              </w:rPr>
            </w:pPr>
            <w:r w:rsidRPr="00FC34E2">
              <w:rPr>
                <w:rFonts w:ascii="Tahoma" w:hAnsi="Tahoma"/>
                <w:b/>
                <w:bCs/>
                <w:sz w:val="18"/>
                <w:szCs w:val="18"/>
                <w:lang w:eastAsia="nl-NL"/>
              </w:rPr>
              <w:t>1.869197</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b/>
                <w:bCs/>
                <w:sz w:val="18"/>
                <w:szCs w:val="18"/>
                <w:lang w:eastAsia="nl-NL"/>
              </w:rPr>
            </w:pPr>
            <w:r w:rsidRPr="00FC34E2">
              <w:rPr>
                <w:rFonts w:ascii="Tahoma" w:hAnsi="Tahoma"/>
                <w:b/>
                <w:bCs/>
                <w:sz w:val="18"/>
                <w:szCs w:val="18"/>
                <w:lang w:eastAsia="nl-NL"/>
              </w:rPr>
              <w:t>1.190799</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b/>
                <w:bCs/>
                <w:sz w:val="18"/>
                <w:szCs w:val="18"/>
                <w:lang w:eastAsia="nl-NL"/>
              </w:rPr>
            </w:pPr>
            <w:r w:rsidRPr="00FC34E2">
              <w:rPr>
                <w:rFonts w:ascii="Tahoma" w:hAnsi="Tahoma"/>
                <w:b/>
                <w:bCs/>
                <w:sz w:val="18"/>
                <w:szCs w:val="18"/>
                <w:lang w:eastAsia="nl-NL"/>
              </w:rPr>
              <w:t>1.658966</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b/>
                <w:bCs/>
                <w:sz w:val="18"/>
                <w:szCs w:val="18"/>
                <w:lang w:eastAsia="nl-NL"/>
              </w:rPr>
            </w:pPr>
            <w:r w:rsidRPr="00FC34E2">
              <w:rPr>
                <w:rFonts w:ascii="Tahoma" w:hAnsi="Tahoma"/>
                <w:b/>
                <w:bCs/>
                <w:sz w:val="18"/>
                <w:szCs w:val="18"/>
                <w:lang w:eastAsia="nl-NL"/>
              </w:rPr>
              <w:t>0.021992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b/>
                <w:bCs/>
                <w:sz w:val="18"/>
                <w:szCs w:val="18"/>
                <w:lang w:eastAsia="nl-NL"/>
              </w:rPr>
            </w:pPr>
            <w:r w:rsidRPr="00FC34E2">
              <w:rPr>
                <w:rFonts w:ascii="Tahoma" w:hAnsi="Tahoma"/>
                <w:b/>
                <w:bCs/>
                <w:sz w:val="18"/>
                <w:szCs w:val="18"/>
                <w:lang w:eastAsia="nl-NL"/>
              </w:rPr>
              <w:t>1.659162</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b/>
                <w:bCs/>
                <w:sz w:val="18"/>
                <w:szCs w:val="18"/>
                <w:lang w:eastAsia="nl-NL"/>
              </w:rPr>
            </w:pPr>
            <w:r w:rsidRPr="00FC34E2">
              <w:rPr>
                <w:rFonts w:ascii="Tahoma" w:hAnsi="Tahoma"/>
                <w:b/>
                <w:bCs/>
                <w:sz w:val="18"/>
                <w:szCs w:val="18"/>
                <w:lang w:eastAsia="nl-NL"/>
              </w:rPr>
              <w:t>0.060119</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b/>
                <w:bCs/>
                <w:sz w:val="18"/>
                <w:szCs w:val="18"/>
                <w:lang w:eastAsia="nl-NL"/>
              </w:rPr>
            </w:pPr>
            <w:r w:rsidRPr="00FC34E2">
              <w:rPr>
                <w:rFonts w:ascii="Tahoma" w:hAnsi="Tahoma"/>
                <w:b/>
                <w:bCs/>
                <w:sz w:val="18"/>
                <w:szCs w:val="18"/>
                <w:lang w:eastAsia="nl-NL"/>
              </w:rPr>
              <w:t>0.006294012</w:t>
            </w:r>
          </w:p>
        </w:tc>
      </w:tr>
      <w:tr w:rsidR="00AD2B59" w:rsidRPr="00FC34E2" w:rsidTr="00A14574">
        <w:trPr>
          <w:trHeight w:val="255"/>
        </w:trPr>
        <w:tc>
          <w:tcPr>
            <w:tcW w:w="448" w:type="pct"/>
            <w:tcBorders>
              <w:top w:val="nil"/>
              <w:left w:val="nil"/>
              <w:bottom w:val="nil"/>
              <w:right w:val="nil"/>
            </w:tcBorders>
            <w:noWrap/>
            <w:vAlign w:val="bottom"/>
          </w:tcPr>
          <w:p w:rsidR="00AD2B59" w:rsidRPr="00FC34E2" w:rsidRDefault="00AD2B59" w:rsidP="007B747D">
            <w:pPr>
              <w:spacing w:before="40" w:after="40" w:line="240" w:lineRule="auto"/>
              <w:rPr>
                <w:rFonts w:ascii="Tahoma" w:hAnsi="Tahoma"/>
                <w:b/>
                <w:bCs/>
                <w:sz w:val="18"/>
                <w:szCs w:val="18"/>
                <w:lang w:eastAsia="nl-NL"/>
              </w:rPr>
            </w:pPr>
            <w:r w:rsidRPr="00FC34E2">
              <w:rPr>
                <w:rFonts w:ascii="Tahoma" w:hAnsi="Tahoma"/>
                <w:b/>
                <w:bCs/>
                <w:sz w:val="18"/>
                <w:szCs w:val="18"/>
                <w:lang w:eastAsia="nl-NL"/>
              </w:rPr>
              <w:t>Min</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b/>
                <w:bCs/>
                <w:sz w:val="18"/>
                <w:szCs w:val="18"/>
                <w:lang w:eastAsia="nl-NL"/>
              </w:rPr>
            </w:pPr>
            <w:r w:rsidRPr="00FC34E2">
              <w:rPr>
                <w:rFonts w:ascii="Tahoma" w:hAnsi="Tahoma"/>
                <w:b/>
                <w:bCs/>
                <w:sz w:val="18"/>
                <w:szCs w:val="18"/>
                <w:lang w:eastAsia="nl-NL"/>
              </w:rPr>
              <w:t>0.537702</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b/>
                <w:bCs/>
                <w:sz w:val="18"/>
                <w:szCs w:val="18"/>
                <w:lang w:eastAsia="nl-NL"/>
              </w:rPr>
            </w:pPr>
            <w:r w:rsidRPr="00FC34E2">
              <w:rPr>
                <w:rFonts w:ascii="Tahoma" w:hAnsi="Tahoma"/>
                <w:b/>
                <w:bCs/>
                <w:sz w:val="18"/>
                <w:szCs w:val="18"/>
                <w:lang w:eastAsia="nl-NL"/>
              </w:rPr>
              <w:t>0.484897</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b/>
                <w:bCs/>
                <w:sz w:val="18"/>
                <w:szCs w:val="18"/>
                <w:lang w:eastAsia="nl-NL"/>
              </w:rPr>
            </w:pPr>
            <w:r w:rsidRPr="00FC34E2">
              <w:rPr>
                <w:rFonts w:ascii="Tahoma" w:hAnsi="Tahoma"/>
                <w:b/>
                <w:bCs/>
                <w:sz w:val="18"/>
                <w:szCs w:val="18"/>
                <w:lang w:eastAsia="nl-NL"/>
              </w:rPr>
              <w:t>0.501403</w:t>
            </w:r>
          </w:p>
        </w:tc>
        <w:tc>
          <w:tcPr>
            <w:tcW w:w="664"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b/>
                <w:bCs/>
                <w:sz w:val="18"/>
                <w:szCs w:val="18"/>
                <w:lang w:eastAsia="nl-NL"/>
              </w:rPr>
            </w:pPr>
            <w:r w:rsidRPr="00FC34E2">
              <w:rPr>
                <w:rFonts w:ascii="Tahoma" w:hAnsi="Tahoma"/>
                <w:b/>
                <w:bCs/>
                <w:sz w:val="18"/>
                <w:szCs w:val="18"/>
                <w:lang w:eastAsia="nl-NL"/>
              </w:rPr>
              <w:t>-0.07833</w:t>
            </w:r>
          </w:p>
        </w:tc>
        <w:tc>
          <w:tcPr>
            <w:tcW w:w="59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b/>
                <w:bCs/>
                <w:sz w:val="18"/>
                <w:szCs w:val="18"/>
                <w:lang w:eastAsia="nl-NL"/>
              </w:rPr>
            </w:pPr>
            <w:r w:rsidRPr="00FC34E2">
              <w:rPr>
                <w:rFonts w:ascii="Tahoma" w:hAnsi="Tahoma"/>
                <w:b/>
                <w:bCs/>
                <w:sz w:val="18"/>
                <w:szCs w:val="18"/>
                <w:lang w:eastAsia="nl-NL"/>
              </w:rPr>
              <w:t>0.391696</w:t>
            </w:r>
          </w:p>
        </w:tc>
        <w:tc>
          <w:tcPr>
            <w:tcW w:w="610"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b/>
                <w:bCs/>
                <w:sz w:val="18"/>
                <w:szCs w:val="18"/>
                <w:lang w:eastAsia="nl-NL"/>
              </w:rPr>
            </w:pPr>
            <w:r w:rsidRPr="00FC34E2">
              <w:rPr>
                <w:rFonts w:ascii="Tahoma" w:hAnsi="Tahoma"/>
                <w:b/>
                <w:bCs/>
                <w:sz w:val="18"/>
                <w:szCs w:val="18"/>
                <w:lang w:eastAsia="nl-NL"/>
              </w:rPr>
              <w:t>-0.14798</w:t>
            </w:r>
          </w:p>
        </w:tc>
        <w:tc>
          <w:tcPr>
            <w:tcW w:w="841" w:type="pct"/>
            <w:tcBorders>
              <w:top w:val="nil"/>
              <w:left w:val="nil"/>
              <w:bottom w:val="nil"/>
              <w:right w:val="nil"/>
            </w:tcBorders>
            <w:noWrap/>
            <w:vAlign w:val="bottom"/>
          </w:tcPr>
          <w:p w:rsidR="00AD2B59" w:rsidRPr="00FC34E2" w:rsidRDefault="00AD2B59" w:rsidP="007B747D">
            <w:pPr>
              <w:spacing w:before="40" w:after="40" w:line="240" w:lineRule="auto"/>
              <w:jc w:val="right"/>
              <w:rPr>
                <w:rFonts w:ascii="Tahoma" w:hAnsi="Tahoma"/>
                <w:b/>
                <w:bCs/>
                <w:sz w:val="18"/>
                <w:szCs w:val="18"/>
                <w:lang w:eastAsia="nl-NL"/>
              </w:rPr>
            </w:pPr>
            <w:r w:rsidRPr="00FC34E2">
              <w:rPr>
                <w:rFonts w:ascii="Tahoma" w:hAnsi="Tahoma"/>
                <w:b/>
                <w:bCs/>
                <w:sz w:val="18"/>
                <w:szCs w:val="18"/>
                <w:lang w:eastAsia="nl-NL"/>
              </w:rPr>
              <w:t>-0.007247944</w:t>
            </w:r>
          </w:p>
        </w:tc>
      </w:tr>
    </w:tbl>
    <w:p w:rsidR="00AD2B59" w:rsidRPr="00916862" w:rsidRDefault="00AD2B59" w:rsidP="00A14574">
      <w:pPr>
        <w:spacing w:after="0" w:line="240" w:lineRule="auto"/>
        <w:rPr>
          <w:rFonts w:ascii="Tahoma" w:hAnsi="Tahoma"/>
          <w:sz w:val="18"/>
          <w:szCs w:val="18"/>
        </w:rPr>
      </w:pPr>
      <w:r>
        <w:rPr>
          <w:rFonts w:ascii="Tahoma" w:hAnsi="Tahoma"/>
          <w:sz w:val="18"/>
          <w:szCs w:val="18"/>
        </w:rPr>
        <w:br w:type="page"/>
      </w:r>
    </w:p>
    <w:sectPr w:rsidR="00AD2B59" w:rsidRPr="00916862" w:rsidSect="00AA25E5">
      <w:headerReference w:type="even" r:id="rId289"/>
      <w:headerReference w:type="default" r:id="rId290"/>
      <w:footerReference w:type="even" r:id="rId291"/>
      <w:footerReference w:type="default" r:id="rId292"/>
      <w:headerReference w:type="first" r:id="rId293"/>
      <w:footerReference w:type="first" r:id="rId294"/>
      <w:pgSz w:w="11906" w:h="16838"/>
      <w:pgMar w:top="1440" w:right="1800" w:bottom="1440" w:left="180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2B59" w:rsidRDefault="00AD2B59" w:rsidP="00EE72B6">
      <w:pPr>
        <w:spacing w:after="0" w:line="240" w:lineRule="auto"/>
      </w:pPr>
      <w:r>
        <w:separator/>
      </w:r>
    </w:p>
  </w:endnote>
  <w:endnote w:type="continuationSeparator" w:id="1">
    <w:p w:rsidR="00AD2B59" w:rsidRDefault="00AD2B59" w:rsidP="00EE72B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20000287" w:usb1="00000000" w:usb2="00000000"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2B59" w:rsidRDefault="00AD2B59" w:rsidP="0055554D">
    <w:pPr>
      <w:pStyle w:val="Footer"/>
    </w:pPr>
    <w:r w:rsidRPr="00A813E1">
      <w:rPr>
        <w:rFonts w:ascii="Times New Roman" w:hAnsi="Times New Roman" w:cs="Times New Roman"/>
        <w:sz w:val="1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448.6pt;height:11.5pt" o:hrpct="0" o:hralign="center" o:hr="t">
          <v:imagedata r:id="rId1" o:title=""/>
        </v:shape>
      </w:pict>
    </w:r>
    <w:r>
      <w:rPr>
        <w:noProof/>
      </w:rPr>
      <w:pict>
        <v:shape id="Afbeelding 51" o:spid="_x0000_i1051" type="#_x0000_t75" style="width:111.75pt;height:39pt;visibility:visible">
          <v:imagedata r:id="rId2" o:title=""/>
        </v:shape>
      </w:pict>
    </w: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r w:rsidRPr="002D00AF">
      <w:rPr>
        <w:rFonts w:ascii="Times New Roman" w:hAnsi="Times New Roman" w:cs="Times New Roman"/>
        <w:sz w:val="18"/>
      </w:rPr>
      <w:fldChar w:fldCharType="begin"/>
    </w:r>
    <w:r w:rsidRPr="002D00AF">
      <w:rPr>
        <w:rFonts w:ascii="Times New Roman" w:hAnsi="Times New Roman" w:cs="Times New Roman"/>
        <w:sz w:val="18"/>
      </w:rPr>
      <w:instrText xml:space="preserve"> PAGE   \* MERGEFORMAT </w:instrText>
    </w:r>
    <w:r w:rsidRPr="002D00AF">
      <w:rPr>
        <w:rFonts w:ascii="Times New Roman" w:hAnsi="Times New Roman" w:cs="Times New Roman"/>
        <w:sz w:val="18"/>
      </w:rPr>
      <w:fldChar w:fldCharType="separate"/>
    </w:r>
    <w:r>
      <w:rPr>
        <w:rFonts w:ascii="Times New Roman" w:hAnsi="Times New Roman" w:cs="Times New Roman"/>
        <w:noProof/>
        <w:sz w:val="18"/>
      </w:rPr>
      <w:t>76</w:t>
    </w:r>
    <w:r w:rsidRPr="002D00AF">
      <w:rPr>
        <w:rFonts w:ascii="Times New Roman" w:hAnsi="Times New Roman" w:cs="Times New Roman"/>
        <w:sz w:val="18"/>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2B59" w:rsidRDefault="00AD2B59" w:rsidP="009E5227">
    <w:pPr>
      <w:pStyle w:val="Footer"/>
    </w:pPr>
    <w:r w:rsidRPr="00A813E1">
      <w:rPr>
        <w:rFonts w:ascii="Times New Roman" w:hAnsi="Times New Roman" w:cs="Times New Roman"/>
        <w:sz w:val="1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448.6pt;height:11.5pt" o:hrpct="0" o:hralign="center" o:hr="t">
          <v:imagedata r:id="rId1" o:title=""/>
        </v:shape>
      </w:pict>
    </w:r>
    <w:r>
      <w:rPr>
        <w:noProof/>
      </w:rPr>
      <w:pict>
        <v:shape id="Afbeelding 70" o:spid="_x0000_i1055" type="#_x0000_t75" style="width:111.75pt;height:39pt;visibility:visible">
          <v:imagedata r:id="rId2" o:title=""/>
        </v:shape>
      </w:pict>
    </w:r>
    <w:r>
      <w:rPr>
        <w:rFonts w:ascii="Times New Roman" w:hAnsi="Times New Roman" w:cs="Times New Roman"/>
        <w:sz w:val="18"/>
      </w:rPr>
      <w:tab/>
    </w:r>
    <w:r>
      <w:rPr>
        <w:rFonts w:ascii="Times New Roman" w:hAnsi="Times New Roman" w:cs="Times New Roman"/>
        <w:sz w:val="18"/>
      </w:rPr>
      <w:tab/>
    </w:r>
    <w:r w:rsidRPr="002D00AF">
      <w:rPr>
        <w:rFonts w:ascii="Times New Roman" w:hAnsi="Times New Roman" w:cs="Times New Roman"/>
        <w:sz w:val="18"/>
      </w:rPr>
      <w:fldChar w:fldCharType="begin"/>
    </w:r>
    <w:r w:rsidRPr="002D00AF">
      <w:rPr>
        <w:rFonts w:ascii="Times New Roman" w:hAnsi="Times New Roman" w:cs="Times New Roman"/>
        <w:sz w:val="18"/>
      </w:rPr>
      <w:instrText xml:space="preserve"> PAGE   \* MERGEFORMAT </w:instrText>
    </w:r>
    <w:r w:rsidRPr="002D00AF">
      <w:rPr>
        <w:rFonts w:ascii="Times New Roman" w:hAnsi="Times New Roman" w:cs="Times New Roman"/>
        <w:sz w:val="18"/>
      </w:rPr>
      <w:fldChar w:fldCharType="separate"/>
    </w:r>
    <w:r>
      <w:rPr>
        <w:rFonts w:ascii="Times New Roman" w:hAnsi="Times New Roman" w:cs="Times New Roman"/>
        <w:noProof/>
        <w:sz w:val="18"/>
      </w:rPr>
      <w:t>75</w:t>
    </w:r>
    <w:r w:rsidRPr="002D00AF">
      <w:rPr>
        <w:rFonts w:ascii="Times New Roman" w:hAnsi="Times New Roman" w:cs="Times New Roman"/>
        <w:sz w:val="18"/>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2B59" w:rsidRDefault="00AD2B59">
    <w:pPr>
      <w:pStyle w:val="Footer"/>
    </w:pPr>
    <w:r w:rsidRPr="00A813E1">
      <w:rPr>
        <w:rFonts w:ascii="Times New Roman" w:hAnsi="Times New Roman" w:cs="Times New Roman"/>
        <w:sz w:val="1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1" type="#_x0000_t75" style="width:448.6pt;height:11.5pt" o:hrpct="0" o:hralign="center" o:hr="t">
          <v:imagedata r:id="rId1" o:titl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2B59" w:rsidRDefault="00AD2B59" w:rsidP="00EE72B6">
      <w:pPr>
        <w:spacing w:after="0" w:line="240" w:lineRule="auto"/>
      </w:pPr>
      <w:r>
        <w:separator/>
      </w:r>
    </w:p>
  </w:footnote>
  <w:footnote w:type="continuationSeparator" w:id="1">
    <w:p w:rsidR="00AD2B59" w:rsidRDefault="00AD2B59" w:rsidP="00EE72B6">
      <w:pPr>
        <w:spacing w:after="0" w:line="240" w:lineRule="auto"/>
      </w:pPr>
      <w:r>
        <w:continuationSeparator/>
      </w:r>
    </w:p>
  </w:footnote>
  <w:footnote w:id="2">
    <w:p w:rsidR="00AD2B59" w:rsidRDefault="00AD2B59">
      <w:pPr>
        <w:pStyle w:val="FootnoteText"/>
      </w:pPr>
      <w:r>
        <w:rPr>
          <w:rStyle w:val="FootnoteReference"/>
          <w:rFonts w:cs="Tahoma"/>
        </w:rPr>
        <w:footnoteRef/>
      </w:r>
      <w:r w:rsidRPr="00E20C1C">
        <w:t xml:space="preserve"> </w:t>
      </w:r>
      <w:r>
        <w:rPr>
          <w:rFonts w:ascii="Times New Roman" w:hAnsi="Times New Roman" w:cs="Times New Roman"/>
        </w:rPr>
        <w:t>After an investigation of the Middle Eastern and North African stock markets, these stock markets were chosen based on their high past returns, their liquidity and the availability of data.</w:t>
      </w:r>
    </w:p>
  </w:footnote>
  <w:footnote w:id="3">
    <w:p w:rsidR="00AD2B59" w:rsidRDefault="00AD2B59" w:rsidP="0080173A">
      <w:pPr>
        <w:spacing w:after="0" w:line="360" w:lineRule="auto"/>
        <w:ind w:firstLine="708"/>
        <w:jc w:val="both"/>
      </w:pPr>
      <w:r w:rsidRPr="0080173A">
        <w:rPr>
          <w:rFonts w:ascii="Times New Roman" w:hAnsi="Times New Roman" w:cs="Times New Roman"/>
          <w:sz w:val="18"/>
          <w:szCs w:val="18"/>
        </w:rPr>
        <w:footnoteRef/>
      </w:r>
      <w:r w:rsidRPr="0080173A">
        <w:rPr>
          <w:rFonts w:ascii="Times New Roman" w:hAnsi="Times New Roman" w:cs="Times New Roman"/>
          <w:sz w:val="18"/>
          <w:szCs w:val="18"/>
        </w:rPr>
        <w:t xml:space="preserve">  www.federalreserve.gov</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2B59" w:rsidRPr="008B18DA" w:rsidRDefault="00AD2B59" w:rsidP="00AA25E5">
    <w:pPr>
      <w:pStyle w:val="Header"/>
      <w:jc w:val="center"/>
      <w:rPr>
        <w:rFonts w:ascii="Times New Roman" w:hAnsi="Times New Roman" w:cs="Times New Roman"/>
      </w:rPr>
    </w:pPr>
    <w:r>
      <w:rPr>
        <w:rFonts w:ascii="Times New Roman" w:hAnsi="Times New Roman" w:cs="Times New Roman"/>
      </w:rPr>
      <w:t>Hafez Barahmeh 2010</w:t>
    </w:r>
  </w:p>
  <w:p w:rsidR="00AD2B59" w:rsidRDefault="00AD2B59" w:rsidP="00AA25E5">
    <w:pPr>
      <w:pStyle w:val="Header"/>
      <w:jc w:val="right"/>
    </w:pPr>
    <w:r w:rsidRPr="00A813E1">
      <w:rPr>
        <w:rFonts w:ascii="Times New Roman" w:hAnsi="Times New Roman" w:cs="Times New Roman"/>
        <w:sz w:val="1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5" type="#_x0000_t75" style="width:414.75pt;height:6.9pt" o:hrpct="0" o:hralign="center" o:hr="t">
          <v:imagedata r:id="rId1" o:title=""/>
        </v:shape>
      </w:pict>
    </w:r>
  </w:p>
  <w:p w:rsidR="00AD2B59" w:rsidRDefault="00AD2B5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2B59" w:rsidRPr="008B18DA" w:rsidRDefault="00AD2B59" w:rsidP="00AA25E5">
    <w:pPr>
      <w:pStyle w:val="Header"/>
      <w:jc w:val="center"/>
      <w:rPr>
        <w:rFonts w:ascii="Times New Roman" w:hAnsi="Times New Roman" w:cs="Times New Roman"/>
      </w:rPr>
    </w:pPr>
    <w:r w:rsidRPr="008B18DA">
      <w:rPr>
        <w:rFonts w:ascii="Times New Roman" w:hAnsi="Times New Roman" w:cs="Times New Roman"/>
      </w:rPr>
      <w:t>Capital Asset Pricing in Emerging Market: an Empirical Investigation</w:t>
    </w:r>
  </w:p>
  <w:p w:rsidR="00AD2B59" w:rsidRDefault="00AD2B59" w:rsidP="00AA25E5">
    <w:pPr>
      <w:pStyle w:val="Header"/>
      <w:jc w:val="right"/>
    </w:pPr>
    <w:r w:rsidRPr="00A813E1">
      <w:rPr>
        <w:rFonts w:ascii="Times New Roman" w:hAnsi="Times New Roman" w:cs="Times New Roman"/>
        <w:sz w:val="1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414.75pt;height:6.9pt" o:hrpct="0" o:hralign="center" o:hr="t">
          <v:imagedata r:id="rId1" o:title=""/>
        </v:shape>
      </w:pict>
    </w:r>
  </w:p>
  <w:p w:rsidR="00AD2B59" w:rsidRDefault="00AD2B59">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2B59" w:rsidRDefault="00AD2B59" w:rsidP="00AA25E5">
    <w:pPr>
      <w:pStyle w:val="Header"/>
      <w:jc w:val="right"/>
    </w:pPr>
    <w:r>
      <w:tab/>
    </w:r>
    <w:r>
      <w:tab/>
    </w: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44" o:spid="_x0000_i1058" type="#_x0000_t75" alt="http://www.tandberg.com/images/ind_focus/education/erasmus_university_logo.jpg" style="width:187.5pt;height:51pt;visibility:visible">
          <v:imagedata r:id="rId1" o:title=""/>
        </v:shape>
      </w:pict>
    </w:r>
  </w:p>
  <w:p w:rsidR="00AD2B59" w:rsidRDefault="00AD2B59" w:rsidP="00AA25E5">
    <w:pPr>
      <w:pStyle w:val="Header"/>
      <w:jc w:val="right"/>
    </w:pPr>
    <w:r w:rsidRPr="00A813E1">
      <w:rPr>
        <w:rFonts w:ascii="Times New Roman" w:hAnsi="Times New Roman" w:cs="Times New Roman"/>
        <w:sz w:val="18"/>
      </w:rPr>
      <w:pict>
        <v:shape id="_x0000_i1059" type="#_x0000_t75" style="width:414.75pt;height:6.9pt" o:hrpct="0" o:hralign="center" o:hr="t">
          <v:imagedata r:id="rId2" o:title=""/>
        </v:shape>
      </w:pict>
    </w:r>
  </w:p>
  <w:p w:rsidR="00AD2B59" w:rsidRDefault="00AD2B59" w:rsidP="00AA25E5">
    <w:pPr>
      <w:pStyle w:val="Header"/>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9B66CB"/>
    <w:multiLevelType w:val="hybridMultilevel"/>
    <w:tmpl w:val="44D4F150"/>
    <w:lvl w:ilvl="0" w:tplc="4EC2CAD8">
      <w:start w:val="5"/>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13E033D0"/>
    <w:multiLevelType w:val="hybridMultilevel"/>
    <w:tmpl w:val="0F102684"/>
    <w:lvl w:ilvl="0" w:tplc="F3BE722A">
      <w:numFmt w:val="bullet"/>
      <w:lvlText w:val="-"/>
      <w:lvlJc w:val="left"/>
      <w:pPr>
        <w:ind w:left="720" w:hanging="360"/>
      </w:pPr>
      <w:rPr>
        <w:rFonts w:ascii="Times New Roman" w:eastAsia="Times New Roman" w:hAnsi="Times New Roman"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19434D1E"/>
    <w:multiLevelType w:val="hybridMultilevel"/>
    <w:tmpl w:val="60564FC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21946518"/>
    <w:multiLevelType w:val="hybridMultilevel"/>
    <w:tmpl w:val="685CF57A"/>
    <w:lvl w:ilvl="0" w:tplc="04090011">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nsid w:val="2AE42C09"/>
    <w:multiLevelType w:val="hybridMultilevel"/>
    <w:tmpl w:val="36DE47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2E5C4C6C"/>
    <w:multiLevelType w:val="hybridMultilevel"/>
    <w:tmpl w:val="E82A508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33132ED5"/>
    <w:multiLevelType w:val="hybridMultilevel"/>
    <w:tmpl w:val="A02AD3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33C3008B"/>
    <w:multiLevelType w:val="hybridMultilevel"/>
    <w:tmpl w:val="16CE2E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5D619DA"/>
    <w:multiLevelType w:val="hybridMultilevel"/>
    <w:tmpl w:val="23E8E8F8"/>
    <w:lvl w:ilvl="0" w:tplc="D030648E">
      <w:start w:val="4"/>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9A11A2B"/>
    <w:multiLevelType w:val="hybridMultilevel"/>
    <w:tmpl w:val="2F14604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3BB83FE0"/>
    <w:multiLevelType w:val="multilevel"/>
    <w:tmpl w:val="4AA64E84"/>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ascii="Times New Roman" w:eastAsia="Times New Roman" w:hAnsi="Times New Roman" w:cs="Times New Roman"/>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11">
    <w:nsid w:val="4F955484"/>
    <w:multiLevelType w:val="hybridMultilevel"/>
    <w:tmpl w:val="39DAE3D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2">
    <w:nsid w:val="5BD54811"/>
    <w:multiLevelType w:val="hybridMultilevel"/>
    <w:tmpl w:val="8690E59A"/>
    <w:lvl w:ilvl="0" w:tplc="0413000F">
      <w:start w:val="1"/>
      <w:numFmt w:val="decimal"/>
      <w:lvlText w:val="%1."/>
      <w:lvlJc w:val="left"/>
      <w:pPr>
        <w:ind w:left="720" w:hanging="360"/>
      </w:pPr>
      <w:rPr>
        <w:rFonts w:cs="Times New Roman"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645C713D"/>
    <w:multiLevelType w:val="hybridMultilevel"/>
    <w:tmpl w:val="76EC9D96"/>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4">
    <w:nsid w:val="6F5849A2"/>
    <w:multiLevelType w:val="hybridMultilevel"/>
    <w:tmpl w:val="6108D8D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10"/>
  </w:num>
  <w:num w:numId="4">
    <w:abstractNumId w:val="1"/>
  </w:num>
  <w:num w:numId="5">
    <w:abstractNumId w:val="11"/>
  </w:num>
  <w:num w:numId="6">
    <w:abstractNumId w:val="3"/>
  </w:num>
  <w:num w:numId="7">
    <w:abstractNumId w:val="6"/>
  </w:num>
  <w:num w:numId="8">
    <w:abstractNumId w:val="8"/>
  </w:num>
  <w:num w:numId="9">
    <w:abstractNumId w:val="4"/>
  </w:num>
  <w:num w:numId="10">
    <w:abstractNumId w:val="5"/>
  </w:num>
  <w:num w:numId="11">
    <w:abstractNumId w:val="7"/>
  </w:num>
  <w:num w:numId="12">
    <w:abstractNumId w:val="0"/>
  </w:num>
  <w:num w:numId="13">
    <w:abstractNumId w:val="12"/>
  </w:num>
  <w:num w:numId="14">
    <w:abstractNumId w:val="13"/>
  </w:num>
  <w:num w:numId="15">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evenAndOddHeaders/>
  <w:drawingGridHorizontalSpacing w:val="11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E72B6"/>
    <w:rsid w:val="00000624"/>
    <w:rsid w:val="00007CD7"/>
    <w:rsid w:val="00025233"/>
    <w:rsid w:val="000268B0"/>
    <w:rsid w:val="00041793"/>
    <w:rsid w:val="00054682"/>
    <w:rsid w:val="00055101"/>
    <w:rsid w:val="000619F8"/>
    <w:rsid w:val="00062ED1"/>
    <w:rsid w:val="00076502"/>
    <w:rsid w:val="000876FD"/>
    <w:rsid w:val="000A666B"/>
    <w:rsid w:val="000B3C18"/>
    <w:rsid w:val="000C295A"/>
    <w:rsid w:val="000C32FE"/>
    <w:rsid w:val="000C7BEF"/>
    <w:rsid w:val="000F2EE0"/>
    <w:rsid w:val="000F41DB"/>
    <w:rsid w:val="00106D44"/>
    <w:rsid w:val="00120B15"/>
    <w:rsid w:val="0012547B"/>
    <w:rsid w:val="0013771C"/>
    <w:rsid w:val="0015656C"/>
    <w:rsid w:val="00160F4D"/>
    <w:rsid w:val="0016711B"/>
    <w:rsid w:val="0017345D"/>
    <w:rsid w:val="001738DC"/>
    <w:rsid w:val="001A3530"/>
    <w:rsid w:val="001A3EE4"/>
    <w:rsid w:val="001C4A0B"/>
    <w:rsid w:val="001E1B73"/>
    <w:rsid w:val="001E5793"/>
    <w:rsid w:val="001E66F2"/>
    <w:rsid w:val="001F0471"/>
    <w:rsid w:val="001F0E4C"/>
    <w:rsid w:val="001F4FC1"/>
    <w:rsid w:val="001F705D"/>
    <w:rsid w:val="00226D10"/>
    <w:rsid w:val="00233B5D"/>
    <w:rsid w:val="00234647"/>
    <w:rsid w:val="00241A68"/>
    <w:rsid w:val="00252938"/>
    <w:rsid w:val="00253849"/>
    <w:rsid w:val="00255665"/>
    <w:rsid w:val="00257B6C"/>
    <w:rsid w:val="00272971"/>
    <w:rsid w:val="002922F7"/>
    <w:rsid w:val="002952F3"/>
    <w:rsid w:val="00296CBB"/>
    <w:rsid w:val="002A61E2"/>
    <w:rsid w:val="002B4A30"/>
    <w:rsid w:val="002B6A7A"/>
    <w:rsid w:val="002C2B70"/>
    <w:rsid w:val="002D00AF"/>
    <w:rsid w:val="002D0149"/>
    <w:rsid w:val="002D0665"/>
    <w:rsid w:val="002E104C"/>
    <w:rsid w:val="002F1551"/>
    <w:rsid w:val="002F3FB7"/>
    <w:rsid w:val="00306DA9"/>
    <w:rsid w:val="003172CA"/>
    <w:rsid w:val="00321D9E"/>
    <w:rsid w:val="00340F34"/>
    <w:rsid w:val="003448CA"/>
    <w:rsid w:val="00346AD6"/>
    <w:rsid w:val="00346D13"/>
    <w:rsid w:val="00356C20"/>
    <w:rsid w:val="00360F30"/>
    <w:rsid w:val="003836B2"/>
    <w:rsid w:val="0038506B"/>
    <w:rsid w:val="003903D6"/>
    <w:rsid w:val="003921C4"/>
    <w:rsid w:val="00396F18"/>
    <w:rsid w:val="0039729E"/>
    <w:rsid w:val="003B4E32"/>
    <w:rsid w:val="003B551C"/>
    <w:rsid w:val="003C4608"/>
    <w:rsid w:val="003D50C9"/>
    <w:rsid w:val="003D6EF7"/>
    <w:rsid w:val="003F184F"/>
    <w:rsid w:val="00403D6C"/>
    <w:rsid w:val="004065C7"/>
    <w:rsid w:val="0040710F"/>
    <w:rsid w:val="004378AD"/>
    <w:rsid w:val="00455D9C"/>
    <w:rsid w:val="00464472"/>
    <w:rsid w:val="0046680F"/>
    <w:rsid w:val="00486DA2"/>
    <w:rsid w:val="00486F28"/>
    <w:rsid w:val="00492F57"/>
    <w:rsid w:val="00493E3B"/>
    <w:rsid w:val="004A1520"/>
    <w:rsid w:val="004B16FC"/>
    <w:rsid w:val="004C4FF4"/>
    <w:rsid w:val="004D166F"/>
    <w:rsid w:val="0052366C"/>
    <w:rsid w:val="0052726E"/>
    <w:rsid w:val="005322A4"/>
    <w:rsid w:val="0053365D"/>
    <w:rsid w:val="00545E3C"/>
    <w:rsid w:val="0055083B"/>
    <w:rsid w:val="0055554D"/>
    <w:rsid w:val="0056086B"/>
    <w:rsid w:val="00560E6D"/>
    <w:rsid w:val="0057135D"/>
    <w:rsid w:val="0057554A"/>
    <w:rsid w:val="00597222"/>
    <w:rsid w:val="005A06C5"/>
    <w:rsid w:val="005A3620"/>
    <w:rsid w:val="005C0C03"/>
    <w:rsid w:val="005C214B"/>
    <w:rsid w:val="005C378F"/>
    <w:rsid w:val="005D2A6D"/>
    <w:rsid w:val="005D3AF0"/>
    <w:rsid w:val="005E2362"/>
    <w:rsid w:val="00606CF8"/>
    <w:rsid w:val="0062322C"/>
    <w:rsid w:val="00624641"/>
    <w:rsid w:val="00651D01"/>
    <w:rsid w:val="0065398B"/>
    <w:rsid w:val="0065602C"/>
    <w:rsid w:val="00661A65"/>
    <w:rsid w:val="00664E94"/>
    <w:rsid w:val="00667AE1"/>
    <w:rsid w:val="006740E9"/>
    <w:rsid w:val="00693E18"/>
    <w:rsid w:val="00694BEC"/>
    <w:rsid w:val="006A15BF"/>
    <w:rsid w:val="006C7BFD"/>
    <w:rsid w:val="006D05E2"/>
    <w:rsid w:val="00705378"/>
    <w:rsid w:val="00744FFD"/>
    <w:rsid w:val="00753076"/>
    <w:rsid w:val="0075571F"/>
    <w:rsid w:val="00764399"/>
    <w:rsid w:val="007675C6"/>
    <w:rsid w:val="00776283"/>
    <w:rsid w:val="00776E12"/>
    <w:rsid w:val="00791CC5"/>
    <w:rsid w:val="00792745"/>
    <w:rsid w:val="007B48DB"/>
    <w:rsid w:val="007B747D"/>
    <w:rsid w:val="007E2592"/>
    <w:rsid w:val="007E4944"/>
    <w:rsid w:val="007E7C51"/>
    <w:rsid w:val="007F769B"/>
    <w:rsid w:val="0080173A"/>
    <w:rsid w:val="0081489D"/>
    <w:rsid w:val="00820689"/>
    <w:rsid w:val="00825041"/>
    <w:rsid w:val="008608C7"/>
    <w:rsid w:val="008619C8"/>
    <w:rsid w:val="0086354F"/>
    <w:rsid w:val="00864E84"/>
    <w:rsid w:val="00865512"/>
    <w:rsid w:val="00866A1E"/>
    <w:rsid w:val="00880E91"/>
    <w:rsid w:val="00884908"/>
    <w:rsid w:val="00887CC5"/>
    <w:rsid w:val="008901E6"/>
    <w:rsid w:val="008922E2"/>
    <w:rsid w:val="00894DC7"/>
    <w:rsid w:val="008A6121"/>
    <w:rsid w:val="008B18DA"/>
    <w:rsid w:val="008B64FE"/>
    <w:rsid w:val="008B7DFC"/>
    <w:rsid w:val="008C1451"/>
    <w:rsid w:val="008C3C24"/>
    <w:rsid w:val="008D33DC"/>
    <w:rsid w:val="008E0121"/>
    <w:rsid w:val="008F0158"/>
    <w:rsid w:val="008F5433"/>
    <w:rsid w:val="00903613"/>
    <w:rsid w:val="00903EF9"/>
    <w:rsid w:val="00913CD6"/>
    <w:rsid w:val="00916862"/>
    <w:rsid w:val="00931608"/>
    <w:rsid w:val="0094282A"/>
    <w:rsid w:val="00942F90"/>
    <w:rsid w:val="009440B4"/>
    <w:rsid w:val="009516CF"/>
    <w:rsid w:val="00954349"/>
    <w:rsid w:val="00987A6F"/>
    <w:rsid w:val="009935AF"/>
    <w:rsid w:val="009C1141"/>
    <w:rsid w:val="009D5D8E"/>
    <w:rsid w:val="009E5227"/>
    <w:rsid w:val="009F0451"/>
    <w:rsid w:val="009F0F48"/>
    <w:rsid w:val="009F5F37"/>
    <w:rsid w:val="00A07C57"/>
    <w:rsid w:val="00A11ABA"/>
    <w:rsid w:val="00A14574"/>
    <w:rsid w:val="00A17CD1"/>
    <w:rsid w:val="00A235CD"/>
    <w:rsid w:val="00A238BE"/>
    <w:rsid w:val="00A278BF"/>
    <w:rsid w:val="00A50BEE"/>
    <w:rsid w:val="00A56F97"/>
    <w:rsid w:val="00A5751B"/>
    <w:rsid w:val="00A66ABE"/>
    <w:rsid w:val="00A73C56"/>
    <w:rsid w:val="00A74257"/>
    <w:rsid w:val="00A813E1"/>
    <w:rsid w:val="00A9740C"/>
    <w:rsid w:val="00AA25E5"/>
    <w:rsid w:val="00AA2871"/>
    <w:rsid w:val="00AA35C8"/>
    <w:rsid w:val="00AA54B3"/>
    <w:rsid w:val="00AB7635"/>
    <w:rsid w:val="00AD2B59"/>
    <w:rsid w:val="00AE174C"/>
    <w:rsid w:val="00AE39E9"/>
    <w:rsid w:val="00AF23C1"/>
    <w:rsid w:val="00B00740"/>
    <w:rsid w:val="00B10B1A"/>
    <w:rsid w:val="00B11253"/>
    <w:rsid w:val="00B14376"/>
    <w:rsid w:val="00B16876"/>
    <w:rsid w:val="00B4286B"/>
    <w:rsid w:val="00B4353A"/>
    <w:rsid w:val="00B43EF9"/>
    <w:rsid w:val="00B45D36"/>
    <w:rsid w:val="00BA68E1"/>
    <w:rsid w:val="00BB2313"/>
    <w:rsid w:val="00BB487F"/>
    <w:rsid w:val="00BC201B"/>
    <w:rsid w:val="00BC2E1A"/>
    <w:rsid w:val="00BE230A"/>
    <w:rsid w:val="00BE33DA"/>
    <w:rsid w:val="00BF483C"/>
    <w:rsid w:val="00BF56EA"/>
    <w:rsid w:val="00BF6E49"/>
    <w:rsid w:val="00C00D94"/>
    <w:rsid w:val="00C169F0"/>
    <w:rsid w:val="00C32A0A"/>
    <w:rsid w:val="00C35BBA"/>
    <w:rsid w:val="00C511EB"/>
    <w:rsid w:val="00C51B77"/>
    <w:rsid w:val="00C55652"/>
    <w:rsid w:val="00C61730"/>
    <w:rsid w:val="00C6326B"/>
    <w:rsid w:val="00C640D5"/>
    <w:rsid w:val="00C857A1"/>
    <w:rsid w:val="00C85CD2"/>
    <w:rsid w:val="00CA70F2"/>
    <w:rsid w:val="00CA72DB"/>
    <w:rsid w:val="00CA7AB9"/>
    <w:rsid w:val="00CB429A"/>
    <w:rsid w:val="00D06FF6"/>
    <w:rsid w:val="00D13EE9"/>
    <w:rsid w:val="00D214A4"/>
    <w:rsid w:val="00D41587"/>
    <w:rsid w:val="00D428AF"/>
    <w:rsid w:val="00D74905"/>
    <w:rsid w:val="00D81760"/>
    <w:rsid w:val="00D81BD3"/>
    <w:rsid w:val="00DA3970"/>
    <w:rsid w:val="00DA4C10"/>
    <w:rsid w:val="00DB5B14"/>
    <w:rsid w:val="00DB609D"/>
    <w:rsid w:val="00DB770A"/>
    <w:rsid w:val="00DC351D"/>
    <w:rsid w:val="00DE1B29"/>
    <w:rsid w:val="00DE3F73"/>
    <w:rsid w:val="00DE72A4"/>
    <w:rsid w:val="00DF202E"/>
    <w:rsid w:val="00DF3A4D"/>
    <w:rsid w:val="00E02B55"/>
    <w:rsid w:val="00E04DE6"/>
    <w:rsid w:val="00E20C1C"/>
    <w:rsid w:val="00E23E33"/>
    <w:rsid w:val="00E30965"/>
    <w:rsid w:val="00E51FEB"/>
    <w:rsid w:val="00E53FBC"/>
    <w:rsid w:val="00E87BBB"/>
    <w:rsid w:val="00E96A7E"/>
    <w:rsid w:val="00E97836"/>
    <w:rsid w:val="00EA2B99"/>
    <w:rsid w:val="00ED2E9B"/>
    <w:rsid w:val="00ED2F98"/>
    <w:rsid w:val="00ED5683"/>
    <w:rsid w:val="00ED794A"/>
    <w:rsid w:val="00EE0F68"/>
    <w:rsid w:val="00EE11E0"/>
    <w:rsid w:val="00EE72B6"/>
    <w:rsid w:val="00F076A5"/>
    <w:rsid w:val="00F21B98"/>
    <w:rsid w:val="00F32AC9"/>
    <w:rsid w:val="00F37B97"/>
    <w:rsid w:val="00F46DCD"/>
    <w:rsid w:val="00F5175E"/>
    <w:rsid w:val="00F73F2C"/>
    <w:rsid w:val="00F76CDC"/>
    <w:rsid w:val="00F92B67"/>
    <w:rsid w:val="00F96EAF"/>
    <w:rsid w:val="00FA5D52"/>
    <w:rsid w:val="00FA6080"/>
    <w:rsid w:val="00FC34E2"/>
    <w:rsid w:val="00FD25BE"/>
    <w:rsid w:val="00FD4191"/>
    <w:rsid w:val="00FF1BE7"/>
    <w:rsid w:val="00FF348C"/>
    <w:rsid w:val="00FF7677"/>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Type"/>
  <w:smartTagType w:namespaceuri="urn:schemas-microsoft-com:office:smarttags" w:name="PlaceName"/>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Verdana" w:eastAsia="Times New Roman" w:hAnsi="Verdana" w:cs="Tahoma"/>
        <w:sz w:val="22"/>
        <w:szCs w:val="22"/>
        <w:lang w:val="en-US" w:eastAsia="en-U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B4353A"/>
    <w:pPr>
      <w:spacing w:after="200" w:line="276" w:lineRule="auto"/>
    </w:pPr>
  </w:style>
  <w:style w:type="paragraph" w:styleId="Heading1">
    <w:name w:val="heading 1"/>
    <w:basedOn w:val="Normal"/>
    <w:next w:val="Normal"/>
    <w:link w:val="Heading1Char"/>
    <w:autoRedefine/>
    <w:uiPriority w:val="99"/>
    <w:qFormat/>
    <w:rsid w:val="00545E3C"/>
    <w:pPr>
      <w:spacing w:before="480" w:after="0"/>
      <w:contextualSpacing/>
      <w:jc w:val="center"/>
      <w:outlineLvl w:val="0"/>
    </w:pPr>
    <w:rPr>
      <w:rFonts w:ascii="Times New Roman" w:hAnsi="Times New Roman" w:cs="Times New Roman"/>
      <w:b/>
      <w:smallCaps/>
      <w:spacing w:val="5"/>
      <w:sz w:val="28"/>
      <w:szCs w:val="28"/>
    </w:rPr>
  </w:style>
  <w:style w:type="paragraph" w:styleId="Heading2">
    <w:name w:val="heading 2"/>
    <w:basedOn w:val="Normal"/>
    <w:next w:val="Normal"/>
    <w:link w:val="Heading2Char"/>
    <w:uiPriority w:val="99"/>
    <w:qFormat/>
    <w:rsid w:val="008B18DA"/>
    <w:pPr>
      <w:spacing w:before="200" w:after="0" w:line="271" w:lineRule="auto"/>
      <w:outlineLvl w:val="1"/>
    </w:pPr>
    <w:rPr>
      <w:rFonts w:ascii="Times New Roman" w:hAnsi="Times New Roman"/>
      <w:b/>
      <w:i/>
      <w:smallCaps/>
      <w:szCs w:val="28"/>
    </w:rPr>
  </w:style>
  <w:style w:type="paragraph" w:styleId="Heading3">
    <w:name w:val="heading 3"/>
    <w:basedOn w:val="Normal"/>
    <w:next w:val="Normal"/>
    <w:link w:val="Heading3Char"/>
    <w:uiPriority w:val="99"/>
    <w:qFormat/>
    <w:rsid w:val="008B18DA"/>
    <w:pPr>
      <w:spacing w:before="200" w:after="0" w:line="271" w:lineRule="auto"/>
      <w:outlineLvl w:val="2"/>
    </w:pPr>
    <w:rPr>
      <w:rFonts w:ascii="Times New Roman" w:hAnsi="Times New Roman"/>
      <w:i/>
      <w:iCs/>
      <w:smallCaps/>
      <w:spacing w:val="5"/>
      <w:szCs w:val="26"/>
    </w:rPr>
  </w:style>
  <w:style w:type="paragraph" w:styleId="Heading4">
    <w:name w:val="heading 4"/>
    <w:basedOn w:val="Normal"/>
    <w:next w:val="Normal"/>
    <w:link w:val="Heading4Char"/>
    <w:uiPriority w:val="99"/>
    <w:qFormat/>
    <w:rsid w:val="00B4353A"/>
    <w:pPr>
      <w:spacing w:after="0" w:line="271" w:lineRule="auto"/>
      <w:outlineLvl w:val="3"/>
    </w:pPr>
    <w:rPr>
      <w:b/>
      <w:bCs/>
      <w:spacing w:val="5"/>
      <w:sz w:val="24"/>
      <w:szCs w:val="24"/>
    </w:rPr>
  </w:style>
  <w:style w:type="paragraph" w:styleId="Heading5">
    <w:name w:val="heading 5"/>
    <w:basedOn w:val="Normal"/>
    <w:next w:val="Normal"/>
    <w:link w:val="Heading5Char"/>
    <w:uiPriority w:val="99"/>
    <w:qFormat/>
    <w:rsid w:val="00B4353A"/>
    <w:pPr>
      <w:spacing w:after="0" w:line="271" w:lineRule="auto"/>
      <w:outlineLvl w:val="4"/>
    </w:pPr>
    <w:rPr>
      <w:i/>
      <w:iCs/>
      <w:sz w:val="24"/>
      <w:szCs w:val="24"/>
    </w:rPr>
  </w:style>
  <w:style w:type="paragraph" w:styleId="Heading6">
    <w:name w:val="heading 6"/>
    <w:basedOn w:val="Normal"/>
    <w:next w:val="Normal"/>
    <w:link w:val="Heading6Char"/>
    <w:uiPriority w:val="99"/>
    <w:qFormat/>
    <w:rsid w:val="00B4353A"/>
    <w:pPr>
      <w:shd w:val="clear" w:color="auto" w:fill="FFFFFF"/>
      <w:spacing w:after="0" w:line="271" w:lineRule="auto"/>
      <w:outlineLvl w:val="5"/>
    </w:pPr>
    <w:rPr>
      <w:b/>
      <w:bCs/>
      <w:color w:val="595959"/>
      <w:spacing w:val="5"/>
    </w:rPr>
  </w:style>
  <w:style w:type="paragraph" w:styleId="Heading7">
    <w:name w:val="heading 7"/>
    <w:basedOn w:val="Normal"/>
    <w:next w:val="Normal"/>
    <w:link w:val="Heading7Char"/>
    <w:uiPriority w:val="99"/>
    <w:qFormat/>
    <w:rsid w:val="00B4353A"/>
    <w:pPr>
      <w:spacing w:after="0"/>
      <w:outlineLvl w:val="6"/>
    </w:pPr>
    <w:rPr>
      <w:b/>
      <w:bCs/>
      <w:i/>
      <w:iCs/>
      <w:color w:val="5A5A5A"/>
      <w:sz w:val="20"/>
      <w:szCs w:val="20"/>
    </w:rPr>
  </w:style>
  <w:style w:type="paragraph" w:styleId="Heading8">
    <w:name w:val="heading 8"/>
    <w:basedOn w:val="Normal"/>
    <w:next w:val="Normal"/>
    <w:link w:val="Heading8Char"/>
    <w:uiPriority w:val="99"/>
    <w:qFormat/>
    <w:rsid w:val="00B4353A"/>
    <w:pPr>
      <w:spacing w:after="0"/>
      <w:outlineLvl w:val="7"/>
    </w:pPr>
    <w:rPr>
      <w:b/>
      <w:bCs/>
      <w:color w:val="7F7F7F"/>
      <w:sz w:val="20"/>
      <w:szCs w:val="20"/>
    </w:rPr>
  </w:style>
  <w:style w:type="paragraph" w:styleId="Heading9">
    <w:name w:val="heading 9"/>
    <w:basedOn w:val="Normal"/>
    <w:next w:val="Normal"/>
    <w:link w:val="Heading9Char"/>
    <w:uiPriority w:val="99"/>
    <w:qFormat/>
    <w:rsid w:val="00B4353A"/>
    <w:pPr>
      <w:spacing w:after="0" w:line="271" w:lineRule="auto"/>
      <w:outlineLvl w:val="8"/>
    </w:pPr>
    <w:rPr>
      <w:b/>
      <w:bCs/>
      <w:i/>
      <w:iCs/>
      <w:color w:val="7F7F7F"/>
      <w:sz w:val="18"/>
      <w:szCs w:val="1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45E3C"/>
    <w:rPr>
      <w:rFonts w:ascii="Times New Roman" w:hAnsi="Times New Roman" w:cs="Times New Roman"/>
      <w:b/>
      <w:smallCaps/>
      <w:spacing w:val="5"/>
      <w:sz w:val="28"/>
      <w:szCs w:val="28"/>
    </w:rPr>
  </w:style>
  <w:style w:type="character" w:customStyle="1" w:styleId="Heading2Char">
    <w:name w:val="Heading 2 Char"/>
    <w:basedOn w:val="DefaultParagraphFont"/>
    <w:link w:val="Heading2"/>
    <w:uiPriority w:val="99"/>
    <w:locked/>
    <w:rsid w:val="008B18DA"/>
    <w:rPr>
      <w:rFonts w:ascii="Times New Roman" w:hAnsi="Times New Roman" w:cs="Times New Roman"/>
      <w:b/>
      <w:i/>
      <w:smallCaps/>
      <w:sz w:val="28"/>
      <w:szCs w:val="28"/>
    </w:rPr>
  </w:style>
  <w:style w:type="character" w:customStyle="1" w:styleId="Heading3Char">
    <w:name w:val="Heading 3 Char"/>
    <w:basedOn w:val="DefaultParagraphFont"/>
    <w:link w:val="Heading3"/>
    <w:uiPriority w:val="99"/>
    <w:locked/>
    <w:rsid w:val="008B18DA"/>
    <w:rPr>
      <w:rFonts w:ascii="Times New Roman" w:hAnsi="Times New Roman" w:cs="Times New Roman"/>
      <w:i/>
      <w:iCs/>
      <w:smallCaps/>
      <w:spacing w:val="5"/>
      <w:sz w:val="26"/>
      <w:szCs w:val="26"/>
    </w:rPr>
  </w:style>
  <w:style w:type="character" w:customStyle="1" w:styleId="Heading4Char">
    <w:name w:val="Heading 4 Char"/>
    <w:basedOn w:val="DefaultParagraphFont"/>
    <w:link w:val="Heading4"/>
    <w:uiPriority w:val="99"/>
    <w:locked/>
    <w:rsid w:val="00B4353A"/>
    <w:rPr>
      <w:rFonts w:cs="Times New Roman"/>
      <w:b/>
      <w:bCs/>
      <w:spacing w:val="5"/>
      <w:sz w:val="24"/>
      <w:szCs w:val="24"/>
    </w:rPr>
  </w:style>
  <w:style w:type="character" w:customStyle="1" w:styleId="Heading5Char">
    <w:name w:val="Heading 5 Char"/>
    <w:basedOn w:val="DefaultParagraphFont"/>
    <w:link w:val="Heading5"/>
    <w:uiPriority w:val="99"/>
    <w:locked/>
    <w:rsid w:val="00B4353A"/>
    <w:rPr>
      <w:rFonts w:cs="Times New Roman"/>
      <w:i/>
      <w:iCs/>
      <w:sz w:val="24"/>
      <w:szCs w:val="24"/>
    </w:rPr>
  </w:style>
  <w:style w:type="character" w:customStyle="1" w:styleId="Heading6Char">
    <w:name w:val="Heading 6 Char"/>
    <w:basedOn w:val="DefaultParagraphFont"/>
    <w:link w:val="Heading6"/>
    <w:uiPriority w:val="99"/>
    <w:locked/>
    <w:rsid w:val="00B4353A"/>
    <w:rPr>
      <w:rFonts w:cs="Times New Roman"/>
      <w:b/>
      <w:bCs/>
      <w:color w:val="595959"/>
      <w:spacing w:val="5"/>
      <w:shd w:val="clear" w:color="auto" w:fill="FFFFFF"/>
    </w:rPr>
  </w:style>
  <w:style w:type="character" w:customStyle="1" w:styleId="Heading7Char">
    <w:name w:val="Heading 7 Char"/>
    <w:basedOn w:val="DefaultParagraphFont"/>
    <w:link w:val="Heading7"/>
    <w:uiPriority w:val="99"/>
    <w:locked/>
    <w:rsid w:val="00B4353A"/>
    <w:rPr>
      <w:rFonts w:cs="Times New Roman"/>
      <w:b/>
      <w:bCs/>
      <w:i/>
      <w:iCs/>
      <w:color w:val="5A5A5A"/>
      <w:sz w:val="20"/>
      <w:szCs w:val="20"/>
    </w:rPr>
  </w:style>
  <w:style w:type="character" w:customStyle="1" w:styleId="Heading8Char">
    <w:name w:val="Heading 8 Char"/>
    <w:basedOn w:val="DefaultParagraphFont"/>
    <w:link w:val="Heading8"/>
    <w:uiPriority w:val="99"/>
    <w:locked/>
    <w:rsid w:val="00B4353A"/>
    <w:rPr>
      <w:rFonts w:cs="Times New Roman"/>
      <w:b/>
      <w:bCs/>
      <w:color w:val="7F7F7F"/>
      <w:sz w:val="20"/>
      <w:szCs w:val="20"/>
    </w:rPr>
  </w:style>
  <w:style w:type="character" w:customStyle="1" w:styleId="Heading9Char">
    <w:name w:val="Heading 9 Char"/>
    <w:basedOn w:val="DefaultParagraphFont"/>
    <w:link w:val="Heading9"/>
    <w:uiPriority w:val="99"/>
    <w:locked/>
    <w:rsid w:val="00B4353A"/>
    <w:rPr>
      <w:rFonts w:cs="Times New Roman"/>
      <w:b/>
      <w:bCs/>
      <w:i/>
      <w:iCs/>
      <w:color w:val="7F7F7F"/>
      <w:sz w:val="18"/>
      <w:szCs w:val="18"/>
    </w:rPr>
  </w:style>
  <w:style w:type="paragraph" w:styleId="ListParagraph">
    <w:name w:val="List Paragraph"/>
    <w:basedOn w:val="Normal"/>
    <w:uiPriority w:val="99"/>
    <w:qFormat/>
    <w:rsid w:val="00B4353A"/>
    <w:pPr>
      <w:ind w:left="720"/>
      <w:contextualSpacing/>
    </w:pPr>
  </w:style>
  <w:style w:type="paragraph" w:styleId="Header">
    <w:name w:val="header"/>
    <w:basedOn w:val="Normal"/>
    <w:link w:val="HeaderChar"/>
    <w:uiPriority w:val="99"/>
    <w:rsid w:val="00EE72B6"/>
    <w:pPr>
      <w:tabs>
        <w:tab w:val="center" w:pos="4153"/>
        <w:tab w:val="right" w:pos="8306"/>
      </w:tabs>
      <w:spacing w:after="0" w:line="240" w:lineRule="auto"/>
    </w:pPr>
  </w:style>
  <w:style w:type="character" w:customStyle="1" w:styleId="HeaderChar">
    <w:name w:val="Header Char"/>
    <w:basedOn w:val="DefaultParagraphFont"/>
    <w:link w:val="Header"/>
    <w:uiPriority w:val="99"/>
    <w:locked/>
    <w:rsid w:val="00EE72B6"/>
    <w:rPr>
      <w:rFonts w:cs="Times New Roman"/>
    </w:rPr>
  </w:style>
  <w:style w:type="paragraph" w:styleId="Footer">
    <w:name w:val="footer"/>
    <w:basedOn w:val="Normal"/>
    <w:link w:val="FooterChar"/>
    <w:uiPriority w:val="99"/>
    <w:rsid w:val="00EE72B6"/>
    <w:pPr>
      <w:tabs>
        <w:tab w:val="center" w:pos="4153"/>
        <w:tab w:val="right" w:pos="8306"/>
      </w:tabs>
      <w:spacing w:after="0" w:line="240" w:lineRule="auto"/>
    </w:pPr>
  </w:style>
  <w:style w:type="character" w:customStyle="1" w:styleId="FooterChar">
    <w:name w:val="Footer Char"/>
    <w:basedOn w:val="DefaultParagraphFont"/>
    <w:link w:val="Footer"/>
    <w:uiPriority w:val="99"/>
    <w:locked/>
    <w:rsid w:val="00EE72B6"/>
    <w:rPr>
      <w:rFonts w:cs="Times New Roman"/>
    </w:rPr>
  </w:style>
  <w:style w:type="paragraph" w:styleId="BalloonText">
    <w:name w:val="Balloon Text"/>
    <w:basedOn w:val="Normal"/>
    <w:link w:val="BalloonTextChar"/>
    <w:uiPriority w:val="99"/>
    <w:semiHidden/>
    <w:rsid w:val="00EE72B6"/>
    <w:pPr>
      <w:spacing w:after="0" w:line="240" w:lineRule="auto"/>
    </w:pPr>
    <w:rPr>
      <w:rFonts w:ascii="Tahoma" w:hAnsi="Tahoma"/>
      <w:sz w:val="16"/>
      <w:szCs w:val="16"/>
    </w:rPr>
  </w:style>
  <w:style w:type="character" w:customStyle="1" w:styleId="BalloonTextChar">
    <w:name w:val="Balloon Text Char"/>
    <w:basedOn w:val="DefaultParagraphFont"/>
    <w:link w:val="BalloonText"/>
    <w:uiPriority w:val="99"/>
    <w:semiHidden/>
    <w:locked/>
    <w:rsid w:val="00EE72B6"/>
    <w:rPr>
      <w:rFonts w:ascii="Tahoma" w:hAnsi="Tahoma" w:cs="Tahoma"/>
      <w:sz w:val="16"/>
      <w:szCs w:val="16"/>
    </w:rPr>
  </w:style>
  <w:style w:type="paragraph" w:styleId="TOC1">
    <w:name w:val="toc 1"/>
    <w:basedOn w:val="Normal"/>
    <w:next w:val="Normal"/>
    <w:autoRedefine/>
    <w:uiPriority w:val="99"/>
    <w:rsid w:val="00EE72B6"/>
    <w:pPr>
      <w:tabs>
        <w:tab w:val="right" w:leader="dot" w:pos="9000"/>
      </w:tabs>
      <w:spacing w:after="0" w:line="360" w:lineRule="auto"/>
    </w:pPr>
    <w:rPr>
      <w:rFonts w:ascii="Times New Roman" w:hAnsi="Times New Roman" w:cs="Times New Roman"/>
      <w:szCs w:val="24"/>
      <w:lang w:val="en-GB"/>
    </w:rPr>
  </w:style>
  <w:style w:type="paragraph" w:styleId="TOC3">
    <w:name w:val="toc 3"/>
    <w:basedOn w:val="Normal"/>
    <w:next w:val="Normal"/>
    <w:autoRedefine/>
    <w:uiPriority w:val="99"/>
    <w:rsid w:val="00EE72B6"/>
    <w:pPr>
      <w:spacing w:after="100"/>
      <w:ind w:left="440"/>
    </w:pPr>
  </w:style>
  <w:style w:type="paragraph" w:styleId="TOC2">
    <w:name w:val="toc 2"/>
    <w:basedOn w:val="Normal"/>
    <w:next w:val="Normal"/>
    <w:autoRedefine/>
    <w:uiPriority w:val="99"/>
    <w:rsid w:val="00560E6D"/>
    <w:pPr>
      <w:spacing w:after="100"/>
      <w:ind w:left="220"/>
    </w:pPr>
  </w:style>
  <w:style w:type="character" w:styleId="Hyperlink">
    <w:name w:val="Hyperlink"/>
    <w:basedOn w:val="DefaultParagraphFont"/>
    <w:uiPriority w:val="99"/>
    <w:rsid w:val="00560E6D"/>
    <w:rPr>
      <w:rFonts w:cs="Times New Roman"/>
      <w:color w:val="0000FF"/>
      <w:u w:val="single"/>
    </w:rPr>
  </w:style>
  <w:style w:type="paragraph" w:customStyle="1" w:styleId="StyleHeading3ItalicLeft0cmFirstline0cm">
    <w:name w:val="Style Heading 3 + Italic Left:  0 cm First line:  0 cm"/>
    <w:basedOn w:val="Heading3"/>
    <w:uiPriority w:val="99"/>
    <w:rsid w:val="00560E6D"/>
    <w:rPr>
      <w:rFonts w:cs="Times New Roman"/>
      <w:sz w:val="24"/>
      <w:szCs w:val="20"/>
    </w:rPr>
  </w:style>
  <w:style w:type="paragraph" w:styleId="FootnoteText">
    <w:name w:val="footnote text"/>
    <w:basedOn w:val="Normal"/>
    <w:link w:val="FootnoteTextChar"/>
    <w:uiPriority w:val="99"/>
    <w:semiHidden/>
    <w:locked/>
    <w:rsid w:val="0080173A"/>
    <w:pPr>
      <w:spacing w:after="0" w:line="240" w:lineRule="auto"/>
    </w:pPr>
    <w:rPr>
      <w:sz w:val="20"/>
      <w:szCs w:val="20"/>
    </w:rPr>
  </w:style>
  <w:style w:type="character" w:customStyle="1" w:styleId="FootnoteTextChar">
    <w:name w:val="Footnote Text Char"/>
    <w:basedOn w:val="DefaultParagraphFont"/>
    <w:link w:val="FootnoteText"/>
    <w:uiPriority w:val="99"/>
    <w:semiHidden/>
    <w:locked/>
    <w:rsid w:val="0080173A"/>
    <w:rPr>
      <w:rFonts w:cs="Times New Roman"/>
      <w:sz w:val="20"/>
      <w:szCs w:val="20"/>
      <w:lang w:val="nl-NL"/>
    </w:rPr>
  </w:style>
  <w:style w:type="character" w:styleId="FootnoteReference">
    <w:name w:val="footnote reference"/>
    <w:basedOn w:val="DefaultParagraphFont"/>
    <w:uiPriority w:val="99"/>
    <w:semiHidden/>
    <w:locked/>
    <w:rsid w:val="0080173A"/>
    <w:rPr>
      <w:rFonts w:cs="Times New Roman"/>
      <w:vertAlign w:val="superscript"/>
    </w:rPr>
  </w:style>
  <w:style w:type="paragraph" w:styleId="TOCHeading">
    <w:name w:val="TOC Heading"/>
    <w:basedOn w:val="Heading1"/>
    <w:next w:val="Normal"/>
    <w:uiPriority w:val="99"/>
    <w:qFormat/>
    <w:rsid w:val="00B4353A"/>
    <w:pPr>
      <w:outlineLvl w:val="9"/>
    </w:pPr>
  </w:style>
  <w:style w:type="paragraph" w:styleId="Title">
    <w:name w:val="Title"/>
    <w:basedOn w:val="Normal"/>
    <w:next w:val="Normal"/>
    <w:link w:val="TitleChar"/>
    <w:uiPriority w:val="99"/>
    <w:qFormat/>
    <w:locked/>
    <w:rsid w:val="00B4353A"/>
    <w:pPr>
      <w:spacing w:after="300" w:line="240" w:lineRule="auto"/>
      <w:contextualSpacing/>
    </w:pPr>
    <w:rPr>
      <w:smallCaps/>
      <w:sz w:val="52"/>
      <w:szCs w:val="52"/>
    </w:rPr>
  </w:style>
  <w:style w:type="character" w:customStyle="1" w:styleId="TitleChar">
    <w:name w:val="Title Char"/>
    <w:basedOn w:val="DefaultParagraphFont"/>
    <w:link w:val="Title"/>
    <w:uiPriority w:val="99"/>
    <w:locked/>
    <w:rsid w:val="00B4353A"/>
    <w:rPr>
      <w:rFonts w:cs="Times New Roman"/>
      <w:smallCaps/>
      <w:sz w:val="52"/>
      <w:szCs w:val="52"/>
    </w:rPr>
  </w:style>
  <w:style w:type="paragraph" w:styleId="Caption">
    <w:name w:val="caption"/>
    <w:basedOn w:val="Normal"/>
    <w:next w:val="Normal"/>
    <w:uiPriority w:val="99"/>
    <w:qFormat/>
    <w:locked/>
    <w:rsid w:val="00B4353A"/>
    <w:rPr>
      <w:b/>
      <w:bCs/>
      <w:sz w:val="18"/>
      <w:szCs w:val="18"/>
    </w:rPr>
  </w:style>
  <w:style w:type="paragraph" w:styleId="Subtitle">
    <w:name w:val="Subtitle"/>
    <w:basedOn w:val="Normal"/>
    <w:next w:val="Normal"/>
    <w:link w:val="SubtitleChar"/>
    <w:uiPriority w:val="99"/>
    <w:qFormat/>
    <w:locked/>
    <w:rsid w:val="00B4353A"/>
    <w:rPr>
      <w:i/>
      <w:iCs/>
      <w:smallCaps/>
      <w:spacing w:val="10"/>
      <w:sz w:val="28"/>
      <w:szCs w:val="28"/>
    </w:rPr>
  </w:style>
  <w:style w:type="character" w:customStyle="1" w:styleId="SubtitleChar">
    <w:name w:val="Subtitle Char"/>
    <w:basedOn w:val="DefaultParagraphFont"/>
    <w:link w:val="Subtitle"/>
    <w:uiPriority w:val="99"/>
    <w:locked/>
    <w:rsid w:val="00B4353A"/>
    <w:rPr>
      <w:rFonts w:cs="Times New Roman"/>
      <w:i/>
      <w:iCs/>
      <w:smallCaps/>
      <w:spacing w:val="10"/>
      <w:sz w:val="28"/>
      <w:szCs w:val="28"/>
    </w:rPr>
  </w:style>
  <w:style w:type="character" w:styleId="Strong">
    <w:name w:val="Strong"/>
    <w:basedOn w:val="DefaultParagraphFont"/>
    <w:uiPriority w:val="99"/>
    <w:qFormat/>
    <w:locked/>
    <w:rsid w:val="00B4353A"/>
    <w:rPr>
      <w:rFonts w:cs="Times New Roman"/>
      <w:b/>
    </w:rPr>
  </w:style>
  <w:style w:type="character" w:styleId="Emphasis">
    <w:name w:val="Emphasis"/>
    <w:basedOn w:val="DefaultParagraphFont"/>
    <w:uiPriority w:val="99"/>
    <w:qFormat/>
    <w:locked/>
    <w:rsid w:val="00B4353A"/>
    <w:rPr>
      <w:rFonts w:cs="Times New Roman"/>
      <w:b/>
      <w:i/>
      <w:spacing w:val="10"/>
    </w:rPr>
  </w:style>
  <w:style w:type="paragraph" w:styleId="NoSpacing">
    <w:name w:val="No Spacing"/>
    <w:basedOn w:val="Normal"/>
    <w:link w:val="NoSpacingChar"/>
    <w:uiPriority w:val="99"/>
    <w:qFormat/>
    <w:rsid w:val="00B4353A"/>
    <w:pPr>
      <w:spacing w:after="0" w:line="240" w:lineRule="auto"/>
    </w:pPr>
  </w:style>
  <w:style w:type="character" w:customStyle="1" w:styleId="NoSpacingChar">
    <w:name w:val="No Spacing Char"/>
    <w:basedOn w:val="DefaultParagraphFont"/>
    <w:link w:val="NoSpacing"/>
    <w:uiPriority w:val="99"/>
    <w:locked/>
    <w:rsid w:val="00B4353A"/>
    <w:rPr>
      <w:rFonts w:cs="Times New Roman"/>
    </w:rPr>
  </w:style>
  <w:style w:type="paragraph" w:styleId="Quote">
    <w:name w:val="Quote"/>
    <w:basedOn w:val="Normal"/>
    <w:next w:val="Normal"/>
    <w:link w:val="QuoteChar"/>
    <w:uiPriority w:val="99"/>
    <w:qFormat/>
    <w:rsid w:val="00B4353A"/>
    <w:rPr>
      <w:i/>
      <w:iCs/>
    </w:rPr>
  </w:style>
  <w:style w:type="character" w:customStyle="1" w:styleId="QuoteChar">
    <w:name w:val="Quote Char"/>
    <w:basedOn w:val="DefaultParagraphFont"/>
    <w:link w:val="Quote"/>
    <w:uiPriority w:val="99"/>
    <w:locked/>
    <w:rsid w:val="00B4353A"/>
    <w:rPr>
      <w:rFonts w:cs="Times New Roman"/>
      <w:i/>
      <w:iCs/>
    </w:rPr>
  </w:style>
  <w:style w:type="paragraph" w:styleId="IntenseQuote">
    <w:name w:val="Intense Quote"/>
    <w:basedOn w:val="Normal"/>
    <w:next w:val="Normal"/>
    <w:link w:val="IntenseQuoteChar"/>
    <w:uiPriority w:val="99"/>
    <w:qFormat/>
    <w:rsid w:val="00B4353A"/>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99"/>
    <w:locked/>
    <w:rsid w:val="00B4353A"/>
    <w:rPr>
      <w:rFonts w:cs="Times New Roman"/>
      <w:i/>
      <w:iCs/>
    </w:rPr>
  </w:style>
  <w:style w:type="character" w:styleId="SubtleEmphasis">
    <w:name w:val="Subtle Emphasis"/>
    <w:basedOn w:val="DefaultParagraphFont"/>
    <w:uiPriority w:val="99"/>
    <w:qFormat/>
    <w:rsid w:val="00B4353A"/>
    <w:rPr>
      <w:rFonts w:cs="Times New Roman"/>
      <w:i/>
    </w:rPr>
  </w:style>
  <w:style w:type="character" w:styleId="IntenseEmphasis">
    <w:name w:val="Intense Emphasis"/>
    <w:basedOn w:val="DefaultParagraphFont"/>
    <w:uiPriority w:val="99"/>
    <w:qFormat/>
    <w:rsid w:val="00B4353A"/>
    <w:rPr>
      <w:rFonts w:cs="Times New Roman"/>
      <w:b/>
      <w:i/>
    </w:rPr>
  </w:style>
  <w:style w:type="character" w:styleId="SubtleReference">
    <w:name w:val="Subtle Reference"/>
    <w:basedOn w:val="DefaultParagraphFont"/>
    <w:uiPriority w:val="99"/>
    <w:qFormat/>
    <w:rsid w:val="00B4353A"/>
    <w:rPr>
      <w:rFonts w:cs="Times New Roman"/>
      <w:smallCaps/>
    </w:rPr>
  </w:style>
  <w:style w:type="character" w:styleId="IntenseReference">
    <w:name w:val="Intense Reference"/>
    <w:basedOn w:val="DefaultParagraphFont"/>
    <w:uiPriority w:val="99"/>
    <w:qFormat/>
    <w:rsid w:val="00B4353A"/>
    <w:rPr>
      <w:rFonts w:cs="Times New Roman"/>
      <w:b/>
      <w:smallCaps/>
    </w:rPr>
  </w:style>
  <w:style w:type="character" w:styleId="BookTitle">
    <w:name w:val="Book Title"/>
    <w:basedOn w:val="DefaultParagraphFont"/>
    <w:uiPriority w:val="99"/>
    <w:qFormat/>
    <w:rsid w:val="00B4353A"/>
    <w:rPr>
      <w:rFonts w:cs="Times New Roman"/>
      <w:i/>
      <w:iCs/>
      <w:smallCaps/>
      <w:spacing w:val="5"/>
    </w:rPr>
  </w:style>
</w:styles>
</file>

<file path=word/webSettings.xml><?xml version="1.0" encoding="utf-8"?>
<w:webSettings xmlns:r="http://schemas.openxmlformats.org/officeDocument/2006/relationships" xmlns:w="http://schemas.openxmlformats.org/wordprocessingml/2006/main">
  <w:divs>
    <w:div w:id="1668167135">
      <w:marLeft w:val="0"/>
      <w:marRight w:val="0"/>
      <w:marTop w:val="0"/>
      <w:marBottom w:val="0"/>
      <w:divBdr>
        <w:top w:val="none" w:sz="0" w:space="0" w:color="auto"/>
        <w:left w:val="none" w:sz="0" w:space="0" w:color="auto"/>
        <w:bottom w:val="none" w:sz="0" w:space="0" w:color="auto"/>
        <w:right w:val="none" w:sz="0" w:space="0" w:color="auto"/>
      </w:divBdr>
    </w:div>
    <w:div w:id="1668167136">
      <w:marLeft w:val="0"/>
      <w:marRight w:val="0"/>
      <w:marTop w:val="0"/>
      <w:marBottom w:val="0"/>
      <w:divBdr>
        <w:top w:val="none" w:sz="0" w:space="0" w:color="auto"/>
        <w:left w:val="none" w:sz="0" w:space="0" w:color="auto"/>
        <w:bottom w:val="none" w:sz="0" w:space="0" w:color="auto"/>
        <w:right w:val="none" w:sz="0" w:space="0" w:color="auto"/>
      </w:divBdr>
    </w:div>
    <w:div w:id="1668167137">
      <w:marLeft w:val="0"/>
      <w:marRight w:val="0"/>
      <w:marTop w:val="0"/>
      <w:marBottom w:val="0"/>
      <w:divBdr>
        <w:top w:val="none" w:sz="0" w:space="0" w:color="auto"/>
        <w:left w:val="none" w:sz="0" w:space="0" w:color="auto"/>
        <w:bottom w:val="none" w:sz="0" w:space="0" w:color="auto"/>
        <w:right w:val="none" w:sz="0" w:space="0" w:color="auto"/>
      </w:divBdr>
    </w:div>
    <w:div w:id="1668167138">
      <w:marLeft w:val="0"/>
      <w:marRight w:val="0"/>
      <w:marTop w:val="0"/>
      <w:marBottom w:val="0"/>
      <w:divBdr>
        <w:top w:val="none" w:sz="0" w:space="0" w:color="auto"/>
        <w:left w:val="none" w:sz="0" w:space="0" w:color="auto"/>
        <w:bottom w:val="none" w:sz="0" w:space="0" w:color="auto"/>
        <w:right w:val="none" w:sz="0" w:space="0" w:color="auto"/>
      </w:divBdr>
    </w:div>
    <w:div w:id="1668167139">
      <w:marLeft w:val="0"/>
      <w:marRight w:val="0"/>
      <w:marTop w:val="0"/>
      <w:marBottom w:val="0"/>
      <w:divBdr>
        <w:top w:val="none" w:sz="0" w:space="0" w:color="auto"/>
        <w:left w:val="none" w:sz="0" w:space="0" w:color="auto"/>
        <w:bottom w:val="none" w:sz="0" w:space="0" w:color="auto"/>
        <w:right w:val="none" w:sz="0" w:space="0" w:color="auto"/>
      </w:divBdr>
    </w:div>
    <w:div w:id="1668167140">
      <w:marLeft w:val="0"/>
      <w:marRight w:val="0"/>
      <w:marTop w:val="0"/>
      <w:marBottom w:val="0"/>
      <w:divBdr>
        <w:top w:val="none" w:sz="0" w:space="0" w:color="auto"/>
        <w:left w:val="none" w:sz="0" w:space="0" w:color="auto"/>
        <w:bottom w:val="none" w:sz="0" w:space="0" w:color="auto"/>
        <w:right w:val="none" w:sz="0" w:space="0" w:color="auto"/>
      </w:divBdr>
    </w:div>
    <w:div w:id="166816714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61.bin"/><Relationship Id="rId21" Type="http://schemas.openxmlformats.org/officeDocument/2006/relationships/oleObject" Target="embeddings/oleObject8.bin"/><Relationship Id="rId42" Type="http://schemas.openxmlformats.org/officeDocument/2006/relationships/oleObject" Target="embeddings/oleObject21.bin"/><Relationship Id="rId63" Type="http://schemas.openxmlformats.org/officeDocument/2006/relationships/image" Target="media/image25.wmf"/><Relationship Id="rId84" Type="http://schemas.openxmlformats.org/officeDocument/2006/relationships/oleObject" Target="embeddings/oleObject44.bin"/><Relationship Id="rId138" Type="http://schemas.openxmlformats.org/officeDocument/2006/relationships/image" Target="media/image56.wmf"/><Relationship Id="rId159" Type="http://schemas.openxmlformats.org/officeDocument/2006/relationships/image" Target="media/image57.wmf"/><Relationship Id="rId170" Type="http://schemas.openxmlformats.org/officeDocument/2006/relationships/oleObject" Target="embeddings/oleObject105.bin"/><Relationship Id="rId191" Type="http://schemas.openxmlformats.org/officeDocument/2006/relationships/oleObject" Target="embeddings/oleObject126.bin"/><Relationship Id="rId205" Type="http://schemas.openxmlformats.org/officeDocument/2006/relationships/oleObject" Target="embeddings/oleObject137.bin"/><Relationship Id="rId226" Type="http://schemas.openxmlformats.org/officeDocument/2006/relationships/oleObject" Target="embeddings/oleObject158.bin"/><Relationship Id="rId247" Type="http://schemas.openxmlformats.org/officeDocument/2006/relationships/oleObject" Target="embeddings/oleObject178.bin"/><Relationship Id="rId107" Type="http://schemas.openxmlformats.org/officeDocument/2006/relationships/image" Target="media/image46.wmf"/><Relationship Id="rId268" Type="http://schemas.openxmlformats.org/officeDocument/2006/relationships/oleObject" Target="embeddings/oleObject195.bin"/><Relationship Id="rId289" Type="http://schemas.openxmlformats.org/officeDocument/2006/relationships/header" Target="header1.xml"/><Relationship Id="rId11" Type="http://schemas.openxmlformats.org/officeDocument/2006/relationships/image" Target="media/image3.wmf"/><Relationship Id="rId32" Type="http://schemas.openxmlformats.org/officeDocument/2006/relationships/oleObject" Target="embeddings/oleObject15.bin"/><Relationship Id="rId53" Type="http://schemas.openxmlformats.org/officeDocument/2006/relationships/oleObject" Target="embeddings/oleObject27.bin"/><Relationship Id="rId74" Type="http://schemas.openxmlformats.org/officeDocument/2006/relationships/oleObject" Target="embeddings/oleObject38.bin"/><Relationship Id="rId128" Type="http://schemas.openxmlformats.org/officeDocument/2006/relationships/oleObject" Target="embeddings/oleObject70.bin"/><Relationship Id="rId149" Type="http://schemas.openxmlformats.org/officeDocument/2006/relationships/oleObject" Target="embeddings/oleObject87.bin"/><Relationship Id="rId5" Type="http://schemas.openxmlformats.org/officeDocument/2006/relationships/footnotes" Target="footnotes.xml"/><Relationship Id="rId95" Type="http://schemas.openxmlformats.org/officeDocument/2006/relationships/image" Target="media/image40.wmf"/><Relationship Id="rId160" Type="http://schemas.openxmlformats.org/officeDocument/2006/relationships/oleObject" Target="embeddings/oleObject97.bin"/><Relationship Id="rId181" Type="http://schemas.openxmlformats.org/officeDocument/2006/relationships/oleObject" Target="embeddings/oleObject116.bin"/><Relationship Id="rId216" Type="http://schemas.openxmlformats.org/officeDocument/2006/relationships/oleObject" Target="embeddings/oleObject148.bin"/><Relationship Id="rId237" Type="http://schemas.openxmlformats.org/officeDocument/2006/relationships/oleObject" Target="embeddings/oleObject168.bin"/><Relationship Id="rId258" Type="http://schemas.openxmlformats.org/officeDocument/2006/relationships/image" Target="media/image65.png"/><Relationship Id="rId279" Type="http://schemas.openxmlformats.org/officeDocument/2006/relationships/oleObject" Target="embeddings/oleObject206.bin"/><Relationship Id="rId22" Type="http://schemas.openxmlformats.org/officeDocument/2006/relationships/image" Target="media/image8.wmf"/><Relationship Id="rId43" Type="http://schemas.openxmlformats.org/officeDocument/2006/relationships/image" Target="media/image16.wmf"/><Relationship Id="rId64" Type="http://schemas.openxmlformats.org/officeDocument/2006/relationships/oleObject" Target="embeddings/oleObject33.bin"/><Relationship Id="rId118" Type="http://schemas.openxmlformats.org/officeDocument/2006/relationships/image" Target="media/image51.wmf"/><Relationship Id="rId139" Type="http://schemas.openxmlformats.org/officeDocument/2006/relationships/oleObject" Target="embeddings/oleObject77.bin"/><Relationship Id="rId290" Type="http://schemas.openxmlformats.org/officeDocument/2006/relationships/header" Target="header2.xml"/><Relationship Id="rId85" Type="http://schemas.openxmlformats.org/officeDocument/2006/relationships/image" Target="media/image35.wmf"/><Relationship Id="rId150" Type="http://schemas.openxmlformats.org/officeDocument/2006/relationships/oleObject" Target="embeddings/oleObject88.bin"/><Relationship Id="rId171" Type="http://schemas.openxmlformats.org/officeDocument/2006/relationships/oleObject" Target="embeddings/oleObject106.bin"/><Relationship Id="rId192" Type="http://schemas.openxmlformats.org/officeDocument/2006/relationships/oleObject" Target="embeddings/oleObject127.bin"/><Relationship Id="rId206" Type="http://schemas.openxmlformats.org/officeDocument/2006/relationships/oleObject" Target="embeddings/oleObject138.bin"/><Relationship Id="rId227" Type="http://schemas.openxmlformats.org/officeDocument/2006/relationships/oleObject" Target="embeddings/oleObject159.bin"/><Relationship Id="rId248" Type="http://schemas.openxmlformats.org/officeDocument/2006/relationships/oleObject" Target="embeddings/oleObject179.bin"/><Relationship Id="rId269" Type="http://schemas.openxmlformats.org/officeDocument/2006/relationships/oleObject" Target="embeddings/oleObject196.bin"/><Relationship Id="rId12" Type="http://schemas.openxmlformats.org/officeDocument/2006/relationships/oleObject" Target="embeddings/oleObject3.bin"/><Relationship Id="rId33" Type="http://schemas.openxmlformats.org/officeDocument/2006/relationships/oleObject" Target="embeddings/oleObject16.bin"/><Relationship Id="rId108" Type="http://schemas.openxmlformats.org/officeDocument/2006/relationships/oleObject" Target="embeddings/oleObject56.bin"/><Relationship Id="rId129" Type="http://schemas.openxmlformats.org/officeDocument/2006/relationships/oleObject" Target="embeddings/oleObject71.bin"/><Relationship Id="rId280" Type="http://schemas.openxmlformats.org/officeDocument/2006/relationships/oleObject" Target="embeddings/oleObject207.bin"/><Relationship Id="rId54" Type="http://schemas.openxmlformats.org/officeDocument/2006/relationships/image" Target="media/image21.wmf"/><Relationship Id="rId75" Type="http://schemas.openxmlformats.org/officeDocument/2006/relationships/oleObject" Target="embeddings/oleObject39.bin"/><Relationship Id="rId96" Type="http://schemas.openxmlformats.org/officeDocument/2006/relationships/oleObject" Target="embeddings/oleObject50.bin"/><Relationship Id="rId140" Type="http://schemas.openxmlformats.org/officeDocument/2006/relationships/oleObject" Target="embeddings/oleObject78.bin"/><Relationship Id="rId161" Type="http://schemas.openxmlformats.org/officeDocument/2006/relationships/oleObject" Target="embeddings/oleObject98.bin"/><Relationship Id="rId182" Type="http://schemas.openxmlformats.org/officeDocument/2006/relationships/oleObject" Target="embeddings/oleObject117.bin"/><Relationship Id="rId217" Type="http://schemas.openxmlformats.org/officeDocument/2006/relationships/oleObject" Target="embeddings/oleObject149.bin"/><Relationship Id="rId6" Type="http://schemas.openxmlformats.org/officeDocument/2006/relationships/endnotes" Target="endnotes.xml"/><Relationship Id="rId238" Type="http://schemas.openxmlformats.org/officeDocument/2006/relationships/oleObject" Target="embeddings/oleObject169.bin"/><Relationship Id="rId259" Type="http://schemas.openxmlformats.org/officeDocument/2006/relationships/image" Target="media/image66.png"/><Relationship Id="rId23" Type="http://schemas.openxmlformats.org/officeDocument/2006/relationships/oleObject" Target="embeddings/oleObject9.bin"/><Relationship Id="rId119" Type="http://schemas.openxmlformats.org/officeDocument/2006/relationships/oleObject" Target="embeddings/oleObject62.bin"/><Relationship Id="rId270" Type="http://schemas.openxmlformats.org/officeDocument/2006/relationships/oleObject" Target="embeddings/oleObject197.bin"/><Relationship Id="rId291" Type="http://schemas.openxmlformats.org/officeDocument/2006/relationships/footer" Target="footer1.xml"/><Relationship Id="rId44" Type="http://schemas.openxmlformats.org/officeDocument/2006/relationships/oleObject" Target="embeddings/oleObject22.bin"/><Relationship Id="rId65" Type="http://schemas.openxmlformats.org/officeDocument/2006/relationships/image" Target="media/image26.wmf"/><Relationship Id="rId86" Type="http://schemas.openxmlformats.org/officeDocument/2006/relationships/oleObject" Target="embeddings/oleObject45.bin"/><Relationship Id="rId130" Type="http://schemas.openxmlformats.org/officeDocument/2006/relationships/image" Target="media/image53.wmf"/><Relationship Id="rId151" Type="http://schemas.openxmlformats.org/officeDocument/2006/relationships/oleObject" Target="embeddings/oleObject89.bin"/><Relationship Id="rId172" Type="http://schemas.openxmlformats.org/officeDocument/2006/relationships/oleObject" Target="embeddings/oleObject107.bin"/><Relationship Id="rId193" Type="http://schemas.openxmlformats.org/officeDocument/2006/relationships/oleObject" Target="embeddings/oleObject128.bin"/><Relationship Id="rId207" Type="http://schemas.openxmlformats.org/officeDocument/2006/relationships/oleObject" Target="embeddings/oleObject139.bin"/><Relationship Id="rId228" Type="http://schemas.openxmlformats.org/officeDocument/2006/relationships/oleObject" Target="embeddings/oleObject160.bin"/><Relationship Id="rId249" Type="http://schemas.openxmlformats.org/officeDocument/2006/relationships/oleObject" Target="embeddings/oleObject180.bin"/><Relationship Id="rId13" Type="http://schemas.openxmlformats.org/officeDocument/2006/relationships/image" Target="media/image4.wmf"/><Relationship Id="rId109" Type="http://schemas.openxmlformats.org/officeDocument/2006/relationships/image" Target="media/image47.wmf"/><Relationship Id="rId260" Type="http://schemas.openxmlformats.org/officeDocument/2006/relationships/image" Target="media/image67.png"/><Relationship Id="rId281" Type="http://schemas.openxmlformats.org/officeDocument/2006/relationships/oleObject" Target="embeddings/oleObject208.bin"/><Relationship Id="rId34" Type="http://schemas.openxmlformats.org/officeDocument/2006/relationships/image" Target="media/image12.wmf"/><Relationship Id="rId55" Type="http://schemas.openxmlformats.org/officeDocument/2006/relationships/oleObject" Target="embeddings/oleObject28.bin"/><Relationship Id="rId76" Type="http://schemas.openxmlformats.org/officeDocument/2006/relationships/oleObject" Target="embeddings/oleObject40.bin"/><Relationship Id="rId97" Type="http://schemas.openxmlformats.org/officeDocument/2006/relationships/image" Target="media/image41.wmf"/><Relationship Id="rId120" Type="http://schemas.openxmlformats.org/officeDocument/2006/relationships/image" Target="media/image52.wmf"/><Relationship Id="rId141" Type="http://schemas.openxmlformats.org/officeDocument/2006/relationships/oleObject" Target="embeddings/oleObject79.bin"/><Relationship Id="rId7" Type="http://schemas.openxmlformats.org/officeDocument/2006/relationships/image" Target="media/image1.wmf"/><Relationship Id="rId71" Type="http://schemas.openxmlformats.org/officeDocument/2006/relationships/image" Target="media/image29.wmf"/><Relationship Id="rId92" Type="http://schemas.openxmlformats.org/officeDocument/2006/relationships/oleObject" Target="embeddings/oleObject48.bin"/><Relationship Id="rId162" Type="http://schemas.openxmlformats.org/officeDocument/2006/relationships/oleObject" Target="embeddings/oleObject99.bin"/><Relationship Id="rId183" Type="http://schemas.openxmlformats.org/officeDocument/2006/relationships/oleObject" Target="embeddings/oleObject118.bin"/><Relationship Id="rId213" Type="http://schemas.openxmlformats.org/officeDocument/2006/relationships/oleObject" Target="embeddings/oleObject145.bin"/><Relationship Id="rId218" Type="http://schemas.openxmlformats.org/officeDocument/2006/relationships/oleObject" Target="embeddings/oleObject150.bin"/><Relationship Id="rId234" Type="http://schemas.openxmlformats.org/officeDocument/2006/relationships/oleObject" Target="embeddings/oleObject166.bin"/><Relationship Id="rId239" Type="http://schemas.openxmlformats.org/officeDocument/2006/relationships/oleObject" Target="embeddings/oleObject170.bin"/><Relationship Id="rId2" Type="http://schemas.openxmlformats.org/officeDocument/2006/relationships/styles" Target="styles.xml"/><Relationship Id="rId29" Type="http://schemas.openxmlformats.org/officeDocument/2006/relationships/oleObject" Target="embeddings/oleObject13.bin"/><Relationship Id="rId250" Type="http://schemas.openxmlformats.org/officeDocument/2006/relationships/oleObject" Target="embeddings/oleObject181.bin"/><Relationship Id="rId255" Type="http://schemas.openxmlformats.org/officeDocument/2006/relationships/oleObject" Target="embeddings/oleObject186.bin"/><Relationship Id="rId271" Type="http://schemas.openxmlformats.org/officeDocument/2006/relationships/oleObject" Target="embeddings/oleObject198.bin"/><Relationship Id="rId276" Type="http://schemas.openxmlformats.org/officeDocument/2006/relationships/oleObject" Target="embeddings/oleObject203.bin"/><Relationship Id="rId292" Type="http://schemas.openxmlformats.org/officeDocument/2006/relationships/footer" Target="footer2.xml"/><Relationship Id="rId24" Type="http://schemas.openxmlformats.org/officeDocument/2006/relationships/image" Target="media/image9.wmf"/><Relationship Id="rId40" Type="http://schemas.openxmlformats.org/officeDocument/2006/relationships/image" Target="media/image15.wmf"/><Relationship Id="rId45" Type="http://schemas.openxmlformats.org/officeDocument/2006/relationships/image" Target="media/image17.wmf"/><Relationship Id="rId66" Type="http://schemas.openxmlformats.org/officeDocument/2006/relationships/oleObject" Target="embeddings/oleObject34.bin"/><Relationship Id="rId87" Type="http://schemas.openxmlformats.org/officeDocument/2006/relationships/image" Target="media/image36.wmf"/><Relationship Id="rId110" Type="http://schemas.openxmlformats.org/officeDocument/2006/relationships/oleObject" Target="embeddings/oleObject57.bin"/><Relationship Id="rId115" Type="http://schemas.openxmlformats.org/officeDocument/2006/relationships/image" Target="media/image50.wmf"/><Relationship Id="rId131" Type="http://schemas.openxmlformats.org/officeDocument/2006/relationships/oleObject" Target="embeddings/oleObject72.bin"/><Relationship Id="rId136" Type="http://schemas.openxmlformats.org/officeDocument/2006/relationships/image" Target="media/image55.wmf"/><Relationship Id="rId157" Type="http://schemas.openxmlformats.org/officeDocument/2006/relationships/oleObject" Target="embeddings/oleObject95.bin"/><Relationship Id="rId178" Type="http://schemas.openxmlformats.org/officeDocument/2006/relationships/oleObject" Target="embeddings/oleObject113.bin"/><Relationship Id="rId61" Type="http://schemas.openxmlformats.org/officeDocument/2006/relationships/oleObject" Target="embeddings/oleObject31.bin"/><Relationship Id="rId82" Type="http://schemas.openxmlformats.org/officeDocument/2006/relationships/oleObject" Target="embeddings/oleObject43.bin"/><Relationship Id="rId152" Type="http://schemas.openxmlformats.org/officeDocument/2006/relationships/oleObject" Target="embeddings/oleObject90.bin"/><Relationship Id="rId173" Type="http://schemas.openxmlformats.org/officeDocument/2006/relationships/oleObject" Target="embeddings/oleObject108.bin"/><Relationship Id="rId194" Type="http://schemas.openxmlformats.org/officeDocument/2006/relationships/oleObject" Target="embeddings/oleObject129.bin"/><Relationship Id="rId199" Type="http://schemas.openxmlformats.org/officeDocument/2006/relationships/image" Target="media/image61.wmf"/><Relationship Id="rId203" Type="http://schemas.openxmlformats.org/officeDocument/2006/relationships/oleObject" Target="embeddings/oleObject136.bin"/><Relationship Id="rId208" Type="http://schemas.openxmlformats.org/officeDocument/2006/relationships/oleObject" Target="embeddings/oleObject140.bin"/><Relationship Id="rId229" Type="http://schemas.openxmlformats.org/officeDocument/2006/relationships/oleObject" Target="embeddings/oleObject161.bin"/><Relationship Id="rId19" Type="http://schemas.openxmlformats.org/officeDocument/2006/relationships/image" Target="media/image7.wmf"/><Relationship Id="rId224" Type="http://schemas.openxmlformats.org/officeDocument/2006/relationships/oleObject" Target="embeddings/oleObject156.bin"/><Relationship Id="rId240" Type="http://schemas.openxmlformats.org/officeDocument/2006/relationships/oleObject" Target="embeddings/oleObject171.bin"/><Relationship Id="rId245" Type="http://schemas.openxmlformats.org/officeDocument/2006/relationships/oleObject" Target="embeddings/oleObject176.bin"/><Relationship Id="rId261" Type="http://schemas.openxmlformats.org/officeDocument/2006/relationships/oleObject" Target="embeddings/oleObject188.bin"/><Relationship Id="rId266" Type="http://schemas.openxmlformats.org/officeDocument/2006/relationships/oleObject" Target="embeddings/oleObject193.bin"/><Relationship Id="rId287" Type="http://schemas.openxmlformats.org/officeDocument/2006/relationships/oleObject" Target="embeddings/oleObject214.bin"/><Relationship Id="rId14" Type="http://schemas.openxmlformats.org/officeDocument/2006/relationships/oleObject" Target="embeddings/oleObject4.bin"/><Relationship Id="rId30" Type="http://schemas.openxmlformats.org/officeDocument/2006/relationships/oleObject" Target="embeddings/oleObject14.bin"/><Relationship Id="rId35" Type="http://schemas.openxmlformats.org/officeDocument/2006/relationships/oleObject" Target="embeddings/oleObject17.bin"/><Relationship Id="rId56" Type="http://schemas.openxmlformats.org/officeDocument/2006/relationships/image" Target="media/image22.wmf"/><Relationship Id="rId77" Type="http://schemas.openxmlformats.org/officeDocument/2006/relationships/image" Target="media/image31.wmf"/><Relationship Id="rId100" Type="http://schemas.openxmlformats.org/officeDocument/2006/relationships/oleObject" Target="embeddings/oleObject52.bin"/><Relationship Id="rId105" Type="http://schemas.openxmlformats.org/officeDocument/2006/relationships/image" Target="media/image45.wmf"/><Relationship Id="rId126" Type="http://schemas.openxmlformats.org/officeDocument/2006/relationships/oleObject" Target="embeddings/oleObject68.bin"/><Relationship Id="rId147" Type="http://schemas.openxmlformats.org/officeDocument/2006/relationships/oleObject" Target="embeddings/oleObject85.bin"/><Relationship Id="rId168" Type="http://schemas.openxmlformats.org/officeDocument/2006/relationships/oleObject" Target="embeddings/oleObject103.bin"/><Relationship Id="rId282" Type="http://schemas.openxmlformats.org/officeDocument/2006/relationships/oleObject" Target="embeddings/oleObject209.bin"/><Relationship Id="rId8" Type="http://schemas.openxmlformats.org/officeDocument/2006/relationships/oleObject" Target="embeddings/oleObject1.bin"/><Relationship Id="rId51" Type="http://schemas.openxmlformats.org/officeDocument/2006/relationships/oleObject" Target="embeddings/oleObject26.bin"/><Relationship Id="rId72" Type="http://schemas.openxmlformats.org/officeDocument/2006/relationships/oleObject" Target="embeddings/oleObject37.bin"/><Relationship Id="rId93" Type="http://schemas.openxmlformats.org/officeDocument/2006/relationships/image" Target="media/image39.wmf"/><Relationship Id="rId98" Type="http://schemas.openxmlformats.org/officeDocument/2006/relationships/oleObject" Target="embeddings/oleObject51.bin"/><Relationship Id="rId121" Type="http://schemas.openxmlformats.org/officeDocument/2006/relationships/oleObject" Target="embeddings/oleObject63.bin"/><Relationship Id="rId142" Type="http://schemas.openxmlformats.org/officeDocument/2006/relationships/oleObject" Target="embeddings/oleObject80.bin"/><Relationship Id="rId163" Type="http://schemas.openxmlformats.org/officeDocument/2006/relationships/image" Target="media/image58.wmf"/><Relationship Id="rId184" Type="http://schemas.openxmlformats.org/officeDocument/2006/relationships/oleObject" Target="embeddings/oleObject119.bin"/><Relationship Id="rId189" Type="http://schemas.openxmlformats.org/officeDocument/2006/relationships/oleObject" Target="embeddings/oleObject124.bin"/><Relationship Id="rId219" Type="http://schemas.openxmlformats.org/officeDocument/2006/relationships/oleObject" Target="embeddings/oleObject151.bin"/><Relationship Id="rId3" Type="http://schemas.openxmlformats.org/officeDocument/2006/relationships/settings" Target="settings.xml"/><Relationship Id="rId214" Type="http://schemas.openxmlformats.org/officeDocument/2006/relationships/oleObject" Target="embeddings/oleObject146.bin"/><Relationship Id="rId230" Type="http://schemas.openxmlformats.org/officeDocument/2006/relationships/oleObject" Target="embeddings/oleObject162.bin"/><Relationship Id="rId235" Type="http://schemas.openxmlformats.org/officeDocument/2006/relationships/image" Target="media/image63.wmf"/><Relationship Id="rId251" Type="http://schemas.openxmlformats.org/officeDocument/2006/relationships/oleObject" Target="embeddings/oleObject182.bin"/><Relationship Id="rId256" Type="http://schemas.openxmlformats.org/officeDocument/2006/relationships/oleObject" Target="embeddings/oleObject187.bin"/><Relationship Id="rId277" Type="http://schemas.openxmlformats.org/officeDocument/2006/relationships/oleObject" Target="embeddings/oleObject204.bin"/><Relationship Id="rId25" Type="http://schemas.openxmlformats.org/officeDocument/2006/relationships/oleObject" Target="embeddings/oleObject10.bin"/><Relationship Id="rId46" Type="http://schemas.openxmlformats.org/officeDocument/2006/relationships/oleObject" Target="embeddings/oleObject23.bin"/><Relationship Id="rId67" Type="http://schemas.openxmlformats.org/officeDocument/2006/relationships/image" Target="media/image27.wmf"/><Relationship Id="rId116" Type="http://schemas.openxmlformats.org/officeDocument/2006/relationships/oleObject" Target="embeddings/oleObject60.bin"/><Relationship Id="rId137" Type="http://schemas.openxmlformats.org/officeDocument/2006/relationships/oleObject" Target="embeddings/oleObject76.bin"/><Relationship Id="rId158" Type="http://schemas.openxmlformats.org/officeDocument/2006/relationships/oleObject" Target="embeddings/oleObject96.bin"/><Relationship Id="rId272" Type="http://schemas.openxmlformats.org/officeDocument/2006/relationships/oleObject" Target="embeddings/oleObject199.bin"/><Relationship Id="rId293" Type="http://schemas.openxmlformats.org/officeDocument/2006/relationships/header" Target="header3.xml"/><Relationship Id="rId20" Type="http://schemas.openxmlformats.org/officeDocument/2006/relationships/oleObject" Target="embeddings/oleObject7.bin"/><Relationship Id="rId41" Type="http://schemas.openxmlformats.org/officeDocument/2006/relationships/oleObject" Target="embeddings/oleObject20.bin"/><Relationship Id="rId62" Type="http://schemas.openxmlformats.org/officeDocument/2006/relationships/oleObject" Target="embeddings/oleObject32.bin"/><Relationship Id="rId83" Type="http://schemas.openxmlformats.org/officeDocument/2006/relationships/image" Target="media/image34.wmf"/><Relationship Id="rId88" Type="http://schemas.openxmlformats.org/officeDocument/2006/relationships/oleObject" Target="embeddings/oleObject46.bin"/><Relationship Id="rId111" Type="http://schemas.openxmlformats.org/officeDocument/2006/relationships/image" Target="media/image48.wmf"/><Relationship Id="rId132" Type="http://schemas.openxmlformats.org/officeDocument/2006/relationships/oleObject" Target="embeddings/oleObject73.bin"/><Relationship Id="rId153" Type="http://schemas.openxmlformats.org/officeDocument/2006/relationships/oleObject" Target="embeddings/oleObject91.bin"/><Relationship Id="rId174" Type="http://schemas.openxmlformats.org/officeDocument/2006/relationships/oleObject" Target="embeddings/oleObject109.bin"/><Relationship Id="rId179" Type="http://schemas.openxmlformats.org/officeDocument/2006/relationships/oleObject" Target="embeddings/oleObject114.bin"/><Relationship Id="rId195" Type="http://schemas.openxmlformats.org/officeDocument/2006/relationships/oleObject" Target="embeddings/oleObject130.bin"/><Relationship Id="rId209" Type="http://schemas.openxmlformats.org/officeDocument/2006/relationships/oleObject" Target="embeddings/oleObject141.bin"/><Relationship Id="rId190" Type="http://schemas.openxmlformats.org/officeDocument/2006/relationships/oleObject" Target="embeddings/oleObject125.bin"/><Relationship Id="rId204" Type="http://schemas.openxmlformats.org/officeDocument/2006/relationships/image" Target="media/image62.wmf"/><Relationship Id="rId220" Type="http://schemas.openxmlformats.org/officeDocument/2006/relationships/oleObject" Target="embeddings/oleObject152.bin"/><Relationship Id="rId225" Type="http://schemas.openxmlformats.org/officeDocument/2006/relationships/oleObject" Target="embeddings/oleObject157.bin"/><Relationship Id="rId241" Type="http://schemas.openxmlformats.org/officeDocument/2006/relationships/oleObject" Target="embeddings/oleObject172.bin"/><Relationship Id="rId246" Type="http://schemas.openxmlformats.org/officeDocument/2006/relationships/oleObject" Target="embeddings/oleObject177.bin"/><Relationship Id="rId267" Type="http://schemas.openxmlformats.org/officeDocument/2006/relationships/oleObject" Target="embeddings/oleObject194.bin"/><Relationship Id="rId288" Type="http://schemas.openxmlformats.org/officeDocument/2006/relationships/oleObject" Target="embeddings/oleObject215.bin"/><Relationship Id="rId15" Type="http://schemas.openxmlformats.org/officeDocument/2006/relationships/image" Target="media/image5.wmf"/><Relationship Id="rId36" Type="http://schemas.openxmlformats.org/officeDocument/2006/relationships/image" Target="media/image13.wmf"/><Relationship Id="rId57" Type="http://schemas.openxmlformats.org/officeDocument/2006/relationships/oleObject" Target="embeddings/oleObject29.bin"/><Relationship Id="rId106" Type="http://schemas.openxmlformats.org/officeDocument/2006/relationships/oleObject" Target="embeddings/oleObject55.bin"/><Relationship Id="rId127" Type="http://schemas.openxmlformats.org/officeDocument/2006/relationships/oleObject" Target="embeddings/oleObject69.bin"/><Relationship Id="rId262" Type="http://schemas.openxmlformats.org/officeDocument/2006/relationships/oleObject" Target="embeddings/oleObject189.bin"/><Relationship Id="rId283" Type="http://schemas.openxmlformats.org/officeDocument/2006/relationships/oleObject" Target="embeddings/oleObject210.bin"/><Relationship Id="rId10" Type="http://schemas.openxmlformats.org/officeDocument/2006/relationships/oleObject" Target="embeddings/oleObject2.bin"/><Relationship Id="rId31" Type="http://schemas.openxmlformats.org/officeDocument/2006/relationships/image" Target="media/image11.wmf"/><Relationship Id="rId52" Type="http://schemas.openxmlformats.org/officeDocument/2006/relationships/image" Target="media/image20.wmf"/><Relationship Id="rId73" Type="http://schemas.openxmlformats.org/officeDocument/2006/relationships/image" Target="media/image30.wmf"/><Relationship Id="rId78" Type="http://schemas.openxmlformats.org/officeDocument/2006/relationships/oleObject" Target="embeddings/oleObject41.bin"/><Relationship Id="rId94" Type="http://schemas.openxmlformats.org/officeDocument/2006/relationships/oleObject" Target="embeddings/oleObject49.bin"/><Relationship Id="rId99" Type="http://schemas.openxmlformats.org/officeDocument/2006/relationships/image" Target="media/image42.wmf"/><Relationship Id="rId101" Type="http://schemas.openxmlformats.org/officeDocument/2006/relationships/image" Target="media/image43.wmf"/><Relationship Id="rId122" Type="http://schemas.openxmlformats.org/officeDocument/2006/relationships/oleObject" Target="embeddings/oleObject64.bin"/><Relationship Id="rId143" Type="http://schemas.openxmlformats.org/officeDocument/2006/relationships/oleObject" Target="embeddings/oleObject81.bin"/><Relationship Id="rId148" Type="http://schemas.openxmlformats.org/officeDocument/2006/relationships/oleObject" Target="embeddings/oleObject86.bin"/><Relationship Id="rId164" Type="http://schemas.openxmlformats.org/officeDocument/2006/relationships/oleObject" Target="embeddings/oleObject100.bin"/><Relationship Id="rId169" Type="http://schemas.openxmlformats.org/officeDocument/2006/relationships/oleObject" Target="embeddings/oleObject104.bin"/><Relationship Id="rId185" Type="http://schemas.openxmlformats.org/officeDocument/2006/relationships/oleObject" Target="embeddings/oleObject120.bin"/><Relationship Id="rId4" Type="http://schemas.openxmlformats.org/officeDocument/2006/relationships/webSettings" Target="webSettings.xml"/><Relationship Id="rId9" Type="http://schemas.openxmlformats.org/officeDocument/2006/relationships/image" Target="media/image2.wmf"/><Relationship Id="rId180" Type="http://schemas.openxmlformats.org/officeDocument/2006/relationships/oleObject" Target="embeddings/oleObject115.bin"/><Relationship Id="rId210" Type="http://schemas.openxmlformats.org/officeDocument/2006/relationships/oleObject" Target="embeddings/oleObject142.bin"/><Relationship Id="rId215" Type="http://schemas.openxmlformats.org/officeDocument/2006/relationships/oleObject" Target="embeddings/oleObject147.bin"/><Relationship Id="rId236" Type="http://schemas.openxmlformats.org/officeDocument/2006/relationships/oleObject" Target="embeddings/oleObject167.bin"/><Relationship Id="rId257" Type="http://schemas.openxmlformats.org/officeDocument/2006/relationships/image" Target="media/image64.png"/><Relationship Id="rId278" Type="http://schemas.openxmlformats.org/officeDocument/2006/relationships/oleObject" Target="embeddings/oleObject205.bin"/><Relationship Id="rId26" Type="http://schemas.openxmlformats.org/officeDocument/2006/relationships/image" Target="media/image10.wmf"/><Relationship Id="rId231" Type="http://schemas.openxmlformats.org/officeDocument/2006/relationships/oleObject" Target="embeddings/oleObject163.bin"/><Relationship Id="rId252" Type="http://schemas.openxmlformats.org/officeDocument/2006/relationships/oleObject" Target="embeddings/oleObject183.bin"/><Relationship Id="rId273" Type="http://schemas.openxmlformats.org/officeDocument/2006/relationships/oleObject" Target="embeddings/oleObject200.bin"/><Relationship Id="rId294" Type="http://schemas.openxmlformats.org/officeDocument/2006/relationships/footer" Target="footer3.xml"/><Relationship Id="rId47" Type="http://schemas.openxmlformats.org/officeDocument/2006/relationships/image" Target="media/image18.wmf"/><Relationship Id="rId68" Type="http://schemas.openxmlformats.org/officeDocument/2006/relationships/oleObject" Target="embeddings/oleObject35.bin"/><Relationship Id="rId89" Type="http://schemas.openxmlformats.org/officeDocument/2006/relationships/image" Target="media/image37.wmf"/><Relationship Id="rId112" Type="http://schemas.openxmlformats.org/officeDocument/2006/relationships/oleObject" Target="embeddings/oleObject58.bin"/><Relationship Id="rId133" Type="http://schemas.openxmlformats.org/officeDocument/2006/relationships/oleObject" Target="embeddings/oleObject74.bin"/><Relationship Id="rId154" Type="http://schemas.openxmlformats.org/officeDocument/2006/relationships/oleObject" Target="embeddings/oleObject92.bin"/><Relationship Id="rId175" Type="http://schemas.openxmlformats.org/officeDocument/2006/relationships/oleObject" Target="embeddings/oleObject110.bin"/><Relationship Id="rId196" Type="http://schemas.openxmlformats.org/officeDocument/2006/relationships/image" Target="media/image60.wmf"/><Relationship Id="rId200" Type="http://schemas.openxmlformats.org/officeDocument/2006/relationships/oleObject" Target="embeddings/oleObject133.bin"/><Relationship Id="rId16" Type="http://schemas.openxmlformats.org/officeDocument/2006/relationships/oleObject" Target="embeddings/oleObject5.bin"/><Relationship Id="rId221" Type="http://schemas.openxmlformats.org/officeDocument/2006/relationships/oleObject" Target="embeddings/oleObject153.bin"/><Relationship Id="rId242" Type="http://schemas.openxmlformats.org/officeDocument/2006/relationships/oleObject" Target="embeddings/oleObject173.bin"/><Relationship Id="rId263" Type="http://schemas.openxmlformats.org/officeDocument/2006/relationships/oleObject" Target="embeddings/oleObject190.bin"/><Relationship Id="rId284" Type="http://schemas.openxmlformats.org/officeDocument/2006/relationships/oleObject" Target="embeddings/oleObject211.bin"/><Relationship Id="rId37" Type="http://schemas.openxmlformats.org/officeDocument/2006/relationships/oleObject" Target="embeddings/oleObject18.bin"/><Relationship Id="rId58" Type="http://schemas.openxmlformats.org/officeDocument/2006/relationships/image" Target="media/image23.wmf"/><Relationship Id="rId79" Type="http://schemas.openxmlformats.org/officeDocument/2006/relationships/image" Target="media/image32.wmf"/><Relationship Id="rId102" Type="http://schemas.openxmlformats.org/officeDocument/2006/relationships/oleObject" Target="embeddings/oleObject53.bin"/><Relationship Id="rId123" Type="http://schemas.openxmlformats.org/officeDocument/2006/relationships/oleObject" Target="embeddings/oleObject65.bin"/><Relationship Id="rId144" Type="http://schemas.openxmlformats.org/officeDocument/2006/relationships/oleObject" Target="embeddings/oleObject82.bin"/><Relationship Id="rId90" Type="http://schemas.openxmlformats.org/officeDocument/2006/relationships/oleObject" Target="embeddings/oleObject47.bin"/><Relationship Id="rId165" Type="http://schemas.openxmlformats.org/officeDocument/2006/relationships/oleObject" Target="embeddings/oleObject101.bin"/><Relationship Id="rId186" Type="http://schemas.openxmlformats.org/officeDocument/2006/relationships/oleObject" Target="embeddings/oleObject121.bin"/><Relationship Id="rId211" Type="http://schemas.openxmlformats.org/officeDocument/2006/relationships/oleObject" Target="embeddings/oleObject143.bin"/><Relationship Id="rId232" Type="http://schemas.openxmlformats.org/officeDocument/2006/relationships/oleObject" Target="embeddings/oleObject164.bin"/><Relationship Id="rId253" Type="http://schemas.openxmlformats.org/officeDocument/2006/relationships/oleObject" Target="embeddings/oleObject184.bin"/><Relationship Id="rId274" Type="http://schemas.openxmlformats.org/officeDocument/2006/relationships/oleObject" Target="embeddings/oleObject201.bin"/><Relationship Id="rId295" Type="http://schemas.openxmlformats.org/officeDocument/2006/relationships/fontTable" Target="fontTable.xml"/><Relationship Id="rId27" Type="http://schemas.openxmlformats.org/officeDocument/2006/relationships/oleObject" Target="embeddings/oleObject11.bin"/><Relationship Id="rId48" Type="http://schemas.openxmlformats.org/officeDocument/2006/relationships/oleObject" Target="embeddings/oleObject24.bin"/><Relationship Id="rId69" Type="http://schemas.openxmlformats.org/officeDocument/2006/relationships/image" Target="media/image28.wmf"/><Relationship Id="rId113" Type="http://schemas.openxmlformats.org/officeDocument/2006/relationships/image" Target="media/image49.wmf"/><Relationship Id="rId134" Type="http://schemas.openxmlformats.org/officeDocument/2006/relationships/image" Target="media/image54.wmf"/><Relationship Id="rId80" Type="http://schemas.openxmlformats.org/officeDocument/2006/relationships/oleObject" Target="embeddings/oleObject42.bin"/><Relationship Id="rId155" Type="http://schemas.openxmlformats.org/officeDocument/2006/relationships/oleObject" Target="embeddings/oleObject93.bin"/><Relationship Id="rId176" Type="http://schemas.openxmlformats.org/officeDocument/2006/relationships/oleObject" Target="embeddings/oleObject111.bin"/><Relationship Id="rId197" Type="http://schemas.openxmlformats.org/officeDocument/2006/relationships/oleObject" Target="embeddings/oleObject131.bin"/><Relationship Id="rId201" Type="http://schemas.openxmlformats.org/officeDocument/2006/relationships/oleObject" Target="embeddings/oleObject134.bin"/><Relationship Id="rId222" Type="http://schemas.openxmlformats.org/officeDocument/2006/relationships/oleObject" Target="embeddings/oleObject154.bin"/><Relationship Id="rId243" Type="http://schemas.openxmlformats.org/officeDocument/2006/relationships/oleObject" Target="embeddings/oleObject174.bin"/><Relationship Id="rId264" Type="http://schemas.openxmlformats.org/officeDocument/2006/relationships/oleObject" Target="embeddings/oleObject191.bin"/><Relationship Id="rId285" Type="http://schemas.openxmlformats.org/officeDocument/2006/relationships/oleObject" Target="embeddings/oleObject212.bin"/><Relationship Id="rId17" Type="http://schemas.openxmlformats.org/officeDocument/2006/relationships/image" Target="media/image6.wmf"/><Relationship Id="rId38" Type="http://schemas.openxmlformats.org/officeDocument/2006/relationships/image" Target="media/image14.wmf"/><Relationship Id="rId59" Type="http://schemas.openxmlformats.org/officeDocument/2006/relationships/oleObject" Target="embeddings/oleObject30.bin"/><Relationship Id="rId103" Type="http://schemas.openxmlformats.org/officeDocument/2006/relationships/image" Target="media/image44.wmf"/><Relationship Id="rId124" Type="http://schemas.openxmlformats.org/officeDocument/2006/relationships/oleObject" Target="embeddings/oleObject66.bin"/><Relationship Id="rId70" Type="http://schemas.openxmlformats.org/officeDocument/2006/relationships/oleObject" Target="embeddings/oleObject36.bin"/><Relationship Id="rId91" Type="http://schemas.openxmlformats.org/officeDocument/2006/relationships/image" Target="media/image38.wmf"/><Relationship Id="rId145" Type="http://schemas.openxmlformats.org/officeDocument/2006/relationships/oleObject" Target="embeddings/oleObject83.bin"/><Relationship Id="rId166" Type="http://schemas.openxmlformats.org/officeDocument/2006/relationships/oleObject" Target="embeddings/oleObject102.bin"/><Relationship Id="rId187" Type="http://schemas.openxmlformats.org/officeDocument/2006/relationships/oleObject" Target="embeddings/oleObject122.bin"/><Relationship Id="rId1" Type="http://schemas.openxmlformats.org/officeDocument/2006/relationships/numbering" Target="numbering.xml"/><Relationship Id="rId212" Type="http://schemas.openxmlformats.org/officeDocument/2006/relationships/oleObject" Target="embeddings/oleObject144.bin"/><Relationship Id="rId233" Type="http://schemas.openxmlformats.org/officeDocument/2006/relationships/oleObject" Target="embeddings/oleObject165.bin"/><Relationship Id="rId254" Type="http://schemas.openxmlformats.org/officeDocument/2006/relationships/oleObject" Target="embeddings/oleObject185.bin"/><Relationship Id="rId28" Type="http://schemas.openxmlformats.org/officeDocument/2006/relationships/oleObject" Target="embeddings/oleObject12.bin"/><Relationship Id="rId49" Type="http://schemas.openxmlformats.org/officeDocument/2006/relationships/image" Target="media/image19.wmf"/><Relationship Id="rId114" Type="http://schemas.openxmlformats.org/officeDocument/2006/relationships/oleObject" Target="embeddings/oleObject59.bin"/><Relationship Id="rId275" Type="http://schemas.openxmlformats.org/officeDocument/2006/relationships/oleObject" Target="embeddings/oleObject202.bin"/><Relationship Id="rId296" Type="http://schemas.openxmlformats.org/officeDocument/2006/relationships/theme" Target="theme/theme1.xml"/><Relationship Id="rId60" Type="http://schemas.openxmlformats.org/officeDocument/2006/relationships/image" Target="media/image24.wmf"/><Relationship Id="rId81" Type="http://schemas.openxmlformats.org/officeDocument/2006/relationships/image" Target="media/image33.wmf"/><Relationship Id="rId135" Type="http://schemas.openxmlformats.org/officeDocument/2006/relationships/oleObject" Target="embeddings/oleObject75.bin"/><Relationship Id="rId156" Type="http://schemas.openxmlformats.org/officeDocument/2006/relationships/oleObject" Target="embeddings/oleObject94.bin"/><Relationship Id="rId177" Type="http://schemas.openxmlformats.org/officeDocument/2006/relationships/oleObject" Target="embeddings/oleObject112.bin"/><Relationship Id="rId198" Type="http://schemas.openxmlformats.org/officeDocument/2006/relationships/oleObject" Target="embeddings/oleObject132.bin"/><Relationship Id="rId202" Type="http://schemas.openxmlformats.org/officeDocument/2006/relationships/oleObject" Target="embeddings/oleObject135.bin"/><Relationship Id="rId223" Type="http://schemas.openxmlformats.org/officeDocument/2006/relationships/oleObject" Target="embeddings/oleObject155.bin"/><Relationship Id="rId244" Type="http://schemas.openxmlformats.org/officeDocument/2006/relationships/oleObject" Target="embeddings/oleObject175.bin"/><Relationship Id="rId18" Type="http://schemas.openxmlformats.org/officeDocument/2006/relationships/oleObject" Target="embeddings/oleObject6.bin"/><Relationship Id="rId39" Type="http://schemas.openxmlformats.org/officeDocument/2006/relationships/oleObject" Target="embeddings/oleObject19.bin"/><Relationship Id="rId265" Type="http://schemas.openxmlformats.org/officeDocument/2006/relationships/oleObject" Target="embeddings/oleObject192.bin"/><Relationship Id="rId286" Type="http://schemas.openxmlformats.org/officeDocument/2006/relationships/oleObject" Target="embeddings/oleObject213.bin"/><Relationship Id="rId50" Type="http://schemas.openxmlformats.org/officeDocument/2006/relationships/oleObject" Target="embeddings/oleObject25.bin"/><Relationship Id="rId104" Type="http://schemas.openxmlformats.org/officeDocument/2006/relationships/oleObject" Target="embeddings/oleObject54.bin"/><Relationship Id="rId125" Type="http://schemas.openxmlformats.org/officeDocument/2006/relationships/oleObject" Target="embeddings/oleObject67.bin"/><Relationship Id="rId146" Type="http://schemas.openxmlformats.org/officeDocument/2006/relationships/oleObject" Target="embeddings/oleObject84.bin"/><Relationship Id="rId167" Type="http://schemas.openxmlformats.org/officeDocument/2006/relationships/image" Target="media/image59.wmf"/><Relationship Id="rId188" Type="http://schemas.openxmlformats.org/officeDocument/2006/relationships/oleObject" Target="embeddings/oleObject123.bin"/></Relationships>
</file>

<file path=word/_rels/footer1.xml.rels><?xml version="1.0" encoding="UTF-8" standalone="yes"?>
<Relationships xmlns="http://schemas.openxmlformats.org/package/2006/relationships"><Relationship Id="rId2" Type="http://schemas.openxmlformats.org/officeDocument/2006/relationships/image" Target="media/image69.png"/><Relationship Id="rId1" Type="http://schemas.openxmlformats.org/officeDocument/2006/relationships/image" Target="media/image68.png"/></Relationships>
</file>

<file path=word/_rels/footer2.xml.rels><?xml version="1.0" encoding="UTF-8" standalone="yes"?>
<Relationships xmlns="http://schemas.openxmlformats.org/package/2006/relationships"><Relationship Id="rId2" Type="http://schemas.openxmlformats.org/officeDocument/2006/relationships/image" Target="media/image69.png"/><Relationship Id="rId1" Type="http://schemas.openxmlformats.org/officeDocument/2006/relationships/image" Target="media/image68.png"/></Relationships>
</file>

<file path=word/_rels/footer3.xml.rels><?xml version="1.0" encoding="UTF-8" standalone="yes"?>
<Relationships xmlns="http://schemas.openxmlformats.org/package/2006/relationships"><Relationship Id="rId1" Type="http://schemas.openxmlformats.org/officeDocument/2006/relationships/image" Target="media/image68.png"/></Relationships>
</file>

<file path=word/_rels/header1.xml.rels><?xml version="1.0" encoding="UTF-8" standalone="yes"?>
<Relationships xmlns="http://schemas.openxmlformats.org/package/2006/relationships"><Relationship Id="rId1" Type="http://schemas.openxmlformats.org/officeDocument/2006/relationships/image" Target="media/image68.png"/></Relationships>
</file>

<file path=word/_rels/header2.xml.rels><?xml version="1.0" encoding="UTF-8" standalone="yes"?>
<Relationships xmlns="http://schemas.openxmlformats.org/package/2006/relationships"><Relationship Id="rId1" Type="http://schemas.openxmlformats.org/officeDocument/2006/relationships/image" Target="media/image68.png"/></Relationships>
</file>

<file path=word/_rels/header3.xml.rels><?xml version="1.0" encoding="UTF-8" standalone="yes"?>
<Relationships xmlns="http://schemas.openxmlformats.org/package/2006/relationships"><Relationship Id="rId2" Type="http://schemas.openxmlformats.org/officeDocument/2006/relationships/image" Target="media/image68.png"/><Relationship Id="rId1" Type="http://schemas.openxmlformats.org/officeDocument/2006/relationships/image" Target="media/image7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76</Pages>
  <Words>22296</Words>
  <Characters>-32766</Characters>
  <Application>Microsoft Office Outlook</Application>
  <DocSecurity>0</DocSecurity>
  <Lines>0</Lines>
  <Paragraphs>0</Paragraphs>
  <ScaleCrop>false</ScaleCrop>
  <Company>Springer-SBM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ERASMUS UNIVERSITY ROTTERDAM</dc:title>
  <dc:subject/>
  <dc:creator>Hafez B</dc:creator>
  <cp:keywords/>
  <dc:description/>
  <cp:lastModifiedBy>Trudy van Florestein-Schoute</cp:lastModifiedBy>
  <cp:revision>2</cp:revision>
  <cp:lastPrinted>2010-03-16T14:53:00Z</cp:lastPrinted>
  <dcterms:created xsi:type="dcterms:W3CDTF">2010-03-17T08:07:00Z</dcterms:created>
  <dcterms:modified xsi:type="dcterms:W3CDTF">2010-03-17T08:07:00Z</dcterms:modified>
</cp:coreProperties>
</file>