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28CF6" w14:textId="77777777" w:rsidR="00FB2744" w:rsidRDefault="00000000">
      <w:pPr>
        <w:spacing w:after="0" w:line="342" w:lineRule="auto"/>
        <w:ind w:left="0" w:right="9020" w:firstLine="0"/>
        <w:jc w:val="left"/>
      </w:pPr>
      <w:r>
        <w:rPr>
          <w:color w:val="002A4E"/>
        </w:rPr>
        <w:t xml:space="preserve">  </w:t>
      </w:r>
    </w:p>
    <w:p w14:paraId="3B0678E8" w14:textId="77777777" w:rsidR="00FB2744" w:rsidRDefault="00000000">
      <w:pPr>
        <w:spacing w:after="96" w:line="259" w:lineRule="auto"/>
        <w:ind w:left="0" w:right="0" w:firstLine="0"/>
        <w:jc w:val="left"/>
      </w:pPr>
      <w:r>
        <w:rPr>
          <w:color w:val="002A4E"/>
        </w:rPr>
        <w:t xml:space="preserve"> </w:t>
      </w:r>
    </w:p>
    <w:p w14:paraId="02593753" w14:textId="77777777" w:rsidR="00FB2744" w:rsidRDefault="00000000">
      <w:pPr>
        <w:spacing w:after="396" w:line="259" w:lineRule="auto"/>
        <w:ind w:left="0" w:right="0" w:firstLine="0"/>
        <w:jc w:val="left"/>
      </w:pPr>
      <w:r>
        <w:rPr>
          <w:color w:val="002A4E"/>
        </w:rPr>
        <w:t xml:space="preserve"> </w:t>
      </w:r>
    </w:p>
    <w:p w14:paraId="33AC12DE" w14:textId="77777777" w:rsidR="00FB2744" w:rsidRDefault="00000000">
      <w:pPr>
        <w:spacing w:after="0" w:line="259" w:lineRule="auto"/>
        <w:ind w:left="-5" w:right="0"/>
        <w:jc w:val="left"/>
      </w:pPr>
      <w:r>
        <w:rPr>
          <w:b/>
          <w:color w:val="002A4E"/>
          <w:sz w:val="56"/>
        </w:rPr>
        <w:t xml:space="preserve">MSc Programme in Urban </w:t>
      </w:r>
    </w:p>
    <w:p w14:paraId="6B5C8C77" w14:textId="77777777" w:rsidR="00FB2744" w:rsidRDefault="00000000">
      <w:pPr>
        <w:spacing w:after="0" w:line="259" w:lineRule="auto"/>
        <w:ind w:left="-5" w:right="0"/>
        <w:jc w:val="left"/>
      </w:pPr>
      <w:r>
        <w:rPr>
          <w:b/>
          <w:color w:val="002A4E"/>
          <w:sz w:val="56"/>
        </w:rPr>
        <w:t xml:space="preserve">Management and Development </w:t>
      </w:r>
    </w:p>
    <w:p w14:paraId="58859C74" w14:textId="77777777" w:rsidR="00FB2744" w:rsidRDefault="00000000">
      <w:pPr>
        <w:spacing w:after="167" w:line="259" w:lineRule="auto"/>
        <w:ind w:left="0" w:right="0" w:firstLine="0"/>
        <w:jc w:val="left"/>
      </w:pPr>
      <w:r>
        <w:rPr>
          <w:color w:val="002A4E"/>
        </w:rPr>
        <w:t xml:space="preserve"> </w:t>
      </w:r>
    </w:p>
    <w:p w14:paraId="18CFE549" w14:textId="77777777" w:rsidR="00FB2744" w:rsidRDefault="00000000">
      <w:pPr>
        <w:spacing w:after="9" w:line="259" w:lineRule="auto"/>
        <w:ind w:right="0"/>
        <w:jc w:val="left"/>
      </w:pPr>
      <w:r>
        <w:rPr>
          <w:color w:val="002A4E"/>
        </w:rPr>
        <w:t>Rotterdam, the Netherlands</w:t>
      </w:r>
      <w:r>
        <w:rPr>
          <w:rFonts w:ascii="Calibri" w:eastAsia="Calibri" w:hAnsi="Calibri" w:cs="Calibri"/>
          <w:color w:val="002A4E"/>
          <w:sz w:val="32"/>
        </w:rPr>
        <w:t xml:space="preserve"> </w:t>
      </w:r>
    </w:p>
    <w:p w14:paraId="7A9BDE82" w14:textId="77777777" w:rsidR="00FB2744" w:rsidRDefault="00000000">
      <w:pPr>
        <w:spacing w:after="83" w:line="259" w:lineRule="auto"/>
        <w:ind w:right="0"/>
        <w:jc w:val="left"/>
      </w:pPr>
      <w:r>
        <w:rPr>
          <w:color w:val="002A4E"/>
        </w:rPr>
        <w:t xml:space="preserve">July 2025 </w:t>
      </w:r>
    </w:p>
    <w:p w14:paraId="48B41BE2" w14:textId="77777777" w:rsidR="00FB2744" w:rsidRDefault="00000000">
      <w:pPr>
        <w:spacing w:after="139" w:line="259" w:lineRule="auto"/>
        <w:ind w:left="0" w:right="0" w:firstLine="0"/>
        <w:jc w:val="left"/>
      </w:pPr>
      <w:r>
        <w:t xml:space="preserve"> </w:t>
      </w:r>
    </w:p>
    <w:p w14:paraId="409E9447" w14:textId="77777777" w:rsidR="00FB2744" w:rsidRDefault="00000000">
      <w:pPr>
        <w:spacing w:after="91" w:line="259" w:lineRule="auto"/>
        <w:ind w:left="0" w:right="0" w:firstLine="0"/>
        <w:jc w:val="left"/>
      </w:pPr>
      <w:r>
        <w:rPr>
          <w:rFonts w:ascii="Calibri" w:eastAsia="Calibri" w:hAnsi="Calibri" w:cs="Calibri"/>
          <w:sz w:val="28"/>
        </w:rPr>
        <w:t xml:space="preserve"> </w:t>
      </w:r>
    </w:p>
    <w:p w14:paraId="1EAB4634" w14:textId="77777777" w:rsidR="00FB2744" w:rsidRDefault="00000000">
      <w:pPr>
        <w:spacing w:after="347" w:line="259" w:lineRule="auto"/>
        <w:ind w:left="0" w:right="0" w:firstLine="0"/>
        <w:jc w:val="left"/>
      </w:pPr>
      <w:r>
        <w:rPr>
          <w:rFonts w:ascii="Calibri" w:eastAsia="Calibri" w:hAnsi="Calibri" w:cs="Calibri"/>
          <w:sz w:val="28"/>
        </w:rPr>
        <w:t xml:space="preserve"> </w:t>
      </w:r>
    </w:p>
    <w:p w14:paraId="2BB10DA3" w14:textId="77777777" w:rsidR="00FB2744" w:rsidRDefault="00000000">
      <w:pPr>
        <w:spacing w:after="0" w:line="239" w:lineRule="auto"/>
        <w:ind w:left="0" w:right="63"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3D2987E" wp14:editId="2130F9E9">
                <wp:simplePos x="0" y="0"/>
                <wp:positionH relativeFrom="page">
                  <wp:posOffset>0</wp:posOffset>
                </wp:positionH>
                <wp:positionV relativeFrom="page">
                  <wp:posOffset>8401045</wp:posOffset>
                </wp:positionV>
                <wp:extent cx="7560564" cy="1715774"/>
                <wp:effectExtent l="0" t="0" r="0" b="0"/>
                <wp:wrapTopAndBottom/>
                <wp:docPr id="76270" name="Group 76270"/>
                <wp:cNvGraphicFramePr/>
                <a:graphic xmlns:a="http://schemas.openxmlformats.org/drawingml/2006/main">
                  <a:graphicData uri="http://schemas.microsoft.com/office/word/2010/wordprocessingGroup">
                    <wpg:wgp>
                      <wpg:cNvGrpSpPr/>
                      <wpg:grpSpPr>
                        <a:xfrm>
                          <a:off x="0" y="0"/>
                          <a:ext cx="7560564" cy="1715774"/>
                          <a:chOff x="0" y="0"/>
                          <a:chExt cx="7560564" cy="1715774"/>
                        </a:xfrm>
                      </wpg:grpSpPr>
                      <wps:wsp>
                        <wps:cNvPr id="99030" name="Shape 99030"/>
                        <wps:cNvSpPr/>
                        <wps:spPr>
                          <a:xfrm>
                            <a:off x="0" y="342905"/>
                            <a:ext cx="7560564" cy="1372870"/>
                          </a:xfrm>
                          <a:custGeom>
                            <a:avLst/>
                            <a:gdLst/>
                            <a:ahLst/>
                            <a:cxnLst/>
                            <a:rect l="0" t="0" r="0" b="0"/>
                            <a:pathLst>
                              <a:path w="7560564" h="1372870">
                                <a:moveTo>
                                  <a:pt x="0" y="0"/>
                                </a:moveTo>
                                <a:lnTo>
                                  <a:pt x="7560564" y="0"/>
                                </a:lnTo>
                                <a:lnTo>
                                  <a:pt x="7560564" y="1372870"/>
                                </a:lnTo>
                                <a:lnTo>
                                  <a:pt x="0" y="1372870"/>
                                </a:lnTo>
                                <a:lnTo>
                                  <a:pt x="0" y="0"/>
                                </a:lnTo>
                              </a:path>
                            </a:pathLst>
                          </a:custGeom>
                          <a:ln w="0" cap="flat">
                            <a:miter lim="127000"/>
                          </a:ln>
                        </wps:spPr>
                        <wps:style>
                          <a:lnRef idx="0">
                            <a:srgbClr val="000000">
                              <a:alpha val="0"/>
                            </a:srgbClr>
                          </a:lnRef>
                          <a:fillRef idx="1">
                            <a:srgbClr val="002A4E"/>
                          </a:fillRef>
                          <a:effectRef idx="0">
                            <a:scrgbClr r="0" g="0" b="0"/>
                          </a:effectRef>
                          <a:fontRef idx="none"/>
                        </wps:style>
                        <wps:bodyPr/>
                      </wps:wsp>
                      <wps:wsp>
                        <wps:cNvPr id="9" name="Rectangle 9"/>
                        <wps:cNvSpPr/>
                        <wps:spPr>
                          <a:xfrm>
                            <a:off x="67056" y="978357"/>
                            <a:ext cx="50673" cy="184382"/>
                          </a:xfrm>
                          <a:prstGeom prst="rect">
                            <a:avLst/>
                          </a:prstGeom>
                          <a:ln>
                            <a:noFill/>
                          </a:ln>
                        </wps:spPr>
                        <wps:txbx>
                          <w:txbxContent>
                            <w:p w14:paraId="5B2872FD" w14:textId="77777777" w:rsidR="00FB2744" w:rsidRDefault="00000000">
                              <w:pPr>
                                <w:spacing w:after="160" w:line="259" w:lineRule="auto"/>
                                <w:ind w:left="0" w:right="0" w:firstLine="0"/>
                                <w:jc w:val="left"/>
                              </w:pPr>
                              <w:r>
                                <w:rPr>
                                  <w:color w:val="FFFFFF"/>
                                </w:rPr>
                                <w:t xml:space="preserve"> </w:t>
                              </w:r>
                            </w:p>
                          </w:txbxContent>
                        </wps:txbx>
                        <wps:bodyPr horzOverflow="overflow" vert="horz" lIns="0" tIns="0" rIns="0" bIns="0" rtlCol="0">
                          <a:noAutofit/>
                        </wps:bodyPr>
                      </wps:wsp>
                      <wps:wsp>
                        <wps:cNvPr id="57" name="Rectangle 57"/>
                        <wps:cNvSpPr/>
                        <wps:spPr>
                          <a:xfrm>
                            <a:off x="914705" y="0"/>
                            <a:ext cx="50673" cy="184382"/>
                          </a:xfrm>
                          <a:prstGeom prst="rect">
                            <a:avLst/>
                          </a:prstGeom>
                          <a:ln>
                            <a:noFill/>
                          </a:ln>
                        </wps:spPr>
                        <wps:txbx>
                          <w:txbxContent>
                            <w:p w14:paraId="072F3A1C" w14:textId="77777777" w:rsidR="00FB2744"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58" name="Rectangle 58"/>
                        <wps:cNvSpPr/>
                        <wps:spPr>
                          <a:xfrm>
                            <a:off x="914705" y="298704"/>
                            <a:ext cx="50673" cy="184382"/>
                          </a:xfrm>
                          <a:prstGeom prst="rect">
                            <a:avLst/>
                          </a:prstGeom>
                          <a:ln>
                            <a:noFill/>
                          </a:ln>
                        </wps:spPr>
                        <wps:txbx>
                          <w:txbxContent>
                            <w:p w14:paraId="396FB583" w14:textId="77777777" w:rsidR="00FB2744"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59" name="Rectangle 59"/>
                        <wps:cNvSpPr/>
                        <wps:spPr>
                          <a:xfrm>
                            <a:off x="2743835" y="267100"/>
                            <a:ext cx="67395" cy="240884"/>
                          </a:xfrm>
                          <a:prstGeom prst="rect">
                            <a:avLst/>
                          </a:prstGeom>
                          <a:ln>
                            <a:noFill/>
                          </a:ln>
                        </wps:spPr>
                        <wps:txbx>
                          <w:txbxContent>
                            <w:p w14:paraId="64F51475" w14:textId="77777777" w:rsidR="00FB2744" w:rsidRDefault="00000000">
                              <w:pPr>
                                <w:spacing w:after="160" w:line="259" w:lineRule="auto"/>
                                <w:ind w:left="0" w:right="0" w:firstLine="0"/>
                                <w:jc w:val="left"/>
                              </w:pPr>
                              <w:r>
                                <w:rPr>
                                  <w:b/>
                                  <w:color w:val="002A4E"/>
                                  <w:sz w:val="32"/>
                                </w:rPr>
                                <w:t xml:space="preserve"> </w:t>
                              </w:r>
                            </w:p>
                          </w:txbxContent>
                        </wps:txbx>
                        <wps:bodyPr horzOverflow="overflow" vert="horz" lIns="0" tIns="0" rIns="0" bIns="0" rtlCol="0">
                          <a:noAutofit/>
                        </wps:bodyPr>
                      </wps:wsp>
                      <pic:pic xmlns:pic="http://schemas.openxmlformats.org/drawingml/2006/picture">
                        <pic:nvPicPr>
                          <pic:cNvPr id="61" name="Picture 61"/>
                          <pic:cNvPicPr/>
                        </pic:nvPicPr>
                        <pic:blipFill>
                          <a:blip r:embed="rId7"/>
                          <a:stretch>
                            <a:fillRect/>
                          </a:stretch>
                        </pic:blipFill>
                        <pic:spPr>
                          <a:xfrm>
                            <a:off x="4596765" y="637544"/>
                            <a:ext cx="2545080" cy="615315"/>
                          </a:xfrm>
                          <a:prstGeom prst="rect">
                            <a:avLst/>
                          </a:prstGeom>
                        </pic:spPr>
                      </pic:pic>
                      <pic:pic xmlns:pic="http://schemas.openxmlformats.org/drawingml/2006/picture">
                        <pic:nvPicPr>
                          <pic:cNvPr id="63" name="Picture 63"/>
                          <pic:cNvPicPr/>
                        </pic:nvPicPr>
                        <pic:blipFill>
                          <a:blip r:embed="rId8"/>
                          <a:stretch>
                            <a:fillRect/>
                          </a:stretch>
                        </pic:blipFill>
                        <pic:spPr>
                          <a:xfrm>
                            <a:off x="502285" y="589285"/>
                            <a:ext cx="1645285" cy="709295"/>
                          </a:xfrm>
                          <a:prstGeom prst="rect">
                            <a:avLst/>
                          </a:prstGeom>
                        </pic:spPr>
                      </pic:pic>
                    </wpg:wgp>
                  </a:graphicData>
                </a:graphic>
              </wp:anchor>
            </w:drawing>
          </mc:Choice>
          <mc:Fallback xmlns:a="http://schemas.openxmlformats.org/drawingml/2006/main">
            <w:pict>
              <v:group id="Group 76270" style="width:595.32pt;height:135.1pt;position:absolute;mso-position-horizontal-relative:page;mso-position-horizontal:absolute;margin-left:0pt;mso-position-vertical-relative:page;margin-top:661.5pt;" coordsize="75605,17157">
                <v:shape id="Shape 99031" style="position:absolute;width:75605;height:13728;left:0;top:3429;" coordsize="7560564,1372870" path="m0,0l7560564,0l7560564,1372870l0,1372870l0,0">
                  <v:stroke weight="0pt" endcap="flat" joinstyle="miter" miterlimit="10" on="false" color="#000000" opacity="0"/>
                  <v:fill on="true" color="#002a4e"/>
                </v:shape>
                <v:rect id="Rectangle 9" style="position:absolute;width:506;height:1843;left:670;top:9783;" filled="f" stroked="f">
                  <v:textbox inset="0,0,0,0">
                    <w:txbxContent>
                      <w:p>
                        <w:pPr>
                          <w:spacing w:before="0" w:after="160" w:line="259" w:lineRule="auto"/>
                          <w:ind w:left="0" w:right="0" w:firstLine="0"/>
                          <w:jc w:val="left"/>
                        </w:pPr>
                        <w:r>
                          <w:rPr>
                            <w:color w:val="ffffff"/>
                          </w:rPr>
                          <w:t xml:space="preserve"> </w:t>
                        </w:r>
                      </w:p>
                    </w:txbxContent>
                  </v:textbox>
                </v:rect>
                <v:rect id="Rectangle 57" style="position:absolute;width:506;height:1843;left:9147;top:0;" filled="f" stroked="f">
                  <v:textbox inset="0,0,0,0">
                    <w:txbxContent>
                      <w:p>
                        <w:pPr>
                          <w:spacing w:before="0" w:after="160" w:line="259" w:lineRule="auto"/>
                          <w:ind w:left="0" w:right="0" w:firstLine="0"/>
                          <w:jc w:val="left"/>
                        </w:pPr>
                        <w:r>
                          <w:rPr/>
                          <w:t xml:space="preserve"> </w:t>
                        </w:r>
                      </w:p>
                    </w:txbxContent>
                  </v:textbox>
                </v:rect>
                <v:rect id="Rectangle 58" style="position:absolute;width:506;height:1843;left:9147;top:2987;" filled="f" stroked="f">
                  <v:textbox inset="0,0,0,0">
                    <w:txbxContent>
                      <w:p>
                        <w:pPr>
                          <w:spacing w:before="0" w:after="160" w:line="259" w:lineRule="auto"/>
                          <w:ind w:left="0" w:right="0" w:firstLine="0"/>
                          <w:jc w:val="left"/>
                        </w:pPr>
                        <w:r>
                          <w:rPr/>
                          <w:t xml:space="preserve"> </w:t>
                        </w:r>
                      </w:p>
                    </w:txbxContent>
                  </v:textbox>
                </v:rect>
                <v:rect id="Rectangle 59" style="position:absolute;width:673;height:2408;left:27438;top:2671;"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002a4e"/>
                            <w:sz w:val="32"/>
                          </w:rPr>
                          <w:t xml:space="preserve"> </w:t>
                        </w:r>
                      </w:p>
                    </w:txbxContent>
                  </v:textbox>
                </v:rect>
                <v:shape id="Picture 61" style="position:absolute;width:25450;height:6153;left:45967;top:6375;" filled="f">
                  <v:imagedata r:id="rId13"/>
                </v:shape>
                <v:shape id="Picture 63" style="position:absolute;width:16452;height:7092;left:5022;top:5892;" filled="f">
                  <v:imagedata r:id="rId14"/>
                </v:shape>
                <w10:wrap type="topAndBottom"/>
              </v:group>
            </w:pict>
          </mc:Fallback>
        </mc:AlternateContent>
      </w:r>
      <w:r>
        <w:rPr>
          <w:b/>
          <w:color w:val="002A4E"/>
          <w:sz w:val="56"/>
        </w:rPr>
        <w:t xml:space="preserve">Uncovering the Impact of Growing Vacant Housing on the Urban Areas in Busan, South Korea </w:t>
      </w:r>
    </w:p>
    <w:p w14:paraId="4264EA66" w14:textId="77777777" w:rsidR="00FB2744" w:rsidRDefault="00000000">
      <w:pPr>
        <w:spacing w:after="79" w:line="259" w:lineRule="auto"/>
        <w:ind w:left="0" w:right="0" w:firstLine="0"/>
        <w:jc w:val="left"/>
      </w:pPr>
      <w:r>
        <w:rPr>
          <w:b/>
          <w:color w:val="002A4E"/>
          <w:sz w:val="40"/>
        </w:rPr>
        <w:t xml:space="preserve"> </w:t>
      </w:r>
    </w:p>
    <w:p w14:paraId="34813022" w14:textId="77777777" w:rsidR="00FB2744" w:rsidRDefault="00000000">
      <w:pPr>
        <w:spacing w:after="79" w:line="259" w:lineRule="auto"/>
        <w:ind w:left="0" w:right="0" w:firstLine="0"/>
        <w:jc w:val="left"/>
      </w:pPr>
      <w:r>
        <w:rPr>
          <w:b/>
          <w:color w:val="002A4E"/>
          <w:sz w:val="40"/>
        </w:rPr>
        <w:t xml:space="preserve"> </w:t>
      </w:r>
    </w:p>
    <w:p w14:paraId="5B206377" w14:textId="77777777" w:rsidR="00FB2744" w:rsidRDefault="00000000">
      <w:pPr>
        <w:spacing w:after="180" w:line="259" w:lineRule="auto"/>
        <w:ind w:left="0" w:right="0" w:firstLine="0"/>
        <w:jc w:val="left"/>
      </w:pPr>
      <w:r>
        <w:rPr>
          <w:b/>
          <w:color w:val="002A4E"/>
          <w:sz w:val="40"/>
        </w:rPr>
        <w:t xml:space="preserve"> </w:t>
      </w:r>
    </w:p>
    <w:p w14:paraId="0494A147" w14:textId="77777777" w:rsidR="00FB2744" w:rsidRDefault="00000000">
      <w:pPr>
        <w:tabs>
          <w:tab w:val="center" w:pos="4321"/>
          <w:tab w:val="center" w:pos="5041"/>
        </w:tabs>
        <w:spacing w:after="0" w:line="259" w:lineRule="auto"/>
        <w:ind w:left="0" w:right="0" w:firstLine="0"/>
        <w:jc w:val="left"/>
      </w:pPr>
      <w:r>
        <w:rPr>
          <w:b/>
          <w:color w:val="002A4E"/>
          <w:sz w:val="40"/>
        </w:rPr>
        <w:t xml:space="preserve">Name: Youvin Park   </w:t>
      </w:r>
      <w:r>
        <w:rPr>
          <w:b/>
          <w:color w:val="002A4E"/>
          <w:sz w:val="40"/>
        </w:rPr>
        <w:tab/>
        <w:t xml:space="preserve"> </w:t>
      </w:r>
      <w:r>
        <w:rPr>
          <w:b/>
          <w:color w:val="002A4E"/>
          <w:sz w:val="40"/>
        </w:rPr>
        <w:tab/>
      </w:r>
      <w:r>
        <w:rPr>
          <w:b/>
          <w:color w:val="002A4E"/>
          <w:sz w:val="56"/>
        </w:rPr>
        <w:t xml:space="preserve"> </w:t>
      </w:r>
    </w:p>
    <w:p w14:paraId="54FBDA7D" w14:textId="77777777" w:rsidR="00FB2744" w:rsidRDefault="00000000">
      <w:pPr>
        <w:tabs>
          <w:tab w:val="center" w:pos="2881"/>
        </w:tabs>
        <w:spacing w:after="83" w:line="259" w:lineRule="auto"/>
        <w:ind w:left="0" w:right="0" w:firstLine="0"/>
        <w:jc w:val="left"/>
      </w:pPr>
      <w:r>
        <w:rPr>
          <w:color w:val="002A4E"/>
        </w:rPr>
        <w:t xml:space="preserve">Supervisor: Anitra Baliga </w:t>
      </w:r>
      <w:r>
        <w:rPr>
          <w:color w:val="002A4E"/>
        </w:rPr>
        <w:tab/>
      </w:r>
      <w:r>
        <w:rPr>
          <w:rFonts w:ascii="Calibri" w:eastAsia="Calibri" w:hAnsi="Calibri" w:cs="Calibri"/>
          <w:color w:val="002A4E"/>
          <w:sz w:val="32"/>
        </w:rPr>
        <w:t xml:space="preserve"> </w:t>
      </w:r>
    </w:p>
    <w:p w14:paraId="5CF9C201" w14:textId="77777777" w:rsidR="00FB2744" w:rsidRDefault="00000000">
      <w:pPr>
        <w:tabs>
          <w:tab w:val="center" w:pos="5761"/>
        </w:tabs>
        <w:spacing w:after="83" w:line="259" w:lineRule="auto"/>
        <w:ind w:left="0" w:right="0" w:firstLine="0"/>
        <w:jc w:val="left"/>
      </w:pPr>
      <w:r>
        <w:rPr>
          <w:color w:val="002A4E"/>
        </w:rPr>
        <w:t xml:space="preserve">Specialisation: Strategic Urban Planning &amp; Policies  </w:t>
      </w:r>
      <w:r>
        <w:rPr>
          <w:color w:val="002A4E"/>
        </w:rPr>
        <w:tab/>
      </w:r>
      <w:r>
        <w:rPr>
          <w:rFonts w:ascii="Calibri" w:eastAsia="Calibri" w:hAnsi="Calibri" w:cs="Calibri"/>
          <w:color w:val="002A4E"/>
          <w:sz w:val="32"/>
        </w:rPr>
        <w:t xml:space="preserve"> </w:t>
      </w:r>
    </w:p>
    <w:p w14:paraId="74947CF9" w14:textId="77777777" w:rsidR="00FB2744" w:rsidRDefault="00000000">
      <w:pPr>
        <w:spacing w:after="9" w:line="259" w:lineRule="auto"/>
        <w:ind w:right="0"/>
        <w:jc w:val="left"/>
      </w:pPr>
      <w:r>
        <w:rPr>
          <w:color w:val="002A4E"/>
        </w:rPr>
        <w:t>Report number: 670564</w:t>
      </w:r>
      <w:r>
        <w:rPr>
          <w:rFonts w:ascii="Calibri" w:eastAsia="Calibri" w:hAnsi="Calibri" w:cs="Calibri"/>
          <w:color w:val="002A4E"/>
          <w:sz w:val="32"/>
        </w:rPr>
        <w:t xml:space="preserve"> </w:t>
      </w:r>
    </w:p>
    <w:p w14:paraId="7F8B49C6" w14:textId="77777777" w:rsidR="00FB2744" w:rsidRDefault="00000000">
      <w:pPr>
        <w:spacing w:after="83" w:line="259" w:lineRule="auto"/>
        <w:ind w:right="0"/>
        <w:jc w:val="left"/>
      </w:pPr>
      <w:r>
        <w:rPr>
          <w:color w:val="002A4E"/>
        </w:rPr>
        <w:t xml:space="preserve">UMD 2024-2025 </w:t>
      </w:r>
    </w:p>
    <w:p w14:paraId="1D9A31BC" w14:textId="77777777" w:rsidR="00FB2744" w:rsidRDefault="00000000">
      <w:pPr>
        <w:spacing w:after="178" w:line="259" w:lineRule="auto"/>
        <w:ind w:left="0" w:right="0" w:firstLine="0"/>
        <w:jc w:val="left"/>
      </w:pPr>
      <w:r>
        <w:t xml:space="preserve"> </w:t>
      </w:r>
    </w:p>
    <w:p w14:paraId="3F72B610" w14:textId="77777777" w:rsidR="00FB2744" w:rsidRDefault="00000000">
      <w:pPr>
        <w:spacing w:before="26" w:after="3" w:line="259" w:lineRule="auto"/>
        <w:ind w:right="593"/>
        <w:jc w:val="right"/>
      </w:pPr>
      <w:r>
        <w:rPr>
          <w:sz w:val="18"/>
        </w:rPr>
        <w:t xml:space="preserve">0 </w:t>
      </w:r>
    </w:p>
    <w:p w14:paraId="2EBF6991" w14:textId="77777777" w:rsidR="00FB2744" w:rsidRDefault="00000000">
      <w:pPr>
        <w:pStyle w:val="Heading1"/>
        <w:numPr>
          <w:ilvl w:val="0"/>
          <w:numId w:val="0"/>
        </w:numPr>
        <w:ind w:left="-5"/>
      </w:pPr>
      <w:bookmarkStart w:id="0" w:name="_Toc98084"/>
      <w:r>
        <w:lastRenderedPageBreak/>
        <w:t xml:space="preserve">Abstract </w:t>
      </w:r>
      <w:bookmarkEnd w:id="0"/>
    </w:p>
    <w:p w14:paraId="0041ACC8" w14:textId="77777777" w:rsidR="00FB2744" w:rsidRDefault="00000000">
      <w:pPr>
        <w:spacing w:after="125"/>
        <w:ind w:left="-5"/>
      </w:pPr>
      <w:r>
        <w:t xml:space="preserve">This study explores the spatial and temporal dynamics of vacant housing (VH) in Busan and its impact on urban decline, with a particular focus on resident dissatisfaction. Using KOSIS (Korean Statistics Information Service) data and QGIS mapping from 2000 to 2023, the analysis reveals a steady increase in the vacancy rate, especially after 2010. It tends to be concentrated in old city center districts, such as Jung-gu, Seo-gu, Dong-gu, Yeongdo-gu, Busanjin-gu, and Nam-gu. The growth of aged vacant houses and the dominance of apartmenttype vacancies were also observed through the investigation, and included in the analysis as well. </w:t>
      </w:r>
    </w:p>
    <w:p w14:paraId="728E249C" w14:textId="77777777" w:rsidR="00FB2744" w:rsidRDefault="00000000">
      <w:pPr>
        <w:spacing w:after="125"/>
        <w:ind w:left="-5" w:right="50"/>
      </w:pPr>
      <w:r>
        <w:t xml:space="preserve">To evaluate the impact of VH on urban decline, the study applied Mixed-Effects and FixedEffects regression models using resident dissatisfaction indicators—pedestrian environment, safety, housing conditions, and moving-out intention—as dependent variables. Individual and district-level control variables were included for each regression model to account for demographic and socioeconomic factors. The results indicate that the vacant housing rate (VHR) shows a negative association with certain dissatisfaction indicators, implying that residents have become accustomed to the presence of vacant houses, that individuals in poorer housing conditions have relocated, or that regeneration initiatives have had a mitigating effect. Moreover, the vacant housing aging rate (VHAR) has a noticeable moderating effect by strengthening the association between vacancy and housing dissatisfaction. It suggests that long-term vacancies may intensify negative perceptions of the urban environment. </w:t>
      </w:r>
    </w:p>
    <w:p w14:paraId="521F581A" w14:textId="77777777" w:rsidR="00FB2744" w:rsidRDefault="00000000">
      <w:pPr>
        <w:spacing w:after="125"/>
        <w:ind w:left="-5"/>
      </w:pPr>
      <w:r>
        <w:t xml:space="preserve">These findings demonstrate that vacant housing not only reflects but also contributes to urban decline in Busan. Moreover, the age of vacant properties partially but significantly conditions their impact. Thus, this study highlights the importance of tailored urban policies that address both the scale and duration of vacancy and calls for future research on sustainable reuse strategies and the long-term social implications of VH. </w:t>
      </w:r>
    </w:p>
    <w:p w14:paraId="1783C72C" w14:textId="77777777" w:rsidR="00FB2744" w:rsidRDefault="00000000">
      <w:pPr>
        <w:spacing w:after="170" w:line="259" w:lineRule="auto"/>
        <w:ind w:left="0" w:right="0" w:firstLine="0"/>
        <w:jc w:val="left"/>
      </w:pPr>
      <w:r>
        <w:t xml:space="preserve"> </w:t>
      </w:r>
    </w:p>
    <w:p w14:paraId="357CA1C6" w14:textId="77777777" w:rsidR="00FB2744" w:rsidRDefault="00000000">
      <w:pPr>
        <w:pStyle w:val="Heading1"/>
        <w:numPr>
          <w:ilvl w:val="0"/>
          <w:numId w:val="0"/>
        </w:numPr>
        <w:spacing w:after="69"/>
        <w:ind w:left="-5"/>
      </w:pPr>
      <w:bookmarkStart w:id="1" w:name="_Toc98085"/>
      <w:r>
        <w:t xml:space="preserve">Keywords </w:t>
      </w:r>
      <w:bookmarkEnd w:id="1"/>
    </w:p>
    <w:p w14:paraId="09570B04" w14:textId="77777777" w:rsidR="00FB2744" w:rsidRDefault="00000000">
      <w:pPr>
        <w:ind w:left="-5" w:right="0"/>
      </w:pPr>
      <w:r>
        <w:t xml:space="preserve">Vacant Housing, Aged Vacant Housing, Urban Decline, QGIS, Mixed-Effects Regression, </w:t>
      </w:r>
    </w:p>
    <w:p w14:paraId="6B4E4303" w14:textId="77777777" w:rsidR="00FB2744" w:rsidRDefault="00000000">
      <w:pPr>
        <w:ind w:left="-5" w:right="258"/>
      </w:pPr>
      <w:r>
        <w:t xml:space="preserve">Fixed-Effects Regression </w:t>
      </w:r>
    </w:p>
    <w:p w14:paraId="346DAA86" w14:textId="77777777" w:rsidR="00FB2744" w:rsidRDefault="00000000">
      <w:pPr>
        <w:pStyle w:val="Heading1"/>
        <w:numPr>
          <w:ilvl w:val="0"/>
          <w:numId w:val="0"/>
        </w:numPr>
        <w:spacing w:after="69"/>
        <w:ind w:left="-5"/>
      </w:pPr>
      <w:bookmarkStart w:id="2" w:name="_Toc98086"/>
      <w:r>
        <w:t xml:space="preserve">Acknowledgements </w:t>
      </w:r>
      <w:bookmarkEnd w:id="2"/>
    </w:p>
    <w:p w14:paraId="6E33A7D3" w14:textId="77777777" w:rsidR="00FB2744" w:rsidRDefault="00000000">
      <w:pPr>
        <w:spacing w:after="125"/>
        <w:ind w:left="-5"/>
      </w:pPr>
      <w:r>
        <w:t xml:space="preserve">First and foremost, I would like to express my sincere gratitude to my academic advisor, Anitra Baliga, for her steady and solid guidance and support throughout this research. Her insightful feedback and patient mentorship have been invaluable to both the development of this thesis and my personal growth as a researcher. </w:t>
      </w:r>
    </w:p>
    <w:p w14:paraId="4EBA3EFD" w14:textId="77777777" w:rsidR="00FB2744" w:rsidRDefault="00000000">
      <w:pPr>
        <w:spacing w:after="125"/>
        <w:ind w:left="-5" w:right="54"/>
      </w:pPr>
      <w:r>
        <w:t xml:space="preserve">I would also like to thank the faculty for providing the academic environment and the resources necessary to complete this study. Special thanks to my friend Tony for helping me gain the knowledge on quantitative research. Additionally, my appreciation goes to my friends as well who offered both intellectual input and emotional support, especially during moments of selfdoubt. Your presence made this journey more manageable and meaningful. Importantly, to my family, I highly appreciate your endless love, support, and encouragement during this </w:t>
      </w:r>
      <w:r>
        <w:lastRenderedPageBreak/>
        <w:t xml:space="preserve">journey. I cannot omit to mention them since it has been a source of strength throughout my studies. </w:t>
      </w:r>
    </w:p>
    <w:p w14:paraId="5A0F5B22" w14:textId="77777777" w:rsidR="00FB2744" w:rsidRDefault="00000000">
      <w:pPr>
        <w:ind w:left="-5" w:right="0"/>
      </w:pPr>
      <w:r>
        <w:t xml:space="preserve">Lastly, I am deeply grateful to the BDI (Busan Development Institute) and the citizens of Busan. Their clear and honest responses on the survey proved invaluable to this study, and the excellent organization of the data load was remarkably rich, practical, and insightful. This thesis would not have been possible without this great data and information.  </w:t>
      </w:r>
      <w:r>
        <w:br w:type="page"/>
      </w:r>
    </w:p>
    <w:p w14:paraId="1A27FE6C" w14:textId="77777777" w:rsidR="00FB2744" w:rsidRDefault="00000000">
      <w:pPr>
        <w:pStyle w:val="Heading1"/>
        <w:numPr>
          <w:ilvl w:val="0"/>
          <w:numId w:val="0"/>
        </w:numPr>
        <w:spacing w:after="69"/>
        <w:ind w:left="-5"/>
      </w:pPr>
      <w:bookmarkStart w:id="3" w:name="_Toc98087"/>
      <w:r>
        <w:lastRenderedPageBreak/>
        <w:t xml:space="preserve">Foreword </w:t>
      </w:r>
      <w:bookmarkEnd w:id="3"/>
    </w:p>
    <w:p w14:paraId="0B582B43" w14:textId="77777777" w:rsidR="00FB2744" w:rsidRDefault="00000000">
      <w:pPr>
        <w:spacing w:after="128"/>
        <w:ind w:left="-5" w:right="55"/>
      </w:pPr>
      <w:r>
        <w:t xml:space="preserve">While participating in new housing design projects in South Korea, I paradoxically developed a deep interest in the issues of vacant housing and urban decline. Engaged in the creation of new residential spaces, I began to question whether the current housing supply truly aligns with demand in the context of a steadily shrinking population. This naturally led to a broader consideration of vacant, aged housing stock in the old city centers. As many cities experience cycles of growth and decline, the rapid decline in the situation of South Korean cities may be seen as a natural process. However, the author became increasingly concerned with how existing vacant homes actually impact resident’s quality of life and contribute to urban deterioration, and whether these vacant properties are merely regarded as social nuisances. These questions ultimately motivated me to undertake a focused study on vacant housing. </w:t>
      </w:r>
    </w:p>
    <w:p w14:paraId="50805B64" w14:textId="77777777" w:rsidR="00FB2744" w:rsidRDefault="00000000">
      <w:pPr>
        <w:spacing w:after="125"/>
        <w:ind w:left="-5" w:right="55"/>
      </w:pPr>
      <w:r>
        <w:t xml:space="preserve">Busan is not the city where I was born or raised. However, as a city well known for tourism and leisure, I had visited it several times. Contrary to its reputation, I found the city center and residential areas to be rather empty and desolate. These impressions led me to question what might be happening in Busan city, and if it is indeed experiencing decline, what factors are contributing to these urban dynamics. </w:t>
      </w:r>
    </w:p>
    <w:p w14:paraId="673EF20E" w14:textId="77777777" w:rsidR="00FB2744" w:rsidRDefault="00000000">
      <w:pPr>
        <w:ind w:left="-5"/>
      </w:pPr>
      <w:r>
        <w:t xml:space="preserve">Lastly, I must acknowledge the value of South Korea’s well-organized public data platforms. Institutions such as KOSIS and regional research centers provide detailed and extensive, highquality datasets, and I have long hoped to actively incorporate these resources into my own research projects. Through this study, I am grateful for the opportunity to utilize meticulously curated data—built upon the efforts of many—for academic purposes and to explore a topic of pressing social relevance. I hope that in the future, more datasets across various subjects and sectors in Korea will continue to be made accessible and used for wholesome and meaningful purposes. </w:t>
      </w:r>
      <w:r>
        <w:tab/>
        <w:t xml:space="preserve"> </w:t>
      </w:r>
    </w:p>
    <w:bookmarkStart w:id="4" w:name="_Toc98088" w:displacedByCustomXml="next"/>
    <w:sdt>
      <w:sdtPr>
        <w:rPr>
          <w:b w:val="0"/>
          <w:color w:val="000000"/>
          <w:sz w:val="24"/>
        </w:rPr>
        <w:id w:val="-1629543453"/>
        <w:docPartObj>
          <w:docPartGallery w:val="Table of Contents"/>
        </w:docPartObj>
      </w:sdtPr>
      <w:sdtContent>
        <w:p w14:paraId="74D8DE0C" w14:textId="77777777" w:rsidR="00FB2744" w:rsidRDefault="00000000">
          <w:pPr>
            <w:pStyle w:val="Heading1"/>
            <w:numPr>
              <w:ilvl w:val="0"/>
              <w:numId w:val="0"/>
            </w:numPr>
            <w:ind w:left="-5"/>
          </w:pPr>
          <w:r>
            <w:t xml:space="preserve">Table of contents </w:t>
          </w:r>
          <w:bookmarkEnd w:id="4"/>
        </w:p>
        <w:p w14:paraId="3ECB5FD4" w14:textId="77777777" w:rsidR="00FB2744" w:rsidRDefault="00000000">
          <w:pPr>
            <w:spacing w:after="240" w:line="259" w:lineRule="auto"/>
            <w:ind w:left="0" w:right="0" w:firstLine="0"/>
            <w:jc w:val="left"/>
          </w:pPr>
          <w:r>
            <w:rPr>
              <w:rFonts w:ascii="Calibri" w:eastAsia="Calibri" w:hAnsi="Calibri" w:cs="Calibri"/>
              <w:b/>
              <w:color w:val="002A4E"/>
              <w:sz w:val="10"/>
            </w:rPr>
            <w:t xml:space="preserve"> </w:t>
          </w:r>
        </w:p>
        <w:p w14:paraId="1B283065" w14:textId="77777777" w:rsidR="00FB2744" w:rsidRDefault="00000000">
          <w:pPr>
            <w:pStyle w:val="TOC1"/>
            <w:tabs>
              <w:tab w:val="right" w:leader="dot" w:pos="9080"/>
            </w:tabs>
          </w:pPr>
          <w:r>
            <w:fldChar w:fldCharType="begin"/>
          </w:r>
          <w:r>
            <w:instrText xml:space="preserve"> TOC \o "1-2" \h \z \u </w:instrText>
          </w:r>
          <w:r>
            <w:fldChar w:fldCharType="separate"/>
          </w:r>
          <w:hyperlink w:anchor="_Toc98084">
            <w:r>
              <w:t>Abstract</w:t>
            </w:r>
            <w:r>
              <w:tab/>
            </w:r>
            <w:r>
              <w:fldChar w:fldCharType="begin"/>
            </w:r>
            <w:r>
              <w:instrText>PAGEREF _Toc98084 \h</w:instrText>
            </w:r>
            <w:r>
              <w:fldChar w:fldCharType="separate"/>
            </w:r>
            <w:r>
              <w:t xml:space="preserve">2 </w:t>
            </w:r>
            <w:r>
              <w:fldChar w:fldCharType="end"/>
            </w:r>
          </w:hyperlink>
        </w:p>
        <w:p w14:paraId="6FD54723" w14:textId="77777777" w:rsidR="00FB2744" w:rsidRDefault="00000000">
          <w:pPr>
            <w:pStyle w:val="TOC1"/>
            <w:tabs>
              <w:tab w:val="right" w:leader="dot" w:pos="9080"/>
            </w:tabs>
          </w:pPr>
          <w:hyperlink w:anchor="_Toc98085">
            <w:r>
              <w:t>Keywords</w:t>
            </w:r>
            <w:r>
              <w:tab/>
            </w:r>
            <w:r>
              <w:fldChar w:fldCharType="begin"/>
            </w:r>
            <w:r>
              <w:instrText>PAGEREF _Toc98085 \h</w:instrText>
            </w:r>
            <w:r>
              <w:fldChar w:fldCharType="separate"/>
            </w:r>
            <w:r>
              <w:t xml:space="preserve">2 </w:t>
            </w:r>
            <w:r>
              <w:fldChar w:fldCharType="end"/>
            </w:r>
          </w:hyperlink>
        </w:p>
        <w:p w14:paraId="64170F9C" w14:textId="77777777" w:rsidR="00FB2744" w:rsidRDefault="00000000">
          <w:pPr>
            <w:pStyle w:val="TOC1"/>
            <w:tabs>
              <w:tab w:val="right" w:leader="dot" w:pos="9080"/>
            </w:tabs>
          </w:pPr>
          <w:hyperlink w:anchor="_Toc98086">
            <w:r>
              <w:t>Acknowledgements</w:t>
            </w:r>
            <w:r>
              <w:tab/>
            </w:r>
            <w:r>
              <w:fldChar w:fldCharType="begin"/>
            </w:r>
            <w:r>
              <w:instrText>PAGEREF _Toc98086 \h</w:instrText>
            </w:r>
            <w:r>
              <w:fldChar w:fldCharType="separate"/>
            </w:r>
            <w:r>
              <w:t xml:space="preserve">3 </w:t>
            </w:r>
            <w:r>
              <w:fldChar w:fldCharType="end"/>
            </w:r>
          </w:hyperlink>
        </w:p>
        <w:p w14:paraId="63BEC44A" w14:textId="77777777" w:rsidR="00FB2744" w:rsidRDefault="00000000">
          <w:pPr>
            <w:pStyle w:val="TOC1"/>
            <w:tabs>
              <w:tab w:val="right" w:leader="dot" w:pos="9080"/>
            </w:tabs>
          </w:pPr>
          <w:hyperlink w:anchor="_Toc98087">
            <w:r>
              <w:t>Foreword</w:t>
            </w:r>
            <w:r>
              <w:tab/>
            </w:r>
            <w:r>
              <w:fldChar w:fldCharType="begin"/>
            </w:r>
            <w:r>
              <w:instrText>PAGEREF _Toc98087 \h</w:instrText>
            </w:r>
            <w:r>
              <w:fldChar w:fldCharType="separate"/>
            </w:r>
            <w:r>
              <w:t xml:space="preserve">4 </w:t>
            </w:r>
            <w:r>
              <w:fldChar w:fldCharType="end"/>
            </w:r>
          </w:hyperlink>
        </w:p>
        <w:p w14:paraId="287D24F3" w14:textId="77777777" w:rsidR="00FB2744" w:rsidRDefault="00000000">
          <w:pPr>
            <w:pStyle w:val="TOC1"/>
            <w:tabs>
              <w:tab w:val="right" w:leader="dot" w:pos="9080"/>
            </w:tabs>
          </w:pPr>
          <w:hyperlink w:anchor="_Toc98088">
            <w:r>
              <w:t>Table of contents</w:t>
            </w:r>
            <w:r>
              <w:tab/>
            </w:r>
            <w:r>
              <w:fldChar w:fldCharType="begin"/>
            </w:r>
            <w:r>
              <w:instrText>PAGEREF _Toc98088 \h</w:instrText>
            </w:r>
            <w:r>
              <w:fldChar w:fldCharType="separate"/>
            </w:r>
            <w:r>
              <w:t xml:space="preserve">5 </w:t>
            </w:r>
            <w:r>
              <w:fldChar w:fldCharType="end"/>
            </w:r>
          </w:hyperlink>
        </w:p>
        <w:p w14:paraId="63FF3E7D" w14:textId="77777777" w:rsidR="00FB2744" w:rsidRDefault="00000000">
          <w:pPr>
            <w:pStyle w:val="TOC1"/>
            <w:tabs>
              <w:tab w:val="right" w:leader="dot" w:pos="9080"/>
            </w:tabs>
          </w:pPr>
          <w:hyperlink w:anchor="_Toc98089">
            <w:r>
              <w:t>List of Figures</w:t>
            </w:r>
            <w:r>
              <w:tab/>
            </w:r>
            <w:r>
              <w:fldChar w:fldCharType="begin"/>
            </w:r>
            <w:r>
              <w:instrText>PAGEREF _Toc98089 \h</w:instrText>
            </w:r>
            <w:r>
              <w:fldChar w:fldCharType="separate"/>
            </w:r>
            <w:r>
              <w:t xml:space="preserve">7 </w:t>
            </w:r>
            <w:r>
              <w:fldChar w:fldCharType="end"/>
            </w:r>
          </w:hyperlink>
        </w:p>
        <w:p w14:paraId="520D34CD" w14:textId="77777777" w:rsidR="00FB2744" w:rsidRDefault="00000000">
          <w:pPr>
            <w:pStyle w:val="TOC1"/>
            <w:tabs>
              <w:tab w:val="right" w:leader="dot" w:pos="9080"/>
            </w:tabs>
          </w:pPr>
          <w:hyperlink w:anchor="_Toc98090">
            <w:r>
              <w:t>List of Tables</w:t>
            </w:r>
            <w:r>
              <w:tab/>
            </w:r>
            <w:r>
              <w:fldChar w:fldCharType="begin"/>
            </w:r>
            <w:r>
              <w:instrText>PAGEREF _Toc98090 \h</w:instrText>
            </w:r>
            <w:r>
              <w:fldChar w:fldCharType="separate"/>
            </w:r>
            <w:r>
              <w:t xml:space="preserve">7 </w:t>
            </w:r>
            <w:r>
              <w:fldChar w:fldCharType="end"/>
            </w:r>
          </w:hyperlink>
        </w:p>
        <w:p w14:paraId="5FAF6BD2" w14:textId="77777777" w:rsidR="00FB2744" w:rsidRDefault="00000000">
          <w:pPr>
            <w:pStyle w:val="TOC1"/>
            <w:tabs>
              <w:tab w:val="right" w:leader="dot" w:pos="9080"/>
            </w:tabs>
          </w:pPr>
          <w:hyperlink w:anchor="_Toc98091">
            <w:r>
              <w:t>List of Graphs</w:t>
            </w:r>
            <w:r>
              <w:tab/>
            </w:r>
            <w:r>
              <w:fldChar w:fldCharType="begin"/>
            </w:r>
            <w:r>
              <w:instrText>PAGEREF _Toc98091 \h</w:instrText>
            </w:r>
            <w:r>
              <w:fldChar w:fldCharType="separate"/>
            </w:r>
            <w:r>
              <w:t xml:space="preserve">7 </w:t>
            </w:r>
            <w:r>
              <w:fldChar w:fldCharType="end"/>
            </w:r>
          </w:hyperlink>
        </w:p>
        <w:p w14:paraId="67C83ED6" w14:textId="77777777" w:rsidR="00FB2744" w:rsidRDefault="00000000">
          <w:pPr>
            <w:pStyle w:val="TOC1"/>
            <w:tabs>
              <w:tab w:val="right" w:leader="dot" w:pos="9080"/>
            </w:tabs>
          </w:pPr>
          <w:hyperlink w:anchor="_Toc98092">
            <w:r>
              <w:t>Abbreviations</w:t>
            </w:r>
            <w:r>
              <w:tab/>
            </w:r>
            <w:r>
              <w:fldChar w:fldCharType="begin"/>
            </w:r>
            <w:r>
              <w:instrText>PAGEREF _Toc98092 \h</w:instrText>
            </w:r>
            <w:r>
              <w:fldChar w:fldCharType="separate"/>
            </w:r>
            <w:r>
              <w:t xml:space="preserve">8 </w:t>
            </w:r>
            <w:r>
              <w:fldChar w:fldCharType="end"/>
            </w:r>
          </w:hyperlink>
        </w:p>
        <w:p w14:paraId="081F98FF" w14:textId="77777777" w:rsidR="00FB2744" w:rsidRDefault="00000000">
          <w:pPr>
            <w:pStyle w:val="TOC1"/>
            <w:tabs>
              <w:tab w:val="right" w:leader="dot" w:pos="9080"/>
            </w:tabs>
          </w:pPr>
          <w:hyperlink w:anchor="_Toc98093">
            <w:r>
              <w:t>1. Introduction</w:t>
            </w:r>
            <w:r>
              <w:tab/>
            </w:r>
            <w:r>
              <w:fldChar w:fldCharType="begin"/>
            </w:r>
            <w:r>
              <w:instrText>PAGEREF _Toc98093 \h</w:instrText>
            </w:r>
            <w:r>
              <w:fldChar w:fldCharType="separate"/>
            </w:r>
            <w:r>
              <w:t xml:space="preserve">8 </w:t>
            </w:r>
            <w:r>
              <w:fldChar w:fldCharType="end"/>
            </w:r>
          </w:hyperlink>
        </w:p>
        <w:p w14:paraId="3F3D2EC7" w14:textId="77777777" w:rsidR="00FB2744" w:rsidRDefault="00000000">
          <w:pPr>
            <w:pStyle w:val="TOC2"/>
            <w:tabs>
              <w:tab w:val="right" w:leader="dot" w:pos="9080"/>
            </w:tabs>
          </w:pPr>
          <w:hyperlink w:anchor="_Toc98094">
            <w:r>
              <w:t>1.1 Growing of the vacant housing, declining of the city</w:t>
            </w:r>
            <w:r>
              <w:tab/>
            </w:r>
            <w:r>
              <w:fldChar w:fldCharType="begin"/>
            </w:r>
            <w:r>
              <w:instrText>PAGEREF _Toc98094 \h</w:instrText>
            </w:r>
            <w:r>
              <w:fldChar w:fldCharType="separate"/>
            </w:r>
            <w:r>
              <w:t xml:space="preserve">8 </w:t>
            </w:r>
            <w:r>
              <w:fldChar w:fldCharType="end"/>
            </w:r>
          </w:hyperlink>
        </w:p>
        <w:p w14:paraId="29384E5A" w14:textId="77777777" w:rsidR="00FB2744" w:rsidRDefault="00000000">
          <w:pPr>
            <w:pStyle w:val="TOC2"/>
            <w:tabs>
              <w:tab w:val="right" w:leader="dot" w:pos="9080"/>
            </w:tabs>
          </w:pPr>
          <w:hyperlink w:anchor="_Toc98095">
            <w:r>
              <w:t>1.2 Research gap</w:t>
            </w:r>
            <w:r>
              <w:tab/>
            </w:r>
            <w:r>
              <w:fldChar w:fldCharType="begin"/>
            </w:r>
            <w:r>
              <w:instrText>PAGEREF _Toc98095 \h</w:instrText>
            </w:r>
            <w:r>
              <w:fldChar w:fldCharType="separate"/>
            </w:r>
            <w:r>
              <w:t xml:space="preserve">9 </w:t>
            </w:r>
            <w:r>
              <w:fldChar w:fldCharType="end"/>
            </w:r>
          </w:hyperlink>
        </w:p>
        <w:p w14:paraId="7022A62A" w14:textId="77777777" w:rsidR="00FB2744" w:rsidRDefault="00000000">
          <w:pPr>
            <w:pStyle w:val="TOC2"/>
            <w:tabs>
              <w:tab w:val="right" w:leader="dot" w:pos="9080"/>
            </w:tabs>
          </w:pPr>
          <w:hyperlink w:anchor="_Toc98096">
            <w:r>
              <w:t>1.3 Research questions</w:t>
            </w:r>
            <w:r>
              <w:tab/>
            </w:r>
            <w:r>
              <w:fldChar w:fldCharType="begin"/>
            </w:r>
            <w:r>
              <w:instrText>PAGEREF _Toc98096 \h</w:instrText>
            </w:r>
            <w:r>
              <w:fldChar w:fldCharType="separate"/>
            </w:r>
            <w:r>
              <w:t xml:space="preserve">10 </w:t>
            </w:r>
            <w:r>
              <w:fldChar w:fldCharType="end"/>
            </w:r>
          </w:hyperlink>
        </w:p>
        <w:p w14:paraId="7C4D806E" w14:textId="77777777" w:rsidR="00FB2744" w:rsidRDefault="00000000">
          <w:pPr>
            <w:pStyle w:val="TOC1"/>
            <w:tabs>
              <w:tab w:val="right" w:leader="dot" w:pos="9080"/>
            </w:tabs>
          </w:pPr>
          <w:hyperlink w:anchor="_Toc98097">
            <w:r>
              <w:t>2. Literature Review and Hypothesis</w:t>
            </w:r>
            <w:r>
              <w:tab/>
            </w:r>
            <w:r>
              <w:fldChar w:fldCharType="begin"/>
            </w:r>
            <w:r>
              <w:instrText>PAGEREF _Toc98097 \h</w:instrText>
            </w:r>
            <w:r>
              <w:fldChar w:fldCharType="separate"/>
            </w:r>
            <w:r>
              <w:t xml:space="preserve">12 </w:t>
            </w:r>
            <w:r>
              <w:fldChar w:fldCharType="end"/>
            </w:r>
          </w:hyperlink>
        </w:p>
        <w:p w14:paraId="444500CF" w14:textId="77777777" w:rsidR="00FB2744" w:rsidRDefault="00000000">
          <w:pPr>
            <w:pStyle w:val="TOC2"/>
            <w:tabs>
              <w:tab w:val="right" w:leader="dot" w:pos="9080"/>
            </w:tabs>
          </w:pPr>
          <w:hyperlink w:anchor="_Toc98098">
            <w:r>
              <w:t>2.1 Different perspectives on the impact of vacant housing</w:t>
            </w:r>
            <w:r>
              <w:tab/>
            </w:r>
            <w:r>
              <w:fldChar w:fldCharType="begin"/>
            </w:r>
            <w:r>
              <w:instrText>PAGEREF _Toc98098 \h</w:instrText>
            </w:r>
            <w:r>
              <w:fldChar w:fldCharType="separate"/>
            </w:r>
            <w:r>
              <w:t xml:space="preserve">12 </w:t>
            </w:r>
            <w:r>
              <w:fldChar w:fldCharType="end"/>
            </w:r>
          </w:hyperlink>
        </w:p>
        <w:p w14:paraId="263CE0FD" w14:textId="77777777" w:rsidR="00FB2744" w:rsidRDefault="00000000">
          <w:pPr>
            <w:pStyle w:val="TOC2"/>
            <w:tabs>
              <w:tab w:val="right" w:leader="dot" w:pos="9080"/>
            </w:tabs>
          </w:pPr>
          <w:hyperlink w:anchor="_Toc98099">
            <w:r>
              <w:t>2.2 The relationship between urban decline and vacant housing</w:t>
            </w:r>
            <w:r>
              <w:tab/>
            </w:r>
            <w:r>
              <w:fldChar w:fldCharType="begin"/>
            </w:r>
            <w:r>
              <w:instrText>PAGEREF _Toc98099 \h</w:instrText>
            </w:r>
            <w:r>
              <w:fldChar w:fldCharType="separate"/>
            </w:r>
            <w:r>
              <w:t xml:space="preserve">13 </w:t>
            </w:r>
            <w:r>
              <w:fldChar w:fldCharType="end"/>
            </w:r>
          </w:hyperlink>
        </w:p>
        <w:p w14:paraId="089010F2" w14:textId="77777777" w:rsidR="00FB2744" w:rsidRDefault="00000000">
          <w:pPr>
            <w:pStyle w:val="TOC2"/>
            <w:tabs>
              <w:tab w:val="right" w:leader="dot" w:pos="9080"/>
            </w:tabs>
          </w:pPr>
          <w:hyperlink w:anchor="_Toc98100">
            <w:r>
              <w:t>2.3 Urban decline and the citizen dissatisfaction</w:t>
            </w:r>
            <w:r>
              <w:tab/>
            </w:r>
            <w:r>
              <w:fldChar w:fldCharType="begin"/>
            </w:r>
            <w:r>
              <w:instrText>PAGEREF _Toc98100 \h</w:instrText>
            </w:r>
            <w:r>
              <w:fldChar w:fldCharType="separate"/>
            </w:r>
            <w:r>
              <w:t xml:space="preserve">15 </w:t>
            </w:r>
            <w:r>
              <w:fldChar w:fldCharType="end"/>
            </w:r>
          </w:hyperlink>
        </w:p>
        <w:p w14:paraId="19E6CEE3" w14:textId="77777777" w:rsidR="00FB2744" w:rsidRDefault="00000000">
          <w:pPr>
            <w:pStyle w:val="TOC2"/>
            <w:tabs>
              <w:tab w:val="right" w:leader="dot" w:pos="9080"/>
            </w:tabs>
          </w:pPr>
          <w:hyperlink w:anchor="_Toc98101">
            <w:r>
              <w:t>2.4 Conceptual framework</w:t>
            </w:r>
            <w:r>
              <w:tab/>
            </w:r>
            <w:r>
              <w:fldChar w:fldCharType="begin"/>
            </w:r>
            <w:r>
              <w:instrText>PAGEREF _Toc98101 \h</w:instrText>
            </w:r>
            <w:r>
              <w:fldChar w:fldCharType="separate"/>
            </w:r>
            <w:r>
              <w:t xml:space="preserve">17 </w:t>
            </w:r>
            <w:r>
              <w:fldChar w:fldCharType="end"/>
            </w:r>
          </w:hyperlink>
        </w:p>
        <w:p w14:paraId="469B8C11" w14:textId="77777777" w:rsidR="00FB2744" w:rsidRDefault="00000000">
          <w:pPr>
            <w:pStyle w:val="TOC1"/>
            <w:tabs>
              <w:tab w:val="right" w:leader="dot" w:pos="9080"/>
            </w:tabs>
          </w:pPr>
          <w:hyperlink w:anchor="_Toc98102">
            <w:r>
              <w:t>3. Methodology</w:t>
            </w:r>
            <w:r>
              <w:tab/>
            </w:r>
            <w:r>
              <w:fldChar w:fldCharType="begin"/>
            </w:r>
            <w:r>
              <w:instrText>PAGEREF _Toc98102 \h</w:instrText>
            </w:r>
            <w:r>
              <w:fldChar w:fldCharType="separate"/>
            </w:r>
            <w:r>
              <w:t xml:space="preserve">18 </w:t>
            </w:r>
            <w:r>
              <w:fldChar w:fldCharType="end"/>
            </w:r>
          </w:hyperlink>
        </w:p>
        <w:p w14:paraId="58594B74" w14:textId="77777777" w:rsidR="00FB2744" w:rsidRDefault="00000000">
          <w:pPr>
            <w:pStyle w:val="TOC2"/>
            <w:tabs>
              <w:tab w:val="right" w:leader="dot" w:pos="9080"/>
            </w:tabs>
          </w:pPr>
          <w:hyperlink w:anchor="_Toc98103">
            <w:r>
              <w:t>3.1 Research design and the data description</w:t>
            </w:r>
            <w:r>
              <w:tab/>
            </w:r>
            <w:r>
              <w:fldChar w:fldCharType="begin"/>
            </w:r>
            <w:r>
              <w:instrText>PAGEREF _Toc98103 \h</w:instrText>
            </w:r>
            <w:r>
              <w:fldChar w:fldCharType="separate"/>
            </w:r>
            <w:r>
              <w:t xml:space="preserve">18 </w:t>
            </w:r>
            <w:r>
              <w:fldChar w:fldCharType="end"/>
            </w:r>
          </w:hyperlink>
        </w:p>
        <w:p w14:paraId="74B094D4" w14:textId="77777777" w:rsidR="00FB2744" w:rsidRDefault="00000000">
          <w:pPr>
            <w:pStyle w:val="TOC2"/>
            <w:tabs>
              <w:tab w:val="right" w:leader="dot" w:pos="9080"/>
            </w:tabs>
          </w:pPr>
          <w:hyperlink w:anchor="_Toc98104">
            <w:r>
              <w:t>3.2 Regression modelling approach</w:t>
            </w:r>
            <w:r>
              <w:tab/>
            </w:r>
            <w:r>
              <w:fldChar w:fldCharType="begin"/>
            </w:r>
            <w:r>
              <w:instrText>PAGEREF _Toc98104 \h</w:instrText>
            </w:r>
            <w:r>
              <w:fldChar w:fldCharType="separate"/>
            </w:r>
            <w:r>
              <w:t xml:space="preserve">20 </w:t>
            </w:r>
            <w:r>
              <w:fldChar w:fldCharType="end"/>
            </w:r>
          </w:hyperlink>
        </w:p>
        <w:p w14:paraId="354A743D" w14:textId="77777777" w:rsidR="00FB2744" w:rsidRDefault="00000000">
          <w:pPr>
            <w:pStyle w:val="TOC2"/>
            <w:tabs>
              <w:tab w:val="right" w:leader="dot" w:pos="9080"/>
            </w:tabs>
          </w:pPr>
          <w:hyperlink w:anchor="_Toc98105">
            <w:r>
              <w:t>3.3 Limitation</w:t>
            </w:r>
            <w:r>
              <w:tab/>
            </w:r>
            <w:r>
              <w:fldChar w:fldCharType="begin"/>
            </w:r>
            <w:r>
              <w:instrText>PAGEREF _Toc98105 \h</w:instrText>
            </w:r>
            <w:r>
              <w:fldChar w:fldCharType="separate"/>
            </w:r>
            <w:r>
              <w:t xml:space="preserve">20 </w:t>
            </w:r>
            <w:r>
              <w:fldChar w:fldCharType="end"/>
            </w:r>
          </w:hyperlink>
        </w:p>
        <w:p w14:paraId="045A1F4E" w14:textId="77777777" w:rsidR="00FB2744" w:rsidRDefault="00000000">
          <w:pPr>
            <w:pStyle w:val="TOC1"/>
            <w:tabs>
              <w:tab w:val="right" w:leader="dot" w:pos="9080"/>
            </w:tabs>
          </w:pPr>
          <w:hyperlink w:anchor="_Toc98106">
            <w:r>
              <w:t>4. Results and the Data Analysis</w:t>
            </w:r>
            <w:r>
              <w:tab/>
            </w:r>
            <w:r>
              <w:fldChar w:fldCharType="begin"/>
            </w:r>
            <w:r>
              <w:instrText>PAGEREF _Toc98106 \h</w:instrText>
            </w:r>
            <w:r>
              <w:fldChar w:fldCharType="separate"/>
            </w:r>
            <w:r>
              <w:t xml:space="preserve">22 </w:t>
            </w:r>
            <w:r>
              <w:fldChar w:fldCharType="end"/>
            </w:r>
          </w:hyperlink>
        </w:p>
        <w:p w14:paraId="106FB055" w14:textId="77777777" w:rsidR="00FB2744" w:rsidRDefault="00000000">
          <w:pPr>
            <w:pStyle w:val="TOC2"/>
            <w:tabs>
              <w:tab w:val="right" w:leader="dot" w:pos="9080"/>
            </w:tabs>
          </w:pPr>
          <w:hyperlink w:anchor="_Toc98107">
            <w:r>
              <w:t>4.1 Vacant housing in Busan: growth, patterns, and shifts</w:t>
            </w:r>
            <w:r>
              <w:tab/>
            </w:r>
            <w:r>
              <w:fldChar w:fldCharType="begin"/>
            </w:r>
            <w:r>
              <w:instrText>PAGEREF _Toc98107 \h</w:instrText>
            </w:r>
            <w:r>
              <w:fldChar w:fldCharType="separate"/>
            </w:r>
            <w:r>
              <w:t xml:space="preserve">22 </w:t>
            </w:r>
            <w:r>
              <w:fldChar w:fldCharType="end"/>
            </w:r>
          </w:hyperlink>
        </w:p>
        <w:p w14:paraId="27CC5AD0" w14:textId="77777777" w:rsidR="00FB2744" w:rsidRDefault="00000000">
          <w:pPr>
            <w:pStyle w:val="TOC2"/>
            <w:tabs>
              <w:tab w:val="right" w:leader="dot" w:pos="9080"/>
            </w:tabs>
          </w:pPr>
          <w:hyperlink w:anchor="_Toc98108">
            <w:r>
              <w:t>4.2 Relationship between vacant housing and the urban environment dissatisfaction level</w:t>
            </w:r>
            <w:r>
              <w:tab/>
            </w:r>
            <w:r>
              <w:fldChar w:fldCharType="begin"/>
            </w:r>
            <w:r>
              <w:instrText>PAGEREF _Toc98108 \h</w:instrText>
            </w:r>
            <w:r>
              <w:fldChar w:fldCharType="separate"/>
            </w:r>
            <w:r>
              <w:t xml:space="preserve">27 </w:t>
            </w:r>
            <w:r>
              <w:fldChar w:fldCharType="end"/>
            </w:r>
          </w:hyperlink>
        </w:p>
        <w:p w14:paraId="65C49E4C" w14:textId="77777777" w:rsidR="00FB2744" w:rsidRDefault="00000000">
          <w:pPr>
            <w:pStyle w:val="TOC2"/>
            <w:tabs>
              <w:tab w:val="right" w:leader="dot" w:pos="9080"/>
            </w:tabs>
          </w:pPr>
          <w:hyperlink w:anchor="_Toc98109">
            <w:r>
              <w:t xml:space="preserve">4.3 Relationship between vacant housing and the urban environment dissatisfaction level </w:t>
            </w:r>
            <w:r>
              <w:tab/>
            </w:r>
            <w:r>
              <w:fldChar w:fldCharType="begin"/>
            </w:r>
            <w:r>
              <w:instrText>PAGEREF _Toc98109 \h</w:instrText>
            </w:r>
            <w:r>
              <w:fldChar w:fldCharType="separate"/>
            </w:r>
            <w:r>
              <w:fldChar w:fldCharType="end"/>
            </w:r>
          </w:hyperlink>
        </w:p>
        <w:p w14:paraId="42F9C76A" w14:textId="77777777" w:rsidR="00FB2744" w:rsidRDefault="00000000">
          <w:pPr>
            <w:pStyle w:val="TOC2"/>
            <w:tabs>
              <w:tab w:val="right" w:leader="dot" w:pos="9080"/>
            </w:tabs>
          </w:pPr>
          <w:hyperlink w:anchor="_Toc98110">
            <w:r>
              <w:t>with the moderating effect</w:t>
            </w:r>
            <w:r>
              <w:tab/>
            </w:r>
            <w:r>
              <w:fldChar w:fldCharType="begin"/>
            </w:r>
            <w:r>
              <w:instrText>PAGEREF _Toc98110 \h</w:instrText>
            </w:r>
            <w:r>
              <w:fldChar w:fldCharType="separate"/>
            </w:r>
            <w:r>
              <w:t xml:space="preserve">30 </w:t>
            </w:r>
            <w:r>
              <w:fldChar w:fldCharType="end"/>
            </w:r>
          </w:hyperlink>
        </w:p>
        <w:p w14:paraId="03640660" w14:textId="77777777" w:rsidR="00FB2744" w:rsidRDefault="00000000">
          <w:pPr>
            <w:pStyle w:val="TOC2"/>
            <w:tabs>
              <w:tab w:val="right" w:leader="dot" w:pos="9080"/>
            </w:tabs>
          </w:pPr>
          <w:hyperlink w:anchor="_Toc98111">
            <w:r>
              <w:t>4.4 The moderating effect</w:t>
            </w:r>
            <w:r>
              <w:tab/>
            </w:r>
            <w:r>
              <w:fldChar w:fldCharType="begin"/>
            </w:r>
            <w:r>
              <w:instrText>PAGEREF _Toc98111 \h</w:instrText>
            </w:r>
            <w:r>
              <w:fldChar w:fldCharType="separate"/>
            </w:r>
            <w:r>
              <w:t xml:space="preserve">33 </w:t>
            </w:r>
            <w:r>
              <w:fldChar w:fldCharType="end"/>
            </w:r>
          </w:hyperlink>
        </w:p>
        <w:p w14:paraId="2F5554B0" w14:textId="77777777" w:rsidR="00FB2744" w:rsidRDefault="00000000">
          <w:pPr>
            <w:pStyle w:val="TOC1"/>
            <w:tabs>
              <w:tab w:val="right" w:leader="dot" w:pos="9080"/>
            </w:tabs>
          </w:pPr>
          <w:hyperlink w:anchor="_Toc98112">
            <w:r>
              <w:t>5. Discussion</w:t>
            </w:r>
            <w:r>
              <w:tab/>
            </w:r>
            <w:r>
              <w:fldChar w:fldCharType="begin"/>
            </w:r>
            <w:r>
              <w:instrText>PAGEREF _Toc98112 \h</w:instrText>
            </w:r>
            <w:r>
              <w:fldChar w:fldCharType="separate"/>
            </w:r>
            <w:r>
              <w:t xml:space="preserve">34 </w:t>
            </w:r>
            <w:r>
              <w:fldChar w:fldCharType="end"/>
            </w:r>
          </w:hyperlink>
        </w:p>
        <w:p w14:paraId="779EA62C" w14:textId="77777777" w:rsidR="00FB2744" w:rsidRDefault="00000000">
          <w:pPr>
            <w:pStyle w:val="TOC2"/>
            <w:tabs>
              <w:tab w:val="right" w:leader="dot" w:pos="9080"/>
            </w:tabs>
          </w:pPr>
          <w:hyperlink w:anchor="_Toc98113">
            <w:r>
              <w:t>5.1 Urban development strategies and the vacant housing policies</w:t>
            </w:r>
            <w:r>
              <w:tab/>
            </w:r>
            <w:r>
              <w:fldChar w:fldCharType="begin"/>
            </w:r>
            <w:r>
              <w:instrText>PAGEREF _Toc98113 \h</w:instrText>
            </w:r>
            <w:r>
              <w:fldChar w:fldCharType="separate"/>
            </w:r>
            <w:r>
              <w:t xml:space="preserve">34 </w:t>
            </w:r>
            <w:r>
              <w:fldChar w:fldCharType="end"/>
            </w:r>
          </w:hyperlink>
        </w:p>
        <w:p w14:paraId="1C59D5B4" w14:textId="77777777" w:rsidR="00FB2744" w:rsidRDefault="00000000">
          <w:pPr>
            <w:pStyle w:val="TOC1"/>
            <w:tabs>
              <w:tab w:val="right" w:leader="dot" w:pos="9080"/>
            </w:tabs>
          </w:pPr>
          <w:hyperlink w:anchor="_Toc98114">
            <w:r>
              <w:t>6. Conclusions</w:t>
            </w:r>
            <w:r>
              <w:tab/>
            </w:r>
            <w:r>
              <w:fldChar w:fldCharType="begin"/>
            </w:r>
            <w:r>
              <w:instrText>PAGEREF _Toc98114 \h</w:instrText>
            </w:r>
            <w:r>
              <w:fldChar w:fldCharType="separate"/>
            </w:r>
            <w:r>
              <w:t xml:space="preserve">38 </w:t>
            </w:r>
            <w:r>
              <w:fldChar w:fldCharType="end"/>
            </w:r>
          </w:hyperlink>
        </w:p>
        <w:p w14:paraId="3D682DA3" w14:textId="77777777" w:rsidR="00FB2744" w:rsidRDefault="00000000">
          <w:pPr>
            <w:pStyle w:val="TOC2"/>
            <w:tabs>
              <w:tab w:val="right" w:leader="dot" w:pos="9080"/>
            </w:tabs>
          </w:pPr>
          <w:hyperlink w:anchor="_Toc98115">
            <w:r>
              <w:t>6.1 Key findings</w:t>
            </w:r>
            <w:r>
              <w:tab/>
            </w:r>
            <w:r>
              <w:fldChar w:fldCharType="begin"/>
            </w:r>
            <w:r>
              <w:instrText>PAGEREF _Toc98115 \h</w:instrText>
            </w:r>
            <w:r>
              <w:fldChar w:fldCharType="separate"/>
            </w:r>
            <w:r>
              <w:t xml:space="preserve">38 </w:t>
            </w:r>
            <w:r>
              <w:fldChar w:fldCharType="end"/>
            </w:r>
          </w:hyperlink>
        </w:p>
        <w:p w14:paraId="60AB987C" w14:textId="77777777" w:rsidR="00FB2744" w:rsidRDefault="00000000">
          <w:pPr>
            <w:pStyle w:val="TOC2"/>
            <w:tabs>
              <w:tab w:val="right" w:leader="dot" w:pos="9080"/>
            </w:tabs>
          </w:pPr>
          <w:hyperlink w:anchor="_Toc98116">
            <w:r>
              <w:t>6.2 Conclusion</w:t>
            </w:r>
            <w:r>
              <w:tab/>
            </w:r>
            <w:r>
              <w:fldChar w:fldCharType="begin"/>
            </w:r>
            <w:r>
              <w:instrText>PAGEREF _Toc98116 \h</w:instrText>
            </w:r>
            <w:r>
              <w:fldChar w:fldCharType="separate"/>
            </w:r>
            <w:r>
              <w:t xml:space="preserve">38 </w:t>
            </w:r>
            <w:r>
              <w:fldChar w:fldCharType="end"/>
            </w:r>
          </w:hyperlink>
        </w:p>
        <w:p w14:paraId="3205B7D2" w14:textId="77777777" w:rsidR="00FB2744" w:rsidRDefault="00000000">
          <w:pPr>
            <w:pStyle w:val="TOC1"/>
            <w:tabs>
              <w:tab w:val="right" w:leader="dot" w:pos="9080"/>
            </w:tabs>
          </w:pPr>
          <w:hyperlink w:anchor="_Toc98117">
            <w:r>
              <w:t>Bibliography</w:t>
            </w:r>
            <w:r>
              <w:tab/>
            </w:r>
            <w:r>
              <w:fldChar w:fldCharType="begin"/>
            </w:r>
            <w:r>
              <w:instrText>PAGEREF _Toc98117 \h</w:instrText>
            </w:r>
            <w:r>
              <w:fldChar w:fldCharType="separate"/>
            </w:r>
            <w:r>
              <w:t xml:space="preserve">40 </w:t>
            </w:r>
            <w:r>
              <w:fldChar w:fldCharType="end"/>
            </w:r>
          </w:hyperlink>
        </w:p>
        <w:p w14:paraId="2069C6E9" w14:textId="77777777" w:rsidR="00FB2744" w:rsidRDefault="00000000">
          <w:pPr>
            <w:pStyle w:val="TOC1"/>
            <w:tabs>
              <w:tab w:val="right" w:leader="dot" w:pos="9080"/>
            </w:tabs>
          </w:pPr>
          <w:hyperlink w:anchor="_Toc98118">
            <w:r>
              <w:t>Annex 1: Operationalisation table</w:t>
            </w:r>
            <w:r>
              <w:tab/>
            </w:r>
            <w:r>
              <w:fldChar w:fldCharType="begin"/>
            </w:r>
            <w:r>
              <w:instrText>PAGEREF _Toc98118 \h</w:instrText>
            </w:r>
            <w:r>
              <w:fldChar w:fldCharType="separate"/>
            </w:r>
            <w:r>
              <w:t xml:space="preserve">45 </w:t>
            </w:r>
            <w:r>
              <w:fldChar w:fldCharType="end"/>
            </w:r>
          </w:hyperlink>
        </w:p>
        <w:p w14:paraId="1500A766" w14:textId="77777777" w:rsidR="00FB2744" w:rsidRDefault="00000000">
          <w:pPr>
            <w:pStyle w:val="TOC1"/>
            <w:tabs>
              <w:tab w:val="right" w:leader="dot" w:pos="9080"/>
            </w:tabs>
          </w:pPr>
          <w:hyperlink w:anchor="_Toc98119">
            <w:r>
              <w:t>Annex 2: Statistics of vacant housing in Busan</w:t>
            </w:r>
            <w:r>
              <w:tab/>
            </w:r>
            <w:r>
              <w:fldChar w:fldCharType="begin"/>
            </w:r>
            <w:r>
              <w:instrText>PAGEREF _Toc98119 \h</w:instrText>
            </w:r>
            <w:r>
              <w:fldChar w:fldCharType="separate"/>
            </w:r>
            <w:r>
              <w:t xml:space="preserve">47 </w:t>
            </w:r>
            <w:r>
              <w:fldChar w:fldCharType="end"/>
            </w:r>
          </w:hyperlink>
        </w:p>
        <w:p w14:paraId="5522A3DC" w14:textId="77777777" w:rsidR="00FB2744" w:rsidRDefault="00000000">
          <w:pPr>
            <w:pStyle w:val="TOC1"/>
            <w:tabs>
              <w:tab w:val="right" w:leader="dot" w:pos="9080"/>
            </w:tabs>
          </w:pPr>
          <w:hyperlink w:anchor="_Toc98120">
            <w:r>
              <w:t>Annex 3: Survey data</w:t>
            </w:r>
            <w:r>
              <w:tab/>
            </w:r>
            <w:r>
              <w:fldChar w:fldCharType="begin"/>
            </w:r>
            <w:r>
              <w:instrText>PAGEREF _Toc98120 \h</w:instrText>
            </w:r>
            <w:r>
              <w:fldChar w:fldCharType="separate"/>
            </w:r>
            <w:r>
              <w:t xml:space="preserve">49 </w:t>
            </w:r>
            <w:r>
              <w:fldChar w:fldCharType="end"/>
            </w:r>
          </w:hyperlink>
        </w:p>
        <w:p w14:paraId="2CF5046B" w14:textId="77777777" w:rsidR="00FB2744" w:rsidRDefault="00000000">
          <w:pPr>
            <w:pStyle w:val="TOC1"/>
            <w:tabs>
              <w:tab w:val="right" w:leader="dot" w:pos="9080"/>
            </w:tabs>
          </w:pPr>
          <w:hyperlink w:anchor="_Toc98121">
            <w:r>
              <w:t>Annex 4: Statistics of Busan</w:t>
            </w:r>
            <w:r>
              <w:tab/>
            </w:r>
            <w:r>
              <w:fldChar w:fldCharType="begin"/>
            </w:r>
            <w:r>
              <w:instrText>PAGEREF _Toc98121 \h</w:instrText>
            </w:r>
            <w:r>
              <w:fldChar w:fldCharType="separate"/>
            </w:r>
            <w:r>
              <w:t xml:space="preserve">50 </w:t>
            </w:r>
            <w:r>
              <w:fldChar w:fldCharType="end"/>
            </w:r>
          </w:hyperlink>
        </w:p>
        <w:p w14:paraId="4EB73A03" w14:textId="77777777" w:rsidR="00FB2744" w:rsidRDefault="00000000">
          <w:pPr>
            <w:pStyle w:val="TOC1"/>
            <w:tabs>
              <w:tab w:val="right" w:leader="dot" w:pos="9080"/>
            </w:tabs>
          </w:pPr>
          <w:hyperlink w:anchor="_Toc98122">
            <w:r>
              <w:t>Appendix 1: IHS copyright form</w:t>
            </w:r>
            <w:r>
              <w:tab/>
            </w:r>
            <w:r>
              <w:fldChar w:fldCharType="begin"/>
            </w:r>
            <w:r>
              <w:instrText>PAGEREF _Toc98122 \h</w:instrText>
            </w:r>
            <w:r>
              <w:fldChar w:fldCharType="separate"/>
            </w:r>
            <w:r>
              <w:t xml:space="preserve">51 </w:t>
            </w:r>
            <w:r>
              <w:fldChar w:fldCharType="end"/>
            </w:r>
          </w:hyperlink>
        </w:p>
        <w:p w14:paraId="66396752" w14:textId="77777777" w:rsidR="00FB2744" w:rsidRDefault="00000000">
          <w:r>
            <w:fldChar w:fldCharType="end"/>
          </w:r>
        </w:p>
      </w:sdtContent>
    </w:sdt>
    <w:p w14:paraId="433D93A6" w14:textId="77777777" w:rsidR="00FB2744" w:rsidRDefault="00000000">
      <w:pPr>
        <w:spacing w:after="417" w:line="259" w:lineRule="auto"/>
        <w:ind w:left="0" w:right="0" w:firstLine="0"/>
        <w:jc w:val="left"/>
      </w:pPr>
      <w:r>
        <w:rPr>
          <w:sz w:val="2"/>
        </w:rPr>
        <w:t xml:space="preserve"> </w:t>
      </w:r>
    </w:p>
    <w:p w14:paraId="2C561F7F" w14:textId="77777777" w:rsidR="00FB2744" w:rsidRDefault="00000000">
      <w:pPr>
        <w:spacing w:after="0" w:line="259" w:lineRule="auto"/>
        <w:ind w:left="0" w:right="0" w:firstLine="0"/>
        <w:jc w:val="left"/>
      </w:pPr>
      <w:r>
        <w:t xml:space="preserve"> </w:t>
      </w:r>
      <w:r>
        <w:tab/>
      </w:r>
      <w:r>
        <w:rPr>
          <w:b/>
          <w:color w:val="002A4E"/>
          <w:sz w:val="32"/>
        </w:rPr>
        <w:t xml:space="preserve"> </w:t>
      </w:r>
      <w:r>
        <w:br w:type="page"/>
      </w:r>
    </w:p>
    <w:p w14:paraId="7F031CF4" w14:textId="77777777" w:rsidR="00FB2744" w:rsidRDefault="00000000">
      <w:pPr>
        <w:pStyle w:val="Heading1"/>
        <w:numPr>
          <w:ilvl w:val="0"/>
          <w:numId w:val="0"/>
        </w:numPr>
        <w:ind w:left="-5"/>
      </w:pPr>
      <w:bookmarkStart w:id="5" w:name="_Toc98089"/>
      <w:r>
        <w:lastRenderedPageBreak/>
        <w:t xml:space="preserve">List of Figures </w:t>
      </w:r>
      <w:bookmarkEnd w:id="5"/>
    </w:p>
    <w:p w14:paraId="357ACA55" w14:textId="77777777" w:rsidR="00FB2744" w:rsidRDefault="00000000">
      <w:pPr>
        <w:spacing w:after="101" w:line="259" w:lineRule="auto"/>
        <w:ind w:left="-5" w:right="0"/>
        <w:jc w:val="left"/>
      </w:pPr>
      <w:r>
        <w:rPr>
          <w:b/>
          <w:sz w:val="18"/>
        </w:rPr>
        <w:t>Figure 1. The words cloud from the online articles (Author’s own source, 2025) .............................................................. 8</w:t>
      </w:r>
      <w:r>
        <w:rPr>
          <w:rFonts w:ascii="Calibri" w:eastAsia="Calibri" w:hAnsi="Calibri" w:cs="Calibri"/>
          <w:sz w:val="22"/>
        </w:rPr>
        <w:t xml:space="preserve"> </w:t>
      </w:r>
    </w:p>
    <w:p w14:paraId="42B0E4F0" w14:textId="77777777" w:rsidR="00FB2744" w:rsidRDefault="00000000">
      <w:pPr>
        <w:spacing w:after="100" w:line="259" w:lineRule="auto"/>
        <w:ind w:left="-5" w:right="43"/>
      </w:pPr>
      <w:r>
        <w:rPr>
          <w:b/>
          <w:sz w:val="18"/>
        </w:rPr>
        <w:t>Figure 2. Collapsed unauthorized house in a redevelopment zone in Seo-gu, Busan (Culture daily news, 11.2024) ....... 8</w:t>
      </w:r>
      <w:r>
        <w:rPr>
          <w:rFonts w:ascii="Calibri" w:eastAsia="Calibri" w:hAnsi="Calibri" w:cs="Calibri"/>
          <w:sz w:val="22"/>
        </w:rPr>
        <w:t xml:space="preserve"> </w:t>
      </w:r>
    </w:p>
    <w:p w14:paraId="174B9EA9" w14:textId="77777777" w:rsidR="00FB2744" w:rsidRDefault="00000000">
      <w:pPr>
        <w:spacing w:after="56" w:line="259" w:lineRule="auto"/>
        <w:ind w:left="-5" w:right="43"/>
      </w:pPr>
      <w:r>
        <w:rPr>
          <w:b/>
          <w:sz w:val="18"/>
        </w:rPr>
        <w:t>Figure 3. Definition of vacant houses in different countries (Lee, 2018; Lee, 2021) ......................................................... 13</w:t>
      </w:r>
      <w:r>
        <w:rPr>
          <w:rFonts w:ascii="Calibri" w:eastAsia="Calibri" w:hAnsi="Calibri" w:cs="Calibri"/>
          <w:sz w:val="22"/>
        </w:rPr>
        <w:t xml:space="preserve"> </w:t>
      </w:r>
    </w:p>
    <w:p w14:paraId="4B127A35" w14:textId="77777777" w:rsidR="00FB2744" w:rsidRDefault="00000000">
      <w:pPr>
        <w:spacing w:after="72" w:line="259" w:lineRule="auto"/>
        <w:ind w:left="386" w:right="43" w:hanging="401"/>
      </w:pPr>
      <w:r>
        <w:rPr>
          <w:b/>
          <w:sz w:val="18"/>
        </w:rPr>
        <w:t>Figure 4. The circular structure of urban decline and the vacant housing problem (Author’s own source, 2025; referred - Kim, 2019; Seong et al., 2017; Yang, 2022) ............................................................................................................... 14</w:t>
      </w:r>
      <w:r>
        <w:rPr>
          <w:rFonts w:ascii="Calibri" w:eastAsia="Calibri" w:hAnsi="Calibri" w:cs="Calibri"/>
          <w:sz w:val="22"/>
        </w:rPr>
        <w:t xml:space="preserve"> </w:t>
      </w:r>
    </w:p>
    <w:p w14:paraId="1EE721AA" w14:textId="77777777" w:rsidR="00FB2744" w:rsidRDefault="00000000">
      <w:pPr>
        <w:spacing w:after="100" w:line="259" w:lineRule="auto"/>
        <w:ind w:left="-5" w:right="43"/>
      </w:pPr>
      <w:r>
        <w:rPr>
          <w:b/>
          <w:sz w:val="18"/>
        </w:rPr>
        <w:t>Figure 5. The relationship between Urban shrinkage, Urban Decline and Vacant Housing (Author’s own source; Based on Seong et al., 2017; Weaver et al., 2016) .................................................................................................................. 15</w:t>
      </w:r>
      <w:r>
        <w:rPr>
          <w:rFonts w:ascii="Calibri" w:eastAsia="Calibri" w:hAnsi="Calibri" w:cs="Calibri"/>
          <w:sz w:val="22"/>
        </w:rPr>
        <w:t xml:space="preserve"> </w:t>
      </w:r>
      <w:r>
        <w:rPr>
          <w:b/>
          <w:sz w:val="18"/>
        </w:rPr>
        <w:t>Figure 6. Conceptual framework (Author’s own source, 2025) ......................................................................................... 17</w:t>
      </w:r>
      <w:r>
        <w:rPr>
          <w:rFonts w:ascii="Calibri" w:eastAsia="Calibri" w:hAnsi="Calibri" w:cs="Calibri"/>
          <w:sz w:val="22"/>
        </w:rPr>
        <w:t xml:space="preserve"> </w:t>
      </w:r>
    </w:p>
    <w:p w14:paraId="24034B81" w14:textId="77777777" w:rsidR="00FB2744" w:rsidRDefault="00000000">
      <w:pPr>
        <w:spacing w:after="100" w:line="259" w:lineRule="auto"/>
        <w:ind w:left="-5" w:right="43"/>
      </w:pPr>
      <w:r>
        <w:rPr>
          <w:b/>
          <w:sz w:val="18"/>
        </w:rPr>
        <w:t>Figure 7. Empty houses in Dong-gu (old city center) district (KNN, 21.11.2024) ............................................................. 22</w:t>
      </w:r>
      <w:r>
        <w:rPr>
          <w:rFonts w:ascii="Calibri" w:eastAsia="Calibri" w:hAnsi="Calibri" w:cs="Calibri"/>
          <w:sz w:val="22"/>
        </w:rPr>
        <w:t xml:space="preserve"> </w:t>
      </w:r>
    </w:p>
    <w:p w14:paraId="2D74580D" w14:textId="77777777" w:rsidR="00FB2744" w:rsidRDefault="00000000">
      <w:pPr>
        <w:spacing w:after="100" w:line="259" w:lineRule="auto"/>
        <w:ind w:left="-5" w:right="43"/>
      </w:pPr>
      <w:r>
        <w:rPr>
          <w:b/>
          <w:sz w:val="18"/>
        </w:rPr>
        <w:t>Figure 8. Empty houses near elementary school in Yeongdo-gu, Busan (Jeong, 2024) .................................................... 22</w:t>
      </w:r>
      <w:r>
        <w:rPr>
          <w:rFonts w:ascii="Calibri" w:eastAsia="Calibri" w:hAnsi="Calibri" w:cs="Calibri"/>
          <w:sz w:val="22"/>
        </w:rPr>
        <w:t xml:space="preserve"> </w:t>
      </w:r>
    </w:p>
    <w:p w14:paraId="6362A970" w14:textId="77777777" w:rsidR="00FB2744" w:rsidRDefault="00000000">
      <w:pPr>
        <w:spacing w:after="56" w:line="259" w:lineRule="auto"/>
        <w:ind w:left="-5" w:right="0"/>
        <w:jc w:val="left"/>
      </w:pPr>
      <w:r>
        <w:rPr>
          <w:b/>
          <w:sz w:val="18"/>
        </w:rPr>
        <w:t>Figure 9. Changes vacant housing rate in each district over time (Author’s own source – QGIS used, 2025) .............. 23</w:t>
      </w:r>
      <w:r>
        <w:rPr>
          <w:rFonts w:ascii="Calibri" w:eastAsia="Calibri" w:hAnsi="Calibri" w:cs="Calibri"/>
          <w:sz w:val="22"/>
        </w:rPr>
        <w:t xml:space="preserve"> </w:t>
      </w:r>
    </w:p>
    <w:p w14:paraId="5B0B08CD" w14:textId="77777777" w:rsidR="00FB2744" w:rsidRDefault="00000000">
      <w:pPr>
        <w:spacing w:after="25" w:line="259" w:lineRule="auto"/>
        <w:ind w:left="-5" w:right="0"/>
        <w:jc w:val="left"/>
      </w:pPr>
      <w:r>
        <w:rPr>
          <w:b/>
          <w:sz w:val="18"/>
        </w:rPr>
        <w:t xml:space="preserve">Figure 10. Changes in the most prevalent vacant housing types in each district over time (Author’s own source – QGIS </w:t>
      </w:r>
    </w:p>
    <w:p w14:paraId="515D7584" w14:textId="77777777" w:rsidR="00FB2744" w:rsidRDefault="00000000">
      <w:pPr>
        <w:spacing w:after="56" w:line="259" w:lineRule="auto"/>
        <w:ind w:left="0" w:right="61" w:firstLine="0"/>
        <w:jc w:val="right"/>
      </w:pPr>
      <w:r>
        <w:rPr>
          <w:b/>
          <w:sz w:val="18"/>
        </w:rPr>
        <w:t>used, 2025) ..................................................................................................................................................................... 25</w:t>
      </w:r>
      <w:r>
        <w:rPr>
          <w:rFonts w:ascii="Calibri" w:eastAsia="Calibri" w:hAnsi="Calibri" w:cs="Calibri"/>
          <w:sz w:val="22"/>
        </w:rPr>
        <w:t xml:space="preserve"> </w:t>
      </w:r>
    </w:p>
    <w:p w14:paraId="09722904" w14:textId="77777777" w:rsidR="00FB2744" w:rsidRDefault="00000000">
      <w:pPr>
        <w:spacing w:after="100" w:line="259" w:lineRule="auto"/>
        <w:ind w:left="386" w:right="43" w:hanging="401"/>
      </w:pPr>
      <w:r>
        <w:rPr>
          <w:b/>
          <w:sz w:val="18"/>
        </w:rPr>
        <w:t>Figure 11. Changes in the aging rate of vacant housing in each district over time (Author’s own source – QGIS used, 2025) ............................................................................................................................................................................... 26</w:t>
      </w:r>
      <w:r>
        <w:rPr>
          <w:rFonts w:ascii="Calibri" w:eastAsia="Calibri" w:hAnsi="Calibri" w:cs="Calibri"/>
          <w:sz w:val="22"/>
        </w:rPr>
        <w:t xml:space="preserve"> </w:t>
      </w:r>
    </w:p>
    <w:p w14:paraId="7B9C2CAE" w14:textId="77777777" w:rsidR="00FB2744" w:rsidRDefault="00000000">
      <w:pPr>
        <w:spacing w:after="100" w:line="259" w:lineRule="auto"/>
        <w:ind w:left="-5" w:right="43"/>
      </w:pPr>
      <w:r>
        <w:rPr>
          <w:b/>
          <w:sz w:val="18"/>
        </w:rPr>
        <w:t>Figure 12. A barrier installed to block entry to an empty house in Haeundae-gu, Busan (Cho, 2024) ........................... 35</w:t>
      </w:r>
      <w:r>
        <w:rPr>
          <w:rFonts w:ascii="Calibri" w:eastAsia="Calibri" w:hAnsi="Calibri" w:cs="Calibri"/>
          <w:sz w:val="22"/>
        </w:rPr>
        <w:t xml:space="preserve"> </w:t>
      </w:r>
    </w:p>
    <w:p w14:paraId="316B1230" w14:textId="77777777" w:rsidR="00FB2744" w:rsidRDefault="00000000">
      <w:pPr>
        <w:spacing w:after="100" w:line="259" w:lineRule="auto"/>
        <w:ind w:left="-5" w:right="43"/>
      </w:pPr>
      <w:r>
        <w:rPr>
          <w:b/>
          <w:sz w:val="18"/>
        </w:rPr>
        <w:t>Figure 13. Painting project for the abandoned houses in Busan (Choi, 2025) .................................................................. 35</w:t>
      </w:r>
      <w:r>
        <w:rPr>
          <w:rFonts w:ascii="Calibri" w:eastAsia="Calibri" w:hAnsi="Calibri" w:cs="Calibri"/>
          <w:sz w:val="22"/>
        </w:rPr>
        <w:t xml:space="preserve"> </w:t>
      </w:r>
    </w:p>
    <w:p w14:paraId="73A58264" w14:textId="77777777" w:rsidR="00FB2744" w:rsidRDefault="00000000">
      <w:pPr>
        <w:spacing w:after="100" w:line="259" w:lineRule="auto"/>
        <w:ind w:left="-5" w:right="43"/>
      </w:pPr>
      <w:r>
        <w:rPr>
          <w:b/>
          <w:sz w:val="18"/>
        </w:rPr>
        <w:t>Figure 14. 2024 Busan City Emergency Economic Countermeasures Meeting (Busan City, 2024) ................................ 37</w:t>
      </w:r>
      <w:r>
        <w:rPr>
          <w:rFonts w:ascii="Calibri" w:eastAsia="Calibri" w:hAnsi="Calibri" w:cs="Calibri"/>
          <w:sz w:val="22"/>
        </w:rPr>
        <w:t xml:space="preserve"> </w:t>
      </w:r>
    </w:p>
    <w:p w14:paraId="2F88370E" w14:textId="77777777" w:rsidR="00FB2744" w:rsidRDefault="00000000">
      <w:pPr>
        <w:spacing w:after="0" w:line="347" w:lineRule="auto"/>
        <w:ind w:left="-5" w:right="43"/>
      </w:pPr>
      <w:r>
        <w:rPr>
          <w:b/>
          <w:sz w:val="18"/>
        </w:rPr>
        <w:t>Figure 15. Busan City Vacant House Inspection and Status Investigation (Choi, 2025) .................................................. 37</w:t>
      </w:r>
      <w:r>
        <w:rPr>
          <w:rFonts w:ascii="Calibri" w:eastAsia="Calibri" w:hAnsi="Calibri" w:cs="Calibri"/>
          <w:sz w:val="22"/>
        </w:rPr>
        <w:t xml:space="preserve"> </w:t>
      </w:r>
      <w:r>
        <w:rPr>
          <w:b/>
          <w:sz w:val="18"/>
        </w:rPr>
        <w:t>Figure 16. Busan Map and the names of the 16 districts (Author’s own source, 2025) ................................................... 47</w:t>
      </w:r>
      <w:r>
        <w:rPr>
          <w:rFonts w:ascii="Calibri" w:eastAsia="Calibri" w:hAnsi="Calibri" w:cs="Calibri"/>
          <w:sz w:val="22"/>
        </w:rPr>
        <w:t xml:space="preserve"> </w:t>
      </w:r>
    </w:p>
    <w:p w14:paraId="17B4F053" w14:textId="77777777" w:rsidR="00FB2744" w:rsidRDefault="00000000">
      <w:pPr>
        <w:spacing w:after="313" w:line="259" w:lineRule="auto"/>
        <w:ind w:left="0" w:right="0" w:firstLine="0"/>
        <w:jc w:val="left"/>
      </w:pPr>
      <w:r>
        <w:rPr>
          <w:b/>
          <w:sz w:val="10"/>
        </w:rPr>
        <w:t xml:space="preserve"> </w:t>
      </w:r>
    </w:p>
    <w:p w14:paraId="13746AA2" w14:textId="77777777" w:rsidR="00FB2744" w:rsidRDefault="00000000">
      <w:pPr>
        <w:pStyle w:val="Heading1"/>
        <w:numPr>
          <w:ilvl w:val="0"/>
          <w:numId w:val="0"/>
        </w:numPr>
        <w:ind w:left="-5"/>
      </w:pPr>
      <w:bookmarkStart w:id="6" w:name="_Toc98090"/>
      <w:r>
        <w:t xml:space="preserve">List of Tables </w:t>
      </w:r>
      <w:bookmarkEnd w:id="6"/>
    </w:p>
    <w:p w14:paraId="742B9174" w14:textId="77777777" w:rsidR="00FB2744" w:rsidRDefault="00000000">
      <w:pPr>
        <w:spacing w:after="101" w:line="259" w:lineRule="auto"/>
        <w:ind w:left="-5" w:right="0"/>
        <w:jc w:val="left"/>
      </w:pPr>
      <w:r>
        <w:rPr>
          <w:b/>
          <w:sz w:val="18"/>
        </w:rPr>
        <w:t>Table 1. Explanation of the variables for the regression (Author’s own source, 2025) .................................................... 18</w:t>
      </w:r>
      <w:r>
        <w:rPr>
          <w:rFonts w:ascii="Calibri" w:eastAsia="Calibri" w:hAnsi="Calibri" w:cs="Calibri"/>
          <w:sz w:val="22"/>
        </w:rPr>
        <w:t xml:space="preserve"> </w:t>
      </w:r>
    </w:p>
    <w:p w14:paraId="46780FB8" w14:textId="77777777" w:rsidR="00FB2744" w:rsidRDefault="00000000">
      <w:pPr>
        <w:spacing w:after="100" w:line="259" w:lineRule="auto"/>
        <w:ind w:left="-5" w:right="43"/>
      </w:pPr>
      <w:r>
        <w:rPr>
          <w:b/>
          <w:sz w:val="18"/>
        </w:rPr>
        <w:t>Table 2. Definition of vacant housing in Korea (Lee, 2018; Lee, 2021) ............................................................................. 21</w:t>
      </w:r>
      <w:r>
        <w:rPr>
          <w:rFonts w:ascii="Calibri" w:eastAsia="Calibri" w:hAnsi="Calibri" w:cs="Calibri"/>
          <w:sz w:val="22"/>
        </w:rPr>
        <w:t xml:space="preserve"> </w:t>
      </w:r>
    </w:p>
    <w:p w14:paraId="06FFD3FF" w14:textId="77777777" w:rsidR="00FB2744" w:rsidRDefault="00000000">
      <w:pPr>
        <w:spacing w:after="100" w:line="259" w:lineRule="auto"/>
        <w:ind w:left="-5" w:right="43"/>
      </w:pPr>
      <w:r>
        <w:rPr>
          <w:b/>
          <w:sz w:val="18"/>
        </w:rPr>
        <w:t>Table 3. Descriptive statistics (Author’s own source, 2025) ............................................................................................... 27</w:t>
      </w:r>
      <w:r>
        <w:rPr>
          <w:rFonts w:ascii="Calibri" w:eastAsia="Calibri" w:hAnsi="Calibri" w:cs="Calibri"/>
          <w:sz w:val="22"/>
        </w:rPr>
        <w:t xml:space="preserve"> </w:t>
      </w:r>
    </w:p>
    <w:p w14:paraId="1F74A26C" w14:textId="77777777" w:rsidR="00FB2744" w:rsidRDefault="00000000">
      <w:pPr>
        <w:spacing w:after="100" w:line="259" w:lineRule="auto"/>
        <w:ind w:left="-5" w:right="43"/>
      </w:pPr>
      <w:r>
        <w:rPr>
          <w:b/>
          <w:sz w:val="18"/>
        </w:rPr>
        <w:t>Table 4. Mixed-Effects Regression Results (Author’s own source, 2025) ......................................................................... 28</w:t>
      </w:r>
      <w:r>
        <w:rPr>
          <w:rFonts w:ascii="Calibri" w:eastAsia="Calibri" w:hAnsi="Calibri" w:cs="Calibri"/>
          <w:sz w:val="22"/>
        </w:rPr>
        <w:t xml:space="preserve"> </w:t>
      </w:r>
    </w:p>
    <w:p w14:paraId="5887D955" w14:textId="77777777" w:rsidR="00FB2744" w:rsidRDefault="00000000">
      <w:pPr>
        <w:spacing w:after="100" w:line="259" w:lineRule="auto"/>
        <w:ind w:left="-5" w:right="43"/>
      </w:pPr>
      <w:r>
        <w:rPr>
          <w:b/>
          <w:sz w:val="18"/>
        </w:rPr>
        <w:t>Table 5. Fixed-Effects Regression Results (Author’s own source, 2025) ........................................................................... 29</w:t>
      </w:r>
      <w:r>
        <w:rPr>
          <w:rFonts w:ascii="Calibri" w:eastAsia="Calibri" w:hAnsi="Calibri" w:cs="Calibri"/>
          <w:sz w:val="22"/>
        </w:rPr>
        <w:t xml:space="preserve"> </w:t>
      </w:r>
    </w:p>
    <w:p w14:paraId="6EA97262" w14:textId="77777777" w:rsidR="00FB2744" w:rsidRDefault="00000000">
      <w:pPr>
        <w:spacing w:after="100" w:line="259" w:lineRule="auto"/>
        <w:ind w:left="-5" w:right="43"/>
      </w:pPr>
      <w:r>
        <w:rPr>
          <w:b/>
          <w:sz w:val="18"/>
        </w:rPr>
        <w:t>Table 6. Mixed-Effects Regression Results with the moderating effect (Author’s own source, 2025) ............................ 30</w:t>
      </w:r>
      <w:r>
        <w:rPr>
          <w:rFonts w:ascii="Calibri" w:eastAsia="Calibri" w:hAnsi="Calibri" w:cs="Calibri"/>
          <w:sz w:val="22"/>
        </w:rPr>
        <w:t xml:space="preserve"> </w:t>
      </w:r>
    </w:p>
    <w:p w14:paraId="75961801" w14:textId="77777777" w:rsidR="00FB2744" w:rsidRDefault="00000000">
      <w:pPr>
        <w:spacing w:after="100" w:line="259" w:lineRule="auto"/>
        <w:ind w:left="-5" w:right="43"/>
      </w:pPr>
      <w:r>
        <w:rPr>
          <w:b/>
          <w:sz w:val="18"/>
        </w:rPr>
        <w:t>Table 7. Fixed-Effects Regression Results with the moderating effect (Author’s own source, 2025) ............................. 31</w:t>
      </w:r>
      <w:r>
        <w:rPr>
          <w:rFonts w:ascii="Calibri" w:eastAsia="Calibri" w:hAnsi="Calibri" w:cs="Calibri"/>
          <w:sz w:val="22"/>
        </w:rPr>
        <w:t xml:space="preserve"> </w:t>
      </w:r>
    </w:p>
    <w:p w14:paraId="1A23C8B0" w14:textId="77777777" w:rsidR="00FB2744" w:rsidRDefault="00000000">
      <w:pPr>
        <w:spacing w:after="100" w:line="259" w:lineRule="auto"/>
        <w:ind w:left="-5" w:right="43"/>
      </w:pPr>
      <w:r>
        <w:rPr>
          <w:b/>
          <w:sz w:val="18"/>
        </w:rPr>
        <w:t>Table 8. Concept of maintenance plan (Busan City, 2022) ................................................................................................. 34</w:t>
      </w:r>
      <w:r>
        <w:rPr>
          <w:rFonts w:ascii="Calibri" w:eastAsia="Calibri" w:hAnsi="Calibri" w:cs="Calibri"/>
          <w:sz w:val="22"/>
        </w:rPr>
        <w:t xml:space="preserve"> </w:t>
      </w:r>
    </w:p>
    <w:p w14:paraId="69D6D82F" w14:textId="77777777" w:rsidR="00FB2744" w:rsidRDefault="00000000">
      <w:pPr>
        <w:spacing w:after="100" w:line="259" w:lineRule="auto"/>
        <w:ind w:left="-5" w:right="43"/>
      </w:pPr>
      <w:r>
        <w:rPr>
          <w:b/>
          <w:sz w:val="18"/>
        </w:rPr>
        <w:t>Table 9. Direction of the plan (Busan City, 2019) ............................................................................................................... 34</w:t>
      </w:r>
      <w:r>
        <w:rPr>
          <w:rFonts w:ascii="Calibri" w:eastAsia="Calibri" w:hAnsi="Calibri" w:cs="Calibri"/>
          <w:sz w:val="22"/>
        </w:rPr>
        <w:t xml:space="preserve"> </w:t>
      </w:r>
    </w:p>
    <w:p w14:paraId="72307184" w14:textId="77777777" w:rsidR="00FB2744" w:rsidRDefault="00000000">
      <w:pPr>
        <w:spacing w:after="100" w:line="259" w:lineRule="auto"/>
        <w:ind w:left="-5" w:right="43"/>
      </w:pPr>
      <w:r>
        <w:rPr>
          <w:b/>
          <w:sz w:val="18"/>
        </w:rPr>
        <w:t>Table 10. New promotion strategy (Busan City, 2024) ....................................................................................................... 34</w:t>
      </w:r>
      <w:r>
        <w:rPr>
          <w:rFonts w:ascii="Calibri" w:eastAsia="Calibri" w:hAnsi="Calibri" w:cs="Calibri"/>
          <w:sz w:val="22"/>
        </w:rPr>
        <w:t xml:space="preserve"> </w:t>
      </w:r>
    </w:p>
    <w:p w14:paraId="477FCB1D" w14:textId="77777777" w:rsidR="00FB2744" w:rsidRDefault="00000000">
      <w:pPr>
        <w:spacing w:after="101" w:line="259" w:lineRule="auto"/>
        <w:ind w:left="-5" w:right="0"/>
        <w:jc w:val="left"/>
      </w:pPr>
      <w:r>
        <w:rPr>
          <w:b/>
          <w:sz w:val="18"/>
        </w:rPr>
        <w:t>Table 11. Flow of urban development and empty house policy (Author’s own source, 2025) ......................................... 35</w:t>
      </w:r>
      <w:r>
        <w:rPr>
          <w:rFonts w:ascii="Calibri" w:eastAsia="Calibri" w:hAnsi="Calibri" w:cs="Calibri"/>
          <w:sz w:val="22"/>
        </w:rPr>
        <w:t xml:space="preserve"> </w:t>
      </w:r>
    </w:p>
    <w:p w14:paraId="0CA0029C" w14:textId="77777777" w:rsidR="00FB2744" w:rsidRDefault="00000000">
      <w:pPr>
        <w:spacing w:after="100" w:line="259" w:lineRule="auto"/>
        <w:ind w:left="-5" w:right="43"/>
      </w:pPr>
      <w:r>
        <w:rPr>
          <w:b/>
          <w:sz w:val="18"/>
        </w:rPr>
        <w:t>Table 12. Operationalization table (Author’s own source, 2025) ....................................................................................... 45</w:t>
      </w:r>
      <w:r>
        <w:rPr>
          <w:rFonts w:ascii="Calibri" w:eastAsia="Calibri" w:hAnsi="Calibri" w:cs="Calibri"/>
          <w:sz w:val="22"/>
        </w:rPr>
        <w:t xml:space="preserve"> </w:t>
      </w:r>
    </w:p>
    <w:p w14:paraId="7190E3CD" w14:textId="77777777" w:rsidR="00FB2744" w:rsidRDefault="00000000">
      <w:pPr>
        <w:spacing w:after="101" w:line="259" w:lineRule="auto"/>
        <w:ind w:left="-5" w:right="0"/>
        <w:jc w:val="left"/>
      </w:pPr>
      <w:r>
        <w:rPr>
          <w:b/>
          <w:sz w:val="18"/>
        </w:rPr>
        <w:t>Table 13. The numbers of Empty Houses in Busan (Author’s own source – based on KOSIS, 2025) ............................ 47</w:t>
      </w:r>
      <w:r>
        <w:rPr>
          <w:rFonts w:ascii="Calibri" w:eastAsia="Calibri" w:hAnsi="Calibri" w:cs="Calibri"/>
          <w:sz w:val="22"/>
        </w:rPr>
        <w:t xml:space="preserve"> </w:t>
      </w:r>
    </w:p>
    <w:p w14:paraId="5E80141A" w14:textId="77777777" w:rsidR="00FB2744" w:rsidRDefault="00000000">
      <w:pPr>
        <w:spacing w:after="100" w:line="259" w:lineRule="auto"/>
        <w:ind w:left="-5" w:right="43"/>
      </w:pPr>
      <w:r>
        <w:rPr>
          <w:b/>
          <w:sz w:val="18"/>
        </w:rPr>
        <w:t>Table 14. Urban environment dissatisfaction questions and responses distribution (BDI, 2015-2018) .......................... 49</w:t>
      </w:r>
      <w:r>
        <w:rPr>
          <w:rFonts w:ascii="Calibri" w:eastAsia="Calibri" w:hAnsi="Calibri" w:cs="Calibri"/>
          <w:sz w:val="22"/>
        </w:rPr>
        <w:t xml:space="preserve"> </w:t>
      </w:r>
    </w:p>
    <w:p w14:paraId="7290012F" w14:textId="77777777" w:rsidR="00FB2744" w:rsidRDefault="00000000">
      <w:pPr>
        <w:spacing w:after="185" w:line="259" w:lineRule="auto"/>
        <w:ind w:left="-5" w:right="43"/>
      </w:pPr>
      <w:r>
        <w:rPr>
          <w:b/>
          <w:sz w:val="18"/>
        </w:rPr>
        <w:t>Table 15. Statistics of Busan – Control variables (KOSIS, 2015-2018) ............................................................................. 50</w:t>
      </w:r>
      <w:r>
        <w:rPr>
          <w:rFonts w:ascii="Calibri" w:eastAsia="Calibri" w:hAnsi="Calibri" w:cs="Calibri"/>
          <w:sz w:val="22"/>
        </w:rPr>
        <w:t xml:space="preserve"> </w:t>
      </w:r>
    </w:p>
    <w:p w14:paraId="198A5CD1" w14:textId="77777777" w:rsidR="00FB2744" w:rsidRDefault="00000000">
      <w:pPr>
        <w:pStyle w:val="Heading1"/>
        <w:numPr>
          <w:ilvl w:val="0"/>
          <w:numId w:val="0"/>
        </w:numPr>
        <w:ind w:left="-5"/>
      </w:pPr>
      <w:bookmarkStart w:id="7" w:name="_Toc98091"/>
      <w:r>
        <w:t xml:space="preserve"> List of Graphs </w:t>
      </w:r>
      <w:bookmarkEnd w:id="7"/>
    </w:p>
    <w:p w14:paraId="6C177166" w14:textId="77777777" w:rsidR="00FB2744" w:rsidRDefault="00000000">
      <w:pPr>
        <w:spacing w:after="100" w:line="259" w:lineRule="auto"/>
        <w:ind w:left="-5" w:right="43"/>
      </w:pPr>
      <w:r>
        <w:rPr>
          <w:b/>
          <w:sz w:val="18"/>
        </w:rPr>
        <w:t>Graph 1. Changes in the population and the numbers of housing in Busan (KOSIS, 2024) ........................................... 23</w:t>
      </w:r>
      <w:r>
        <w:rPr>
          <w:rFonts w:ascii="Calibri" w:eastAsia="Calibri" w:hAnsi="Calibri" w:cs="Calibri"/>
          <w:sz w:val="22"/>
        </w:rPr>
        <w:t xml:space="preserve"> </w:t>
      </w:r>
    </w:p>
    <w:p w14:paraId="5A664E17" w14:textId="77777777" w:rsidR="00FB2744" w:rsidRDefault="00000000">
      <w:pPr>
        <w:spacing w:after="101" w:line="259" w:lineRule="auto"/>
        <w:ind w:left="-5" w:right="0"/>
        <w:jc w:val="left"/>
      </w:pPr>
      <w:r>
        <w:rPr>
          <w:b/>
          <w:sz w:val="18"/>
        </w:rPr>
        <w:t>Graph 2. Changes in the numbers of the VH in Busan (Author’s own source – KOSIS, 2025) ...................................... 23</w:t>
      </w:r>
      <w:r>
        <w:rPr>
          <w:rFonts w:ascii="Calibri" w:eastAsia="Calibri" w:hAnsi="Calibri" w:cs="Calibri"/>
          <w:sz w:val="22"/>
        </w:rPr>
        <w:t xml:space="preserve"> </w:t>
      </w:r>
    </w:p>
    <w:p w14:paraId="21CEA1E6" w14:textId="77777777" w:rsidR="00FB2744" w:rsidRDefault="00000000">
      <w:pPr>
        <w:spacing w:after="0" w:line="259" w:lineRule="auto"/>
        <w:ind w:left="0" w:right="0" w:firstLine="0"/>
        <w:jc w:val="left"/>
      </w:pPr>
      <w:r>
        <w:t xml:space="preserve"> </w:t>
      </w:r>
    </w:p>
    <w:p w14:paraId="0F25AA5B" w14:textId="77777777" w:rsidR="00FB2744" w:rsidRDefault="00000000">
      <w:pPr>
        <w:pStyle w:val="Heading1"/>
        <w:numPr>
          <w:ilvl w:val="0"/>
          <w:numId w:val="0"/>
        </w:numPr>
        <w:ind w:left="-5"/>
      </w:pPr>
      <w:bookmarkStart w:id="8" w:name="_Toc98092"/>
      <w:r>
        <w:lastRenderedPageBreak/>
        <w:t xml:space="preserve">Abbreviations </w:t>
      </w:r>
      <w:bookmarkEnd w:id="8"/>
    </w:p>
    <w:tbl>
      <w:tblPr>
        <w:tblStyle w:val="TableGrid"/>
        <w:tblW w:w="8920" w:type="dxa"/>
        <w:tblInd w:w="1" w:type="dxa"/>
        <w:tblCellMar>
          <w:top w:w="62" w:type="dxa"/>
          <w:left w:w="114" w:type="dxa"/>
          <w:bottom w:w="0" w:type="dxa"/>
          <w:right w:w="115" w:type="dxa"/>
        </w:tblCellMar>
        <w:tblLook w:val="04A0" w:firstRow="1" w:lastRow="0" w:firstColumn="1" w:lastColumn="0" w:noHBand="0" w:noVBand="1"/>
      </w:tblPr>
      <w:tblGrid>
        <w:gridCol w:w="1871"/>
        <w:gridCol w:w="7049"/>
      </w:tblGrid>
      <w:tr w:rsidR="00FB2744" w14:paraId="52057A0B" w14:textId="77777777">
        <w:trPr>
          <w:trHeight w:val="352"/>
        </w:trPr>
        <w:tc>
          <w:tcPr>
            <w:tcW w:w="1871" w:type="dxa"/>
            <w:tcBorders>
              <w:top w:val="single" w:sz="4" w:space="0" w:color="DBDEEA"/>
              <w:left w:val="single" w:sz="4" w:space="0" w:color="DBDEEA"/>
              <w:bottom w:val="single" w:sz="4" w:space="0" w:color="DBDEEA"/>
              <w:right w:val="single" w:sz="4" w:space="0" w:color="DBDEEA"/>
            </w:tcBorders>
            <w:shd w:val="clear" w:color="auto" w:fill="002A4E"/>
          </w:tcPr>
          <w:p w14:paraId="33052892" w14:textId="77777777" w:rsidR="00FB2744" w:rsidRDefault="00000000">
            <w:pPr>
              <w:spacing w:after="0" w:line="259" w:lineRule="auto"/>
              <w:ind w:left="0" w:right="0" w:firstLine="0"/>
              <w:jc w:val="left"/>
            </w:pPr>
            <w:r>
              <w:rPr>
                <w:b/>
                <w:color w:val="FFFFFF"/>
              </w:rPr>
              <w:t xml:space="preserve">Abbreviation </w:t>
            </w:r>
          </w:p>
        </w:tc>
        <w:tc>
          <w:tcPr>
            <w:tcW w:w="7049" w:type="dxa"/>
            <w:tcBorders>
              <w:top w:val="single" w:sz="4" w:space="0" w:color="DBDEEA"/>
              <w:left w:val="single" w:sz="4" w:space="0" w:color="DBDEEA"/>
              <w:bottom w:val="single" w:sz="4" w:space="0" w:color="DBDEEA"/>
              <w:right w:val="single" w:sz="4" w:space="0" w:color="DBDEEA"/>
            </w:tcBorders>
            <w:shd w:val="clear" w:color="auto" w:fill="002A4E"/>
          </w:tcPr>
          <w:p w14:paraId="67F235C3" w14:textId="77777777" w:rsidR="00FB2744" w:rsidRDefault="00000000">
            <w:pPr>
              <w:spacing w:after="0" w:line="259" w:lineRule="auto"/>
              <w:ind w:left="1" w:right="0" w:firstLine="0"/>
              <w:jc w:val="left"/>
            </w:pPr>
            <w:r>
              <w:rPr>
                <w:b/>
                <w:color w:val="FFFFFF"/>
              </w:rPr>
              <w:t xml:space="preserve">Full form </w:t>
            </w:r>
          </w:p>
        </w:tc>
      </w:tr>
      <w:tr w:rsidR="00FB2744" w14:paraId="52B235D0" w14:textId="77777777">
        <w:trPr>
          <w:trHeight w:val="353"/>
        </w:trPr>
        <w:tc>
          <w:tcPr>
            <w:tcW w:w="1871" w:type="dxa"/>
            <w:tcBorders>
              <w:top w:val="single" w:sz="4" w:space="0" w:color="DBDEEA"/>
              <w:left w:val="single" w:sz="4" w:space="0" w:color="DBDEEA"/>
              <w:bottom w:val="single" w:sz="4" w:space="0" w:color="DBDEEA"/>
              <w:right w:val="nil"/>
            </w:tcBorders>
            <w:shd w:val="clear" w:color="auto" w:fill="002A4E"/>
          </w:tcPr>
          <w:p w14:paraId="3727C9AB" w14:textId="77777777" w:rsidR="00FB2744" w:rsidRDefault="00000000">
            <w:pPr>
              <w:spacing w:after="0" w:line="259" w:lineRule="auto"/>
              <w:ind w:left="0" w:right="0" w:firstLine="0"/>
              <w:jc w:val="left"/>
            </w:pPr>
            <w:r>
              <w:rPr>
                <w:b/>
                <w:color w:val="FFFFFF"/>
              </w:rPr>
              <w:t xml:space="preserve">VH </w:t>
            </w:r>
          </w:p>
        </w:tc>
        <w:tc>
          <w:tcPr>
            <w:tcW w:w="7049" w:type="dxa"/>
            <w:tcBorders>
              <w:top w:val="single" w:sz="4" w:space="0" w:color="DBDEEA"/>
              <w:left w:val="nil"/>
              <w:bottom w:val="single" w:sz="4" w:space="0" w:color="DBDEEA"/>
              <w:right w:val="single" w:sz="4" w:space="0" w:color="FFFFFF"/>
            </w:tcBorders>
            <w:shd w:val="clear" w:color="auto" w:fill="DBDEEA"/>
          </w:tcPr>
          <w:p w14:paraId="0C707E84" w14:textId="77777777" w:rsidR="00FB2744" w:rsidRDefault="00000000">
            <w:pPr>
              <w:spacing w:after="0" w:line="259" w:lineRule="auto"/>
              <w:ind w:left="1" w:right="0" w:firstLine="0"/>
              <w:jc w:val="left"/>
            </w:pPr>
            <w:r>
              <w:t xml:space="preserve">Vacant Housing </w:t>
            </w:r>
          </w:p>
        </w:tc>
      </w:tr>
      <w:tr w:rsidR="00FB2744" w14:paraId="4D3BE352" w14:textId="77777777">
        <w:trPr>
          <w:trHeight w:val="350"/>
        </w:trPr>
        <w:tc>
          <w:tcPr>
            <w:tcW w:w="1871" w:type="dxa"/>
            <w:tcBorders>
              <w:top w:val="single" w:sz="4" w:space="0" w:color="DBDEEA"/>
              <w:left w:val="single" w:sz="4" w:space="0" w:color="DBDEEA"/>
              <w:bottom w:val="single" w:sz="4" w:space="0" w:color="DBDEEA"/>
              <w:right w:val="nil"/>
            </w:tcBorders>
            <w:shd w:val="clear" w:color="auto" w:fill="002A4E"/>
          </w:tcPr>
          <w:p w14:paraId="19C75EAE" w14:textId="77777777" w:rsidR="00FB2744" w:rsidRDefault="00000000">
            <w:pPr>
              <w:spacing w:after="0" w:line="259" w:lineRule="auto"/>
              <w:ind w:left="0" w:right="0" w:firstLine="0"/>
              <w:jc w:val="left"/>
            </w:pPr>
            <w:r>
              <w:rPr>
                <w:b/>
                <w:color w:val="FFFFFF"/>
              </w:rPr>
              <w:t xml:space="preserve">KOSIS </w:t>
            </w:r>
          </w:p>
        </w:tc>
        <w:tc>
          <w:tcPr>
            <w:tcW w:w="7049" w:type="dxa"/>
            <w:tcBorders>
              <w:top w:val="single" w:sz="4" w:space="0" w:color="DBDEEA"/>
              <w:left w:val="nil"/>
              <w:bottom w:val="single" w:sz="4" w:space="0" w:color="FFFFFF"/>
              <w:right w:val="nil"/>
            </w:tcBorders>
            <w:shd w:val="clear" w:color="auto" w:fill="DBDEEA"/>
          </w:tcPr>
          <w:p w14:paraId="10880531" w14:textId="77777777" w:rsidR="00FB2744" w:rsidRDefault="00000000">
            <w:pPr>
              <w:spacing w:after="0" w:line="259" w:lineRule="auto"/>
              <w:ind w:left="1" w:right="0" w:firstLine="0"/>
              <w:jc w:val="left"/>
            </w:pPr>
            <w:r>
              <w:t xml:space="preserve">Korean Statistics Information Service </w:t>
            </w:r>
          </w:p>
        </w:tc>
      </w:tr>
      <w:tr w:rsidR="00FB2744" w14:paraId="34FA740C" w14:textId="77777777">
        <w:trPr>
          <w:trHeight w:val="353"/>
        </w:trPr>
        <w:tc>
          <w:tcPr>
            <w:tcW w:w="1871" w:type="dxa"/>
            <w:tcBorders>
              <w:top w:val="single" w:sz="4" w:space="0" w:color="DBDEEA"/>
              <w:left w:val="single" w:sz="4" w:space="0" w:color="DBDEEA"/>
              <w:bottom w:val="single" w:sz="4" w:space="0" w:color="DBDEEA"/>
              <w:right w:val="nil"/>
            </w:tcBorders>
            <w:shd w:val="clear" w:color="auto" w:fill="002A4E"/>
          </w:tcPr>
          <w:p w14:paraId="0D8C9550" w14:textId="77777777" w:rsidR="00FB2744" w:rsidRDefault="00000000">
            <w:pPr>
              <w:spacing w:after="0" w:line="259" w:lineRule="auto"/>
              <w:ind w:left="0" w:right="0" w:firstLine="0"/>
              <w:jc w:val="left"/>
            </w:pPr>
            <w:r>
              <w:rPr>
                <w:b/>
                <w:color w:val="FFFFFF"/>
              </w:rPr>
              <w:t xml:space="preserve">BDI </w:t>
            </w:r>
          </w:p>
        </w:tc>
        <w:tc>
          <w:tcPr>
            <w:tcW w:w="7049" w:type="dxa"/>
            <w:tcBorders>
              <w:top w:val="single" w:sz="4" w:space="0" w:color="FFFFFF"/>
              <w:left w:val="nil"/>
              <w:bottom w:val="single" w:sz="4" w:space="0" w:color="FFFFFF"/>
              <w:right w:val="nil"/>
            </w:tcBorders>
            <w:shd w:val="clear" w:color="auto" w:fill="DBDEEA"/>
          </w:tcPr>
          <w:p w14:paraId="6548CD57" w14:textId="77777777" w:rsidR="00FB2744" w:rsidRDefault="00000000">
            <w:pPr>
              <w:spacing w:after="0" w:line="259" w:lineRule="auto"/>
              <w:ind w:left="1" w:right="0" w:firstLine="0"/>
              <w:jc w:val="left"/>
            </w:pPr>
            <w:r>
              <w:t xml:space="preserve">Busan Development Institute </w:t>
            </w:r>
          </w:p>
        </w:tc>
      </w:tr>
      <w:tr w:rsidR="00FB2744" w14:paraId="1026C9B4" w14:textId="77777777">
        <w:trPr>
          <w:trHeight w:val="353"/>
        </w:trPr>
        <w:tc>
          <w:tcPr>
            <w:tcW w:w="1871" w:type="dxa"/>
            <w:tcBorders>
              <w:top w:val="single" w:sz="4" w:space="0" w:color="DBDEEA"/>
              <w:left w:val="single" w:sz="4" w:space="0" w:color="DBDEEA"/>
              <w:bottom w:val="single" w:sz="4" w:space="0" w:color="FFFFFF"/>
              <w:right w:val="nil"/>
            </w:tcBorders>
            <w:shd w:val="clear" w:color="auto" w:fill="002A4E"/>
          </w:tcPr>
          <w:p w14:paraId="0742CA5A" w14:textId="77777777" w:rsidR="00FB2744" w:rsidRDefault="00000000">
            <w:pPr>
              <w:spacing w:after="0" w:line="259" w:lineRule="auto"/>
              <w:ind w:left="0" w:right="0" w:firstLine="0"/>
              <w:jc w:val="left"/>
            </w:pPr>
            <w:r>
              <w:rPr>
                <w:b/>
                <w:color w:val="FFFFFF"/>
              </w:rPr>
              <w:t xml:space="preserve">LX </w:t>
            </w:r>
          </w:p>
        </w:tc>
        <w:tc>
          <w:tcPr>
            <w:tcW w:w="7049" w:type="dxa"/>
            <w:tcBorders>
              <w:top w:val="single" w:sz="4" w:space="0" w:color="FFFFFF"/>
              <w:left w:val="nil"/>
              <w:bottom w:val="single" w:sz="4" w:space="0" w:color="FFFFFF"/>
              <w:right w:val="nil"/>
            </w:tcBorders>
            <w:shd w:val="clear" w:color="auto" w:fill="DBDEEA"/>
          </w:tcPr>
          <w:p w14:paraId="285997F1" w14:textId="77777777" w:rsidR="00FB2744" w:rsidRDefault="00000000">
            <w:pPr>
              <w:spacing w:after="0" w:line="259" w:lineRule="auto"/>
              <w:ind w:left="1" w:right="0" w:firstLine="0"/>
              <w:jc w:val="left"/>
            </w:pPr>
            <w:r>
              <w:t xml:space="preserve">Korea Land and Geospatial Informatix Corporation </w:t>
            </w:r>
          </w:p>
        </w:tc>
      </w:tr>
      <w:tr w:rsidR="00FB2744" w14:paraId="15252009" w14:textId="77777777">
        <w:trPr>
          <w:trHeight w:val="350"/>
        </w:trPr>
        <w:tc>
          <w:tcPr>
            <w:tcW w:w="1871" w:type="dxa"/>
            <w:tcBorders>
              <w:top w:val="single" w:sz="4" w:space="0" w:color="FFFFFF"/>
              <w:left w:val="single" w:sz="4" w:space="0" w:color="DBDEEA"/>
              <w:bottom w:val="single" w:sz="4" w:space="0" w:color="DBDEEA"/>
              <w:right w:val="nil"/>
            </w:tcBorders>
            <w:shd w:val="clear" w:color="auto" w:fill="002A4E"/>
          </w:tcPr>
          <w:p w14:paraId="3B14A701" w14:textId="77777777" w:rsidR="00FB2744" w:rsidRDefault="00000000">
            <w:pPr>
              <w:spacing w:after="0" w:line="259" w:lineRule="auto"/>
              <w:ind w:left="0" w:right="0" w:firstLine="0"/>
              <w:jc w:val="left"/>
            </w:pPr>
            <w:r>
              <w:rPr>
                <w:b/>
                <w:color w:val="FFFFFF"/>
              </w:rPr>
              <w:t xml:space="preserve">URIS </w:t>
            </w:r>
          </w:p>
        </w:tc>
        <w:tc>
          <w:tcPr>
            <w:tcW w:w="7049" w:type="dxa"/>
            <w:tcBorders>
              <w:top w:val="single" w:sz="4" w:space="0" w:color="FFFFFF"/>
              <w:left w:val="nil"/>
              <w:bottom w:val="single" w:sz="4" w:space="0" w:color="FFFFFF"/>
              <w:right w:val="nil"/>
            </w:tcBorders>
            <w:shd w:val="clear" w:color="auto" w:fill="DBDEEA"/>
          </w:tcPr>
          <w:p w14:paraId="22579613" w14:textId="77777777" w:rsidR="00FB2744" w:rsidRDefault="00000000">
            <w:pPr>
              <w:spacing w:after="0" w:line="259" w:lineRule="auto"/>
              <w:ind w:left="1" w:right="0" w:firstLine="0"/>
              <w:jc w:val="left"/>
            </w:pPr>
            <w:r>
              <w:t xml:space="preserve">Urban Regeneration Information System </w:t>
            </w:r>
          </w:p>
        </w:tc>
      </w:tr>
      <w:tr w:rsidR="00FB2744" w14:paraId="031BC219" w14:textId="77777777">
        <w:trPr>
          <w:trHeight w:val="353"/>
        </w:trPr>
        <w:tc>
          <w:tcPr>
            <w:tcW w:w="1871" w:type="dxa"/>
            <w:tcBorders>
              <w:top w:val="single" w:sz="4" w:space="0" w:color="DBDEEA"/>
              <w:left w:val="single" w:sz="4" w:space="0" w:color="DBDEEA"/>
              <w:bottom w:val="single" w:sz="4" w:space="0" w:color="DBDEEA"/>
              <w:right w:val="nil"/>
            </w:tcBorders>
            <w:shd w:val="clear" w:color="auto" w:fill="002A4E"/>
          </w:tcPr>
          <w:p w14:paraId="4C4AB789" w14:textId="77777777" w:rsidR="00FB2744" w:rsidRDefault="00000000">
            <w:pPr>
              <w:spacing w:after="0" w:line="259" w:lineRule="auto"/>
              <w:ind w:left="0" w:right="0" w:firstLine="0"/>
              <w:jc w:val="left"/>
            </w:pPr>
            <w:r>
              <w:rPr>
                <w:b/>
                <w:color w:val="FFFFFF"/>
              </w:rPr>
              <w:t xml:space="preserve">MOLIT </w:t>
            </w:r>
          </w:p>
        </w:tc>
        <w:tc>
          <w:tcPr>
            <w:tcW w:w="7049" w:type="dxa"/>
            <w:tcBorders>
              <w:top w:val="single" w:sz="4" w:space="0" w:color="FFFFFF"/>
              <w:left w:val="nil"/>
              <w:bottom w:val="single" w:sz="4" w:space="0" w:color="FFFFFF"/>
              <w:right w:val="nil"/>
            </w:tcBorders>
            <w:shd w:val="clear" w:color="auto" w:fill="DBDEEA"/>
          </w:tcPr>
          <w:p w14:paraId="696FDA6F" w14:textId="77777777" w:rsidR="00FB2744" w:rsidRDefault="00000000">
            <w:pPr>
              <w:spacing w:after="0" w:line="259" w:lineRule="auto"/>
              <w:ind w:left="1" w:right="0" w:firstLine="0"/>
              <w:jc w:val="left"/>
            </w:pPr>
            <w:r>
              <w:t xml:space="preserve">Ministry of Land, Infrastructure and Transport </w:t>
            </w:r>
          </w:p>
        </w:tc>
      </w:tr>
      <w:tr w:rsidR="00FB2744" w14:paraId="77B1DF5B" w14:textId="77777777">
        <w:trPr>
          <w:trHeight w:val="353"/>
        </w:trPr>
        <w:tc>
          <w:tcPr>
            <w:tcW w:w="1871" w:type="dxa"/>
            <w:tcBorders>
              <w:top w:val="single" w:sz="4" w:space="0" w:color="DBDEEA"/>
              <w:left w:val="single" w:sz="4" w:space="0" w:color="DBDEEA"/>
              <w:bottom w:val="single" w:sz="4" w:space="0" w:color="DBDEEA"/>
              <w:right w:val="nil"/>
            </w:tcBorders>
            <w:shd w:val="clear" w:color="auto" w:fill="002A4E"/>
          </w:tcPr>
          <w:p w14:paraId="5AF1F087" w14:textId="77777777" w:rsidR="00FB2744" w:rsidRDefault="00000000">
            <w:pPr>
              <w:spacing w:after="0" w:line="259" w:lineRule="auto"/>
              <w:ind w:left="0" w:right="0" w:firstLine="0"/>
              <w:jc w:val="left"/>
            </w:pPr>
            <w:r>
              <w:rPr>
                <w:b/>
                <w:color w:val="FFFFFF"/>
              </w:rPr>
              <w:t xml:space="preserve">NGII </w:t>
            </w:r>
          </w:p>
        </w:tc>
        <w:tc>
          <w:tcPr>
            <w:tcW w:w="7049" w:type="dxa"/>
            <w:tcBorders>
              <w:top w:val="single" w:sz="4" w:space="0" w:color="FFFFFF"/>
              <w:left w:val="nil"/>
              <w:bottom w:val="single" w:sz="4" w:space="0" w:color="FFFFFF"/>
              <w:right w:val="nil"/>
            </w:tcBorders>
            <w:shd w:val="clear" w:color="auto" w:fill="DBDEEA"/>
          </w:tcPr>
          <w:p w14:paraId="0EA554C6" w14:textId="77777777" w:rsidR="00FB2744" w:rsidRDefault="00000000">
            <w:pPr>
              <w:spacing w:after="0" w:line="259" w:lineRule="auto"/>
              <w:ind w:left="1" w:right="0" w:firstLine="0"/>
              <w:jc w:val="left"/>
            </w:pPr>
            <w:r>
              <w:t xml:space="preserve">National Geographic Information Institute </w:t>
            </w:r>
          </w:p>
        </w:tc>
      </w:tr>
      <w:tr w:rsidR="00FB2744" w14:paraId="42EF01C2" w14:textId="77777777">
        <w:trPr>
          <w:trHeight w:val="350"/>
        </w:trPr>
        <w:tc>
          <w:tcPr>
            <w:tcW w:w="1871" w:type="dxa"/>
            <w:tcBorders>
              <w:top w:val="single" w:sz="4" w:space="0" w:color="DBDEEA"/>
              <w:left w:val="single" w:sz="4" w:space="0" w:color="DBDEEA"/>
              <w:bottom w:val="single" w:sz="4" w:space="0" w:color="DBDEEA"/>
              <w:right w:val="nil"/>
            </w:tcBorders>
            <w:shd w:val="clear" w:color="auto" w:fill="002A4E"/>
          </w:tcPr>
          <w:p w14:paraId="7DD2A56F" w14:textId="77777777" w:rsidR="00FB2744" w:rsidRDefault="00000000">
            <w:pPr>
              <w:spacing w:after="0" w:line="259" w:lineRule="auto"/>
              <w:ind w:left="0" w:right="0" w:firstLine="0"/>
              <w:jc w:val="left"/>
            </w:pPr>
            <w:r>
              <w:rPr>
                <w:b/>
                <w:color w:val="FFFFFF"/>
              </w:rPr>
              <w:t xml:space="preserve">KOSTAT </w:t>
            </w:r>
          </w:p>
        </w:tc>
        <w:tc>
          <w:tcPr>
            <w:tcW w:w="7049" w:type="dxa"/>
            <w:tcBorders>
              <w:top w:val="single" w:sz="4" w:space="0" w:color="FFFFFF"/>
              <w:left w:val="nil"/>
              <w:bottom w:val="nil"/>
              <w:right w:val="nil"/>
            </w:tcBorders>
            <w:shd w:val="clear" w:color="auto" w:fill="DBDEEA"/>
          </w:tcPr>
          <w:p w14:paraId="15218B70" w14:textId="77777777" w:rsidR="00FB2744" w:rsidRDefault="00000000">
            <w:pPr>
              <w:spacing w:after="0" w:line="259" w:lineRule="auto"/>
              <w:ind w:left="1" w:right="0" w:firstLine="0"/>
              <w:jc w:val="left"/>
            </w:pPr>
            <w:r>
              <w:t xml:space="preserve">Statistics Korea </w:t>
            </w:r>
          </w:p>
        </w:tc>
      </w:tr>
      <w:tr w:rsidR="00FB2744" w14:paraId="76EA8543" w14:textId="77777777">
        <w:trPr>
          <w:trHeight w:val="379"/>
        </w:trPr>
        <w:tc>
          <w:tcPr>
            <w:tcW w:w="1871" w:type="dxa"/>
            <w:tcBorders>
              <w:top w:val="single" w:sz="4" w:space="0" w:color="DBDEEA"/>
              <w:left w:val="single" w:sz="4" w:space="0" w:color="DBDEEA"/>
              <w:bottom w:val="single" w:sz="4" w:space="0" w:color="DBDEEA"/>
              <w:right w:val="nil"/>
            </w:tcBorders>
            <w:shd w:val="clear" w:color="auto" w:fill="002A4E"/>
          </w:tcPr>
          <w:p w14:paraId="6623408C" w14:textId="77777777" w:rsidR="00FB2744" w:rsidRDefault="00000000">
            <w:pPr>
              <w:spacing w:after="0" w:line="259" w:lineRule="auto"/>
              <w:ind w:left="0" w:right="0" w:firstLine="0"/>
              <w:jc w:val="left"/>
            </w:pPr>
            <w:r>
              <w:rPr>
                <w:b/>
                <w:color w:val="FFFFFF"/>
              </w:rPr>
              <w:t xml:space="preserve">GWR  </w:t>
            </w:r>
          </w:p>
        </w:tc>
        <w:tc>
          <w:tcPr>
            <w:tcW w:w="7049" w:type="dxa"/>
            <w:tcBorders>
              <w:top w:val="nil"/>
              <w:left w:val="nil"/>
              <w:bottom w:val="nil"/>
              <w:right w:val="nil"/>
            </w:tcBorders>
            <w:shd w:val="clear" w:color="auto" w:fill="DBDEEA"/>
          </w:tcPr>
          <w:p w14:paraId="7170293A" w14:textId="77777777" w:rsidR="00FB2744" w:rsidRDefault="00000000">
            <w:pPr>
              <w:spacing w:after="0" w:line="259" w:lineRule="auto"/>
              <w:ind w:left="1" w:right="0" w:firstLine="0"/>
              <w:jc w:val="left"/>
            </w:pPr>
            <w:r>
              <w:t xml:space="preserve">Geographical Weighted Regression model </w:t>
            </w:r>
          </w:p>
        </w:tc>
      </w:tr>
      <w:tr w:rsidR="00FB2744" w14:paraId="25329CD0" w14:textId="77777777">
        <w:trPr>
          <w:trHeight w:val="377"/>
        </w:trPr>
        <w:tc>
          <w:tcPr>
            <w:tcW w:w="1871" w:type="dxa"/>
            <w:tcBorders>
              <w:top w:val="single" w:sz="4" w:space="0" w:color="DBDEEA"/>
              <w:left w:val="single" w:sz="4" w:space="0" w:color="DBDEEA"/>
              <w:bottom w:val="single" w:sz="4" w:space="0" w:color="DBDEEA"/>
              <w:right w:val="single" w:sz="4" w:space="0" w:color="DBDEEA"/>
            </w:tcBorders>
            <w:shd w:val="clear" w:color="auto" w:fill="002A4E"/>
          </w:tcPr>
          <w:p w14:paraId="1E074A76" w14:textId="77777777" w:rsidR="00FB2744" w:rsidRDefault="00000000">
            <w:pPr>
              <w:spacing w:after="0" w:line="259" w:lineRule="auto"/>
              <w:ind w:left="0" w:right="0" w:firstLine="0"/>
              <w:jc w:val="left"/>
            </w:pPr>
            <w:r>
              <w:rPr>
                <w:b/>
                <w:color w:val="FFFFFF"/>
              </w:rPr>
              <w:t xml:space="preserve">MEM </w:t>
            </w:r>
          </w:p>
        </w:tc>
        <w:tc>
          <w:tcPr>
            <w:tcW w:w="7049" w:type="dxa"/>
            <w:tcBorders>
              <w:top w:val="nil"/>
              <w:left w:val="single" w:sz="4" w:space="0" w:color="DBDEEA"/>
              <w:bottom w:val="single" w:sz="4" w:space="0" w:color="FFFFFF"/>
              <w:right w:val="nil"/>
            </w:tcBorders>
            <w:shd w:val="clear" w:color="auto" w:fill="DBDEEA"/>
          </w:tcPr>
          <w:p w14:paraId="18C052BB" w14:textId="77777777" w:rsidR="00FB2744" w:rsidRDefault="00000000">
            <w:pPr>
              <w:spacing w:after="0" w:line="259" w:lineRule="auto"/>
              <w:ind w:left="1" w:right="0" w:firstLine="0"/>
              <w:jc w:val="left"/>
            </w:pPr>
            <w:r>
              <w:t xml:space="preserve">Mixed-Effects Model </w:t>
            </w:r>
          </w:p>
        </w:tc>
      </w:tr>
      <w:tr w:rsidR="00FB2744" w14:paraId="206D0964" w14:textId="77777777">
        <w:trPr>
          <w:trHeight w:val="378"/>
        </w:trPr>
        <w:tc>
          <w:tcPr>
            <w:tcW w:w="1871" w:type="dxa"/>
            <w:tcBorders>
              <w:top w:val="single" w:sz="4" w:space="0" w:color="DBDEEA"/>
              <w:left w:val="single" w:sz="4" w:space="0" w:color="DBDEEA"/>
              <w:bottom w:val="single" w:sz="4" w:space="0" w:color="DBDEEA"/>
              <w:right w:val="single" w:sz="4" w:space="0" w:color="DBDEEA"/>
            </w:tcBorders>
            <w:shd w:val="clear" w:color="auto" w:fill="002A4E"/>
          </w:tcPr>
          <w:p w14:paraId="21B698FA" w14:textId="77777777" w:rsidR="00FB2744" w:rsidRDefault="00000000">
            <w:pPr>
              <w:spacing w:after="0" w:line="259" w:lineRule="auto"/>
              <w:ind w:left="0" w:right="0" w:firstLine="0"/>
              <w:jc w:val="left"/>
            </w:pPr>
            <w:r>
              <w:rPr>
                <w:b/>
                <w:color w:val="FFFFFF"/>
              </w:rPr>
              <w:t xml:space="preserve">FEM </w:t>
            </w:r>
          </w:p>
        </w:tc>
        <w:tc>
          <w:tcPr>
            <w:tcW w:w="7049" w:type="dxa"/>
            <w:tcBorders>
              <w:top w:val="single" w:sz="4" w:space="0" w:color="FFFFFF"/>
              <w:left w:val="single" w:sz="4" w:space="0" w:color="DBDEEA"/>
              <w:bottom w:val="single" w:sz="4" w:space="0" w:color="FFFFFF"/>
              <w:right w:val="nil"/>
            </w:tcBorders>
            <w:shd w:val="clear" w:color="auto" w:fill="DBDEEA"/>
          </w:tcPr>
          <w:p w14:paraId="7517783F" w14:textId="77777777" w:rsidR="00FB2744" w:rsidRDefault="00000000">
            <w:pPr>
              <w:spacing w:after="0" w:line="259" w:lineRule="auto"/>
              <w:ind w:left="1" w:right="0" w:firstLine="0"/>
              <w:jc w:val="left"/>
            </w:pPr>
            <w:r>
              <w:t xml:space="preserve">Fixed-Effects Model </w:t>
            </w:r>
          </w:p>
        </w:tc>
      </w:tr>
      <w:tr w:rsidR="00FB2744" w14:paraId="34D50BC1" w14:textId="77777777">
        <w:trPr>
          <w:trHeight w:val="370"/>
        </w:trPr>
        <w:tc>
          <w:tcPr>
            <w:tcW w:w="1871" w:type="dxa"/>
            <w:tcBorders>
              <w:top w:val="single" w:sz="4" w:space="0" w:color="DBDEEA"/>
              <w:left w:val="single" w:sz="4" w:space="0" w:color="DBDEEA"/>
              <w:bottom w:val="single" w:sz="4" w:space="0" w:color="FFFFFF"/>
              <w:right w:val="nil"/>
            </w:tcBorders>
            <w:shd w:val="clear" w:color="auto" w:fill="002A4E"/>
          </w:tcPr>
          <w:p w14:paraId="120E0897" w14:textId="77777777" w:rsidR="00FB2744" w:rsidRDefault="00000000">
            <w:pPr>
              <w:spacing w:after="0" w:line="259" w:lineRule="auto"/>
              <w:ind w:left="0" w:right="0" w:firstLine="0"/>
              <w:jc w:val="left"/>
            </w:pPr>
            <w:r>
              <w:rPr>
                <w:b/>
                <w:color w:val="FFFFFF"/>
              </w:rPr>
              <w:t xml:space="preserve">IV </w:t>
            </w:r>
          </w:p>
        </w:tc>
        <w:tc>
          <w:tcPr>
            <w:tcW w:w="7049" w:type="dxa"/>
            <w:tcBorders>
              <w:top w:val="single" w:sz="4" w:space="0" w:color="FFFFFF"/>
              <w:left w:val="nil"/>
              <w:bottom w:val="single" w:sz="4" w:space="0" w:color="FFFFFF"/>
              <w:right w:val="nil"/>
            </w:tcBorders>
            <w:shd w:val="clear" w:color="auto" w:fill="DBDEEA"/>
          </w:tcPr>
          <w:p w14:paraId="3F6C325E" w14:textId="77777777" w:rsidR="00FB2744" w:rsidRDefault="00000000">
            <w:pPr>
              <w:spacing w:after="0" w:line="259" w:lineRule="auto"/>
              <w:ind w:left="1" w:right="0" w:firstLine="0"/>
              <w:jc w:val="left"/>
            </w:pPr>
            <w:r>
              <w:t xml:space="preserve">Independent Variable </w:t>
            </w:r>
          </w:p>
        </w:tc>
      </w:tr>
      <w:tr w:rsidR="00FB2744" w14:paraId="2F87DF18" w14:textId="77777777">
        <w:trPr>
          <w:trHeight w:val="358"/>
        </w:trPr>
        <w:tc>
          <w:tcPr>
            <w:tcW w:w="1871" w:type="dxa"/>
            <w:tcBorders>
              <w:top w:val="single" w:sz="4" w:space="0" w:color="FFFFFF"/>
              <w:left w:val="single" w:sz="4" w:space="0" w:color="DBDEEA"/>
              <w:bottom w:val="single" w:sz="8" w:space="0" w:color="FFFFFF"/>
              <w:right w:val="nil"/>
            </w:tcBorders>
            <w:shd w:val="clear" w:color="auto" w:fill="002A4E"/>
          </w:tcPr>
          <w:p w14:paraId="6C30A927" w14:textId="77777777" w:rsidR="00FB2744" w:rsidRDefault="00000000">
            <w:pPr>
              <w:spacing w:after="0" w:line="259" w:lineRule="auto"/>
              <w:ind w:left="0" w:right="0" w:firstLine="0"/>
              <w:jc w:val="left"/>
            </w:pPr>
            <w:r>
              <w:rPr>
                <w:b/>
                <w:color w:val="FFFFFF"/>
              </w:rPr>
              <w:t xml:space="preserve">DV </w:t>
            </w:r>
          </w:p>
        </w:tc>
        <w:tc>
          <w:tcPr>
            <w:tcW w:w="7049" w:type="dxa"/>
            <w:tcBorders>
              <w:top w:val="single" w:sz="4" w:space="0" w:color="FFFFFF"/>
              <w:left w:val="nil"/>
              <w:bottom w:val="single" w:sz="8" w:space="0" w:color="FFFFFF"/>
              <w:right w:val="nil"/>
            </w:tcBorders>
            <w:shd w:val="clear" w:color="auto" w:fill="DBDEEA"/>
          </w:tcPr>
          <w:p w14:paraId="21D6264B" w14:textId="77777777" w:rsidR="00FB2744" w:rsidRDefault="00000000">
            <w:pPr>
              <w:spacing w:after="0" w:line="259" w:lineRule="auto"/>
              <w:ind w:left="1" w:right="0" w:firstLine="0"/>
              <w:jc w:val="left"/>
            </w:pPr>
            <w:r>
              <w:t xml:space="preserve">Dependent Variable </w:t>
            </w:r>
          </w:p>
        </w:tc>
      </w:tr>
      <w:tr w:rsidR="00FB2744" w14:paraId="4016D4CF" w14:textId="77777777">
        <w:trPr>
          <w:trHeight w:val="358"/>
        </w:trPr>
        <w:tc>
          <w:tcPr>
            <w:tcW w:w="1871" w:type="dxa"/>
            <w:tcBorders>
              <w:top w:val="single" w:sz="8" w:space="0" w:color="FFFFFF"/>
              <w:left w:val="single" w:sz="4" w:space="0" w:color="DBDEEA"/>
              <w:bottom w:val="single" w:sz="4" w:space="0" w:color="FFFFFF"/>
              <w:right w:val="nil"/>
            </w:tcBorders>
            <w:shd w:val="clear" w:color="auto" w:fill="002A4E"/>
          </w:tcPr>
          <w:p w14:paraId="0A865904" w14:textId="77777777" w:rsidR="00FB2744" w:rsidRDefault="00000000">
            <w:pPr>
              <w:spacing w:after="0" w:line="259" w:lineRule="auto"/>
              <w:ind w:left="0" w:right="0" w:firstLine="0"/>
              <w:jc w:val="left"/>
            </w:pPr>
            <w:r>
              <w:rPr>
                <w:b/>
                <w:color w:val="FFFFFF"/>
              </w:rPr>
              <w:t xml:space="preserve">VHR </w:t>
            </w:r>
          </w:p>
        </w:tc>
        <w:tc>
          <w:tcPr>
            <w:tcW w:w="7049" w:type="dxa"/>
            <w:tcBorders>
              <w:top w:val="single" w:sz="8" w:space="0" w:color="FFFFFF"/>
              <w:left w:val="nil"/>
              <w:bottom w:val="single" w:sz="4" w:space="0" w:color="FFFFFF"/>
              <w:right w:val="nil"/>
            </w:tcBorders>
            <w:shd w:val="clear" w:color="auto" w:fill="DBDEEA"/>
          </w:tcPr>
          <w:p w14:paraId="5F1191E5" w14:textId="77777777" w:rsidR="00FB2744" w:rsidRDefault="00000000">
            <w:pPr>
              <w:spacing w:after="0" w:line="259" w:lineRule="auto"/>
              <w:ind w:left="1" w:right="0" w:firstLine="0"/>
              <w:jc w:val="left"/>
            </w:pPr>
            <w:r>
              <w:t xml:space="preserve">Vacant Housing Rate </w:t>
            </w:r>
          </w:p>
        </w:tc>
      </w:tr>
      <w:tr w:rsidR="00FB2744" w14:paraId="502C3B09" w14:textId="77777777">
        <w:trPr>
          <w:trHeight w:val="349"/>
        </w:trPr>
        <w:tc>
          <w:tcPr>
            <w:tcW w:w="1871" w:type="dxa"/>
            <w:tcBorders>
              <w:top w:val="single" w:sz="4" w:space="0" w:color="FFFFFF"/>
              <w:left w:val="single" w:sz="4" w:space="0" w:color="DBDEEA"/>
              <w:bottom w:val="single" w:sz="4" w:space="0" w:color="FFFFFF"/>
              <w:right w:val="nil"/>
            </w:tcBorders>
            <w:shd w:val="clear" w:color="auto" w:fill="002A4E"/>
          </w:tcPr>
          <w:p w14:paraId="46EEE224" w14:textId="77777777" w:rsidR="00FB2744" w:rsidRDefault="00000000">
            <w:pPr>
              <w:spacing w:after="0" w:line="259" w:lineRule="auto"/>
              <w:ind w:left="0" w:right="0" w:firstLine="0"/>
              <w:jc w:val="left"/>
            </w:pPr>
            <w:r>
              <w:rPr>
                <w:b/>
                <w:color w:val="FFFFFF"/>
              </w:rPr>
              <w:t xml:space="preserve">VHAR </w:t>
            </w:r>
          </w:p>
        </w:tc>
        <w:tc>
          <w:tcPr>
            <w:tcW w:w="7049" w:type="dxa"/>
            <w:tcBorders>
              <w:top w:val="single" w:sz="4" w:space="0" w:color="FFFFFF"/>
              <w:left w:val="nil"/>
              <w:bottom w:val="single" w:sz="4" w:space="0" w:color="FFFFFF"/>
              <w:right w:val="nil"/>
            </w:tcBorders>
            <w:shd w:val="clear" w:color="auto" w:fill="DBDEEA"/>
          </w:tcPr>
          <w:p w14:paraId="556649DB" w14:textId="77777777" w:rsidR="00FB2744" w:rsidRDefault="00000000">
            <w:pPr>
              <w:spacing w:after="0" w:line="259" w:lineRule="auto"/>
              <w:ind w:left="1" w:right="0" w:firstLine="0"/>
              <w:jc w:val="left"/>
            </w:pPr>
            <w:r>
              <w:t xml:space="preserve">Vacant Housing Aging Rate </w:t>
            </w:r>
          </w:p>
        </w:tc>
      </w:tr>
    </w:tbl>
    <w:p w14:paraId="4BE1B85D" w14:textId="77777777" w:rsidR="00FB2744" w:rsidRDefault="00FB2744">
      <w:pPr>
        <w:sectPr w:rsidR="00FB2744">
          <w:footerReference w:type="even" r:id="rId15"/>
          <w:footerReference w:type="default" r:id="rId16"/>
          <w:footerReference w:type="first" r:id="rId17"/>
          <w:pgSz w:w="11906" w:h="16838"/>
          <w:pgMar w:top="1497" w:right="1386" w:bottom="717" w:left="1440" w:header="720" w:footer="720" w:gutter="0"/>
          <w:cols w:space="720"/>
          <w:titlePg/>
        </w:sectPr>
      </w:pPr>
    </w:p>
    <w:p w14:paraId="2D6A976F" w14:textId="77777777" w:rsidR="00FB2744" w:rsidRDefault="00000000">
      <w:pPr>
        <w:pStyle w:val="Heading1"/>
        <w:spacing w:after="88"/>
        <w:ind w:left="304" w:hanging="319"/>
      </w:pPr>
      <w:bookmarkStart w:id="9" w:name="_Toc98093"/>
      <w:r>
        <w:lastRenderedPageBreak/>
        <w:t xml:space="preserve">Introduction </w:t>
      </w:r>
      <w:bookmarkEnd w:id="9"/>
    </w:p>
    <w:p w14:paraId="6D405A62" w14:textId="77777777" w:rsidR="00FB2744" w:rsidRDefault="00000000">
      <w:pPr>
        <w:pStyle w:val="Heading2"/>
        <w:ind w:left="374" w:right="44" w:hanging="389"/>
      </w:pPr>
      <w:bookmarkStart w:id="10" w:name="_Toc98094"/>
      <w:r>
        <w:t xml:space="preserve">Growing of the vacant housing, declining of the city  </w:t>
      </w:r>
      <w:bookmarkEnd w:id="10"/>
    </w:p>
    <w:p w14:paraId="58D8525E" w14:textId="77777777" w:rsidR="00FB2744" w:rsidRDefault="00000000">
      <w:pPr>
        <w:spacing w:after="125"/>
        <w:ind w:left="-5" w:right="258"/>
      </w:pPr>
      <w:r>
        <w:t xml:space="preserve">Busan, the second-largest city in South Korea, has undergone gradual urban and social transformations. Industrial recession, regional emigration, an aging population, and declining cities and centers have been highlighted (Yun et al., 2023), and housing issues, especially the vacant housing phenomenon, have been exacerbated (Min, 2024). Since the late 2010s, some researchers have started to focus on the vacant housing (VH) issues in small- and medium-sized cities in South Korea. Nowadays, it has become a significant urban issue, as highlighted by the media, which has been spreading and may have a negative impact on the surroundings since the early 2020s. The number of vacant housing units in Busan was recorded at 114,245 in 2023, which accounts for 8.6% of the total housing units, while the average vacant housing ratio (VHR) was 7.6%. It is one of the highest numbers and the ratio of the cities across the country (KOSIS, 2024). Moreover, according to some researchers, they have affected adjacent houses and spread like a “contagious virus,” increasing the likelihood of further regional decline (Cho, 2024).  </w:t>
      </w:r>
    </w:p>
    <w:p w14:paraId="7DDCC838" w14:textId="77777777" w:rsidR="00FB2744" w:rsidRDefault="00000000">
      <w:pPr>
        <w:spacing w:after="245"/>
        <w:ind w:left="-5" w:right="258"/>
      </w:pPr>
      <w:r>
        <w:t xml:space="preserve">Why is the increase of VH in a city undesirable, then? Kelling and Wilson (1982) introduced the “Broken Windows Theory,” which posits that if a window in a building is broken and left unrepaired, the rest of the windows will soon be broken. Related to this, Lee (2019) demonstrated that the probability of VH occurrence increases when nearby vacancies exist. Spelman (1993) found that 86% of vacant houses are poorly managed and could attract illicit activities, describing them as “magnets for crime” in the US. In South Korea, the “Kim Gil-tae case” in 2010 brought attention to the VH issue (Lee, 2020). It was a criminal caught hiding in a VH cluster in Busan after committing a heavy crime, which raised concerns regarding the correlation between VH and social safety. In response, Busan has taken preventive measures by installing security facilities and strengthening local police patrols in areas with empty housing (Cho, 2022). On the other hand, some academics view vacant houses as local assets (Caramaschi &amp; Chiodelli, 2023), and this school of thought has been discussed for application in Busan in the late 2010s. In response to the growing VH issue, the government has been addressing it since the early 2010s, and the media has been highlighting this issue more frequently to raise citizen’s awareness since the early 2020s (Kim, 2020). </w:t>
      </w:r>
    </w:p>
    <w:p w14:paraId="19FA1803" w14:textId="77777777" w:rsidR="00FB2744" w:rsidRDefault="00000000">
      <w:pPr>
        <w:spacing w:after="8" w:line="266" w:lineRule="auto"/>
        <w:ind w:left="-5" w:right="0"/>
        <w:jc w:val="left"/>
      </w:pPr>
      <w:r>
        <w:rPr>
          <w:i/>
          <w:color w:val="546292"/>
        </w:rPr>
        <w:t xml:space="preserve">Figure 1. The words cloud from the online articles (Author’s own source, 2025) </w:t>
      </w:r>
    </w:p>
    <w:p w14:paraId="2A77F4BF" w14:textId="77777777" w:rsidR="00FB2744" w:rsidRDefault="00000000">
      <w:pPr>
        <w:spacing w:after="8" w:line="266" w:lineRule="auto"/>
        <w:ind w:left="-5" w:right="0"/>
        <w:jc w:val="left"/>
      </w:pPr>
      <w:r>
        <w:rPr>
          <w:i/>
          <w:color w:val="546292"/>
        </w:rPr>
        <w:t>Figure 2. Collapsed unauthorized house in a redevelopment zone in Seo-gu, Busan (Culture daily news, 11.2024)</w:t>
      </w:r>
      <w:r>
        <w:rPr>
          <w:color w:val="546292"/>
        </w:rPr>
        <w:t xml:space="preserve"> </w:t>
      </w:r>
    </w:p>
    <w:p w14:paraId="56F50C11" w14:textId="77777777" w:rsidR="00FB2744" w:rsidRDefault="00000000">
      <w:pPr>
        <w:spacing w:after="892" w:line="259" w:lineRule="auto"/>
        <w:ind w:left="0" w:right="0" w:firstLine="0"/>
        <w:jc w:val="left"/>
      </w:pPr>
      <w:r>
        <w:rPr>
          <w:rFonts w:ascii="Calibri" w:eastAsia="Calibri" w:hAnsi="Calibri" w:cs="Calibri"/>
          <w:noProof/>
          <w:sz w:val="22"/>
        </w:rPr>
        <mc:AlternateContent>
          <mc:Choice Requires="wpg">
            <w:drawing>
              <wp:inline distT="0" distB="0" distL="0" distR="0" wp14:anchorId="6EF014D7" wp14:editId="0B5C7AF6">
                <wp:extent cx="6173470" cy="1863747"/>
                <wp:effectExtent l="0" t="0" r="0" b="0"/>
                <wp:docPr id="76257" name="Group 76257"/>
                <wp:cNvGraphicFramePr/>
                <a:graphic xmlns:a="http://schemas.openxmlformats.org/drawingml/2006/main">
                  <a:graphicData uri="http://schemas.microsoft.com/office/word/2010/wordprocessingGroup">
                    <wpg:wgp>
                      <wpg:cNvGrpSpPr/>
                      <wpg:grpSpPr>
                        <a:xfrm>
                          <a:off x="0" y="0"/>
                          <a:ext cx="6173470" cy="1863747"/>
                          <a:chOff x="0" y="0"/>
                          <a:chExt cx="6173470" cy="1863747"/>
                        </a:xfrm>
                      </wpg:grpSpPr>
                      <wps:wsp>
                        <wps:cNvPr id="1457" name="Rectangle 1457"/>
                        <wps:cNvSpPr/>
                        <wps:spPr>
                          <a:xfrm>
                            <a:off x="4572889" y="1725113"/>
                            <a:ext cx="50673" cy="184382"/>
                          </a:xfrm>
                          <a:prstGeom prst="rect">
                            <a:avLst/>
                          </a:prstGeom>
                          <a:ln>
                            <a:noFill/>
                          </a:ln>
                        </wps:spPr>
                        <wps:txbx>
                          <w:txbxContent>
                            <w:p w14:paraId="1BD9E1DD" w14:textId="77777777" w:rsidR="00FB2744"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458" name="Rectangle 1458"/>
                        <wps:cNvSpPr/>
                        <wps:spPr>
                          <a:xfrm>
                            <a:off x="6097270" y="1725113"/>
                            <a:ext cx="50673" cy="184382"/>
                          </a:xfrm>
                          <a:prstGeom prst="rect">
                            <a:avLst/>
                          </a:prstGeom>
                          <a:ln>
                            <a:noFill/>
                          </a:ln>
                        </wps:spPr>
                        <wps:txbx>
                          <w:txbxContent>
                            <w:p w14:paraId="5FCA2319" w14:textId="77777777" w:rsidR="00FB2744"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459" name="Rectangle 1459"/>
                        <wps:cNvSpPr/>
                        <wps:spPr>
                          <a:xfrm>
                            <a:off x="6135370" y="1725113"/>
                            <a:ext cx="50673" cy="184382"/>
                          </a:xfrm>
                          <a:prstGeom prst="rect">
                            <a:avLst/>
                          </a:prstGeom>
                          <a:ln>
                            <a:noFill/>
                          </a:ln>
                        </wps:spPr>
                        <wps:txbx>
                          <w:txbxContent>
                            <w:p w14:paraId="761D195A" w14:textId="77777777" w:rsidR="00FB2744"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99594" name="Shape 99594"/>
                        <wps:cNvSpPr/>
                        <wps:spPr>
                          <a:xfrm>
                            <a:off x="0" y="1791157"/>
                            <a:ext cx="4610989" cy="9144"/>
                          </a:xfrm>
                          <a:custGeom>
                            <a:avLst/>
                            <a:gdLst/>
                            <a:ahLst/>
                            <a:cxnLst/>
                            <a:rect l="0" t="0" r="0" b="0"/>
                            <a:pathLst>
                              <a:path w="4610989" h="9144">
                                <a:moveTo>
                                  <a:pt x="0" y="0"/>
                                </a:moveTo>
                                <a:lnTo>
                                  <a:pt x="4610989" y="0"/>
                                </a:lnTo>
                                <a:lnTo>
                                  <a:pt x="46109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62" name="Picture 1462"/>
                          <pic:cNvPicPr/>
                        </pic:nvPicPr>
                        <pic:blipFill>
                          <a:blip r:embed="rId18"/>
                          <a:stretch>
                            <a:fillRect/>
                          </a:stretch>
                        </pic:blipFill>
                        <pic:spPr>
                          <a:xfrm>
                            <a:off x="0" y="0"/>
                            <a:ext cx="4567555" cy="1828800"/>
                          </a:xfrm>
                          <a:prstGeom prst="rect">
                            <a:avLst/>
                          </a:prstGeom>
                        </pic:spPr>
                      </pic:pic>
                      <pic:pic xmlns:pic="http://schemas.openxmlformats.org/drawingml/2006/picture">
                        <pic:nvPicPr>
                          <pic:cNvPr id="1464" name="Picture 1464"/>
                          <pic:cNvPicPr/>
                        </pic:nvPicPr>
                        <pic:blipFill>
                          <a:blip r:embed="rId19"/>
                          <a:stretch>
                            <a:fillRect/>
                          </a:stretch>
                        </pic:blipFill>
                        <pic:spPr>
                          <a:xfrm>
                            <a:off x="4610100" y="13335"/>
                            <a:ext cx="1478788" cy="1815465"/>
                          </a:xfrm>
                          <a:prstGeom prst="rect">
                            <a:avLst/>
                          </a:prstGeom>
                        </pic:spPr>
                      </pic:pic>
                    </wpg:wgp>
                  </a:graphicData>
                </a:graphic>
              </wp:inline>
            </w:drawing>
          </mc:Choice>
          <mc:Fallback xmlns:a="http://schemas.openxmlformats.org/drawingml/2006/main">
            <w:pict>
              <v:group id="Group 76257" style="width:486.1pt;height:146.752pt;mso-position-horizontal-relative:char;mso-position-vertical-relative:line" coordsize="61734,18637">
                <v:rect id="Rectangle 1457" style="position:absolute;width:506;height:1843;left:45728;top:17251;" filled="f" stroked="f">
                  <v:textbox inset="0,0,0,0">
                    <w:txbxContent>
                      <w:p>
                        <w:pPr>
                          <w:spacing w:before="0" w:after="160" w:line="259" w:lineRule="auto"/>
                          <w:ind w:left="0" w:right="0" w:firstLine="0"/>
                          <w:jc w:val="left"/>
                        </w:pPr>
                        <w:r>
                          <w:rPr/>
                          <w:t xml:space="preserve"> </w:t>
                        </w:r>
                      </w:p>
                    </w:txbxContent>
                  </v:textbox>
                </v:rect>
                <v:rect id="Rectangle 1458" style="position:absolute;width:506;height:1843;left:60972;top:17251;" filled="f" stroked="f">
                  <v:textbox inset="0,0,0,0">
                    <w:txbxContent>
                      <w:p>
                        <w:pPr>
                          <w:spacing w:before="0" w:after="160" w:line="259" w:lineRule="auto"/>
                          <w:ind w:left="0" w:right="0" w:firstLine="0"/>
                          <w:jc w:val="left"/>
                        </w:pPr>
                        <w:r>
                          <w:rPr/>
                          <w:t xml:space="preserve"> </w:t>
                        </w:r>
                      </w:p>
                    </w:txbxContent>
                  </v:textbox>
                </v:rect>
                <v:rect id="Rectangle 1459" style="position:absolute;width:506;height:1843;left:61353;top:17251;" filled="f" stroked="f">
                  <v:textbox inset="0,0,0,0">
                    <w:txbxContent>
                      <w:p>
                        <w:pPr>
                          <w:spacing w:before="0" w:after="160" w:line="259" w:lineRule="auto"/>
                          <w:ind w:left="0" w:right="0" w:firstLine="0"/>
                          <w:jc w:val="left"/>
                        </w:pPr>
                        <w:r>
                          <w:rPr/>
                          <w:t xml:space="preserve"> </w:t>
                        </w:r>
                      </w:p>
                    </w:txbxContent>
                  </v:textbox>
                </v:rect>
                <v:shape id="Shape 99595" style="position:absolute;width:46109;height:91;left:0;top:17911;" coordsize="4610989,9144" path="m0,0l4610989,0l4610989,9144l0,9144l0,0">
                  <v:stroke weight="0pt" endcap="flat" joinstyle="miter" miterlimit="10" on="false" color="#000000" opacity="0"/>
                  <v:fill on="true" color="#000000"/>
                </v:shape>
                <v:shape id="Picture 1462" style="position:absolute;width:45675;height:18288;left:0;top:0;" filled="f">
                  <v:imagedata r:id="rId20"/>
                </v:shape>
                <v:shape id="Picture 1464" style="position:absolute;width:14787;height:18154;left:46101;top:133;" filled="f">
                  <v:imagedata r:id="rId21"/>
                </v:shape>
              </v:group>
            </w:pict>
          </mc:Fallback>
        </mc:AlternateContent>
      </w:r>
    </w:p>
    <w:p w14:paraId="11DCC95C" w14:textId="77777777" w:rsidR="00FB2744" w:rsidRDefault="00000000">
      <w:pPr>
        <w:spacing w:after="0" w:line="259" w:lineRule="auto"/>
        <w:ind w:left="0" w:right="581" w:firstLine="0"/>
        <w:jc w:val="right"/>
      </w:pPr>
      <w:r>
        <w:rPr>
          <w:sz w:val="18"/>
        </w:rPr>
        <w:t xml:space="preserve"> </w:t>
      </w:r>
    </w:p>
    <w:p w14:paraId="5E259873" w14:textId="77777777" w:rsidR="00FB2744" w:rsidRDefault="00000000">
      <w:pPr>
        <w:spacing w:after="128"/>
        <w:ind w:left="-5" w:right="258"/>
      </w:pPr>
      <w:r>
        <w:lastRenderedPageBreak/>
        <w:t xml:space="preserve">More importantly, another urgent issue in Busan is “Urban Decline”. As of 2016, Busan Metropolitan City was identified as having the highest urban decline index in South Korea, and this trend was projected to worsen over time (Kim, 2020). According to the Urban Regeneration Information System as of 2023, the urban decline status of Busan was approximately 87.4%, and 180 out of 206 regions met the criteria for areas requiring revitalization, which is comprehensively calculated based on the population changes, available jobs, and ratio of old buildings in the city, etc. (URIS, 2025). Furthermore, Lee et al. (2022) demonstrated that the three districts in Busan, mainly the old city center areas, are classified as having a risk of regional extinction. It could be rightfully assumed that the high vacancy rate might be related to the current urban decline, as this situation negatively influences resident’s anxiety and community vitality (Silverman et al., 2013). Thus, VH and urban decline are assumed to be associated, and this research is going to investigate about this relationship. </w:t>
      </w:r>
    </w:p>
    <w:p w14:paraId="63565F4C" w14:textId="77777777" w:rsidR="00FB2744" w:rsidRDefault="00000000">
      <w:pPr>
        <w:spacing w:after="127"/>
        <w:ind w:left="-5" w:right="258"/>
      </w:pPr>
      <w:r>
        <w:t xml:space="preserve">This study is focused on Busan for three primary reasons. Firstly, Busan has the most vacant houses and the highest vacancy rate across South Korea since the 2010s. According to KOSIS (2025), there are 113,410 vacant units in the city, with a vacancy rate of 8.9% as of 2020. Among them, 22,120 houses had remained unoccupied for over a year. Additionally, Busan presents unique VH types, including “unauthorized” residences, which emerged under historical circumstances and have remained abandoned over time. These are often viewed as a negative sign among the local people of Busan, and they perceive the issue as a trigger for crime, undervalued housing, and tax waste (Lee, 2020). It is meaningful to explore various types of VH in Busan with its historical context. </w:t>
      </w:r>
    </w:p>
    <w:p w14:paraId="0392D98E" w14:textId="77777777" w:rsidR="00FB2744" w:rsidRDefault="00000000">
      <w:pPr>
        <w:spacing w:after="125"/>
        <w:ind w:left="-5" w:right="258"/>
      </w:pPr>
      <w:r>
        <w:t xml:space="preserve">Secondly, urban decline is an ongoing and urgent topic associated with diverse phenomena in Busan. In particular, urban decline has been accelerating due to factors such as industrial stagnation and population outflows driven by suburban development in Busan (Kim, 2020). Experts consider the increase in VH to be closely interrelated with these phenomena. Moreover, reliable and accessible data on VH and socio-demographic factors contributing to the declining situation are available, providing a strong foundation for researching this issue. </w:t>
      </w:r>
    </w:p>
    <w:p w14:paraId="33B0C220" w14:textId="77777777" w:rsidR="00FB2744" w:rsidRDefault="00000000">
      <w:pPr>
        <w:spacing w:after="144"/>
        <w:ind w:left="-5" w:right="258"/>
      </w:pPr>
      <w:r>
        <w:t xml:space="preserve">Lastly, the Busan case contributes to a unique VH case by suggesting different declining tendencies and housing types than in the other cities. Weaver et al. (2016) demonstrate that the declining trend is concentrated in the Sun Belt area (the southern part) of the US. The forces, mainly deindustrialization and suburbanization, bring risks through their effects on social and political institutions (Rieniets, 2009). Especially after the Great Recession, a historically high number of foreclosures led to an accumulation of vacant properties, and long-term vacancies increased in the outskirts of a strong-growth city (Wang &amp; Immergluck, 2019). In the case of the UK, industrial changes and economic downturns led to urban decline, primarily affecting metropolitan areas clustered in the middle and north of the country (Cunningham-Sabot &amp; Fol, 2009). However, the Busan case shares a similar background with the US and UK, such as industrial recession and suburbanization, while it is associated with the Korean contextual issues, for example, low birthrate, population outflow (Huh et al., 2024), the changes in housing preferences (Kim, 2020), and housing market instability. For these reasons, the Busan case demonstrates its urban historical and contextual uniqueness, which contributes to an international housing phenomenon case study. </w:t>
      </w:r>
    </w:p>
    <w:p w14:paraId="1F141F8B" w14:textId="77777777" w:rsidR="00FB2744" w:rsidRDefault="00000000">
      <w:pPr>
        <w:pStyle w:val="Heading2"/>
        <w:ind w:left="374" w:right="44" w:hanging="389"/>
      </w:pPr>
      <w:bookmarkStart w:id="11" w:name="_Toc98095"/>
      <w:r>
        <w:t xml:space="preserve">Research gap </w:t>
      </w:r>
      <w:bookmarkEnd w:id="11"/>
    </w:p>
    <w:p w14:paraId="620AC9C5" w14:textId="77777777" w:rsidR="00FB2744" w:rsidRDefault="00000000">
      <w:pPr>
        <w:spacing w:after="124"/>
        <w:ind w:left="-5" w:right="258"/>
      </w:pPr>
      <w:r>
        <w:t xml:space="preserve">Research on the VH phenomenon in South Korea began in the mid-to-late 1990s, initially focusing on rural areas impacted by rapid urbanization (Kim, 2018). By the 2010s, attention started to shed light on idle spaces in cities. With the growing interest in vacant housing, research on urban decline </w:t>
      </w:r>
      <w:r>
        <w:lastRenderedPageBreak/>
        <w:t xml:space="preserve">and residential community experiments was promoted. In particular, figuring out the exact number of vacant houses and how to utilize them at the government level was the most important topic (Kim &amp; Nam, 2016). Relatively, the urban decline concept, which is defined as the result of constant shrinking phenomena in population, economic activities, and urban structure, is intricately connected to the VH issue. Systematically, such as residential property disinvestment, changes in occupied housing (Hollander, 2011), and the outflow of economically affordable citizens, are partially considered indicators of urban decline (Schilling &amp; Mallach, 2012; Weaver et al., 2016). </w:t>
      </w:r>
    </w:p>
    <w:p w14:paraId="52EB8632" w14:textId="77777777" w:rsidR="00FB2744" w:rsidRDefault="00000000">
      <w:pPr>
        <w:spacing w:after="125"/>
        <w:ind w:left="-5" w:right="258"/>
      </w:pPr>
      <w:r>
        <w:t xml:space="preserve">However, there still remains a gap in understanding the empirical impacts of VH on urban environments, particularly regarding urban decline (Jeong et al., 2022). Several previous studies have viewed some socio-economic shrinkage as a primary driver of VH increase. As a result, the academic focus has mainly concentrated on determining the factors that cause vacant houses (Lee, 2020). Conversely, the impact of the VH on the urban environment, particularly regarding urban decline, has not been discussed extensively. Given the professional view that these two topics are interrelated, figuring out the relationship between the rise in VH and urban decline will help us better understand the complexity and current status of the phenomenon.  </w:t>
      </w:r>
    </w:p>
    <w:p w14:paraId="30882121" w14:textId="77777777" w:rsidR="00FB2744" w:rsidRDefault="00000000">
      <w:pPr>
        <w:spacing w:after="264"/>
        <w:ind w:left="-5" w:right="258"/>
      </w:pPr>
      <w:r>
        <w:t xml:space="preserve">Moreover, as the VH phenomenon became an important issue in the mid-2010s, development strategies and VH policies have been developed together (Jeong et al., 2022). Busan was the first metropolitan autonomous body to enact the “Vacant House Maintenance Support Ordinance” in 2013 (Kim, 2020), and nationwide, 15 basic autonomous bodies began enacting ordinances in earnest starting in 2015 (Jeong et al., 2022). Regarding to this situation, the academics have been focused on assessing policies to improve them (Kim et al., 2022). Based on the critical voices on the current VH dealing approaches figured in many studies, there is a lack of understanding of the relationship between growing vacant houses and their impact on the urban environment. Additionally, since the critical opinions are related to planning and policies, they may not resolve the very foundational part of the issue. Thus, this study aims to fill this research gap through a quantitative investigation that focuses on the impacts of vacant housing on urban decline using several proxies, and a discussion on urban development strategies. Examining the situation offers valuable opportunities to explore the multifaceted nature of vacant housing within the urban historical and social context.  </w:t>
      </w:r>
    </w:p>
    <w:p w14:paraId="716BB737" w14:textId="77777777" w:rsidR="00FB2744" w:rsidRDefault="00000000">
      <w:pPr>
        <w:pStyle w:val="Heading2"/>
        <w:ind w:left="374" w:right="44" w:hanging="389"/>
      </w:pPr>
      <w:bookmarkStart w:id="12" w:name="_Toc98096"/>
      <w:r>
        <w:t xml:space="preserve">Research questions </w:t>
      </w:r>
      <w:bookmarkEnd w:id="12"/>
    </w:p>
    <w:p w14:paraId="4C60BD14" w14:textId="77777777" w:rsidR="00FB2744" w:rsidRDefault="00000000">
      <w:pPr>
        <w:spacing w:after="116"/>
        <w:ind w:left="-5" w:right="258"/>
      </w:pPr>
      <w:r>
        <w:t xml:space="preserve">Based on the context, this thesis aims to figure out: </w:t>
      </w:r>
    </w:p>
    <w:p w14:paraId="36428B19" w14:textId="77777777" w:rsidR="00FB2744" w:rsidRDefault="00000000">
      <w:pPr>
        <w:numPr>
          <w:ilvl w:val="0"/>
          <w:numId w:val="1"/>
        </w:numPr>
        <w:spacing w:after="134"/>
        <w:ind w:right="258" w:hanging="440"/>
      </w:pPr>
      <w:r>
        <w:t xml:space="preserve">How does the vacant housing situation impact the urban decline in Busan? </w:t>
      </w:r>
    </w:p>
    <w:p w14:paraId="31DF07F6" w14:textId="77777777" w:rsidR="00FB2744" w:rsidRDefault="00000000">
      <w:pPr>
        <w:spacing w:after="148"/>
        <w:ind w:left="-5" w:right="258"/>
      </w:pPr>
      <w:r>
        <w:t>To answer the main question, the following sub-questions are explored:</w:t>
      </w:r>
      <w:r>
        <w:rPr>
          <w:b/>
        </w:rPr>
        <w:t xml:space="preserve"> </w:t>
      </w:r>
    </w:p>
    <w:p w14:paraId="544145F4" w14:textId="77777777" w:rsidR="00FB2744" w:rsidRDefault="00000000">
      <w:pPr>
        <w:numPr>
          <w:ilvl w:val="0"/>
          <w:numId w:val="1"/>
        </w:numPr>
        <w:ind w:right="258" w:hanging="440"/>
      </w:pPr>
      <w:r>
        <w:t xml:space="preserve">What are the spatial and typological characteristics of vacant housing in Busan, and how have these changed over time? </w:t>
      </w:r>
    </w:p>
    <w:p w14:paraId="67257675" w14:textId="77777777" w:rsidR="00FB2744" w:rsidRDefault="00000000">
      <w:pPr>
        <w:spacing w:after="154" w:line="259" w:lineRule="auto"/>
        <w:ind w:left="440" w:right="0" w:firstLine="0"/>
        <w:jc w:val="left"/>
      </w:pPr>
      <w:r>
        <w:rPr>
          <w:sz w:val="10"/>
        </w:rPr>
        <w:t xml:space="preserve"> </w:t>
      </w:r>
    </w:p>
    <w:p w14:paraId="233E5806" w14:textId="77777777" w:rsidR="00FB2744" w:rsidRDefault="00000000">
      <w:pPr>
        <w:numPr>
          <w:ilvl w:val="0"/>
          <w:numId w:val="1"/>
        </w:numPr>
        <w:ind w:right="258" w:hanging="440"/>
      </w:pPr>
      <w:r>
        <w:t xml:space="preserve">How are the vacant housing rates related to resident’s dissatisfaction levels across the pedestrian environment, housing satisfaction, social safety, and moving-out intention in Busan? </w:t>
      </w:r>
    </w:p>
    <w:p w14:paraId="29C398C6" w14:textId="77777777" w:rsidR="00FB2744" w:rsidRDefault="00000000">
      <w:pPr>
        <w:spacing w:after="154" w:line="259" w:lineRule="auto"/>
        <w:ind w:left="440" w:right="0" w:firstLine="0"/>
        <w:jc w:val="left"/>
      </w:pPr>
      <w:r>
        <w:rPr>
          <w:sz w:val="10"/>
        </w:rPr>
        <w:t xml:space="preserve"> </w:t>
      </w:r>
    </w:p>
    <w:p w14:paraId="4FC8BF6B" w14:textId="77777777" w:rsidR="00FB2744" w:rsidRDefault="00000000">
      <w:pPr>
        <w:numPr>
          <w:ilvl w:val="0"/>
          <w:numId w:val="1"/>
        </w:numPr>
        <w:ind w:right="258" w:hanging="440"/>
      </w:pPr>
      <w:r>
        <w:t xml:space="preserve">Does the ageing rate of vacant housing moderate the relationship between vacancy levels and urban dissatisfaction indicators? </w:t>
      </w:r>
    </w:p>
    <w:p w14:paraId="63643D64" w14:textId="77777777" w:rsidR="00FB2744" w:rsidRDefault="00000000">
      <w:pPr>
        <w:spacing w:after="119" w:line="274" w:lineRule="auto"/>
        <w:ind w:left="0" w:right="267" w:firstLine="0"/>
      </w:pPr>
      <w:r>
        <w:rPr>
          <w:color w:val="0E101A"/>
        </w:rPr>
        <w:lastRenderedPageBreak/>
        <w:t xml:space="preserve">This study offers a timely and academically significant contribution to the growing discourse on vacant housing and urban decline, through </w:t>
      </w:r>
      <w:r>
        <w:t xml:space="preserve">a comprehensive analysis by empirical and theoretical insights. The spatial and typological patterns of vacancy that haven’t been detailed before is identified. </w:t>
      </w:r>
      <w:r>
        <w:rPr>
          <w:color w:val="0E101A"/>
        </w:rPr>
        <w:t xml:space="preserve">Particularly through the lens of citizen dissatisfaction—an increasingly recognized proxy for measuring urban distress (Silverman et al., 2013), it </w:t>
      </w:r>
      <w:r>
        <w:t xml:space="preserve">demonstrates how vacant housing rates relate to resident’s dissatisfaction for observing the impact on urban decline. </w:t>
      </w:r>
      <w:r>
        <w:rPr>
          <w:color w:val="0E101A"/>
        </w:rPr>
        <w:t xml:space="preserve">Given the urgency of the issue in South Korea, particularly in Busan (Min, 2024; Busan City, 2024), this research addresses a critical gap by empirically examining the relationship between VH prevalence and urban decline indicators. </w:t>
      </w:r>
      <w:r>
        <w:t xml:space="preserve">Furthermore, since many vacant houses are old in several districts in Busan (KOSIS, 2024), the ageing rate of vacant housing was added as a moderating variable to take a glance at a temporal dimension to the understanding of urban decline. </w:t>
      </w:r>
      <w:r>
        <w:rPr>
          <w:color w:val="0E101A"/>
        </w:rPr>
        <w:t>By contextualizing this relationship within urban development strategies and policies, the study not only deepens theoretical understanding but also enhances the practical relevance of its findings through the extended discussions.</w:t>
      </w:r>
      <w:r>
        <w:t xml:space="preserve"> The research questions are essential to the academic discourse on the relationship between urban vacancy and decline, offering practical implications that will eventually inform urban planning and regeneration strategies, particularly in aging cities like Busan.</w:t>
      </w:r>
      <w:r>
        <w:rPr>
          <w:color w:val="0E101A"/>
        </w:rPr>
        <w:t xml:space="preserve"> Ultimately, this research serves as a valuable case study that advances both academic inquiry and practical application in urban resilience.</w:t>
      </w:r>
      <w:r>
        <w:t xml:space="preserve"> </w:t>
      </w:r>
    </w:p>
    <w:p w14:paraId="17941726" w14:textId="77777777" w:rsidR="00FB2744" w:rsidRDefault="00000000">
      <w:pPr>
        <w:spacing w:after="232" w:line="259" w:lineRule="auto"/>
        <w:ind w:left="0" w:right="0" w:firstLine="0"/>
        <w:jc w:val="left"/>
      </w:pPr>
      <w:r>
        <w:t xml:space="preserve"> </w:t>
      </w:r>
    </w:p>
    <w:p w14:paraId="2748BCE9" w14:textId="77777777" w:rsidR="00FB2744" w:rsidRDefault="00000000">
      <w:pPr>
        <w:spacing w:after="0" w:line="259" w:lineRule="auto"/>
        <w:ind w:left="0" w:right="0" w:firstLine="0"/>
        <w:jc w:val="left"/>
      </w:pPr>
      <w:r>
        <w:t xml:space="preserve"> </w:t>
      </w:r>
      <w:r>
        <w:tab/>
      </w:r>
      <w:r>
        <w:rPr>
          <w:b/>
          <w:color w:val="002A4E"/>
          <w:sz w:val="32"/>
        </w:rPr>
        <w:t xml:space="preserve"> </w:t>
      </w:r>
      <w:r>
        <w:br w:type="page"/>
      </w:r>
    </w:p>
    <w:p w14:paraId="2C8401A6" w14:textId="77777777" w:rsidR="00FB2744" w:rsidRDefault="00000000">
      <w:pPr>
        <w:pStyle w:val="Heading1"/>
        <w:spacing w:after="106"/>
        <w:ind w:left="304" w:hanging="319"/>
      </w:pPr>
      <w:bookmarkStart w:id="13" w:name="_Toc98097"/>
      <w:r>
        <w:lastRenderedPageBreak/>
        <w:t xml:space="preserve">Literature Review and Hypothesis </w:t>
      </w:r>
      <w:bookmarkEnd w:id="13"/>
    </w:p>
    <w:p w14:paraId="5F401053" w14:textId="77777777" w:rsidR="00FB2744" w:rsidRDefault="00000000">
      <w:pPr>
        <w:pStyle w:val="Heading2"/>
        <w:ind w:left="374" w:right="44" w:hanging="389"/>
      </w:pPr>
      <w:bookmarkStart w:id="14" w:name="_Toc98098"/>
      <w:r>
        <w:t>Different perspectives on the impact of vacant housing</w:t>
      </w:r>
      <w:r>
        <w:rPr>
          <w:rFonts w:ascii="Calibri" w:eastAsia="Calibri" w:hAnsi="Calibri" w:cs="Calibri"/>
          <w:color w:val="0064BA"/>
        </w:rPr>
        <w:t xml:space="preserve"> </w:t>
      </w:r>
      <w:bookmarkEnd w:id="14"/>
    </w:p>
    <w:p w14:paraId="37BF23E2" w14:textId="77777777" w:rsidR="00FB2744" w:rsidRDefault="00000000">
      <w:pPr>
        <w:spacing w:after="125"/>
        <w:ind w:left="-5" w:right="258"/>
      </w:pPr>
      <w:r>
        <w:t xml:space="preserve">From a market logic perspective, vacant houses are merely a byproduct of competition and change (Ji, 2019). However, if they left unaddressed, they can contribute to making more vacancies over time (Newman et al., 2016). Housing vacancy occurs when an owner neglects to fulfil at least one of the fundamental duties of property ownership; such as maintenance, taxes, and occupancy and further (Mallach, 2005; Weaver et al., 2016). They can exacerbate various urban issues, potentially even threatening the stability of entire neighborhoods (Silverman et al., 2013). </w:t>
      </w:r>
    </w:p>
    <w:p w14:paraId="3AD065E0" w14:textId="77777777" w:rsidR="00FB2744" w:rsidRDefault="00000000">
      <w:pPr>
        <w:spacing w:after="125"/>
        <w:ind w:left="-5" w:right="258"/>
      </w:pPr>
      <w:r>
        <w:t xml:space="preserve">Most long-term vacant houses produce quality-of-life issues such as uncomfortable living conditions (Morckel, 2013), crime increase (Schilling, 2022), landscape deterioration, disaster risk and strong clustering/spreading effect (Kim &amp; Nam, 2016; Morckel, 2014). A study focused on Baltimore in the U.S., demonstrated that short-term vacant houses had a negative impact on property values on the same block and nearby, but long-term vacant houses had the same impact over relatively long distances (Han, 2014). High vacancy rates depress rental prices (Glock &amp; Häußermann, 2004) and reduce property tax revenues, negatively impacting local economy and infrastructure management (Accordino &amp; Johnson, 2000; Han, 2014). In the low-rise housing areas with a high density in Busan, the vacancies can disrupt neighborhoods, affect resident’s daily activities, and increase exposure to neglected spaces (Benediktsson, 2014; Wallace, 2015; Wickes et al., 2013). As these areas continue to experience a serious aging phenomenon, the adverse effects are expected to intensify over time. Moreover, neighborhood stigma can shape resident’s perceptions of their community and selfidentity, further accelerating urban decline (Gourlay, 2007). </w:t>
      </w:r>
    </w:p>
    <w:p w14:paraId="67E114DE" w14:textId="77777777" w:rsidR="00FB2744" w:rsidRDefault="00000000">
      <w:pPr>
        <w:spacing w:after="125"/>
        <w:ind w:left="-5" w:right="258"/>
      </w:pPr>
      <w:r>
        <w:t xml:space="preserve">Ji (2021) demonstrated that the increase in the density of vacant houses has a significant spatial spillover effect. It influences the rise in the average VH numbers in neighbouring areas, through Spatial Lag Mode (SLM) analysis. Similarly, Lim &amp; Kim (2019) demonstrated that the VH occurs in clusters, meaning that the large number of vacant houses could be contagious in the residential areas and impact the urban structure in Busan. Beyond that, it could be an indicator of the severity of urban decline. Lee et al. (2021) analyzed the housing prices in the Gyeongsangnam-do region, which includes Busan. The result shows that an increase in VH significantly decreases the prices of nearby apartments, with an estimated reduction of approximately 29.65 million won (approx. 18,800 euros, as of Mar 2025), and it could affect the regional housing situation and decline.  </w:t>
      </w:r>
    </w:p>
    <w:p w14:paraId="40EA8854" w14:textId="77777777" w:rsidR="00FB2744" w:rsidRDefault="00000000">
      <w:pPr>
        <w:ind w:left="-5" w:right="258"/>
      </w:pPr>
      <w:r>
        <w:t xml:space="preserve">On the other hand, some scholars claim that VH can be seen as “potential assets” for neighborhoods. Kim et al. (2016) conceptualize the VH as “assets for comprehensive urban regeneration,” suggesting that they can be repurposed into community spaces that enhance safety, reduce social inequality, and strengthen local communities. Nam et al. (2016) highlight the economic and environmental benefits of repurposing empty houses. It can save the development expenses, energy consumption and the resources associated with redevelopment, thereby promoting sustainability. Therefore, existing vacant houses should not be viewed solely as urban fungus but also as local resources with latent value. Previous studies have mainly touched on the academic areas of general causes of VH, exploration of repurposing strategies, and case studies with comparative analysis. Discussing the impact of VH connected with the urban decline will contribute to filling the research gap and understand the circular situation of the urban phenomenon. </w:t>
      </w:r>
    </w:p>
    <w:p w14:paraId="007CC5C7" w14:textId="77777777" w:rsidR="00FB2744" w:rsidRDefault="00000000">
      <w:pPr>
        <w:pStyle w:val="Heading2"/>
        <w:ind w:left="374" w:right="44" w:hanging="389"/>
      </w:pPr>
      <w:bookmarkStart w:id="15" w:name="_Toc98099"/>
      <w:r>
        <w:lastRenderedPageBreak/>
        <w:t xml:space="preserve">The relationship between urban decline and vacant housing  </w:t>
      </w:r>
      <w:bookmarkEnd w:id="15"/>
    </w:p>
    <w:p w14:paraId="4DBC0CCE" w14:textId="77777777" w:rsidR="00FB2744" w:rsidRDefault="00000000">
      <w:pPr>
        <w:spacing w:after="65"/>
        <w:ind w:left="-5" w:right="258"/>
      </w:pPr>
      <w:r>
        <w:t xml:space="preserve">According to the urban life cycle model, a city’s development typically progresses through five stages: growth, maintenance, aging, decline, and slumization (Metzger, 2000). VH is often a direct consequence of reduced investment in the built environment during the decline phase (Kim et al., 2017). Although VH can emerge from the complex and interrelated factors, a fundamental cause lies in urban decline itself—characterized by reduced housing demand, growing disparities with surrounding areas, and the physical deterioration of the built environment (Sung, 2019). This process can initiate a vicious cycle in which generation of VH lead to the deteriorated living condition and residential satisfaction, further accelerating decrease on housing asset and out-migration, which impact the urban decline again (Schilling, 2002).  </w:t>
      </w:r>
    </w:p>
    <w:p w14:paraId="42440671" w14:textId="77777777" w:rsidR="00FB2744" w:rsidRDefault="00000000">
      <w:pPr>
        <w:pStyle w:val="Heading4"/>
        <w:spacing w:after="33"/>
        <w:ind w:left="-5"/>
      </w:pPr>
      <w:r>
        <w:t xml:space="preserve">Figure 3. Definition of vacant houses in different countries (Lee, 2018; Lee, 2021) </w:t>
      </w:r>
    </w:p>
    <w:p w14:paraId="46B7E68E" w14:textId="77777777" w:rsidR="00FB2744" w:rsidRDefault="00000000">
      <w:pPr>
        <w:spacing w:after="84" w:line="259" w:lineRule="auto"/>
        <w:ind w:left="0" w:right="218" w:firstLine="0"/>
        <w:jc w:val="center"/>
      </w:pPr>
      <w:r>
        <w:rPr>
          <w:noProof/>
        </w:rPr>
        <w:drawing>
          <wp:inline distT="0" distB="0" distL="0" distR="0" wp14:anchorId="75E5F6C5" wp14:editId="1238E7BE">
            <wp:extent cx="2822575" cy="3124708"/>
            <wp:effectExtent l="0" t="0" r="0" b="0"/>
            <wp:docPr id="2034" name="Picture 2034"/>
            <wp:cNvGraphicFramePr/>
            <a:graphic xmlns:a="http://schemas.openxmlformats.org/drawingml/2006/main">
              <a:graphicData uri="http://schemas.openxmlformats.org/drawingml/2006/picture">
                <pic:pic xmlns:pic="http://schemas.openxmlformats.org/drawingml/2006/picture">
                  <pic:nvPicPr>
                    <pic:cNvPr id="2034" name="Picture 2034"/>
                    <pic:cNvPicPr/>
                  </pic:nvPicPr>
                  <pic:blipFill>
                    <a:blip r:embed="rId22"/>
                    <a:stretch>
                      <a:fillRect/>
                    </a:stretch>
                  </pic:blipFill>
                  <pic:spPr>
                    <a:xfrm>
                      <a:off x="0" y="0"/>
                      <a:ext cx="2822575" cy="3124708"/>
                    </a:xfrm>
                    <a:prstGeom prst="rect">
                      <a:avLst/>
                    </a:prstGeom>
                  </pic:spPr>
                </pic:pic>
              </a:graphicData>
            </a:graphic>
          </wp:inline>
        </w:drawing>
      </w:r>
      <w:r>
        <w:t xml:space="preserve"> </w:t>
      </w:r>
    </w:p>
    <w:p w14:paraId="1814B6B2" w14:textId="77777777" w:rsidR="00FB2744" w:rsidRDefault="00000000">
      <w:pPr>
        <w:spacing w:after="127"/>
        <w:ind w:left="-5" w:right="258"/>
      </w:pPr>
      <w:r>
        <w:t xml:space="preserve">The prevalence of VH is not only a symptom, but also an active driver of urban decline (Park, 2016). To break this cycle, a precise understanding of the causes and consequences of VH, along with a detailed analysis of its spatial patterns and influencing factors in the neighborhood level is important (Park, 2016; Morckel, 2013). Many previous studies have considered demographic changes as key factors for the creation of VH. Kim (2020) adopted the aging index, population growth rate, proportion of workers, and old/new housing as independent variables that affect the VH creation. Min (2024) set the net migration rate of the fertile female population, the proportion of new houses, and the real house price index as independent variables, while Lee (2019) focused on more technical elements, such as the relationship between the proportion of old houses, adjacent 4-meter-wide roads, the zoning areas, and the existence of vacant houses in the adjacent areas with the occurrence of the new VH. </w:t>
      </w:r>
    </w:p>
    <w:p w14:paraId="6DB18DB9" w14:textId="77777777" w:rsidR="00FB2744" w:rsidRDefault="00000000">
      <w:pPr>
        <w:spacing w:after="124"/>
        <w:ind w:left="-5" w:right="258"/>
      </w:pPr>
      <w:r>
        <w:t xml:space="preserve">On the other hand, several studies have considered vacant houses as a factor affecting cities. Kim et al. (2017) considered the occurrence of VH and the spatial distribution as one of the urban decline indicator phenomena in Gwangju city, and they analyzed the correlation between the two themes using the 10 urban decline diagnostic indicators. The result shows that the influence of physical and environmental indicators was more substantial in the old city center, while the contribution of demographic and social indicators was relatively higher in the areas outside the old city center. Lim </w:t>
      </w:r>
      <w:r>
        <w:lastRenderedPageBreak/>
        <w:t xml:space="preserve">&amp; Kim (2019) examined urban decay through the distribution of vacant houses in Busanjin-gu. It showed that the vacant houses tend to occur in clusters in neighbouring areas, suggesting that this may be a key indicator of the severity of decline. Urban decline is typically linked to both a significant and long-term loss of population and a drop in the wealth base of a region (Weaver et al., 2016). It usually results in a dysfunctional mismatch between the built environment and the population size of the impacted region. Previous studies have predominantly examined the related phenomenal factors of VH, the distribution of VH, and spatial repurposing types. This study builds upon existing research by analyzing the impact of vacant housing on urban decline. </w:t>
      </w:r>
    </w:p>
    <w:p w14:paraId="4F96E1D9" w14:textId="77777777" w:rsidR="00FB2744" w:rsidRDefault="00000000">
      <w:pPr>
        <w:spacing w:after="67"/>
        <w:ind w:left="-5" w:right="0"/>
        <w:jc w:val="left"/>
      </w:pPr>
      <w:r>
        <w:rPr>
          <w:i/>
          <w:color w:val="3F5F7A"/>
        </w:rPr>
        <w:t xml:space="preserve">Figure 4. The circular structure of urban decline and the vacant housing problem (Author’s own source, 2025; referred - Kim, 2019; Seong et al., 2017; Yang, 2022) </w:t>
      </w:r>
    </w:p>
    <w:p w14:paraId="6A63348C" w14:textId="77777777" w:rsidR="00FB2744" w:rsidRDefault="00000000">
      <w:pPr>
        <w:spacing w:after="122" w:line="259" w:lineRule="auto"/>
        <w:ind w:left="0" w:right="0" w:firstLine="0"/>
        <w:jc w:val="right"/>
      </w:pPr>
      <w:r>
        <w:rPr>
          <w:noProof/>
        </w:rPr>
        <w:drawing>
          <wp:inline distT="0" distB="0" distL="0" distR="0" wp14:anchorId="2C1F2763" wp14:editId="4236BFC1">
            <wp:extent cx="6225032" cy="3592830"/>
            <wp:effectExtent l="0" t="0" r="0" b="0"/>
            <wp:docPr id="2112" name="Picture 2112"/>
            <wp:cNvGraphicFramePr/>
            <a:graphic xmlns:a="http://schemas.openxmlformats.org/drawingml/2006/main">
              <a:graphicData uri="http://schemas.openxmlformats.org/drawingml/2006/picture">
                <pic:pic xmlns:pic="http://schemas.openxmlformats.org/drawingml/2006/picture">
                  <pic:nvPicPr>
                    <pic:cNvPr id="2112" name="Picture 2112"/>
                    <pic:cNvPicPr/>
                  </pic:nvPicPr>
                  <pic:blipFill>
                    <a:blip r:embed="rId23"/>
                    <a:stretch>
                      <a:fillRect/>
                    </a:stretch>
                  </pic:blipFill>
                  <pic:spPr>
                    <a:xfrm>
                      <a:off x="0" y="0"/>
                      <a:ext cx="6225032" cy="3592830"/>
                    </a:xfrm>
                    <a:prstGeom prst="rect">
                      <a:avLst/>
                    </a:prstGeom>
                  </pic:spPr>
                </pic:pic>
              </a:graphicData>
            </a:graphic>
          </wp:inline>
        </w:drawing>
      </w:r>
      <w:r>
        <w:rPr>
          <w:color w:val="3F5F7A"/>
        </w:rPr>
        <w:t xml:space="preserve"> </w:t>
      </w:r>
    </w:p>
    <w:p w14:paraId="7AE3BC37" w14:textId="77777777" w:rsidR="00FB2744" w:rsidRDefault="00000000">
      <w:pPr>
        <w:ind w:left="-5" w:right="258"/>
      </w:pPr>
      <w:r>
        <w:t xml:space="preserve">Seong et al. (2017) suggested the circular model of urban decline and the occurrence of VH. They stated that declining city demand resulting from industrial shifts, associated with reduced development following environmental aging, contributes to the emergence of vacant houses. Similarly, Lee (2022) argued that the prevalence of VH is closely linked to broader patterns of urban decline. The failure of urban decline management in a region can precipitate the emergence of more vacant houses, then it worsens the urban decline phenomenon again - thereby establishing a vicious cycle (Jeon &amp; Kim, 2020; Kim et al., 2018; Kim &amp; Lee, 2016; Lee &amp; Lee, 2022; Morckel, 2014; Park, 2019; Yoo &amp; Kwon, 2019). Once this circulation is formulated, it becomes increasingly difficult to break as time passes. In this perspective, as urban decline and the occurrence of VH are linked, finding out the “root” of the issue is challenging. </w:t>
      </w:r>
    </w:p>
    <w:p w14:paraId="0DB896A0" w14:textId="77777777" w:rsidR="00FB2744" w:rsidRDefault="00000000">
      <w:pPr>
        <w:pStyle w:val="Heading2"/>
        <w:ind w:left="374" w:right="44" w:hanging="389"/>
      </w:pPr>
      <w:bookmarkStart w:id="16" w:name="_Toc98100"/>
      <w:r>
        <w:t xml:space="preserve">Urban decline and the citizen dissatisfaction </w:t>
      </w:r>
      <w:bookmarkEnd w:id="16"/>
    </w:p>
    <w:p w14:paraId="7D772959" w14:textId="77777777" w:rsidR="00FB2744" w:rsidRDefault="00000000">
      <w:pPr>
        <w:spacing w:after="125"/>
        <w:ind w:left="-5" w:right="258"/>
      </w:pPr>
      <w:r>
        <w:t xml:space="preserve">Urban decline generally refers to the steady population and economic downturn of cities, which can lead to an oversupply of housing and infrastructure that was previously deemed adequate (Park, 2025). It can be seen to be similar to urban shrinkage - however, urban decline might be more severe, persistent, and widespread beyond shrinking (Weaver et al., 2016). Even though the declining phenomenon after the end of urban growth may be a natural part of the urban lifecycle, it often has a </w:t>
      </w:r>
      <w:r>
        <w:lastRenderedPageBreak/>
        <w:t xml:space="preserve">bad reputation since it contributes to a wide range of social, economic, and fiscal challenges (Hollander, 2011). To be more specific, rapid demographic changes, including macroeconomic shifts, an increasingly elderly population, and a declining rural population can trigger urban decline through avoidance of old towns, migration to nearby new cities or far away further accelerating urban decline and potentially pushing some regions into the extinction stage (Lee, 2021). Following this theory, many small and medium-sized cities in Korea are facing the crisis of regional extinction. </w:t>
      </w:r>
    </w:p>
    <w:p w14:paraId="5F7A487F" w14:textId="77777777" w:rsidR="00FB2744" w:rsidRDefault="00000000">
      <w:pPr>
        <w:spacing w:after="125"/>
        <w:ind w:left="-5" w:right="258"/>
      </w:pPr>
      <w:r>
        <w:t xml:space="preserve">On the other hand, some academics even argue that urban shrinkage should be viewed as a positive concept, unlike urban decline. For example, countries such as the US and Germany, which have already experienced de-urbanization, do not regard urban shrinkage as the opposite of growth (Son &amp; Jang, 2020). Rather, they are focusing on planning regions to be more compact and efficient through the concepts of ‘smart decline’ and ‘creative shrinkage’ (Lee &amp; Han, 2014; Son &amp; Jang, 2020; Hiroshi, 2013). On the other hand, urban decline is a negative concept that is accompanied by distress, disadvantage, and highly persistent deterioration (Glaeser &amp; Gyourko, 2005). It can occur in all types of human settlements, regardless of whether they are expanding, stable, or experiencing shrinkage (Weaver et al., 2016). The rapid and persistent population loss often reduces the wealth base in an area by decreasing taxes and the value of housing, and it typically creates a dysfunctional mismatch between the size of the affected area’s population and the built environment. Furthermore, it becomes increasingly vulnerable to long-term issues of concentrated poverty, neighborhood disinvestment, property abandonment, and chronic vacancy. Synthesizing these theories, urban decline can be seen as an atypical increase in concentrated disadvantage, while shrinkage has the potential to be incorporated into a future-oriented concept. </w:t>
      </w:r>
    </w:p>
    <w:p w14:paraId="713C1211" w14:textId="77777777" w:rsidR="00FB2744" w:rsidRDefault="00000000">
      <w:pPr>
        <w:spacing w:after="0" w:line="238" w:lineRule="auto"/>
        <w:ind w:left="0" w:right="0" w:firstLine="0"/>
        <w:jc w:val="left"/>
      </w:pPr>
      <w:r>
        <w:rPr>
          <w:i/>
          <w:color w:val="546292"/>
        </w:rPr>
        <w:t>Figure 5. The relationship between Urban shrinkage, Urban Decline and Vacant Housing (Author’s own source; Based on Seong et al., 2017; Weaver et al., 2016)</w:t>
      </w:r>
      <w:r>
        <w:rPr>
          <w:i/>
        </w:rPr>
        <w:t xml:space="preserve"> </w:t>
      </w:r>
    </w:p>
    <w:p w14:paraId="288DFF87" w14:textId="77777777" w:rsidR="00FB2744" w:rsidRDefault="00000000">
      <w:pPr>
        <w:spacing w:after="163" w:line="259" w:lineRule="auto"/>
        <w:ind w:left="1591" w:right="0" w:firstLine="0"/>
        <w:jc w:val="left"/>
      </w:pPr>
      <w:r>
        <w:rPr>
          <w:rFonts w:ascii="Calibri" w:eastAsia="Calibri" w:hAnsi="Calibri" w:cs="Calibri"/>
          <w:noProof/>
          <w:sz w:val="22"/>
        </w:rPr>
        <mc:AlternateContent>
          <mc:Choice Requires="wpg">
            <w:drawing>
              <wp:inline distT="0" distB="0" distL="0" distR="0" wp14:anchorId="49673132" wp14:editId="16D71C17">
                <wp:extent cx="4116070" cy="1453460"/>
                <wp:effectExtent l="0" t="0" r="0" b="0"/>
                <wp:docPr id="78009" name="Group 78009"/>
                <wp:cNvGraphicFramePr/>
                <a:graphic xmlns:a="http://schemas.openxmlformats.org/drawingml/2006/main">
                  <a:graphicData uri="http://schemas.microsoft.com/office/word/2010/wordprocessingGroup">
                    <wpg:wgp>
                      <wpg:cNvGrpSpPr/>
                      <wpg:grpSpPr>
                        <a:xfrm>
                          <a:off x="0" y="0"/>
                          <a:ext cx="4116070" cy="1453460"/>
                          <a:chOff x="0" y="0"/>
                          <a:chExt cx="4116070" cy="1453460"/>
                        </a:xfrm>
                      </wpg:grpSpPr>
                      <wps:wsp>
                        <wps:cNvPr id="2215" name="Rectangle 2215"/>
                        <wps:cNvSpPr/>
                        <wps:spPr>
                          <a:xfrm>
                            <a:off x="4077970" y="1314827"/>
                            <a:ext cx="50673" cy="184382"/>
                          </a:xfrm>
                          <a:prstGeom prst="rect">
                            <a:avLst/>
                          </a:prstGeom>
                          <a:ln>
                            <a:noFill/>
                          </a:ln>
                        </wps:spPr>
                        <wps:txbx>
                          <w:txbxContent>
                            <w:p w14:paraId="3E76197A" w14:textId="77777777" w:rsidR="00FB2744"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246" name="Picture 2246"/>
                          <pic:cNvPicPr/>
                        </pic:nvPicPr>
                        <pic:blipFill>
                          <a:blip r:embed="rId24"/>
                          <a:stretch>
                            <a:fillRect/>
                          </a:stretch>
                        </pic:blipFill>
                        <pic:spPr>
                          <a:xfrm>
                            <a:off x="0" y="81152"/>
                            <a:ext cx="4058412" cy="1242060"/>
                          </a:xfrm>
                          <a:prstGeom prst="rect">
                            <a:avLst/>
                          </a:prstGeom>
                        </pic:spPr>
                      </pic:pic>
                      <pic:pic xmlns:pic="http://schemas.openxmlformats.org/drawingml/2006/picture">
                        <pic:nvPicPr>
                          <pic:cNvPr id="2249" name="Picture 2249"/>
                          <pic:cNvPicPr/>
                        </pic:nvPicPr>
                        <pic:blipFill>
                          <a:blip r:embed="rId24"/>
                          <a:stretch>
                            <a:fillRect/>
                          </a:stretch>
                        </pic:blipFill>
                        <pic:spPr>
                          <a:xfrm>
                            <a:off x="0" y="81152"/>
                            <a:ext cx="4058412" cy="1242060"/>
                          </a:xfrm>
                          <a:prstGeom prst="rect">
                            <a:avLst/>
                          </a:prstGeom>
                        </pic:spPr>
                      </pic:pic>
                      <pic:pic xmlns:pic="http://schemas.openxmlformats.org/drawingml/2006/picture">
                        <pic:nvPicPr>
                          <pic:cNvPr id="2252" name="Picture 2252"/>
                          <pic:cNvPicPr/>
                        </pic:nvPicPr>
                        <pic:blipFill>
                          <a:blip r:embed="rId24"/>
                          <a:stretch>
                            <a:fillRect/>
                          </a:stretch>
                        </pic:blipFill>
                        <pic:spPr>
                          <a:xfrm>
                            <a:off x="0" y="81152"/>
                            <a:ext cx="4058412" cy="1242060"/>
                          </a:xfrm>
                          <a:prstGeom prst="rect">
                            <a:avLst/>
                          </a:prstGeom>
                        </pic:spPr>
                      </pic:pic>
                      <pic:pic xmlns:pic="http://schemas.openxmlformats.org/drawingml/2006/picture">
                        <pic:nvPicPr>
                          <pic:cNvPr id="2255" name="Picture 2255"/>
                          <pic:cNvPicPr/>
                        </pic:nvPicPr>
                        <pic:blipFill>
                          <a:blip r:embed="rId24"/>
                          <a:stretch>
                            <a:fillRect/>
                          </a:stretch>
                        </pic:blipFill>
                        <pic:spPr>
                          <a:xfrm>
                            <a:off x="0" y="81152"/>
                            <a:ext cx="4058412" cy="1242060"/>
                          </a:xfrm>
                          <a:prstGeom prst="rect">
                            <a:avLst/>
                          </a:prstGeom>
                        </pic:spPr>
                      </pic:pic>
                      <pic:pic xmlns:pic="http://schemas.openxmlformats.org/drawingml/2006/picture">
                        <pic:nvPicPr>
                          <pic:cNvPr id="2258" name="Picture 2258"/>
                          <pic:cNvPicPr/>
                        </pic:nvPicPr>
                        <pic:blipFill>
                          <a:blip r:embed="rId24"/>
                          <a:stretch>
                            <a:fillRect/>
                          </a:stretch>
                        </pic:blipFill>
                        <pic:spPr>
                          <a:xfrm>
                            <a:off x="0" y="81152"/>
                            <a:ext cx="4058412" cy="1242060"/>
                          </a:xfrm>
                          <a:prstGeom prst="rect">
                            <a:avLst/>
                          </a:prstGeom>
                        </pic:spPr>
                      </pic:pic>
                      <pic:pic xmlns:pic="http://schemas.openxmlformats.org/drawingml/2006/picture">
                        <pic:nvPicPr>
                          <pic:cNvPr id="2261" name="Picture 2261"/>
                          <pic:cNvPicPr/>
                        </pic:nvPicPr>
                        <pic:blipFill>
                          <a:blip r:embed="rId24"/>
                          <a:stretch>
                            <a:fillRect/>
                          </a:stretch>
                        </pic:blipFill>
                        <pic:spPr>
                          <a:xfrm>
                            <a:off x="0" y="81152"/>
                            <a:ext cx="4058412" cy="1242060"/>
                          </a:xfrm>
                          <a:prstGeom prst="rect">
                            <a:avLst/>
                          </a:prstGeom>
                        </pic:spPr>
                      </pic:pic>
                      <pic:pic xmlns:pic="http://schemas.openxmlformats.org/drawingml/2006/picture">
                        <pic:nvPicPr>
                          <pic:cNvPr id="2264" name="Picture 2264"/>
                          <pic:cNvPicPr/>
                        </pic:nvPicPr>
                        <pic:blipFill>
                          <a:blip r:embed="rId25"/>
                          <a:stretch>
                            <a:fillRect/>
                          </a:stretch>
                        </pic:blipFill>
                        <pic:spPr>
                          <a:xfrm>
                            <a:off x="3048" y="84200"/>
                            <a:ext cx="4052316" cy="1235964"/>
                          </a:xfrm>
                          <a:prstGeom prst="rect">
                            <a:avLst/>
                          </a:prstGeom>
                        </pic:spPr>
                      </pic:pic>
                      <wps:wsp>
                        <wps:cNvPr id="2265" name="Rectangle 2265"/>
                        <wps:cNvSpPr/>
                        <wps:spPr>
                          <a:xfrm>
                            <a:off x="94742" y="651294"/>
                            <a:ext cx="50774" cy="184752"/>
                          </a:xfrm>
                          <a:prstGeom prst="rect">
                            <a:avLst/>
                          </a:prstGeom>
                          <a:ln>
                            <a:noFill/>
                          </a:ln>
                        </wps:spPr>
                        <wps:txbx>
                          <w:txbxContent>
                            <w:p w14:paraId="78D8F7D4" w14:textId="77777777" w:rsidR="00FB2744"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266" name="Shape 2266"/>
                        <wps:cNvSpPr/>
                        <wps:spPr>
                          <a:xfrm>
                            <a:off x="9525" y="0"/>
                            <a:ext cx="1872107" cy="1405128"/>
                          </a:xfrm>
                          <a:custGeom>
                            <a:avLst/>
                            <a:gdLst/>
                            <a:ahLst/>
                            <a:cxnLst/>
                            <a:rect l="0" t="0" r="0" b="0"/>
                            <a:pathLst>
                              <a:path w="1872107" h="1405128">
                                <a:moveTo>
                                  <a:pt x="234188" y="0"/>
                                </a:moveTo>
                                <a:lnTo>
                                  <a:pt x="1637792" y="0"/>
                                </a:lnTo>
                                <a:cubicBezTo>
                                  <a:pt x="1767205" y="0"/>
                                  <a:pt x="1872107" y="104775"/>
                                  <a:pt x="1872107" y="234187"/>
                                </a:cubicBezTo>
                                <a:lnTo>
                                  <a:pt x="1872107" y="1170939"/>
                                </a:lnTo>
                                <a:cubicBezTo>
                                  <a:pt x="1872107" y="1300353"/>
                                  <a:pt x="1767205" y="1405128"/>
                                  <a:pt x="1637792" y="1405128"/>
                                </a:cubicBezTo>
                                <a:lnTo>
                                  <a:pt x="234188" y="1405128"/>
                                </a:lnTo>
                                <a:cubicBezTo>
                                  <a:pt x="104775" y="1405128"/>
                                  <a:pt x="0" y="1300353"/>
                                  <a:pt x="0" y="1170939"/>
                                </a:cubicBezTo>
                                <a:lnTo>
                                  <a:pt x="0" y="234187"/>
                                </a:lnTo>
                                <a:cubicBezTo>
                                  <a:pt x="0" y="104775"/>
                                  <a:pt x="104775" y="0"/>
                                  <a:pt x="234188" y="0"/>
                                </a:cubicBezTo>
                                <a:close/>
                              </a:path>
                            </a:pathLst>
                          </a:custGeom>
                          <a:ln w="0" cap="flat">
                            <a:miter lim="127000"/>
                          </a:ln>
                        </wps:spPr>
                        <wps:style>
                          <a:lnRef idx="0">
                            <a:srgbClr val="000000">
                              <a:alpha val="0"/>
                            </a:srgbClr>
                          </a:lnRef>
                          <a:fillRef idx="1">
                            <a:srgbClr val="D9EAD3">
                              <a:alpha val="50196"/>
                            </a:srgbClr>
                          </a:fillRef>
                          <a:effectRef idx="0">
                            <a:scrgbClr r="0" g="0" b="0"/>
                          </a:effectRef>
                          <a:fontRef idx="none"/>
                        </wps:style>
                        <wps:bodyPr/>
                      </wps:wsp>
                      <wps:wsp>
                        <wps:cNvPr id="2267" name="Shape 2267"/>
                        <wps:cNvSpPr/>
                        <wps:spPr>
                          <a:xfrm>
                            <a:off x="9525" y="0"/>
                            <a:ext cx="1872107" cy="1405128"/>
                          </a:xfrm>
                          <a:custGeom>
                            <a:avLst/>
                            <a:gdLst/>
                            <a:ahLst/>
                            <a:cxnLst/>
                            <a:rect l="0" t="0" r="0" b="0"/>
                            <a:pathLst>
                              <a:path w="1872107" h="1405128">
                                <a:moveTo>
                                  <a:pt x="0" y="234187"/>
                                </a:moveTo>
                                <a:cubicBezTo>
                                  <a:pt x="0" y="104775"/>
                                  <a:pt x="104775" y="0"/>
                                  <a:pt x="234188" y="0"/>
                                </a:cubicBezTo>
                                <a:lnTo>
                                  <a:pt x="1637792" y="0"/>
                                </a:lnTo>
                                <a:cubicBezTo>
                                  <a:pt x="1767205" y="0"/>
                                  <a:pt x="1872107" y="104775"/>
                                  <a:pt x="1872107" y="234187"/>
                                </a:cubicBezTo>
                                <a:lnTo>
                                  <a:pt x="1872107" y="1170939"/>
                                </a:lnTo>
                                <a:cubicBezTo>
                                  <a:pt x="1872107" y="1300353"/>
                                  <a:pt x="1767205" y="1405128"/>
                                  <a:pt x="1637792" y="1405128"/>
                                </a:cubicBezTo>
                                <a:lnTo>
                                  <a:pt x="234188" y="1405128"/>
                                </a:lnTo>
                                <a:cubicBezTo>
                                  <a:pt x="104775" y="1405128"/>
                                  <a:pt x="0" y="1300353"/>
                                  <a:pt x="0" y="1170939"/>
                                </a:cubicBezTo>
                                <a:close/>
                              </a:path>
                            </a:pathLst>
                          </a:custGeom>
                          <a:ln w="9525" cap="flat">
                            <a:round/>
                          </a:ln>
                        </wps:spPr>
                        <wps:style>
                          <a:lnRef idx="1">
                            <a:srgbClr val="404040"/>
                          </a:lnRef>
                          <a:fillRef idx="0">
                            <a:srgbClr val="000000">
                              <a:alpha val="0"/>
                            </a:srgbClr>
                          </a:fillRef>
                          <a:effectRef idx="0">
                            <a:scrgbClr r="0" g="0" b="0"/>
                          </a:effectRef>
                          <a:fontRef idx="none"/>
                        </wps:style>
                        <wps:bodyPr/>
                      </wps:wsp>
                      <pic:pic xmlns:pic="http://schemas.openxmlformats.org/drawingml/2006/picture">
                        <pic:nvPicPr>
                          <pic:cNvPr id="2269" name="Picture 2269"/>
                          <pic:cNvPicPr/>
                        </pic:nvPicPr>
                        <pic:blipFill>
                          <a:blip r:embed="rId26"/>
                          <a:stretch>
                            <a:fillRect/>
                          </a:stretch>
                        </pic:blipFill>
                        <pic:spPr>
                          <a:xfrm>
                            <a:off x="83820" y="164973"/>
                            <a:ext cx="1725168" cy="1074420"/>
                          </a:xfrm>
                          <a:prstGeom prst="rect">
                            <a:avLst/>
                          </a:prstGeom>
                        </pic:spPr>
                      </pic:pic>
                      <wps:wsp>
                        <wps:cNvPr id="2270" name="Rectangle 2270"/>
                        <wps:cNvSpPr/>
                        <wps:spPr>
                          <a:xfrm>
                            <a:off x="768731" y="590529"/>
                            <a:ext cx="510304" cy="150689"/>
                          </a:xfrm>
                          <a:prstGeom prst="rect">
                            <a:avLst/>
                          </a:prstGeom>
                          <a:ln>
                            <a:noFill/>
                          </a:ln>
                        </wps:spPr>
                        <wps:txbx>
                          <w:txbxContent>
                            <w:p w14:paraId="770FAFC0" w14:textId="77777777" w:rsidR="00FB2744" w:rsidRDefault="00000000">
                              <w:pPr>
                                <w:spacing w:after="160" w:line="259" w:lineRule="auto"/>
                                <w:ind w:left="0" w:right="0" w:firstLine="0"/>
                                <w:jc w:val="left"/>
                              </w:pPr>
                              <w:r>
                                <w:rPr>
                                  <w:b/>
                                  <w:sz w:val="20"/>
                                </w:rPr>
                                <w:t xml:space="preserve">Urban </w:t>
                              </w:r>
                            </w:p>
                          </w:txbxContent>
                        </wps:txbx>
                        <wps:bodyPr horzOverflow="overflow" vert="horz" lIns="0" tIns="0" rIns="0" bIns="0" rtlCol="0">
                          <a:noAutofit/>
                        </wps:bodyPr>
                      </wps:wsp>
                      <wps:wsp>
                        <wps:cNvPr id="2271" name="Rectangle 2271"/>
                        <wps:cNvSpPr/>
                        <wps:spPr>
                          <a:xfrm>
                            <a:off x="1152779" y="570523"/>
                            <a:ext cx="50774" cy="184750"/>
                          </a:xfrm>
                          <a:prstGeom prst="rect">
                            <a:avLst/>
                          </a:prstGeom>
                          <a:ln>
                            <a:noFill/>
                          </a:ln>
                        </wps:spPr>
                        <wps:txbx>
                          <w:txbxContent>
                            <w:p w14:paraId="4979247E" w14:textId="77777777" w:rsidR="00FB2744"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272" name="Rectangle 2272"/>
                        <wps:cNvSpPr/>
                        <wps:spPr>
                          <a:xfrm>
                            <a:off x="666623" y="737420"/>
                            <a:ext cx="740904" cy="150327"/>
                          </a:xfrm>
                          <a:prstGeom prst="rect">
                            <a:avLst/>
                          </a:prstGeom>
                          <a:ln>
                            <a:noFill/>
                          </a:ln>
                        </wps:spPr>
                        <wps:txbx>
                          <w:txbxContent>
                            <w:p w14:paraId="28A29A40" w14:textId="77777777" w:rsidR="00FB2744" w:rsidRDefault="00000000">
                              <w:pPr>
                                <w:spacing w:after="160" w:line="259" w:lineRule="auto"/>
                                <w:ind w:left="0" w:right="0" w:firstLine="0"/>
                                <w:jc w:val="left"/>
                              </w:pPr>
                              <w:r>
                                <w:rPr>
                                  <w:b/>
                                  <w:sz w:val="20"/>
                                </w:rPr>
                                <w:t>Shrinkage</w:t>
                              </w:r>
                            </w:p>
                          </w:txbxContent>
                        </wps:txbx>
                        <wps:bodyPr horzOverflow="overflow" vert="horz" lIns="0" tIns="0" rIns="0" bIns="0" rtlCol="0">
                          <a:noAutofit/>
                        </wps:bodyPr>
                      </wps:wsp>
                      <wps:wsp>
                        <wps:cNvPr id="2273" name="Rectangle 2273"/>
                        <wps:cNvSpPr/>
                        <wps:spPr>
                          <a:xfrm>
                            <a:off x="1224407" y="717419"/>
                            <a:ext cx="50673" cy="184382"/>
                          </a:xfrm>
                          <a:prstGeom prst="rect">
                            <a:avLst/>
                          </a:prstGeom>
                          <a:ln>
                            <a:noFill/>
                          </a:ln>
                        </wps:spPr>
                        <wps:txbx>
                          <w:txbxContent>
                            <w:p w14:paraId="1D663D0B" w14:textId="77777777" w:rsidR="00FB2744"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274" name="Shape 2274"/>
                        <wps:cNvSpPr/>
                        <wps:spPr>
                          <a:xfrm>
                            <a:off x="1399921" y="251460"/>
                            <a:ext cx="996442" cy="992251"/>
                          </a:xfrm>
                          <a:custGeom>
                            <a:avLst/>
                            <a:gdLst/>
                            <a:ahLst/>
                            <a:cxnLst/>
                            <a:rect l="0" t="0" r="0" b="0"/>
                            <a:pathLst>
                              <a:path w="996442" h="992251">
                                <a:moveTo>
                                  <a:pt x="498221" y="0"/>
                                </a:moveTo>
                                <a:cubicBezTo>
                                  <a:pt x="773303" y="0"/>
                                  <a:pt x="996442" y="222123"/>
                                  <a:pt x="996442" y="496189"/>
                                </a:cubicBezTo>
                                <a:cubicBezTo>
                                  <a:pt x="996442" y="770127"/>
                                  <a:pt x="773303" y="992251"/>
                                  <a:pt x="498221" y="992251"/>
                                </a:cubicBezTo>
                                <a:cubicBezTo>
                                  <a:pt x="223012" y="992251"/>
                                  <a:pt x="0" y="770127"/>
                                  <a:pt x="0" y="496189"/>
                                </a:cubicBezTo>
                                <a:cubicBezTo>
                                  <a:pt x="0" y="222123"/>
                                  <a:pt x="223012" y="0"/>
                                  <a:pt x="498221" y="0"/>
                                </a:cubicBezTo>
                                <a:close/>
                              </a:path>
                            </a:pathLst>
                          </a:custGeom>
                          <a:ln w="0" cap="flat">
                            <a:round/>
                          </a:ln>
                        </wps:spPr>
                        <wps:style>
                          <a:lnRef idx="0">
                            <a:srgbClr val="000000">
                              <a:alpha val="0"/>
                            </a:srgbClr>
                          </a:lnRef>
                          <a:fillRef idx="1">
                            <a:srgbClr val="FFF2CC">
                              <a:alpha val="50196"/>
                            </a:srgbClr>
                          </a:fillRef>
                          <a:effectRef idx="0">
                            <a:scrgbClr r="0" g="0" b="0"/>
                          </a:effectRef>
                          <a:fontRef idx="none"/>
                        </wps:style>
                        <wps:bodyPr/>
                      </wps:wsp>
                      <wps:wsp>
                        <wps:cNvPr id="2275" name="Shape 2275"/>
                        <wps:cNvSpPr/>
                        <wps:spPr>
                          <a:xfrm>
                            <a:off x="1399921" y="251460"/>
                            <a:ext cx="996442" cy="992251"/>
                          </a:xfrm>
                          <a:custGeom>
                            <a:avLst/>
                            <a:gdLst/>
                            <a:ahLst/>
                            <a:cxnLst/>
                            <a:rect l="0" t="0" r="0" b="0"/>
                            <a:pathLst>
                              <a:path w="996442" h="992251">
                                <a:moveTo>
                                  <a:pt x="0" y="496189"/>
                                </a:moveTo>
                                <a:cubicBezTo>
                                  <a:pt x="0" y="222123"/>
                                  <a:pt x="223012" y="0"/>
                                  <a:pt x="498221" y="0"/>
                                </a:cubicBezTo>
                                <a:cubicBezTo>
                                  <a:pt x="773303" y="0"/>
                                  <a:pt x="996442" y="222123"/>
                                  <a:pt x="996442" y="496189"/>
                                </a:cubicBezTo>
                                <a:cubicBezTo>
                                  <a:pt x="996442" y="770127"/>
                                  <a:pt x="773303" y="992251"/>
                                  <a:pt x="498221" y="992251"/>
                                </a:cubicBezTo>
                                <a:cubicBezTo>
                                  <a:pt x="223012" y="992251"/>
                                  <a:pt x="0" y="770127"/>
                                  <a:pt x="0" y="496189"/>
                                </a:cubicBezTo>
                                <a:close/>
                              </a:path>
                            </a:pathLst>
                          </a:custGeom>
                          <a:ln w="9525" cap="flat">
                            <a:round/>
                          </a:ln>
                        </wps:spPr>
                        <wps:style>
                          <a:lnRef idx="1">
                            <a:srgbClr val="404040"/>
                          </a:lnRef>
                          <a:fillRef idx="0">
                            <a:srgbClr val="000000">
                              <a:alpha val="0"/>
                            </a:srgbClr>
                          </a:fillRef>
                          <a:effectRef idx="0">
                            <a:scrgbClr r="0" g="0" b="0"/>
                          </a:effectRef>
                          <a:fontRef idx="none"/>
                        </wps:style>
                        <wps:bodyPr/>
                      </wps:wsp>
                      <pic:pic xmlns:pic="http://schemas.openxmlformats.org/drawingml/2006/picture">
                        <pic:nvPicPr>
                          <pic:cNvPr id="2277" name="Picture 2277"/>
                          <pic:cNvPicPr/>
                        </pic:nvPicPr>
                        <pic:blipFill>
                          <a:blip r:embed="rId27"/>
                          <a:stretch>
                            <a:fillRect/>
                          </a:stretch>
                        </pic:blipFill>
                        <pic:spPr>
                          <a:xfrm>
                            <a:off x="1549908" y="492633"/>
                            <a:ext cx="696468" cy="509016"/>
                          </a:xfrm>
                          <a:prstGeom prst="rect">
                            <a:avLst/>
                          </a:prstGeom>
                        </pic:spPr>
                      </pic:pic>
                      <wps:wsp>
                        <wps:cNvPr id="2278" name="Rectangle 2278"/>
                        <wps:cNvSpPr/>
                        <wps:spPr>
                          <a:xfrm>
                            <a:off x="1721231" y="634725"/>
                            <a:ext cx="510304" cy="150689"/>
                          </a:xfrm>
                          <a:prstGeom prst="rect">
                            <a:avLst/>
                          </a:prstGeom>
                          <a:ln>
                            <a:noFill/>
                          </a:ln>
                        </wps:spPr>
                        <wps:txbx>
                          <w:txbxContent>
                            <w:p w14:paraId="253BC93A" w14:textId="77777777" w:rsidR="00FB2744" w:rsidRDefault="00000000">
                              <w:pPr>
                                <w:spacing w:after="160" w:line="259" w:lineRule="auto"/>
                                <w:ind w:left="0" w:right="0" w:firstLine="0"/>
                                <w:jc w:val="left"/>
                              </w:pPr>
                              <w:r>
                                <w:rPr>
                                  <w:b/>
                                  <w:sz w:val="20"/>
                                </w:rPr>
                                <w:t xml:space="preserve">Urban </w:t>
                              </w:r>
                            </w:p>
                          </w:txbxContent>
                        </wps:txbx>
                        <wps:bodyPr horzOverflow="overflow" vert="horz" lIns="0" tIns="0" rIns="0" bIns="0" rtlCol="0">
                          <a:noAutofit/>
                        </wps:bodyPr>
                      </wps:wsp>
                      <wps:wsp>
                        <wps:cNvPr id="2279" name="Rectangle 2279"/>
                        <wps:cNvSpPr/>
                        <wps:spPr>
                          <a:xfrm>
                            <a:off x="1696847" y="781617"/>
                            <a:ext cx="532462" cy="150326"/>
                          </a:xfrm>
                          <a:prstGeom prst="rect">
                            <a:avLst/>
                          </a:prstGeom>
                          <a:ln>
                            <a:noFill/>
                          </a:ln>
                        </wps:spPr>
                        <wps:txbx>
                          <w:txbxContent>
                            <w:p w14:paraId="7600A6EC" w14:textId="77777777" w:rsidR="00FB2744" w:rsidRDefault="00000000">
                              <w:pPr>
                                <w:spacing w:after="160" w:line="259" w:lineRule="auto"/>
                                <w:ind w:left="0" w:right="0" w:firstLine="0"/>
                                <w:jc w:val="left"/>
                              </w:pPr>
                              <w:r>
                                <w:rPr>
                                  <w:b/>
                                  <w:sz w:val="20"/>
                                </w:rPr>
                                <w:t>Decline</w:t>
                              </w:r>
                            </w:p>
                          </w:txbxContent>
                        </wps:txbx>
                        <wps:bodyPr horzOverflow="overflow" vert="horz" lIns="0" tIns="0" rIns="0" bIns="0" rtlCol="0">
                          <a:noAutofit/>
                        </wps:bodyPr>
                      </wps:wsp>
                      <wps:wsp>
                        <wps:cNvPr id="2280" name="Rectangle 2280"/>
                        <wps:cNvSpPr/>
                        <wps:spPr>
                          <a:xfrm>
                            <a:off x="2099183" y="761615"/>
                            <a:ext cx="50673" cy="184382"/>
                          </a:xfrm>
                          <a:prstGeom prst="rect">
                            <a:avLst/>
                          </a:prstGeom>
                          <a:ln>
                            <a:noFill/>
                          </a:ln>
                        </wps:spPr>
                        <wps:txbx>
                          <w:txbxContent>
                            <w:p w14:paraId="25A96794" w14:textId="77777777" w:rsidR="00FB2744"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281" name="Shape 2281"/>
                        <wps:cNvSpPr/>
                        <wps:spPr>
                          <a:xfrm>
                            <a:off x="3061716" y="251460"/>
                            <a:ext cx="996442" cy="992251"/>
                          </a:xfrm>
                          <a:custGeom>
                            <a:avLst/>
                            <a:gdLst/>
                            <a:ahLst/>
                            <a:cxnLst/>
                            <a:rect l="0" t="0" r="0" b="0"/>
                            <a:pathLst>
                              <a:path w="996442" h="992251">
                                <a:moveTo>
                                  <a:pt x="498221" y="0"/>
                                </a:moveTo>
                                <a:cubicBezTo>
                                  <a:pt x="773430" y="0"/>
                                  <a:pt x="996442" y="222123"/>
                                  <a:pt x="996442" y="496189"/>
                                </a:cubicBezTo>
                                <a:cubicBezTo>
                                  <a:pt x="996442" y="770127"/>
                                  <a:pt x="773430" y="992251"/>
                                  <a:pt x="498221" y="992251"/>
                                </a:cubicBezTo>
                                <a:cubicBezTo>
                                  <a:pt x="223012" y="992251"/>
                                  <a:pt x="0" y="770127"/>
                                  <a:pt x="0" y="496189"/>
                                </a:cubicBezTo>
                                <a:cubicBezTo>
                                  <a:pt x="0" y="222123"/>
                                  <a:pt x="223012" y="0"/>
                                  <a:pt x="498221" y="0"/>
                                </a:cubicBezTo>
                                <a:close/>
                              </a:path>
                            </a:pathLst>
                          </a:custGeom>
                          <a:ln w="0" cap="flat">
                            <a:round/>
                          </a:ln>
                        </wps:spPr>
                        <wps:style>
                          <a:lnRef idx="0">
                            <a:srgbClr val="000000">
                              <a:alpha val="0"/>
                            </a:srgbClr>
                          </a:lnRef>
                          <a:fillRef idx="1">
                            <a:srgbClr val="C9DAF8">
                              <a:alpha val="81960"/>
                            </a:srgbClr>
                          </a:fillRef>
                          <a:effectRef idx="0">
                            <a:scrgbClr r="0" g="0" b="0"/>
                          </a:effectRef>
                          <a:fontRef idx="none"/>
                        </wps:style>
                        <wps:bodyPr/>
                      </wps:wsp>
                      <wps:wsp>
                        <wps:cNvPr id="2282" name="Shape 2282"/>
                        <wps:cNvSpPr/>
                        <wps:spPr>
                          <a:xfrm>
                            <a:off x="3061716" y="251460"/>
                            <a:ext cx="996442" cy="992251"/>
                          </a:xfrm>
                          <a:custGeom>
                            <a:avLst/>
                            <a:gdLst/>
                            <a:ahLst/>
                            <a:cxnLst/>
                            <a:rect l="0" t="0" r="0" b="0"/>
                            <a:pathLst>
                              <a:path w="996442" h="992251">
                                <a:moveTo>
                                  <a:pt x="0" y="496189"/>
                                </a:moveTo>
                                <a:cubicBezTo>
                                  <a:pt x="0" y="222123"/>
                                  <a:pt x="223012" y="0"/>
                                  <a:pt x="498221" y="0"/>
                                </a:cubicBezTo>
                                <a:cubicBezTo>
                                  <a:pt x="773430" y="0"/>
                                  <a:pt x="996442" y="222123"/>
                                  <a:pt x="996442" y="496189"/>
                                </a:cubicBezTo>
                                <a:cubicBezTo>
                                  <a:pt x="996442" y="770127"/>
                                  <a:pt x="773430" y="992251"/>
                                  <a:pt x="498221" y="992251"/>
                                </a:cubicBezTo>
                                <a:cubicBezTo>
                                  <a:pt x="223012" y="992251"/>
                                  <a:pt x="0" y="770127"/>
                                  <a:pt x="0" y="496189"/>
                                </a:cubicBezTo>
                                <a:close/>
                              </a:path>
                            </a:pathLst>
                          </a:custGeom>
                          <a:ln w="9525" cap="flat">
                            <a:round/>
                          </a:ln>
                        </wps:spPr>
                        <wps:style>
                          <a:lnRef idx="1">
                            <a:srgbClr val="404040"/>
                          </a:lnRef>
                          <a:fillRef idx="0">
                            <a:srgbClr val="000000">
                              <a:alpha val="0"/>
                            </a:srgbClr>
                          </a:fillRef>
                          <a:effectRef idx="0">
                            <a:scrgbClr r="0" g="0" b="0"/>
                          </a:effectRef>
                          <a:fontRef idx="none"/>
                        </wps:style>
                        <wps:bodyPr/>
                      </wps:wsp>
                      <pic:pic xmlns:pic="http://schemas.openxmlformats.org/drawingml/2006/picture">
                        <pic:nvPicPr>
                          <pic:cNvPr id="2284" name="Picture 2284"/>
                          <pic:cNvPicPr/>
                        </pic:nvPicPr>
                        <pic:blipFill>
                          <a:blip r:embed="rId27"/>
                          <a:stretch>
                            <a:fillRect/>
                          </a:stretch>
                        </pic:blipFill>
                        <pic:spPr>
                          <a:xfrm>
                            <a:off x="3212592" y="492633"/>
                            <a:ext cx="694944" cy="509016"/>
                          </a:xfrm>
                          <a:prstGeom prst="rect">
                            <a:avLst/>
                          </a:prstGeom>
                        </pic:spPr>
                      </pic:pic>
                      <wps:wsp>
                        <wps:cNvPr id="2285" name="Rectangle 2285"/>
                        <wps:cNvSpPr/>
                        <wps:spPr>
                          <a:xfrm>
                            <a:off x="3365881" y="634725"/>
                            <a:ext cx="516037" cy="150689"/>
                          </a:xfrm>
                          <a:prstGeom prst="rect">
                            <a:avLst/>
                          </a:prstGeom>
                          <a:ln>
                            <a:noFill/>
                          </a:ln>
                        </wps:spPr>
                        <wps:txbx>
                          <w:txbxContent>
                            <w:p w14:paraId="21B306FF" w14:textId="77777777" w:rsidR="00FB2744" w:rsidRDefault="00000000">
                              <w:pPr>
                                <w:spacing w:after="160" w:line="259" w:lineRule="auto"/>
                                <w:ind w:left="0" w:right="0" w:firstLine="0"/>
                                <w:jc w:val="left"/>
                              </w:pPr>
                              <w:r>
                                <w:rPr>
                                  <w:b/>
                                  <w:sz w:val="20"/>
                                </w:rPr>
                                <w:t>Vacant</w:t>
                              </w:r>
                            </w:p>
                          </w:txbxContent>
                        </wps:txbx>
                        <wps:bodyPr horzOverflow="overflow" vert="horz" lIns="0" tIns="0" rIns="0" bIns="0" rtlCol="0">
                          <a:noAutofit/>
                        </wps:bodyPr>
                      </wps:wsp>
                      <wps:wsp>
                        <wps:cNvPr id="2286" name="Rectangle 2286"/>
                        <wps:cNvSpPr/>
                        <wps:spPr>
                          <a:xfrm>
                            <a:off x="3754501" y="614718"/>
                            <a:ext cx="50775" cy="184752"/>
                          </a:xfrm>
                          <a:prstGeom prst="rect">
                            <a:avLst/>
                          </a:prstGeom>
                          <a:ln>
                            <a:noFill/>
                          </a:ln>
                        </wps:spPr>
                        <wps:txbx>
                          <w:txbxContent>
                            <w:p w14:paraId="2A54B3A7" w14:textId="77777777" w:rsidR="00FB2744"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287" name="Rectangle 2287"/>
                        <wps:cNvSpPr/>
                        <wps:spPr>
                          <a:xfrm>
                            <a:off x="3335401" y="781617"/>
                            <a:ext cx="641478" cy="150326"/>
                          </a:xfrm>
                          <a:prstGeom prst="rect">
                            <a:avLst/>
                          </a:prstGeom>
                          <a:ln>
                            <a:noFill/>
                          </a:ln>
                        </wps:spPr>
                        <wps:txbx>
                          <w:txbxContent>
                            <w:p w14:paraId="64E1E4E7" w14:textId="77777777" w:rsidR="00FB2744" w:rsidRDefault="00000000">
                              <w:pPr>
                                <w:spacing w:after="160" w:line="259" w:lineRule="auto"/>
                                <w:ind w:left="0" w:right="0" w:firstLine="0"/>
                                <w:jc w:val="left"/>
                              </w:pPr>
                              <w:r>
                                <w:rPr>
                                  <w:b/>
                                  <w:sz w:val="20"/>
                                </w:rPr>
                                <w:t xml:space="preserve">Housing </w:t>
                              </w:r>
                            </w:p>
                          </w:txbxContent>
                        </wps:txbx>
                        <wps:bodyPr horzOverflow="overflow" vert="horz" lIns="0" tIns="0" rIns="0" bIns="0" rtlCol="0">
                          <a:noAutofit/>
                        </wps:bodyPr>
                      </wps:wsp>
                      <wps:wsp>
                        <wps:cNvPr id="2288" name="Rectangle 2288"/>
                        <wps:cNvSpPr/>
                        <wps:spPr>
                          <a:xfrm>
                            <a:off x="3818890" y="761615"/>
                            <a:ext cx="50673" cy="184382"/>
                          </a:xfrm>
                          <a:prstGeom prst="rect">
                            <a:avLst/>
                          </a:prstGeom>
                          <a:ln>
                            <a:noFill/>
                          </a:ln>
                        </wps:spPr>
                        <wps:txbx>
                          <w:txbxContent>
                            <w:p w14:paraId="1FE44A94" w14:textId="77777777" w:rsidR="00FB2744"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289" name="Shape 2289"/>
                        <wps:cNvSpPr/>
                        <wps:spPr>
                          <a:xfrm>
                            <a:off x="2430145" y="634364"/>
                            <a:ext cx="599186" cy="76200"/>
                          </a:xfrm>
                          <a:custGeom>
                            <a:avLst/>
                            <a:gdLst/>
                            <a:ahLst/>
                            <a:cxnLst/>
                            <a:rect l="0" t="0" r="0" b="0"/>
                            <a:pathLst>
                              <a:path w="599186" h="76200">
                                <a:moveTo>
                                  <a:pt x="522986" y="0"/>
                                </a:moveTo>
                                <a:lnTo>
                                  <a:pt x="599186" y="38100"/>
                                </a:lnTo>
                                <a:lnTo>
                                  <a:pt x="522986" y="76200"/>
                                </a:lnTo>
                                <a:lnTo>
                                  <a:pt x="522986" y="42926"/>
                                </a:lnTo>
                                <a:lnTo>
                                  <a:pt x="0" y="42926"/>
                                </a:lnTo>
                                <a:lnTo>
                                  <a:pt x="0" y="33401"/>
                                </a:lnTo>
                                <a:lnTo>
                                  <a:pt x="522986" y="33401"/>
                                </a:lnTo>
                                <a:lnTo>
                                  <a:pt x="52298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290" name="Shape 2290"/>
                        <wps:cNvSpPr/>
                        <wps:spPr>
                          <a:xfrm>
                            <a:off x="2444115" y="745998"/>
                            <a:ext cx="560197" cy="76200"/>
                          </a:xfrm>
                          <a:custGeom>
                            <a:avLst/>
                            <a:gdLst/>
                            <a:ahLst/>
                            <a:cxnLst/>
                            <a:rect l="0" t="0" r="0" b="0"/>
                            <a:pathLst>
                              <a:path w="560197" h="76200">
                                <a:moveTo>
                                  <a:pt x="76200" y="0"/>
                                </a:moveTo>
                                <a:lnTo>
                                  <a:pt x="76200" y="33274"/>
                                </a:lnTo>
                                <a:lnTo>
                                  <a:pt x="560197" y="33274"/>
                                </a:lnTo>
                                <a:lnTo>
                                  <a:pt x="560197" y="42799"/>
                                </a:lnTo>
                                <a:lnTo>
                                  <a:pt x="76200" y="42799"/>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8009" style="width:324.1pt;height:114.446pt;mso-position-horizontal-relative:char;mso-position-vertical-relative:line" coordsize="41160,14534">
                <v:rect id="Rectangle 2215" style="position:absolute;width:506;height:1843;left:40779;top:13148;" filled="f" stroked="f">
                  <v:textbox inset="0,0,0,0">
                    <w:txbxContent>
                      <w:p>
                        <w:pPr>
                          <w:spacing w:before="0" w:after="160" w:line="259" w:lineRule="auto"/>
                          <w:ind w:left="0" w:right="0" w:firstLine="0"/>
                          <w:jc w:val="left"/>
                        </w:pPr>
                        <w:r>
                          <w:rPr/>
                          <w:t xml:space="preserve"> </w:t>
                        </w:r>
                      </w:p>
                    </w:txbxContent>
                  </v:textbox>
                </v:rect>
                <v:shape id="Picture 2246" style="position:absolute;width:40584;height:12420;left:0;top:811;" filled="f">
                  <v:imagedata r:id="rId28"/>
                </v:shape>
                <v:shape id="Picture 2249" style="position:absolute;width:40584;height:12420;left:0;top:811;" filled="f">
                  <v:imagedata r:id="rId28"/>
                </v:shape>
                <v:shape id="Picture 2252" style="position:absolute;width:40584;height:12420;left:0;top:811;" filled="f">
                  <v:imagedata r:id="rId28"/>
                </v:shape>
                <v:shape id="Picture 2255" style="position:absolute;width:40584;height:12420;left:0;top:811;" filled="f">
                  <v:imagedata r:id="rId28"/>
                </v:shape>
                <v:shape id="Picture 2258" style="position:absolute;width:40584;height:12420;left:0;top:811;" filled="f">
                  <v:imagedata r:id="rId28"/>
                </v:shape>
                <v:shape id="Picture 2261" style="position:absolute;width:40584;height:12420;left:0;top:811;" filled="f">
                  <v:imagedata r:id="rId28"/>
                </v:shape>
                <v:shape id="Picture 2264" style="position:absolute;width:40523;height:12359;left:30;top:842;" filled="f">
                  <v:imagedata r:id="rId29"/>
                </v:shape>
                <v:rect id="Rectangle 2265" style="position:absolute;width:507;height:1847;left:947;top:6512;" filled="f" stroked="f">
                  <v:textbox inset="0,0,0,0">
                    <w:txbxContent>
                      <w:p>
                        <w:pPr>
                          <w:spacing w:before="0" w:after="160" w:line="259" w:lineRule="auto"/>
                          <w:ind w:left="0" w:right="0" w:firstLine="0"/>
                          <w:jc w:val="left"/>
                        </w:pPr>
                        <w:r>
                          <w:rPr>
                            <w:sz w:val="24"/>
                          </w:rPr>
                          <w:t xml:space="preserve"> </w:t>
                        </w:r>
                      </w:p>
                    </w:txbxContent>
                  </v:textbox>
                </v:rect>
                <v:shape id="Shape 2266" style="position:absolute;width:18721;height:14051;left:95;top:0;" coordsize="1872107,1405128" path="m234188,0l1637792,0c1767205,0,1872107,104775,1872107,234187l1872107,1170939c1872107,1300353,1767205,1405128,1637792,1405128l234188,1405128c104775,1405128,0,1300353,0,1170939l0,234187c0,104775,104775,0,234188,0x">
                  <v:stroke weight="0pt" endcap="flat" joinstyle="miter" miterlimit="10" on="false" color="#000000" opacity="0"/>
                  <v:fill on="true" color="#d9ead3" opacity="0.501961"/>
                </v:shape>
                <v:shape id="Shape 2267" style="position:absolute;width:18721;height:14051;left:95;top:0;" coordsize="1872107,1405128" path="m0,234187c0,104775,104775,0,234188,0l1637792,0c1767205,0,1872107,104775,1872107,234187l1872107,1170939c1872107,1300353,1767205,1405128,1637792,1405128l234188,1405128c104775,1405128,0,1300353,0,1170939x">
                  <v:stroke weight="0.75pt" endcap="flat" joinstyle="round" on="true" color="#404040"/>
                  <v:fill on="false" color="#000000" opacity="0"/>
                </v:shape>
                <v:shape id="Picture 2269" style="position:absolute;width:17251;height:10744;left:838;top:1649;" filled="f">
                  <v:imagedata r:id="rId30"/>
                </v:shape>
                <v:rect id="Rectangle 2270" style="position:absolute;width:5103;height:1506;left:7687;top:590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Urban </w:t>
                        </w:r>
                      </w:p>
                    </w:txbxContent>
                  </v:textbox>
                </v:rect>
                <v:rect id="Rectangle 2271" style="position:absolute;width:507;height:1847;left:11527;top:5705;" filled="f" stroked="f">
                  <v:textbox inset="0,0,0,0">
                    <w:txbxContent>
                      <w:p>
                        <w:pPr>
                          <w:spacing w:before="0" w:after="160" w:line="259" w:lineRule="auto"/>
                          <w:ind w:left="0" w:right="0" w:firstLine="0"/>
                          <w:jc w:val="left"/>
                        </w:pPr>
                        <w:r>
                          <w:rPr>
                            <w:sz w:val="24"/>
                          </w:rPr>
                          <w:t xml:space="preserve"> </w:t>
                        </w:r>
                      </w:p>
                    </w:txbxContent>
                  </v:textbox>
                </v:rect>
                <v:rect id="Rectangle 2272" style="position:absolute;width:7409;height:1503;left:6666;top:737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Shrinkage</w:t>
                        </w:r>
                      </w:p>
                    </w:txbxContent>
                  </v:textbox>
                </v:rect>
                <v:rect id="Rectangle 2273" style="position:absolute;width:506;height:1843;left:12244;top:7174;" filled="f" stroked="f">
                  <v:textbox inset="0,0,0,0">
                    <w:txbxContent>
                      <w:p>
                        <w:pPr>
                          <w:spacing w:before="0" w:after="160" w:line="259" w:lineRule="auto"/>
                          <w:ind w:left="0" w:right="0" w:firstLine="0"/>
                          <w:jc w:val="left"/>
                        </w:pPr>
                        <w:r>
                          <w:rPr/>
                          <w:t xml:space="preserve"> </w:t>
                        </w:r>
                      </w:p>
                    </w:txbxContent>
                  </v:textbox>
                </v:rect>
                <v:shape id="Shape 2274" style="position:absolute;width:9964;height:9922;left:13999;top:2514;" coordsize="996442,992251" path="m498221,0c773303,0,996442,222123,996442,496189c996442,770127,773303,992251,498221,992251c223012,992251,0,770127,0,496189c0,222123,223012,0,498221,0x">
                  <v:stroke weight="0pt" endcap="flat" joinstyle="round" on="false" color="#000000" opacity="0"/>
                  <v:fill on="true" color="#fff2cc" opacity="0.501961"/>
                </v:shape>
                <v:shape id="Shape 2275" style="position:absolute;width:9964;height:9922;left:13999;top:2514;" coordsize="996442,992251" path="m0,496189c0,222123,223012,0,498221,0c773303,0,996442,222123,996442,496189c996442,770127,773303,992251,498221,992251c223012,992251,0,770127,0,496189x">
                  <v:stroke weight="0.75pt" endcap="flat" joinstyle="round" on="true" color="#404040"/>
                  <v:fill on="false" color="#000000" opacity="0"/>
                </v:shape>
                <v:shape id="Picture 2277" style="position:absolute;width:6964;height:5090;left:15499;top:4926;" filled="f">
                  <v:imagedata r:id="rId31"/>
                </v:shape>
                <v:rect id="Rectangle 2278" style="position:absolute;width:5103;height:1506;left:17212;top:634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Urban </w:t>
                        </w:r>
                      </w:p>
                    </w:txbxContent>
                  </v:textbox>
                </v:rect>
                <v:rect id="Rectangle 2279" style="position:absolute;width:5324;height:1503;left:16968;top:781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Decline</w:t>
                        </w:r>
                      </w:p>
                    </w:txbxContent>
                  </v:textbox>
                </v:rect>
                <v:rect id="Rectangle 2280" style="position:absolute;width:506;height:1843;left:20991;top:7616;" filled="f" stroked="f">
                  <v:textbox inset="0,0,0,0">
                    <w:txbxContent>
                      <w:p>
                        <w:pPr>
                          <w:spacing w:before="0" w:after="160" w:line="259" w:lineRule="auto"/>
                          <w:ind w:left="0" w:right="0" w:firstLine="0"/>
                          <w:jc w:val="left"/>
                        </w:pPr>
                        <w:r>
                          <w:rPr/>
                          <w:t xml:space="preserve"> </w:t>
                        </w:r>
                      </w:p>
                    </w:txbxContent>
                  </v:textbox>
                </v:rect>
                <v:shape id="Shape 2281" style="position:absolute;width:9964;height:9922;left:30617;top:2514;" coordsize="996442,992251" path="m498221,0c773430,0,996442,222123,996442,496189c996442,770127,773430,992251,498221,992251c223012,992251,0,770127,0,496189c0,222123,223012,0,498221,0x">
                  <v:stroke weight="0pt" endcap="flat" joinstyle="round" on="false" color="#000000" opacity="0"/>
                  <v:fill on="true" color="#c9daf8" opacity="0.819608"/>
                </v:shape>
                <v:shape id="Shape 2282" style="position:absolute;width:9964;height:9922;left:30617;top:2514;" coordsize="996442,992251" path="m0,496189c0,222123,223012,0,498221,0c773430,0,996442,222123,996442,496189c996442,770127,773430,992251,498221,992251c223012,992251,0,770127,0,496189x">
                  <v:stroke weight="0.75pt" endcap="flat" joinstyle="round" on="true" color="#404040"/>
                  <v:fill on="false" color="#000000" opacity="0"/>
                </v:shape>
                <v:shape id="Picture 2284" style="position:absolute;width:6949;height:5090;left:32125;top:4926;" filled="f">
                  <v:imagedata r:id="rId31"/>
                </v:shape>
                <v:rect id="Rectangle 2285" style="position:absolute;width:5160;height:1506;left:33658;top:634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Vacant</w:t>
                        </w:r>
                      </w:p>
                    </w:txbxContent>
                  </v:textbox>
                </v:rect>
                <v:rect id="Rectangle 2286" style="position:absolute;width:507;height:1847;left:37545;top:6147;" filled="f" stroked="f">
                  <v:textbox inset="0,0,0,0">
                    <w:txbxContent>
                      <w:p>
                        <w:pPr>
                          <w:spacing w:before="0" w:after="160" w:line="259" w:lineRule="auto"/>
                          <w:ind w:left="0" w:right="0" w:firstLine="0"/>
                          <w:jc w:val="left"/>
                        </w:pPr>
                        <w:r>
                          <w:rPr>
                            <w:sz w:val="24"/>
                          </w:rPr>
                          <w:t xml:space="preserve"> </w:t>
                        </w:r>
                      </w:p>
                    </w:txbxContent>
                  </v:textbox>
                </v:rect>
                <v:rect id="Rectangle 2287" style="position:absolute;width:6414;height:1503;left:33354;top:781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Housing </w:t>
                        </w:r>
                      </w:p>
                    </w:txbxContent>
                  </v:textbox>
                </v:rect>
                <v:rect id="Rectangle 2288" style="position:absolute;width:506;height:1843;left:38188;top:7616;" filled="f" stroked="f">
                  <v:textbox inset="0,0,0,0">
                    <w:txbxContent>
                      <w:p>
                        <w:pPr>
                          <w:spacing w:before="0" w:after="160" w:line="259" w:lineRule="auto"/>
                          <w:ind w:left="0" w:right="0" w:firstLine="0"/>
                          <w:jc w:val="left"/>
                        </w:pPr>
                        <w:r>
                          <w:rPr/>
                          <w:t xml:space="preserve"> </w:t>
                        </w:r>
                      </w:p>
                    </w:txbxContent>
                  </v:textbox>
                </v:rect>
                <v:shape id="Shape 2289" style="position:absolute;width:5991;height:762;left:24301;top:6343;" coordsize="599186,76200" path="m522986,0l599186,38100l522986,76200l522986,42926l0,42926l0,33401l522986,33401l522986,0x">
                  <v:stroke weight="0pt" endcap="flat" joinstyle="round" on="false" color="#000000" opacity="0"/>
                  <v:fill on="true" color="#000000"/>
                </v:shape>
                <v:shape id="Shape 2290" style="position:absolute;width:5601;height:762;left:24441;top:7459;" coordsize="560197,76200" path="m76200,0l76200,33274l560197,33274l560197,42799l76200,42799l76200,76200l0,38100l76200,0x">
                  <v:stroke weight="0pt" endcap="flat" joinstyle="round" on="false" color="#000000" opacity="0"/>
                  <v:fill on="true" color="#000000"/>
                </v:shape>
              </v:group>
            </w:pict>
          </mc:Fallback>
        </mc:AlternateContent>
      </w:r>
    </w:p>
    <w:p w14:paraId="6A90A081" w14:textId="77777777" w:rsidR="00FB2744" w:rsidRDefault="00000000">
      <w:pPr>
        <w:spacing w:after="128"/>
        <w:ind w:left="-5" w:right="258"/>
      </w:pPr>
      <w:r>
        <w:t xml:space="preserve">Mallach et al. (2017) claimed that the studies on urban decline have not been conducted in a “multidisciplinary manner”. Then, how can urban decline be measured? It is widely understood to manifest across multiple aspects, including demographic and socio-economic factors, industrial transformation, and built environment indicators (Hwang &amp; Woo, 2020). Prior studies have focused on deriving standardized indicators of urban decline that can be applied broadly in Korea, including underdeveloped cities, small and medium-sized cities, and district levels. These studies have typically aimed to establish universally applicable indices of decline or develop methodologies for calculating indicator weights (Jo, 2014; Jo et al., 2010; Kim et al., 2008; Kim &amp; Park, 2009; Nam &amp; Seo, 2018; Park et al., 2021).  </w:t>
      </w:r>
    </w:p>
    <w:p w14:paraId="496A531F" w14:textId="77777777" w:rsidR="00FB2744" w:rsidRDefault="00000000">
      <w:pPr>
        <w:spacing w:after="125"/>
        <w:ind w:left="-5" w:right="258"/>
      </w:pPr>
      <w:r>
        <w:t xml:space="preserve">In the context of U.S. cities, Weaver et al. (2016) categorized urban decline by distinguishing between “distress,” defined as community vulnerability to detrimental change, and “disadvantage,” which refers to qualities or achievements unusually difficult. Indicators of disadvantage generally include socio-demographic variables such as poverty levels, unemployment rates, single-parent households, </w:t>
      </w:r>
      <w:r>
        <w:lastRenderedPageBreak/>
        <w:t xml:space="preserve">and racial or ethnic composition. Similarly, Glaeser and Gyourko (2001) argued that declining cities tend to attract people with lower capital levels in US. In another study focused on Leipzig, they incorporated a range of factors in assessing urban decline, including environmental indicators, urban structure variables such as built-up area, green space related to social infrastructure, and residential environment factors such as noise, pollution, and commuting accessibility to workplaces (Banzhaf et al., 2007). From a slightly different perspective, some studies have emphasized “People on the street, especially pedestrian flow” as a key factor for assessing urban vitality and decline (Kim et al., 2025; Mehta, 2011; Montgomery, 1998). These studies suggest that the measured number of individuals engaging in social activities, for example speaking, eating, and window shopping, within the area is critical for evaluating urban vitality, which stands in contrast to urban decline (Kim et al., 2025; Mehta, 2011). Furthermore, additional indicators such as residential population, increased commercial usage (e.g., through repurposing or densification), and public transportation accessibility are also considered relevant in assessing levels of urban vitality (Kim et al., 2025). </w:t>
      </w:r>
    </w:p>
    <w:p w14:paraId="0F03B970" w14:textId="77777777" w:rsidR="00FB2744" w:rsidRDefault="00000000">
      <w:pPr>
        <w:spacing w:after="125"/>
        <w:ind w:left="-5" w:right="258"/>
      </w:pPr>
      <w:r>
        <w:t xml:space="preserve">Kwon et al. (2019) further demonstrated that urban decline has a direct impact on resident’s satisfaction with life and their residential environment, depending on the city size. As a result, aging and vacancy of housing, buildings, and infrastructure reduce the satisfaction with the residential environment. Related to this, several Korean cities evaluate urban decline with population changes (social indicator), the total number of businesses (economic indicator), and the proportion of buildings older than 20 years (environmental indicator), typically based on panel data (URIS, 2025). While many studies employ quantitative approach, some have developed composite urban decline indices such as Analytic Hierarchy Process (AHP) method based on expert surveys (Chea, 2013; CNU R&amp;DB Foundation, 2018; Jo et al., 2010; Kwon, 2017), incorporating social impact assessment items to reflect opinions of the residents during the urban regeneration process (Choi &amp; Yoo, 2012; Park et al., 2021), or using metrics such as population growth rate and urban area expansion rate as proxies for measuring decline (Jo, 2014). </w:t>
      </w:r>
    </w:p>
    <w:p w14:paraId="1CEDA3C1" w14:textId="77777777" w:rsidR="00FB2744" w:rsidRDefault="00000000">
      <w:pPr>
        <w:ind w:left="-5" w:right="258"/>
      </w:pPr>
      <w:r>
        <w:t xml:space="preserve">Based on previous findings, this study adopts citizen’s dissatisfaction levels with the urban environment as a set of proxies to explore the relationship between vacant housing and urban decline. The selected dependent variables include </w:t>
      </w:r>
      <w:r>
        <w:rPr>
          <w:i/>
        </w:rPr>
        <w:t>Pedestrian Environment Dissatisfaction</w:t>
      </w:r>
      <w:r>
        <w:t xml:space="preserve"> (Huang et al., 2020; </w:t>
      </w:r>
    </w:p>
    <w:p w14:paraId="63AFE114" w14:textId="77777777" w:rsidR="00FB2744" w:rsidRDefault="00000000">
      <w:pPr>
        <w:ind w:left="-5" w:right="258"/>
      </w:pPr>
      <w:r>
        <w:t xml:space="preserve">Kim et al., 2025; Mehta, 2011; Montgomery, 1988), </w:t>
      </w:r>
      <w:r>
        <w:rPr>
          <w:i/>
        </w:rPr>
        <w:t>Safety Anxiety</w:t>
      </w:r>
      <w:r>
        <w:t xml:space="preserve"> (Nasab &amp; Bin, 2023), </w:t>
      </w:r>
      <w:r>
        <w:rPr>
          <w:i/>
        </w:rPr>
        <w:t xml:space="preserve">Housing Dissatisfaction </w:t>
      </w:r>
      <w:r>
        <w:t xml:space="preserve">(Kwon et al., 2019), and </w:t>
      </w:r>
      <w:r>
        <w:rPr>
          <w:i/>
        </w:rPr>
        <w:t>Moving-Out Intention</w:t>
      </w:r>
      <w:r>
        <w:t xml:space="preserve">. To capture potential moderating effects, the </w:t>
      </w:r>
      <w:r>
        <w:rPr>
          <w:i/>
        </w:rPr>
        <w:t>Vacant Housing Aging Rate (VHAR)</w:t>
      </w:r>
      <w:r>
        <w:t xml:space="preserve"> was included as a key explanatory variable, since it is a branch issue in Busan (Eom &amp; Woo, 2016; Park, 2021; URIS, 2025).  </w:t>
      </w:r>
    </w:p>
    <w:p w14:paraId="6D5A9E6B" w14:textId="77777777" w:rsidR="00FB2744" w:rsidRDefault="00000000">
      <w:pPr>
        <w:pStyle w:val="Heading2"/>
        <w:ind w:left="374" w:right="44" w:hanging="389"/>
      </w:pPr>
      <w:bookmarkStart w:id="17" w:name="_Toc98101"/>
      <w:r>
        <w:t xml:space="preserve">Conceptual framework </w:t>
      </w:r>
      <w:bookmarkEnd w:id="17"/>
    </w:p>
    <w:p w14:paraId="487C6D20" w14:textId="77777777" w:rsidR="00FB2744" w:rsidRDefault="00000000">
      <w:pPr>
        <w:spacing w:after="166"/>
        <w:ind w:left="-5" w:right="258"/>
      </w:pPr>
      <w:r>
        <w:t xml:space="preserve">The formulated conceptual framework depicts the relationship between the two main concepts in the Busan context based on the previous academic findings. </w:t>
      </w:r>
      <w:r>
        <w:rPr>
          <w:i/>
        </w:rPr>
        <w:t>Figure 6</w:t>
      </w:r>
      <w:r>
        <w:t xml:space="preserve"> explicitly explains how vacant housing (independent variable, IV) influences the resident’s dissatisfaction and their living condition, which contributes to the urban decline (dependent variables, DV). The four indicators explaining urban decline are chosen as pedestrian environment dissatisfaction, residential environment dissatisfaction, social safety anxiety, and moving-out intention, based on a literature review. The moderator variable, which may affect the strength and direction of the relationship between the </w:t>
      </w:r>
      <w:r>
        <w:rPr>
          <w:i/>
        </w:rPr>
        <w:t>Vacant Housing Rate</w:t>
      </w:r>
      <w:r>
        <w:t xml:space="preserve"> (IV) and the </w:t>
      </w:r>
      <w:r>
        <w:rPr>
          <w:i/>
        </w:rPr>
        <w:t>Dissatisfaction Level</w:t>
      </w:r>
      <w:r>
        <w:t xml:space="preserve"> (DV), is selected as the </w:t>
      </w:r>
      <w:r>
        <w:rPr>
          <w:i/>
        </w:rPr>
        <w:t>Vacant Housing Ageing Rate</w:t>
      </w:r>
      <w:r>
        <w:t xml:space="preserve"> after a thorough review of previous studies. </w:t>
      </w:r>
    </w:p>
    <w:p w14:paraId="68734102" w14:textId="77777777" w:rsidR="00FB2744" w:rsidRDefault="00000000">
      <w:pPr>
        <w:pStyle w:val="Heading4"/>
        <w:spacing w:after="73"/>
        <w:ind w:left="-5"/>
      </w:pPr>
      <w:r>
        <w:lastRenderedPageBreak/>
        <w:t>Figure 6. Conceptual framework (Author’s own source, 2025)</w:t>
      </w:r>
      <w:r>
        <w:rPr>
          <w:b/>
          <w:i w:val="0"/>
        </w:rPr>
        <w:t xml:space="preserve"> </w:t>
      </w:r>
    </w:p>
    <w:p w14:paraId="2891E882" w14:textId="77777777" w:rsidR="00FB2744" w:rsidRDefault="00000000">
      <w:pPr>
        <w:spacing w:after="43" w:line="259" w:lineRule="auto"/>
        <w:ind w:left="0" w:right="60" w:firstLine="0"/>
        <w:jc w:val="right"/>
      </w:pPr>
      <w:r>
        <w:rPr>
          <w:noProof/>
        </w:rPr>
        <w:drawing>
          <wp:inline distT="0" distB="0" distL="0" distR="0" wp14:anchorId="555D586D" wp14:editId="79161EAB">
            <wp:extent cx="6191885" cy="1929130"/>
            <wp:effectExtent l="0" t="0" r="0" b="0"/>
            <wp:docPr id="2549" name="Picture 2549"/>
            <wp:cNvGraphicFramePr/>
            <a:graphic xmlns:a="http://schemas.openxmlformats.org/drawingml/2006/main">
              <a:graphicData uri="http://schemas.openxmlformats.org/drawingml/2006/picture">
                <pic:pic xmlns:pic="http://schemas.openxmlformats.org/drawingml/2006/picture">
                  <pic:nvPicPr>
                    <pic:cNvPr id="2549" name="Picture 2549"/>
                    <pic:cNvPicPr/>
                  </pic:nvPicPr>
                  <pic:blipFill>
                    <a:blip r:embed="rId32"/>
                    <a:stretch>
                      <a:fillRect/>
                    </a:stretch>
                  </pic:blipFill>
                  <pic:spPr>
                    <a:xfrm>
                      <a:off x="0" y="0"/>
                      <a:ext cx="6191885" cy="1929130"/>
                    </a:xfrm>
                    <a:prstGeom prst="rect">
                      <a:avLst/>
                    </a:prstGeom>
                  </pic:spPr>
                </pic:pic>
              </a:graphicData>
            </a:graphic>
          </wp:inline>
        </w:drawing>
      </w:r>
      <w:r>
        <w:t xml:space="preserve"> </w:t>
      </w:r>
    </w:p>
    <w:p w14:paraId="00918398" w14:textId="77777777" w:rsidR="00FB2744" w:rsidRDefault="00000000">
      <w:pPr>
        <w:spacing w:after="0" w:line="259" w:lineRule="auto"/>
        <w:ind w:left="0" w:right="206" w:firstLine="0"/>
        <w:jc w:val="right"/>
      </w:pPr>
      <w:r>
        <w:t xml:space="preserve"> </w:t>
      </w:r>
    </w:p>
    <w:p w14:paraId="697212D1" w14:textId="77777777" w:rsidR="00FB2744" w:rsidRDefault="00000000">
      <w:pPr>
        <w:pStyle w:val="Heading1"/>
        <w:spacing w:after="33"/>
        <w:ind w:left="304" w:hanging="319"/>
      </w:pPr>
      <w:bookmarkStart w:id="18" w:name="_Toc98102"/>
      <w:r>
        <w:t xml:space="preserve">Methodology </w:t>
      </w:r>
      <w:bookmarkEnd w:id="18"/>
    </w:p>
    <w:p w14:paraId="5848C965" w14:textId="77777777" w:rsidR="00FB2744" w:rsidRDefault="00000000">
      <w:pPr>
        <w:pStyle w:val="Heading2"/>
        <w:ind w:left="374" w:right="44" w:hanging="389"/>
      </w:pPr>
      <w:bookmarkStart w:id="19" w:name="_Toc98103"/>
      <w:r>
        <w:t xml:space="preserve">Research design and the data description </w:t>
      </w:r>
      <w:bookmarkEnd w:id="19"/>
    </w:p>
    <w:p w14:paraId="7B631B74" w14:textId="77777777" w:rsidR="00FB2744" w:rsidRDefault="00000000">
      <w:pPr>
        <w:spacing w:after="125"/>
        <w:ind w:left="-5" w:right="258"/>
      </w:pPr>
      <w:r>
        <w:t xml:space="preserve">This study mainly employs quantitative research to address research questions. The data were primarily collected from official government platforms, including the Korean Statistical Information Service (KOSIS), the Busan Development Institute (BDI) archive, the Ministry of Land, Infrastructure and Transport (MOLIT), the National Geographic Information Institute (NGII), and the official Busan Metropolitan City website (see Abbreviation Table, p.7). </w:t>
      </w:r>
    </w:p>
    <w:p w14:paraId="24212355" w14:textId="77777777" w:rsidR="00FB2744" w:rsidRDefault="00000000">
      <w:pPr>
        <w:spacing w:after="127"/>
        <w:ind w:left="-5" w:right="258"/>
      </w:pPr>
      <w:r>
        <w:t xml:space="preserve">First, a GIS method was employed to illustrate and analyze the VH situation in a spatial context. QGIS (version 3.42.1) was useful for clearly visualizing the evolution and aging of vacant houses, as well as changes in VH types in the districts over time (Mun &amp; Kim, 2018). Vacant housing number data were available from 2000 to 2023, while data on the types and aging of VH were available from 2010 to 2023. These statistical and geospatial datasets were obtained from NGII and KOSIS. Analyzing the VH spatial patterns and their influencing factors at the district level through an illustration is important for a precise understanding of the causes and consequences (Park, 2016; Morckel, 2013). It allows readers to understand the issue intuitively and be aware of its seriousness. </w:t>
      </w:r>
    </w:p>
    <w:p w14:paraId="265546D4" w14:textId="77777777" w:rsidR="00FB2744" w:rsidRDefault="00000000">
      <w:pPr>
        <w:spacing w:after="127"/>
        <w:ind w:left="-5" w:right="258"/>
      </w:pPr>
      <w:r>
        <w:t xml:space="preserve">Secondly, Stata MP 18 was used for the data analysis, specifically to estimate the relationship between VH and citizen’s dissatisfaction with urban conditions through regression modeling. Two complementary regression models were employed to capture both the overall and within-district dynamics of this relationship. Citizen dissatisfaction indicators—scored on a scale from 0 to 10— were organized as proxies for explaining urban decline. These indicators, including perceived dissatisfaction with </w:t>
      </w:r>
      <w:r>
        <w:rPr>
          <w:i/>
        </w:rPr>
        <w:t>Pedestrian Environment, Safety Anxiety, Housing condition</w:t>
      </w:r>
      <w:r>
        <w:t xml:space="preserve">, and </w:t>
      </w:r>
      <w:r>
        <w:rPr>
          <w:i/>
        </w:rPr>
        <w:t>Moving-out Intention</w:t>
      </w:r>
      <w:r>
        <w:t xml:space="preserve">, were sourced from the BDI archive. The citizen’s dissatisfaction level chosen in this study is important since it reflects the urban declining conditions in simple numbers (Glaeser et al., 2016). They are directly linked to daily lives and housing experiences, as well as the intention to move to another city, which may influence population and economic changes, which can explain urban decline (Kwon et al., 2019). According to Glaeser et al. (2016), the cities that have declined seem to have had unhappy and dissatisfied citizens in the past. Moreover, a high awareness of residential and land vacancy tends to increase overall urban dissatisfaction and the intention to relocate, potentially influencing relocation indirectly by diminishing satisfaction with consumption, leisure, and the broader urban environment (Fu, 2025). Regarding this, using the citizen’s dissatisfaction survey data is fruitful and relevant to urban decline, and to eventually answer the main research question. </w:t>
      </w:r>
    </w:p>
    <w:p w14:paraId="308AE96A" w14:textId="77777777" w:rsidR="00FB2744" w:rsidRDefault="00000000">
      <w:pPr>
        <w:spacing w:after="127"/>
        <w:ind w:left="-5" w:right="258"/>
      </w:pPr>
      <w:r>
        <w:lastRenderedPageBreak/>
        <w:t>For the regression analysis, there is one independent variable (</w:t>
      </w:r>
      <w:r>
        <w:rPr>
          <w:i/>
        </w:rPr>
        <w:t>Vacant Housing Rate</w:t>
      </w:r>
      <w:r>
        <w:t>), one moderating variable (</w:t>
      </w:r>
      <w:r>
        <w:rPr>
          <w:i/>
        </w:rPr>
        <w:t>Aging Vacant Housing Rate</w:t>
      </w:r>
      <w:r>
        <w:t>), four dependent variables (</w:t>
      </w:r>
      <w:r>
        <w:rPr>
          <w:i/>
        </w:rPr>
        <w:t>Pedestrian Dissatisfaction, Safety Anxiety, Housing Dissatisfaction, and Moving-out Intention</w:t>
      </w:r>
      <w:r>
        <w:t xml:space="preserve">), and ten control variables in each of the 14 models. The dataset comprises individual-level responses collected between 2015 and 2018, with each dependent variable supported by over 60,000 observations. </w:t>
      </w:r>
    </w:p>
    <w:p w14:paraId="5C295C66" w14:textId="77777777" w:rsidR="00FB2744" w:rsidRDefault="00000000">
      <w:pPr>
        <w:pStyle w:val="Heading4"/>
        <w:ind w:left="-5"/>
      </w:pPr>
      <w:r>
        <w:t>Table 1. Explanation of the variables for the regression (Author’s own source, 2025)</w:t>
      </w:r>
      <w:r>
        <w:rPr>
          <w:b/>
          <w:i w:val="0"/>
        </w:rPr>
        <w:t xml:space="preserve"> </w:t>
      </w:r>
    </w:p>
    <w:tbl>
      <w:tblPr>
        <w:tblStyle w:val="TableGrid"/>
        <w:tblW w:w="9602" w:type="dxa"/>
        <w:tblInd w:w="0" w:type="dxa"/>
        <w:tblCellMar>
          <w:top w:w="50" w:type="dxa"/>
          <w:left w:w="107" w:type="dxa"/>
          <w:bottom w:w="0" w:type="dxa"/>
          <w:right w:w="24" w:type="dxa"/>
        </w:tblCellMar>
        <w:tblLook w:val="04A0" w:firstRow="1" w:lastRow="0" w:firstColumn="1" w:lastColumn="0" w:noHBand="0" w:noVBand="1"/>
      </w:tblPr>
      <w:tblGrid>
        <w:gridCol w:w="1419"/>
        <w:gridCol w:w="2411"/>
        <w:gridCol w:w="5772"/>
      </w:tblGrid>
      <w:tr w:rsidR="00FB2744" w14:paraId="7E701100" w14:textId="77777777">
        <w:trPr>
          <w:trHeight w:val="320"/>
        </w:trPr>
        <w:tc>
          <w:tcPr>
            <w:tcW w:w="1419" w:type="dxa"/>
            <w:tcBorders>
              <w:top w:val="single" w:sz="12" w:space="0" w:color="000000"/>
              <w:left w:val="nil"/>
              <w:bottom w:val="nil"/>
              <w:right w:val="single" w:sz="4" w:space="0" w:color="000000"/>
            </w:tcBorders>
            <w:shd w:val="clear" w:color="auto" w:fill="384162"/>
          </w:tcPr>
          <w:p w14:paraId="39CAAD8A" w14:textId="77777777" w:rsidR="00FB2744" w:rsidRDefault="00000000">
            <w:pPr>
              <w:spacing w:after="0" w:line="259" w:lineRule="auto"/>
              <w:ind w:left="2" w:right="0" w:firstLine="0"/>
              <w:jc w:val="left"/>
            </w:pPr>
            <w:r>
              <w:rPr>
                <w:b/>
                <w:color w:val="FFFFFF"/>
                <w:sz w:val="22"/>
              </w:rPr>
              <w:t xml:space="preserve">Variable  </w:t>
            </w:r>
          </w:p>
        </w:tc>
        <w:tc>
          <w:tcPr>
            <w:tcW w:w="2411" w:type="dxa"/>
            <w:tcBorders>
              <w:top w:val="single" w:sz="12" w:space="0" w:color="000000"/>
              <w:left w:val="single" w:sz="4" w:space="0" w:color="000000"/>
              <w:bottom w:val="nil"/>
              <w:right w:val="single" w:sz="4" w:space="0" w:color="000000"/>
            </w:tcBorders>
            <w:shd w:val="clear" w:color="auto" w:fill="384162"/>
          </w:tcPr>
          <w:p w14:paraId="2F7063F8" w14:textId="77777777" w:rsidR="00FB2744" w:rsidRDefault="00000000">
            <w:pPr>
              <w:spacing w:after="0" w:line="259" w:lineRule="auto"/>
              <w:ind w:left="1" w:right="0" w:firstLine="0"/>
              <w:jc w:val="left"/>
            </w:pPr>
            <w:r>
              <w:rPr>
                <w:b/>
                <w:color w:val="FFFFFF"/>
                <w:sz w:val="22"/>
              </w:rPr>
              <w:t xml:space="preserve">Variable Name  </w:t>
            </w:r>
          </w:p>
        </w:tc>
        <w:tc>
          <w:tcPr>
            <w:tcW w:w="5772" w:type="dxa"/>
            <w:tcBorders>
              <w:top w:val="single" w:sz="12" w:space="0" w:color="000000"/>
              <w:left w:val="single" w:sz="4" w:space="0" w:color="000000"/>
              <w:bottom w:val="nil"/>
              <w:right w:val="nil"/>
            </w:tcBorders>
            <w:shd w:val="clear" w:color="auto" w:fill="384162"/>
          </w:tcPr>
          <w:p w14:paraId="05B7FCF6" w14:textId="77777777" w:rsidR="00FB2744" w:rsidRDefault="00000000">
            <w:pPr>
              <w:spacing w:after="0" w:line="259" w:lineRule="auto"/>
              <w:ind w:left="0" w:right="0" w:firstLine="0"/>
              <w:jc w:val="left"/>
            </w:pPr>
            <w:r>
              <w:rPr>
                <w:b/>
                <w:color w:val="FFFFFF"/>
                <w:sz w:val="22"/>
              </w:rPr>
              <w:t xml:space="preserve">Definition / Time Period </w:t>
            </w:r>
          </w:p>
        </w:tc>
      </w:tr>
      <w:tr w:rsidR="00FB2744" w14:paraId="0407FDC2" w14:textId="77777777">
        <w:trPr>
          <w:trHeight w:val="572"/>
        </w:trPr>
        <w:tc>
          <w:tcPr>
            <w:tcW w:w="1419" w:type="dxa"/>
            <w:tcBorders>
              <w:top w:val="nil"/>
              <w:left w:val="nil"/>
              <w:bottom w:val="single" w:sz="4" w:space="0" w:color="000000"/>
              <w:right w:val="single" w:sz="4" w:space="0" w:color="000000"/>
            </w:tcBorders>
            <w:shd w:val="clear" w:color="auto" w:fill="DBDEEA"/>
          </w:tcPr>
          <w:p w14:paraId="2C493093" w14:textId="77777777" w:rsidR="00FB2744" w:rsidRDefault="00000000">
            <w:pPr>
              <w:spacing w:after="0" w:line="259" w:lineRule="auto"/>
              <w:ind w:left="2" w:right="0" w:firstLine="0"/>
              <w:jc w:val="left"/>
            </w:pPr>
            <w:r>
              <w:rPr>
                <w:sz w:val="22"/>
              </w:rPr>
              <w:t xml:space="preserve">Independent Variable </w:t>
            </w:r>
          </w:p>
        </w:tc>
        <w:tc>
          <w:tcPr>
            <w:tcW w:w="2411" w:type="dxa"/>
            <w:tcBorders>
              <w:top w:val="nil"/>
              <w:left w:val="single" w:sz="4" w:space="0" w:color="000000"/>
              <w:bottom w:val="single" w:sz="4" w:space="0" w:color="000000"/>
              <w:right w:val="single" w:sz="4" w:space="0" w:color="000000"/>
            </w:tcBorders>
            <w:shd w:val="clear" w:color="auto" w:fill="F2F2F2"/>
          </w:tcPr>
          <w:p w14:paraId="0ED94FBF" w14:textId="77777777" w:rsidR="00FB2744" w:rsidRDefault="00000000">
            <w:pPr>
              <w:spacing w:after="0" w:line="259" w:lineRule="auto"/>
              <w:ind w:left="1" w:right="0" w:firstLine="0"/>
              <w:jc w:val="left"/>
            </w:pPr>
            <w:r>
              <w:rPr>
                <w:b/>
                <w:sz w:val="22"/>
              </w:rPr>
              <w:t xml:space="preserve">Vacant Housing Rate </w:t>
            </w:r>
          </w:p>
          <w:p w14:paraId="41D50BC8" w14:textId="77777777" w:rsidR="00FB2744" w:rsidRDefault="00000000">
            <w:pPr>
              <w:spacing w:after="0" w:line="259" w:lineRule="auto"/>
              <w:ind w:left="1" w:right="0" w:firstLine="0"/>
              <w:jc w:val="left"/>
            </w:pPr>
            <w:r>
              <w:rPr>
                <w:b/>
                <w:sz w:val="22"/>
              </w:rPr>
              <w:t xml:space="preserve">(VHR) </w:t>
            </w:r>
          </w:p>
        </w:tc>
        <w:tc>
          <w:tcPr>
            <w:tcW w:w="5772" w:type="dxa"/>
            <w:tcBorders>
              <w:top w:val="nil"/>
              <w:left w:val="single" w:sz="4" w:space="0" w:color="000000"/>
              <w:bottom w:val="single" w:sz="4" w:space="0" w:color="000000"/>
              <w:right w:val="nil"/>
            </w:tcBorders>
          </w:tcPr>
          <w:p w14:paraId="2531D6BE" w14:textId="77777777" w:rsidR="00FB2744" w:rsidRDefault="00000000">
            <w:pPr>
              <w:spacing w:after="0" w:line="259" w:lineRule="auto"/>
              <w:ind w:left="0" w:right="1281" w:firstLine="0"/>
              <w:jc w:val="left"/>
            </w:pPr>
            <w:r>
              <w:rPr>
                <w:rFonts w:ascii="Wingdings" w:eastAsia="Wingdings" w:hAnsi="Wingdings" w:cs="Wingdings"/>
                <w:sz w:val="22"/>
              </w:rPr>
              <w:t></w:t>
            </w:r>
            <w:r>
              <w:rPr>
                <w:rFonts w:ascii="Arial" w:eastAsia="Arial" w:hAnsi="Arial" w:cs="Arial"/>
                <w:sz w:val="22"/>
              </w:rPr>
              <w:t xml:space="preserve"> </w:t>
            </w:r>
            <w:r>
              <w:rPr>
                <w:rFonts w:ascii="Arial" w:eastAsia="Arial" w:hAnsi="Arial" w:cs="Arial"/>
                <w:sz w:val="22"/>
              </w:rPr>
              <w:tab/>
            </w:r>
            <w:r>
              <w:rPr>
                <w:sz w:val="22"/>
              </w:rPr>
              <w:t xml:space="preserve">Vacancy rate in the 16 districts in Busan.  </w:t>
            </w:r>
            <w:r>
              <w:rPr>
                <w:rFonts w:ascii="Wingdings" w:eastAsia="Wingdings" w:hAnsi="Wingdings" w:cs="Wingdings"/>
                <w:sz w:val="22"/>
              </w:rPr>
              <w:t></w:t>
            </w:r>
            <w:r>
              <w:rPr>
                <w:rFonts w:ascii="Arial" w:eastAsia="Arial" w:hAnsi="Arial" w:cs="Arial"/>
                <w:sz w:val="22"/>
              </w:rPr>
              <w:t xml:space="preserve"> </w:t>
            </w:r>
            <w:r>
              <w:rPr>
                <w:rFonts w:ascii="Arial" w:eastAsia="Arial" w:hAnsi="Arial" w:cs="Arial"/>
                <w:sz w:val="22"/>
              </w:rPr>
              <w:tab/>
            </w:r>
            <w:r>
              <w:rPr>
                <w:sz w:val="22"/>
              </w:rPr>
              <w:t xml:space="preserve">Time: 2000 - 2023. </w:t>
            </w:r>
          </w:p>
        </w:tc>
      </w:tr>
      <w:tr w:rsidR="00FB2744" w14:paraId="79217FA6" w14:textId="77777777">
        <w:trPr>
          <w:trHeight w:val="576"/>
        </w:trPr>
        <w:tc>
          <w:tcPr>
            <w:tcW w:w="1419" w:type="dxa"/>
            <w:vMerge w:val="restart"/>
            <w:tcBorders>
              <w:top w:val="single" w:sz="4" w:space="0" w:color="000000"/>
              <w:left w:val="nil"/>
              <w:bottom w:val="single" w:sz="4" w:space="0" w:color="000000"/>
              <w:right w:val="single" w:sz="4" w:space="0" w:color="000000"/>
            </w:tcBorders>
            <w:shd w:val="clear" w:color="auto" w:fill="DBDEEA"/>
          </w:tcPr>
          <w:p w14:paraId="419EC0EF" w14:textId="77777777" w:rsidR="00FB2744" w:rsidRDefault="00000000">
            <w:pPr>
              <w:spacing w:after="0" w:line="259" w:lineRule="auto"/>
              <w:ind w:left="1" w:right="0" w:firstLine="0"/>
              <w:jc w:val="left"/>
            </w:pPr>
            <w:r>
              <w:rPr>
                <w:sz w:val="22"/>
              </w:rPr>
              <w:t xml:space="preserve">Dependent </w:t>
            </w:r>
          </w:p>
          <w:p w14:paraId="025C7947" w14:textId="77777777" w:rsidR="00FB2744" w:rsidRDefault="00000000">
            <w:pPr>
              <w:spacing w:after="0" w:line="259" w:lineRule="auto"/>
              <w:ind w:left="1" w:right="0" w:firstLine="0"/>
              <w:jc w:val="left"/>
            </w:pPr>
            <w:r>
              <w:rPr>
                <w:sz w:val="22"/>
              </w:rPr>
              <w:t xml:space="preserve">Variables </w:t>
            </w:r>
          </w:p>
        </w:tc>
        <w:tc>
          <w:tcPr>
            <w:tcW w:w="2411" w:type="dxa"/>
            <w:tcBorders>
              <w:top w:val="single" w:sz="4" w:space="0" w:color="000000"/>
              <w:left w:val="single" w:sz="4" w:space="0" w:color="000000"/>
              <w:bottom w:val="single" w:sz="4" w:space="0" w:color="000000"/>
              <w:right w:val="single" w:sz="4" w:space="0" w:color="000000"/>
            </w:tcBorders>
            <w:shd w:val="clear" w:color="auto" w:fill="F2F2F2"/>
          </w:tcPr>
          <w:p w14:paraId="30A55436" w14:textId="77777777" w:rsidR="00FB2744" w:rsidRDefault="00000000">
            <w:pPr>
              <w:spacing w:after="0" w:line="259" w:lineRule="auto"/>
              <w:ind w:left="0" w:right="0" w:firstLine="0"/>
              <w:jc w:val="left"/>
            </w:pPr>
            <w:r>
              <w:rPr>
                <w:b/>
                <w:sz w:val="22"/>
              </w:rPr>
              <w:t xml:space="preserve">Pedestrian </w:t>
            </w:r>
          </w:p>
          <w:p w14:paraId="519C7708" w14:textId="77777777" w:rsidR="00FB2744" w:rsidRDefault="00000000">
            <w:pPr>
              <w:spacing w:after="0" w:line="259" w:lineRule="auto"/>
              <w:ind w:left="0" w:right="0" w:firstLine="0"/>
              <w:jc w:val="left"/>
            </w:pPr>
            <w:r>
              <w:rPr>
                <w:b/>
                <w:sz w:val="22"/>
              </w:rPr>
              <w:t xml:space="preserve">Dissatisfaction </w:t>
            </w:r>
          </w:p>
        </w:tc>
        <w:tc>
          <w:tcPr>
            <w:tcW w:w="5772" w:type="dxa"/>
            <w:tcBorders>
              <w:top w:val="single" w:sz="4" w:space="0" w:color="000000"/>
              <w:left w:val="single" w:sz="4" w:space="0" w:color="000000"/>
              <w:bottom w:val="single" w:sz="4" w:space="0" w:color="000000"/>
              <w:right w:val="nil"/>
            </w:tcBorders>
          </w:tcPr>
          <w:p w14:paraId="7A8F4F76" w14:textId="77777777" w:rsidR="00FB2744" w:rsidRDefault="00000000">
            <w:pPr>
              <w:numPr>
                <w:ilvl w:val="0"/>
                <w:numId w:val="7"/>
              </w:numPr>
              <w:spacing w:after="10" w:line="259" w:lineRule="auto"/>
              <w:ind w:right="0" w:hanging="439"/>
              <w:jc w:val="left"/>
            </w:pPr>
            <w:r>
              <w:rPr>
                <w:sz w:val="22"/>
              </w:rPr>
              <w:t xml:space="preserve">The score is the gross of the two components. </w:t>
            </w:r>
          </w:p>
          <w:p w14:paraId="66E84EBC" w14:textId="77777777" w:rsidR="00FB2744" w:rsidRDefault="00000000">
            <w:pPr>
              <w:numPr>
                <w:ilvl w:val="0"/>
                <w:numId w:val="7"/>
              </w:numPr>
              <w:spacing w:after="0" w:line="259" w:lineRule="auto"/>
              <w:ind w:right="0" w:hanging="439"/>
              <w:jc w:val="left"/>
            </w:pPr>
            <w:r>
              <w:rPr>
                <w:sz w:val="22"/>
              </w:rPr>
              <w:t xml:space="preserve">Time: 2016 – 2018 </w:t>
            </w:r>
          </w:p>
        </w:tc>
      </w:tr>
      <w:tr w:rsidR="00FB2744" w14:paraId="1109D723" w14:textId="77777777">
        <w:trPr>
          <w:trHeight w:val="577"/>
        </w:trPr>
        <w:tc>
          <w:tcPr>
            <w:tcW w:w="0" w:type="auto"/>
            <w:vMerge/>
            <w:tcBorders>
              <w:top w:val="nil"/>
              <w:left w:val="nil"/>
              <w:bottom w:val="nil"/>
              <w:right w:val="single" w:sz="4" w:space="0" w:color="000000"/>
            </w:tcBorders>
          </w:tcPr>
          <w:p w14:paraId="152AFF17" w14:textId="77777777" w:rsidR="00FB2744" w:rsidRDefault="00FB2744">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shd w:val="clear" w:color="auto" w:fill="F2F2F2"/>
          </w:tcPr>
          <w:p w14:paraId="2D88CB88" w14:textId="77777777" w:rsidR="00FB2744" w:rsidRDefault="00000000">
            <w:pPr>
              <w:spacing w:after="0" w:line="259" w:lineRule="auto"/>
              <w:ind w:left="0" w:right="0" w:firstLine="0"/>
              <w:jc w:val="left"/>
            </w:pPr>
            <w:r>
              <w:rPr>
                <w:b/>
                <w:sz w:val="22"/>
              </w:rPr>
              <w:t xml:space="preserve">Safety Anxiety </w:t>
            </w:r>
          </w:p>
        </w:tc>
        <w:tc>
          <w:tcPr>
            <w:tcW w:w="5772" w:type="dxa"/>
            <w:tcBorders>
              <w:top w:val="single" w:sz="4" w:space="0" w:color="000000"/>
              <w:left w:val="single" w:sz="4" w:space="0" w:color="000000"/>
              <w:bottom w:val="single" w:sz="4" w:space="0" w:color="000000"/>
              <w:right w:val="nil"/>
            </w:tcBorders>
          </w:tcPr>
          <w:p w14:paraId="73F4E064" w14:textId="77777777" w:rsidR="00FB2744" w:rsidRDefault="00000000">
            <w:pPr>
              <w:numPr>
                <w:ilvl w:val="0"/>
                <w:numId w:val="8"/>
              </w:numPr>
              <w:spacing w:after="7" w:line="259" w:lineRule="auto"/>
              <w:ind w:right="0" w:hanging="439"/>
              <w:jc w:val="left"/>
            </w:pPr>
            <w:r>
              <w:rPr>
                <w:sz w:val="22"/>
              </w:rPr>
              <w:t xml:space="preserve">The score is the gross of the two components. </w:t>
            </w:r>
          </w:p>
          <w:p w14:paraId="1451612E" w14:textId="77777777" w:rsidR="00FB2744" w:rsidRDefault="00000000">
            <w:pPr>
              <w:numPr>
                <w:ilvl w:val="0"/>
                <w:numId w:val="8"/>
              </w:numPr>
              <w:spacing w:after="0" w:line="259" w:lineRule="auto"/>
              <w:ind w:right="0" w:hanging="439"/>
              <w:jc w:val="left"/>
            </w:pPr>
            <w:r>
              <w:rPr>
                <w:sz w:val="22"/>
              </w:rPr>
              <w:t xml:space="preserve">Time: 2018 </w:t>
            </w:r>
          </w:p>
        </w:tc>
      </w:tr>
      <w:tr w:rsidR="00FB2744" w14:paraId="550B5DF3" w14:textId="77777777">
        <w:trPr>
          <w:trHeight w:val="576"/>
        </w:trPr>
        <w:tc>
          <w:tcPr>
            <w:tcW w:w="0" w:type="auto"/>
            <w:vMerge/>
            <w:tcBorders>
              <w:top w:val="nil"/>
              <w:left w:val="nil"/>
              <w:bottom w:val="nil"/>
              <w:right w:val="single" w:sz="4" w:space="0" w:color="000000"/>
            </w:tcBorders>
          </w:tcPr>
          <w:p w14:paraId="418F20BF" w14:textId="77777777" w:rsidR="00FB2744" w:rsidRDefault="00FB2744">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shd w:val="clear" w:color="auto" w:fill="F2F2F2"/>
          </w:tcPr>
          <w:p w14:paraId="2AE820B8" w14:textId="77777777" w:rsidR="00FB2744" w:rsidRDefault="00000000">
            <w:pPr>
              <w:spacing w:after="0" w:line="259" w:lineRule="auto"/>
              <w:ind w:left="0" w:right="0" w:firstLine="0"/>
              <w:jc w:val="left"/>
            </w:pPr>
            <w:r>
              <w:rPr>
                <w:b/>
                <w:sz w:val="22"/>
              </w:rPr>
              <w:t xml:space="preserve">Housing </w:t>
            </w:r>
          </w:p>
          <w:p w14:paraId="263C0AD0" w14:textId="77777777" w:rsidR="00FB2744" w:rsidRDefault="00000000">
            <w:pPr>
              <w:spacing w:after="0" w:line="259" w:lineRule="auto"/>
              <w:ind w:left="0" w:right="0" w:firstLine="0"/>
              <w:jc w:val="left"/>
            </w:pPr>
            <w:r>
              <w:rPr>
                <w:b/>
                <w:sz w:val="22"/>
              </w:rPr>
              <w:t xml:space="preserve">Dissatisfaction </w:t>
            </w:r>
          </w:p>
        </w:tc>
        <w:tc>
          <w:tcPr>
            <w:tcW w:w="5772" w:type="dxa"/>
            <w:tcBorders>
              <w:top w:val="single" w:sz="4" w:space="0" w:color="000000"/>
              <w:left w:val="single" w:sz="4" w:space="0" w:color="000000"/>
              <w:bottom w:val="single" w:sz="4" w:space="0" w:color="000000"/>
              <w:right w:val="nil"/>
            </w:tcBorders>
          </w:tcPr>
          <w:p w14:paraId="68778A7A" w14:textId="77777777" w:rsidR="00FB2744" w:rsidRDefault="00000000">
            <w:pPr>
              <w:numPr>
                <w:ilvl w:val="0"/>
                <w:numId w:val="9"/>
              </w:numPr>
              <w:spacing w:after="8" w:line="259" w:lineRule="auto"/>
              <w:ind w:right="0" w:hanging="439"/>
              <w:jc w:val="left"/>
            </w:pPr>
            <w:r>
              <w:rPr>
                <w:sz w:val="22"/>
              </w:rPr>
              <w:t xml:space="preserve">Dissatisfaction level on one’s housing </w:t>
            </w:r>
          </w:p>
          <w:p w14:paraId="4D085E02" w14:textId="77777777" w:rsidR="00FB2744" w:rsidRDefault="00000000">
            <w:pPr>
              <w:numPr>
                <w:ilvl w:val="0"/>
                <w:numId w:val="9"/>
              </w:numPr>
              <w:spacing w:after="0" w:line="259" w:lineRule="auto"/>
              <w:ind w:right="0" w:hanging="439"/>
              <w:jc w:val="left"/>
            </w:pPr>
            <w:r>
              <w:rPr>
                <w:sz w:val="22"/>
              </w:rPr>
              <w:t xml:space="preserve">Time: 2015 – 2017 </w:t>
            </w:r>
          </w:p>
        </w:tc>
      </w:tr>
      <w:tr w:rsidR="00FB2744" w14:paraId="5D46F589" w14:textId="77777777">
        <w:trPr>
          <w:trHeight w:val="578"/>
        </w:trPr>
        <w:tc>
          <w:tcPr>
            <w:tcW w:w="0" w:type="auto"/>
            <w:vMerge/>
            <w:tcBorders>
              <w:top w:val="nil"/>
              <w:left w:val="nil"/>
              <w:bottom w:val="single" w:sz="4" w:space="0" w:color="000000"/>
              <w:right w:val="single" w:sz="4" w:space="0" w:color="000000"/>
            </w:tcBorders>
          </w:tcPr>
          <w:p w14:paraId="30200A58" w14:textId="77777777" w:rsidR="00FB2744" w:rsidRDefault="00FB2744">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shd w:val="clear" w:color="auto" w:fill="F2F2F2"/>
          </w:tcPr>
          <w:p w14:paraId="5839AE5B" w14:textId="77777777" w:rsidR="00FB2744" w:rsidRDefault="00000000">
            <w:pPr>
              <w:spacing w:after="0" w:line="259" w:lineRule="auto"/>
              <w:ind w:left="0" w:right="0" w:firstLine="0"/>
              <w:jc w:val="left"/>
            </w:pPr>
            <w:r>
              <w:rPr>
                <w:b/>
                <w:sz w:val="22"/>
              </w:rPr>
              <w:t xml:space="preserve">Moving-out Intention </w:t>
            </w:r>
          </w:p>
        </w:tc>
        <w:tc>
          <w:tcPr>
            <w:tcW w:w="5772" w:type="dxa"/>
            <w:tcBorders>
              <w:top w:val="single" w:sz="4" w:space="0" w:color="000000"/>
              <w:left w:val="single" w:sz="4" w:space="0" w:color="000000"/>
              <w:bottom w:val="single" w:sz="4" w:space="0" w:color="000000"/>
              <w:right w:val="nil"/>
            </w:tcBorders>
          </w:tcPr>
          <w:p w14:paraId="37E2B17A" w14:textId="77777777" w:rsidR="00FB2744" w:rsidRDefault="00000000">
            <w:pPr>
              <w:numPr>
                <w:ilvl w:val="0"/>
                <w:numId w:val="10"/>
              </w:numPr>
              <w:spacing w:after="10" w:line="259" w:lineRule="auto"/>
              <w:ind w:right="0" w:hanging="439"/>
              <w:jc w:val="left"/>
            </w:pPr>
            <w:r>
              <w:rPr>
                <w:sz w:val="22"/>
              </w:rPr>
              <w:t xml:space="preserve">Willingness to move from Busan to another city </w:t>
            </w:r>
          </w:p>
          <w:p w14:paraId="0EBF55B0" w14:textId="77777777" w:rsidR="00FB2744" w:rsidRDefault="00000000">
            <w:pPr>
              <w:numPr>
                <w:ilvl w:val="0"/>
                <w:numId w:val="10"/>
              </w:numPr>
              <w:spacing w:after="0" w:line="259" w:lineRule="auto"/>
              <w:ind w:right="0" w:hanging="439"/>
              <w:jc w:val="left"/>
            </w:pPr>
            <w:r>
              <w:rPr>
                <w:sz w:val="22"/>
              </w:rPr>
              <w:t xml:space="preserve">Time: 2015 – 2017 </w:t>
            </w:r>
          </w:p>
        </w:tc>
      </w:tr>
      <w:tr w:rsidR="00FB2744" w14:paraId="17A048EB" w14:textId="77777777">
        <w:trPr>
          <w:trHeight w:val="804"/>
        </w:trPr>
        <w:tc>
          <w:tcPr>
            <w:tcW w:w="1419" w:type="dxa"/>
            <w:tcBorders>
              <w:top w:val="single" w:sz="4" w:space="0" w:color="000000"/>
              <w:left w:val="nil"/>
              <w:bottom w:val="single" w:sz="4" w:space="0" w:color="000000"/>
              <w:right w:val="single" w:sz="4" w:space="0" w:color="000000"/>
            </w:tcBorders>
            <w:shd w:val="clear" w:color="auto" w:fill="DBDEEA"/>
          </w:tcPr>
          <w:p w14:paraId="0646763E" w14:textId="77777777" w:rsidR="00FB2744" w:rsidRDefault="00000000">
            <w:pPr>
              <w:spacing w:after="0" w:line="259" w:lineRule="auto"/>
              <w:ind w:left="1" w:right="0" w:firstLine="0"/>
              <w:jc w:val="left"/>
            </w:pPr>
            <w:r>
              <w:rPr>
                <w:sz w:val="22"/>
              </w:rPr>
              <w:t xml:space="preserve">Moderating Variable </w:t>
            </w:r>
          </w:p>
        </w:tc>
        <w:tc>
          <w:tcPr>
            <w:tcW w:w="2411" w:type="dxa"/>
            <w:tcBorders>
              <w:top w:val="single" w:sz="4" w:space="0" w:color="000000"/>
              <w:left w:val="single" w:sz="4" w:space="0" w:color="000000"/>
              <w:bottom w:val="single" w:sz="4" w:space="0" w:color="000000"/>
              <w:right w:val="single" w:sz="4" w:space="0" w:color="000000"/>
            </w:tcBorders>
            <w:shd w:val="clear" w:color="auto" w:fill="F2F2F2"/>
          </w:tcPr>
          <w:p w14:paraId="5832EA76" w14:textId="77777777" w:rsidR="00FB2744" w:rsidRDefault="00000000">
            <w:pPr>
              <w:spacing w:after="0" w:line="259" w:lineRule="auto"/>
              <w:ind w:left="0" w:right="0" w:firstLine="0"/>
              <w:jc w:val="left"/>
            </w:pPr>
            <w:r>
              <w:rPr>
                <w:b/>
                <w:sz w:val="22"/>
              </w:rPr>
              <w:t xml:space="preserve">Vacant Housing </w:t>
            </w:r>
          </w:p>
          <w:p w14:paraId="345984B7" w14:textId="77777777" w:rsidR="00FB2744" w:rsidRDefault="00000000">
            <w:pPr>
              <w:spacing w:after="0" w:line="259" w:lineRule="auto"/>
              <w:ind w:left="0" w:right="0" w:firstLine="0"/>
              <w:jc w:val="left"/>
            </w:pPr>
            <w:r>
              <w:rPr>
                <w:b/>
                <w:sz w:val="22"/>
              </w:rPr>
              <w:t xml:space="preserve">Ageing Rate (VHAR) </w:t>
            </w:r>
          </w:p>
        </w:tc>
        <w:tc>
          <w:tcPr>
            <w:tcW w:w="5772" w:type="dxa"/>
            <w:tcBorders>
              <w:top w:val="single" w:sz="4" w:space="0" w:color="000000"/>
              <w:left w:val="single" w:sz="4" w:space="0" w:color="000000"/>
              <w:bottom w:val="single" w:sz="4" w:space="0" w:color="000000"/>
              <w:right w:val="nil"/>
            </w:tcBorders>
          </w:tcPr>
          <w:p w14:paraId="69451DC5" w14:textId="77777777" w:rsidR="00FB2744" w:rsidRDefault="00000000">
            <w:pPr>
              <w:numPr>
                <w:ilvl w:val="0"/>
                <w:numId w:val="11"/>
              </w:numPr>
              <w:spacing w:after="28" w:line="236" w:lineRule="auto"/>
              <w:ind w:right="0" w:hanging="439"/>
              <w:jc w:val="left"/>
            </w:pPr>
            <w:r>
              <w:rPr>
                <w:sz w:val="22"/>
              </w:rPr>
              <w:t xml:space="preserve">Rate of the aged vacant houses, which built longer than 20 years ago (Busan City, 2022), in the 16 districts in Busan.  </w:t>
            </w:r>
          </w:p>
          <w:p w14:paraId="1B93FEBD" w14:textId="77777777" w:rsidR="00FB2744" w:rsidRDefault="00000000">
            <w:pPr>
              <w:numPr>
                <w:ilvl w:val="0"/>
                <w:numId w:val="11"/>
              </w:numPr>
              <w:spacing w:after="0" w:line="259" w:lineRule="auto"/>
              <w:ind w:right="0" w:hanging="439"/>
              <w:jc w:val="left"/>
            </w:pPr>
            <w:r>
              <w:rPr>
                <w:sz w:val="22"/>
              </w:rPr>
              <w:t xml:space="preserve">Time: 2010 – 2023. </w:t>
            </w:r>
          </w:p>
        </w:tc>
      </w:tr>
      <w:tr w:rsidR="00FB2744" w14:paraId="4AD5BC36" w14:textId="77777777">
        <w:trPr>
          <w:trHeight w:val="293"/>
        </w:trPr>
        <w:tc>
          <w:tcPr>
            <w:tcW w:w="1419" w:type="dxa"/>
            <w:vMerge w:val="restart"/>
            <w:tcBorders>
              <w:top w:val="single" w:sz="4" w:space="0" w:color="000000"/>
              <w:left w:val="nil"/>
              <w:bottom w:val="single" w:sz="12" w:space="0" w:color="000000"/>
              <w:right w:val="single" w:sz="4" w:space="0" w:color="000000"/>
            </w:tcBorders>
            <w:shd w:val="clear" w:color="auto" w:fill="DBDEEA"/>
          </w:tcPr>
          <w:p w14:paraId="7B1A11F2" w14:textId="77777777" w:rsidR="00FB2744" w:rsidRDefault="00000000">
            <w:pPr>
              <w:spacing w:after="0" w:line="259" w:lineRule="auto"/>
              <w:ind w:left="1" w:right="0" w:firstLine="0"/>
              <w:jc w:val="left"/>
            </w:pPr>
            <w:r>
              <w:rPr>
                <w:sz w:val="22"/>
              </w:rPr>
              <w:t xml:space="preserve">Control </w:t>
            </w:r>
          </w:p>
          <w:p w14:paraId="322F620F" w14:textId="77777777" w:rsidR="00FB2744" w:rsidRDefault="00000000">
            <w:pPr>
              <w:spacing w:after="0" w:line="259" w:lineRule="auto"/>
              <w:ind w:left="1" w:right="0" w:firstLine="0"/>
              <w:jc w:val="left"/>
            </w:pPr>
            <w:r>
              <w:rPr>
                <w:sz w:val="22"/>
              </w:rPr>
              <w:t xml:space="preserve">Variables </w:t>
            </w:r>
          </w:p>
        </w:tc>
        <w:tc>
          <w:tcPr>
            <w:tcW w:w="2411" w:type="dxa"/>
            <w:tcBorders>
              <w:top w:val="single" w:sz="4" w:space="0" w:color="000000"/>
              <w:left w:val="single" w:sz="4" w:space="0" w:color="000000"/>
              <w:bottom w:val="single" w:sz="4" w:space="0" w:color="000000"/>
              <w:right w:val="single" w:sz="4" w:space="0" w:color="000000"/>
            </w:tcBorders>
            <w:shd w:val="clear" w:color="auto" w:fill="F2F2F2"/>
          </w:tcPr>
          <w:p w14:paraId="5ED197B7" w14:textId="77777777" w:rsidR="00FB2744" w:rsidRDefault="00000000">
            <w:pPr>
              <w:spacing w:after="0" w:line="259" w:lineRule="auto"/>
              <w:ind w:left="0" w:right="0" w:firstLine="0"/>
              <w:jc w:val="left"/>
            </w:pPr>
            <w:r>
              <w:rPr>
                <w:sz w:val="22"/>
              </w:rPr>
              <w:t xml:space="preserve">Age </w:t>
            </w:r>
          </w:p>
        </w:tc>
        <w:tc>
          <w:tcPr>
            <w:tcW w:w="5772" w:type="dxa"/>
            <w:tcBorders>
              <w:top w:val="single" w:sz="4" w:space="0" w:color="000000"/>
              <w:left w:val="single" w:sz="4" w:space="0" w:color="000000"/>
              <w:bottom w:val="single" w:sz="4" w:space="0" w:color="000000"/>
              <w:right w:val="nil"/>
            </w:tcBorders>
          </w:tcPr>
          <w:p w14:paraId="29B61F26" w14:textId="77777777" w:rsidR="00FB2744" w:rsidRDefault="00000000">
            <w:pPr>
              <w:spacing w:after="0" w:line="259" w:lineRule="auto"/>
              <w:ind w:left="0" w:right="0" w:firstLine="0"/>
              <w:jc w:val="left"/>
            </w:pPr>
            <w:r>
              <w:rPr>
                <w:sz w:val="22"/>
              </w:rPr>
              <w:t xml:space="preserve">The age of the respondents </w:t>
            </w:r>
          </w:p>
        </w:tc>
      </w:tr>
      <w:tr w:rsidR="00FB2744" w14:paraId="7F9771A1" w14:textId="77777777">
        <w:trPr>
          <w:trHeight w:val="293"/>
        </w:trPr>
        <w:tc>
          <w:tcPr>
            <w:tcW w:w="0" w:type="auto"/>
            <w:vMerge/>
            <w:tcBorders>
              <w:top w:val="nil"/>
              <w:left w:val="nil"/>
              <w:bottom w:val="nil"/>
              <w:right w:val="single" w:sz="4" w:space="0" w:color="000000"/>
            </w:tcBorders>
          </w:tcPr>
          <w:p w14:paraId="04A2416E" w14:textId="77777777" w:rsidR="00FB2744" w:rsidRDefault="00FB2744">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shd w:val="clear" w:color="auto" w:fill="F2F2F2"/>
          </w:tcPr>
          <w:p w14:paraId="5FB4DC52" w14:textId="77777777" w:rsidR="00FB2744" w:rsidRDefault="00000000">
            <w:pPr>
              <w:spacing w:after="0" w:line="259" w:lineRule="auto"/>
              <w:ind w:left="0" w:right="0" w:firstLine="0"/>
              <w:jc w:val="left"/>
            </w:pPr>
            <w:r>
              <w:rPr>
                <w:sz w:val="22"/>
              </w:rPr>
              <w:t xml:space="preserve">Gender </w:t>
            </w:r>
          </w:p>
        </w:tc>
        <w:tc>
          <w:tcPr>
            <w:tcW w:w="5772" w:type="dxa"/>
            <w:tcBorders>
              <w:top w:val="single" w:sz="4" w:space="0" w:color="000000"/>
              <w:left w:val="single" w:sz="4" w:space="0" w:color="000000"/>
              <w:bottom w:val="single" w:sz="4" w:space="0" w:color="000000"/>
              <w:right w:val="nil"/>
            </w:tcBorders>
          </w:tcPr>
          <w:p w14:paraId="38751AF1" w14:textId="77777777" w:rsidR="00FB2744" w:rsidRDefault="00000000">
            <w:pPr>
              <w:spacing w:after="0" w:line="259" w:lineRule="auto"/>
              <w:ind w:left="0" w:right="0" w:firstLine="0"/>
              <w:jc w:val="left"/>
            </w:pPr>
            <w:r>
              <w:rPr>
                <w:sz w:val="22"/>
              </w:rPr>
              <w:t xml:space="preserve">Gender of the respondents </w:t>
            </w:r>
          </w:p>
        </w:tc>
      </w:tr>
      <w:tr w:rsidR="00FB2744" w14:paraId="4DF7FFCC" w14:textId="77777777">
        <w:trPr>
          <w:trHeight w:val="293"/>
        </w:trPr>
        <w:tc>
          <w:tcPr>
            <w:tcW w:w="0" w:type="auto"/>
            <w:vMerge/>
            <w:tcBorders>
              <w:top w:val="nil"/>
              <w:left w:val="nil"/>
              <w:bottom w:val="nil"/>
              <w:right w:val="single" w:sz="4" w:space="0" w:color="000000"/>
            </w:tcBorders>
          </w:tcPr>
          <w:p w14:paraId="6FEF24C6" w14:textId="77777777" w:rsidR="00FB2744" w:rsidRDefault="00FB2744">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shd w:val="clear" w:color="auto" w:fill="F2F2F2"/>
          </w:tcPr>
          <w:p w14:paraId="4462A05D" w14:textId="77777777" w:rsidR="00FB2744" w:rsidRDefault="00000000">
            <w:pPr>
              <w:spacing w:after="0" w:line="259" w:lineRule="auto"/>
              <w:ind w:left="0" w:right="0" w:firstLine="0"/>
              <w:jc w:val="left"/>
            </w:pPr>
            <w:r>
              <w:rPr>
                <w:sz w:val="22"/>
              </w:rPr>
              <w:t xml:space="preserve">Income </w:t>
            </w:r>
          </w:p>
        </w:tc>
        <w:tc>
          <w:tcPr>
            <w:tcW w:w="5772" w:type="dxa"/>
            <w:tcBorders>
              <w:top w:val="single" w:sz="4" w:space="0" w:color="000000"/>
              <w:left w:val="single" w:sz="4" w:space="0" w:color="000000"/>
              <w:bottom w:val="single" w:sz="4" w:space="0" w:color="000000"/>
              <w:right w:val="nil"/>
            </w:tcBorders>
          </w:tcPr>
          <w:p w14:paraId="16AEE0EF" w14:textId="77777777" w:rsidR="00FB2744" w:rsidRDefault="00000000">
            <w:pPr>
              <w:spacing w:after="0" w:line="259" w:lineRule="auto"/>
              <w:ind w:left="0" w:right="0" w:firstLine="0"/>
              <w:jc w:val="left"/>
            </w:pPr>
            <w:r>
              <w:rPr>
                <w:sz w:val="22"/>
              </w:rPr>
              <w:t xml:space="preserve">Average monthly household income in the scale of 1-8. </w:t>
            </w:r>
          </w:p>
        </w:tc>
      </w:tr>
      <w:tr w:rsidR="00FB2744" w14:paraId="6D456D0E" w14:textId="77777777">
        <w:trPr>
          <w:trHeight w:val="293"/>
        </w:trPr>
        <w:tc>
          <w:tcPr>
            <w:tcW w:w="0" w:type="auto"/>
            <w:vMerge/>
            <w:tcBorders>
              <w:top w:val="nil"/>
              <w:left w:val="nil"/>
              <w:bottom w:val="nil"/>
              <w:right w:val="single" w:sz="4" w:space="0" w:color="000000"/>
            </w:tcBorders>
          </w:tcPr>
          <w:p w14:paraId="3E1D202F" w14:textId="77777777" w:rsidR="00FB2744" w:rsidRDefault="00FB2744">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shd w:val="clear" w:color="auto" w:fill="F2F2F2"/>
          </w:tcPr>
          <w:p w14:paraId="7E687433" w14:textId="77777777" w:rsidR="00FB2744" w:rsidRDefault="00000000">
            <w:pPr>
              <w:spacing w:after="0" w:line="259" w:lineRule="auto"/>
              <w:ind w:left="0" w:right="0" w:firstLine="0"/>
              <w:jc w:val="left"/>
            </w:pPr>
            <w:r>
              <w:rPr>
                <w:sz w:val="22"/>
              </w:rPr>
              <w:t xml:space="preserve">District code </w:t>
            </w:r>
          </w:p>
        </w:tc>
        <w:tc>
          <w:tcPr>
            <w:tcW w:w="5772" w:type="dxa"/>
            <w:tcBorders>
              <w:top w:val="single" w:sz="4" w:space="0" w:color="000000"/>
              <w:left w:val="single" w:sz="4" w:space="0" w:color="000000"/>
              <w:bottom w:val="single" w:sz="4" w:space="0" w:color="000000"/>
              <w:right w:val="nil"/>
            </w:tcBorders>
          </w:tcPr>
          <w:p w14:paraId="083ED386" w14:textId="77777777" w:rsidR="00FB2744" w:rsidRDefault="00000000">
            <w:pPr>
              <w:spacing w:after="0" w:line="259" w:lineRule="auto"/>
              <w:ind w:left="0" w:right="0" w:firstLine="0"/>
              <w:jc w:val="left"/>
            </w:pPr>
            <w:r>
              <w:rPr>
                <w:sz w:val="22"/>
              </w:rPr>
              <w:t xml:space="preserve">Classification of the 16 districts </w:t>
            </w:r>
          </w:p>
        </w:tc>
      </w:tr>
      <w:tr w:rsidR="00FB2744" w14:paraId="21B26BCE" w14:textId="77777777">
        <w:trPr>
          <w:trHeight w:val="293"/>
        </w:trPr>
        <w:tc>
          <w:tcPr>
            <w:tcW w:w="0" w:type="auto"/>
            <w:vMerge/>
            <w:tcBorders>
              <w:top w:val="nil"/>
              <w:left w:val="nil"/>
              <w:bottom w:val="nil"/>
              <w:right w:val="single" w:sz="4" w:space="0" w:color="000000"/>
            </w:tcBorders>
          </w:tcPr>
          <w:p w14:paraId="1B75A6D4" w14:textId="77777777" w:rsidR="00FB2744" w:rsidRDefault="00FB2744">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shd w:val="clear" w:color="auto" w:fill="F2F2F2"/>
          </w:tcPr>
          <w:p w14:paraId="0B8DC67F" w14:textId="77777777" w:rsidR="00FB2744" w:rsidRDefault="00000000">
            <w:pPr>
              <w:spacing w:after="0" w:line="259" w:lineRule="auto"/>
              <w:ind w:left="0" w:right="0" w:firstLine="0"/>
              <w:jc w:val="left"/>
            </w:pPr>
            <w:r>
              <w:rPr>
                <w:sz w:val="22"/>
              </w:rPr>
              <w:t xml:space="preserve">Year </w:t>
            </w:r>
          </w:p>
        </w:tc>
        <w:tc>
          <w:tcPr>
            <w:tcW w:w="5772" w:type="dxa"/>
            <w:tcBorders>
              <w:top w:val="single" w:sz="4" w:space="0" w:color="000000"/>
              <w:left w:val="single" w:sz="4" w:space="0" w:color="000000"/>
              <w:bottom w:val="single" w:sz="4" w:space="0" w:color="000000"/>
              <w:right w:val="nil"/>
            </w:tcBorders>
          </w:tcPr>
          <w:p w14:paraId="5904A172" w14:textId="77777777" w:rsidR="00FB2744" w:rsidRDefault="00000000">
            <w:pPr>
              <w:spacing w:after="0" w:line="259" w:lineRule="auto"/>
              <w:ind w:left="0" w:right="0" w:firstLine="0"/>
              <w:jc w:val="left"/>
            </w:pPr>
            <w:r>
              <w:rPr>
                <w:sz w:val="22"/>
              </w:rPr>
              <w:t xml:space="preserve">Responded time </w:t>
            </w:r>
          </w:p>
        </w:tc>
      </w:tr>
      <w:tr w:rsidR="00FB2744" w14:paraId="0567CAB4" w14:textId="77777777">
        <w:trPr>
          <w:trHeight w:val="293"/>
        </w:trPr>
        <w:tc>
          <w:tcPr>
            <w:tcW w:w="0" w:type="auto"/>
            <w:vMerge/>
            <w:tcBorders>
              <w:top w:val="nil"/>
              <w:left w:val="nil"/>
              <w:bottom w:val="nil"/>
              <w:right w:val="single" w:sz="4" w:space="0" w:color="000000"/>
            </w:tcBorders>
          </w:tcPr>
          <w:p w14:paraId="54DE8C0F" w14:textId="77777777" w:rsidR="00FB2744" w:rsidRDefault="00FB2744">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shd w:val="clear" w:color="auto" w:fill="F2F2F2"/>
          </w:tcPr>
          <w:p w14:paraId="78B00D90" w14:textId="77777777" w:rsidR="00FB2744" w:rsidRDefault="00000000">
            <w:pPr>
              <w:spacing w:after="0" w:line="259" w:lineRule="auto"/>
              <w:ind w:left="0" w:right="0" w:firstLine="0"/>
              <w:jc w:val="left"/>
            </w:pPr>
            <w:r>
              <w:rPr>
                <w:sz w:val="22"/>
              </w:rPr>
              <w:t xml:space="preserve">Elderly Population Rate </w:t>
            </w:r>
          </w:p>
        </w:tc>
        <w:tc>
          <w:tcPr>
            <w:tcW w:w="5772" w:type="dxa"/>
            <w:tcBorders>
              <w:top w:val="single" w:sz="4" w:space="0" w:color="000000"/>
              <w:left w:val="single" w:sz="4" w:space="0" w:color="000000"/>
              <w:bottom w:val="single" w:sz="4" w:space="0" w:color="000000"/>
              <w:right w:val="nil"/>
            </w:tcBorders>
          </w:tcPr>
          <w:p w14:paraId="15053FA8" w14:textId="77777777" w:rsidR="00FB2744" w:rsidRDefault="00000000">
            <w:pPr>
              <w:spacing w:after="0" w:line="259" w:lineRule="auto"/>
              <w:ind w:left="0" w:right="0" w:firstLine="0"/>
              <w:jc w:val="left"/>
            </w:pPr>
            <w:r>
              <w:rPr>
                <w:sz w:val="22"/>
              </w:rPr>
              <w:t xml:space="preserve">Population Aging rate </w:t>
            </w:r>
          </w:p>
        </w:tc>
      </w:tr>
      <w:tr w:rsidR="00FB2744" w14:paraId="2747DD34" w14:textId="77777777">
        <w:trPr>
          <w:trHeight w:val="293"/>
        </w:trPr>
        <w:tc>
          <w:tcPr>
            <w:tcW w:w="0" w:type="auto"/>
            <w:vMerge/>
            <w:tcBorders>
              <w:top w:val="nil"/>
              <w:left w:val="nil"/>
              <w:bottom w:val="nil"/>
              <w:right w:val="single" w:sz="4" w:space="0" w:color="000000"/>
            </w:tcBorders>
          </w:tcPr>
          <w:p w14:paraId="79D8177B" w14:textId="77777777" w:rsidR="00FB2744" w:rsidRDefault="00FB2744">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shd w:val="clear" w:color="auto" w:fill="F2F2F2"/>
          </w:tcPr>
          <w:p w14:paraId="7209BD72" w14:textId="77777777" w:rsidR="00FB2744" w:rsidRDefault="00000000">
            <w:pPr>
              <w:spacing w:after="0" w:line="259" w:lineRule="auto"/>
              <w:ind w:left="0" w:right="0" w:firstLine="0"/>
              <w:jc w:val="left"/>
            </w:pPr>
            <w:r>
              <w:rPr>
                <w:sz w:val="22"/>
              </w:rPr>
              <w:t xml:space="preserve">Net-moving Rate </w:t>
            </w:r>
          </w:p>
        </w:tc>
        <w:tc>
          <w:tcPr>
            <w:tcW w:w="5772" w:type="dxa"/>
            <w:tcBorders>
              <w:top w:val="single" w:sz="4" w:space="0" w:color="000000"/>
              <w:left w:val="single" w:sz="4" w:space="0" w:color="000000"/>
              <w:bottom w:val="single" w:sz="4" w:space="0" w:color="000000"/>
              <w:right w:val="nil"/>
            </w:tcBorders>
          </w:tcPr>
          <w:p w14:paraId="7AB5B0AD" w14:textId="77777777" w:rsidR="00FB2744" w:rsidRDefault="00000000">
            <w:pPr>
              <w:spacing w:after="0" w:line="259" w:lineRule="auto"/>
              <w:ind w:left="0" w:right="0" w:firstLine="0"/>
              <w:jc w:val="left"/>
            </w:pPr>
            <w:r>
              <w:rPr>
                <w:sz w:val="22"/>
              </w:rPr>
              <w:t xml:space="preserve">The pure number of the movers </w:t>
            </w:r>
          </w:p>
        </w:tc>
      </w:tr>
      <w:tr w:rsidR="00FB2744" w14:paraId="0C9E0041" w14:textId="77777777">
        <w:trPr>
          <w:trHeight w:val="527"/>
        </w:trPr>
        <w:tc>
          <w:tcPr>
            <w:tcW w:w="0" w:type="auto"/>
            <w:vMerge/>
            <w:tcBorders>
              <w:top w:val="nil"/>
              <w:left w:val="nil"/>
              <w:bottom w:val="single" w:sz="12" w:space="0" w:color="000000"/>
              <w:right w:val="single" w:sz="4" w:space="0" w:color="000000"/>
            </w:tcBorders>
          </w:tcPr>
          <w:p w14:paraId="0AFDCD37" w14:textId="77777777" w:rsidR="00FB2744" w:rsidRDefault="00FB2744">
            <w:pPr>
              <w:spacing w:after="160" w:line="259" w:lineRule="auto"/>
              <w:ind w:left="0" w:right="0" w:firstLine="0"/>
              <w:jc w:val="left"/>
            </w:pPr>
          </w:p>
        </w:tc>
        <w:tc>
          <w:tcPr>
            <w:tcW w:w="2411" w:type="dxa"/>
            <w:tcBorders>
              <w:top w:val="single" w:sz="4" w:space="0" w:color="000000"/>
              <w:left w:val="single" w:sz="4" w:space="0" w:color="000000"/>
              <w:bottom w:val="single" w:sz="12" w:space="0" w:color="000000"/>
              <w:right w:val="single" w:sz="4" w:space="0" w:color="000000"/>
            </w:tcBorders>
            <w:shd w:val="clear" w:color="auto" w:fill="F2F2F2"/>
          </w:tcPr>
          <w:p w14:paraId="45B668BC" w14:textId="77777777" w:rsidR="00FB2744" w:rsidRDefault="00000000">
            <w:pPr>
              <w:spacing w:after="0" w:line="259" w:lineRule="auto"/>
              <w:ind w:left="0" w:right="0" w:firstLine="0"/>
              <w:jc w:val="left"/>
            </w:pPr>
            <w:r>
              <w:rPr>
                <w:sz w:val="22"/>
              </w:rPr>
              <w:t xml:space="preserve">Land Price Fluctuation </w:t>
            </w:r>
          </w:p>
        </w:tc>
        <w:tc>
          <w:tcPr>
            <w:tcW w:w="5772" w:type="dxa"/>
            <w:tcBorders>
              <w:top w:val="single" w:sz="4" w:space="0" w:color="000000"/>
              <w:left w:val="single" w:sz="4" w:space="0" w:color="000000"/>
              <w:bottom w:val="single" w:sz="12" w:space="0" w:color="000000"/>
              <w:right w:val="nil"/>
            </w:tcBorders>
          </w:tcPr>
          <w:p w14:paraId="01DCBF28" w14:textId="77777777" w:rsidR="00FB2744" w:rsidRDefault="00000000">
            <w:pPr>
              <w:spacing w:after="0" w:line="259" w:lineRule="auto"/>
              <w:ind w:left="0" w:right="0" w:firstLine="0"/>
            </w:pPr>
            <w:r>
              <w:rPr>
                <w:sz w:val="22"/>
              </w:rPr>
              <w:t xml:space="preserve">The increase in the land price index at a given point in time compared to the base point in time </w:t>
            </w:r>
          </w:p>
        </w:tc>
      </w:tr>
    </w:tbl>
    <w:p w14:paraId="247C833A" w14:textId="77777777" w:rsidR="00FB2744" w:rsidRDefault="00000000">
      <w:pPr>
        <w:spacing w:after="125"/>
        <w:ind w:left="-5" w:right="258"/>
      </w:pPr>
      <w:r>
        <w:t xml:space="preserve">Additionally, the analysis incorporates a range of control variables at both the individual and regional levels that may influence the results: respondent’s </w:t>
      </w:r>
      <w:r>
        <w:rPr>
          <w:i/>
        </w:rPr>
        <w:t>Age</w:t>
      </w:r>
      <w:r>
        <w:t xml:space="preserve">, </w:t>
      </w:r>
      <w:r>
        <w:rPr>
          <w:i/>
        </w:rPr>
        <w:t>Income</w:t>
      </w:r>
      <w:r>
        <w:t xml:space="preserve"> (Choi et al., 2018; Glaeser &amp; Gyourko, 2001; Park et al., 2021), and </w:t>
      </w:r>
      <w:r>
        <w:rPr>
          <w:i/>
        </w:rPr>
        <w:t>Gender</w:t>
      </w:r>
      <w:r>
        <w:t xml:space="preserve">, as well as district-level indicators such as </w:t>
      </w:r>
      <w:r>
        <w:rPr>
          <w:i/>
        </w:rPr>
        <w:t>Aging population</w:t>
      </w:r>
      <w:r>
        <w:t xml:space="preserve"> (Jang et al., 2016; Park et al., 2021), </w:t>
      </w:r>
      <w:r>
        <w:rPr>
          <w:i/>
        </w:rPr>
        <w:t>Net-migration rate</w:t>
      </w:r>
      <w:r>
        <w:t xml:space="preserve"> (Jo, 2014; URIS, 2025), and </w:t>
      </w:r>
      <w:r>
        <w:rPr>
          <w:i/>
        </w:rPr>
        <w:t>Land price fluctuation</w:t>
      </w:r>
      <w:r>
        <w:t xml:space="preserve"> (Kim &amp; Park, 2012). These variables were selected based on their relevance in prior studies examining urban decline and socio-spatial dynamics. While the independent, dependent and the moderating variables remain consistent across both regression models, the set of control variables differs by model type. For the Mixed-Effects model, individual-level characteristics: age, gender, income, district of residence, and survey year are used as controls to account for within- and betweendistrict variation. In contrast, the Fixed-Effects model incorporates objective district-level statistics, including the elderly population rate, birth rate, net-moving rate, and fluctuations in land prices, to account for structural changes over time within districts. Using model-specific controls reduces omitted variable bias by addressing relevant confounders at each analysis level (Torres-Reyna, 2007). This approach enhances the robustness of findings and allows for more precise, </w:t>
      </w:r>
      <w:r>
        <w:lastRenderedPageBreak/>
        <w:t xml:space="preserve">context-sensitive policy insights into the relationship between VH and urban dissatisfaction (McNeish &amp; Kelly, 2019). </w:t>
      </w:r>
    </w:p>
    <w:p w14:paraId="57C308B9" w14:textId="77777777" w:rsidR="00FB2744" w:rsidRDefault="00000000">
      <w:pPr>
        <w:ind w:left="-5" w:right="258"/>
      </w:pPr>
      <w:r>
        <w:t xml:space="preserve">The dissatisfaction level dataset used for the regression modelling has an excellent quality. It includes clearly recorded responses along with detailed demographic information, such as age, income, and residential location. Organized at the micro level, the data features a large sample size (over 30,000 responses for each indicator), minimal skewness, and strong reliability, having been sourced from a trustful local development research institution (BDI, 2022). The survey dataset has been rarely employed in urban studies and housing fields in South Korea, offering an opportunity to gain new insights. Moreover, objective statistical data, such as VH counts, housing types, demographic changes, and land-related indicators, are precise and economically relevant. </w:t>
      </w:r>
    </w:p>
    <w:p w14:paraId="703288CB" w14:textId="77777777" w:rsidR="00FB2744" w:rsidRDefault="00000000">
      <w:pPr>
        <w:pStyle w:val="Heading2"/>
        <w:ind w:left="374" w:right="44" w:hanging="389"/>
      </w:pPr>
      <w:bookmarkStart w:id="20" w:name="_Toc98104"/>
      <w:r>
        <w:t xml:space="preserve">Regression modelling approach </w:t>
      </w:r>
      <w:bookmarkEnd w:id="20"/>
    </w:p>
    <w:p w14:paraId="5DB6C556" w14:textId="77777777" w:rsidR="00FB2744" w:rsidRDefault="00000000">
      <w:pPr>
        <w:spacing w:after="125"/>
        <w:ind w:left="-5" w:right="258"/>
      </w:pPr>
      <w:r>
        <w:t xml:space="preserve">In this study, a four-step regression strategy is employed to investigate the impact of VH and urban dissatisfaction. The analysis draws on multi-year, individual-level survey data. It focuses on the four dependent variables: perceived dissatisfaction with the </w:t>
      </w:r>
      <w:r>
        <w:rPr>
          <w:i/>
        </w:rPr>
        <w:t>Pedestrian Environment, Safety Anxiety, Housing Dissatisfaction,</w:t>
      </w:r>
      <w:r>
        <w:t xml:space="preserve"> and </w:t>
      </w:r>
      <w:r>
        <w:rPr>
          <w:i/>
        </w:rPr>
        <w:t>Moving-out intention</w:t>
      </w:r>
      <w:r>
        <w:t xml:space="preserve">. The first two steps involve Mixed-Effects Models (MEM) and Fixed-Effects Models (FEM) without moderation, while the third and fourth steps re-estimate these models with a moderating variable, the </w:t>
      </w:r>
      <w:r>
        <w:rPr>
          <w:i/>
        </w:rPr>
        <w:t>Vacant Housing Aging Rate</w:t>
      </w:r>
      <w:r>
        <w:t xml:space="preserve"> (VHAR), through an interaction term </w:t>
      </w:r>
      <w:r>
        <w:rPr>
          <w:i/>
        </w:rPr>
        <w:t>Vacant Housing Rate</w:t>
      </w:r>
      <w:r>
        <w:t xml:space="preserve"> (VHR)×</w:t>
      </w:r>
      <w:r>
        <w:rPr>
          <w:i/>
        </w:rPr>
        <w:t>Vacant Housing Aging Rate</w:t>
      </w:r>
      <w:r>
        <w:t xml:space="preserve"> (VHAR). This framework enables the analysis to capture both individual and district-level variation, offering distinct analytical insights at each step. </w:t>
      </w:r>
    </w:p>
    <w:p w14:paraId="47BD5C2B" w14:textId="77777777" w:rsidR="00FB2744" w:rsidRDefault="00000000">
      <w:pPr>
        <w:spacing w:after="125"/>
        <w:ind w:left="-5" w:right="258"/>
      </w:pPr>
      <w:r>
        <w:t xml:space="preserve">According to McNeish &amp; Kelly (2019), it is essential to account for clustering in the analysis when working with cross-sectional, panel, or nested data structures. Ignoring this structure can violate the independence assumption underlying many statistical models, leading to biased standard errors and invalid inferences (Liang &amp; Zeger, 1986; Maas &amp; Hox, 2005; McNeish &amp; Kelly, 2019; Raudenbush &amp; Bryk, 2002; Wooldridge, 2003). To address such complexities, Mixed-Effects Models (MEMs) and Fixed-Effects Models (FEMs) are commonly employed (McNeish &amp; Kelly, 2019). MEMs handle clustering by incorporating random effects and modelling individual outcomes while allowing for district-level variability. In this framework, fixed effects represent the average effect across all clusters, while random effects capture deviations from that average (Laird &amp; Ware, 1982; McNeish &amp; Kelly, 2019). This approach is well-suited to the present study, which analyzes how VHR influence citizen dissatisfaction levels, accounting for the hierarchical structure of individuals nested within 16 districts in Busan over a three-year period (2016–2018). In contrast, FEMs address unobserved heterogeneity by introducing fixed effects—typically through dummy variables—allowing for cluster-specific intercepts without assuming a random distribution (Gardiner et al., 2009). This method isolates within-district variation over time and controls for unobserved, time-invariant characteristics such as historical development patterns or institutional settings (Breuer &amp; Haan, 2024). </w:t>
      </w:r>
    </w:p>
    <w:p w14:paraId="4685B4FD" w14:textId="77777777" w:rsidR="00FB2744" w:rsidRDefault="00000000">
      <w:pPr>
        <w:spacing w:after="125"/>
        <w:ind w:left="-5" w:right="258"/>
      </w:pPr>
      <w:r>
        <w:t xml:space="preserve">Accordingly, the first analysis step applies Mixed-Effects Regression (without moderation), using the mixed command in Stata. The second step employs Fixed-Effects Regression, selected based on the Hausman test, to control for stable district-level characteristics. In both models, interaction term is included in the moderated versions (Models 1.2-4.2) to test conditional effects. Robust standard errors are used to correct for potential heteroskedasticity. </w:t>
      </w:r>
    </w:p>
    <w:p w14:paraId="127D1FCF" w14:textId="77777777" w:rsidR="00FB2744" w:rsidRDefault="00000000">
      <w:pPr>
        <w:spacing w:after="146"/>
        <w:ind w:left="-5" w:right="258"/>
      </w:pPr>
      <w:r>
        <w:lastRenderedPageBreak/>
        <w:t xml:space="preserve">Altogether, the 14 models were constructed to capture both general trends and localized dynamics in this study. MEMs offer insights into broader patterns while accounting for between-district heterogeneity, whereas FEMs enhance causal inference by focusing on within-district temporal changes. The inclusion of the moderating variable (VHAR) adds depth to the analysis, and it highlights the impact of vacancy on dissatisfaction is not uniform but conditioned by the aging of the housing stock.  </w:t>
      </w:r>
    </w:p>
    <w:p w14:paraId="653A1021" w14:textId="77777777" w:rsidR="00FB2744" w:rsidRDefault="00000000">
      <w:pPr>
        <w:pStyle w:val="Heading2"/>
        <w:spacing w:after="82"/>
        <w:ind w:left="374" w:right="44" w:hanging="389"/>
      </w:pPr>
      <w:bookmarkStart w:id="21" w:name="_Toc98105"/>
      <w:r>
        <w:t xml:space="preserve">Limitation </w:t>
      </w:r>
      <w:bookmarkEnd w:id="21"/>
    </w:p>
    <w:p w14:paraId="7F89AA36" w14:textId="77777777" w:rsidR="00FB2744" w:rsidRDefault="00000000">
      <w:pPr>
        <w:spacing w:after="84"/>
        <w:ind w:left="-5" w:right="258"/>
      </w:pPr>
      <w:r>
        <w:t xml:space="preserve">Several limitations should be acknowledged about the data sources and methodological design of this study. First, the safety dissatisfaction variable is available only for the year 2018, which restricts temporal comparison and limits the robustness of longitudinal analysis for the outcome. Second, although multi-year data on VH is available, the environmental satisfaction survey data provided by BDI lacked consistent respondent information across multiple years. While the overall quality and quantity of the data are highly sufficient, the well-organized structure of KOSIS datasets highlights some of the inconsistencies and shortcomings in the city-level survey data. Third, the definition of VH data in this study does not align with the one recently established in June 2023 by three Korean ministries—the Ministry of Land, Infrastructure and Transport; the Ministry of Agriculture, Food, and Rural Affairs; and the Ministry of Maritime Affairs and Fisheries—which classifies vacant houses as those unoccupied for more than one year (MOLIT, 2023). The data on this newly incorporated definition of VH is not available yet, and it was adopted after the period covered (2015~2018) by this study, and most official data does not reflect this recent public regulative change. As a result, this thesis relies on the annual data reported by KOSIS (2024), which are based on longterm unoccupied housing observed on November 1st of each year. Lastly, it is essential to note that definitions of “vacant housing” vary across countries and even among Korean municipalities prior to 2023, which introduces potential inconsistencies in the comparability and interpretation of vacancy trends across regions. For these reasons, the Busan VH case demonstrates its urban historical and contextual uniqueness.  </w:t>
      </w:r>
    </w:p>
    <w:p w14:paraId="5F53CCDB" w14:textId="77777777" w:rsidR="00FB2744" w:rsidRDefault="00000000">
      <w:pPr>
        <w:pStyle w:val="Heading4"/>
        <w:ind w:left="-5"/>
      </w:pPr>
      <w:r>
        <w:t>Table 2. Definition of vacant housing in Korea (Lee, 2018; Lee, 2021)</w:t>
      </w:r>
      <w:r>
        <w:rPr>
          <w:b/>
          <w:i w:val="0"/>
        </w:rPr>
        <w:t xml:space="preserve"> </w:t>
      </w:r>
    </w:p>
    <w:tbl>
      <w:tblPr>
        <w:tblStyle w:val="TableGrid"/>
        <w:tblW w:w="9545" w:type="dxa"/>
        <w:tblInd w:w="35" w:type="dxa"/>
        <w:tblCellMar>
          <w:top w:w="56" w:type="dxa"/>
          <w:left w:w="112" w:type="dxa"/>
          <w:bottom w:w="0" w:type="dxa"/>
          <w:right w:w="50" w:type="dxa"/>
        </w:tblCellMar>
        <w:tblLook w:val="04A0" w:firstRow="1" w:lastRow="0" w:firstColumn="1" w:lastColumn="0" w:noHBand="0" w:noVBand="1"/>
      </w:tblPr>
      <w:tblGrid>
        <w:gridCol w:w="1265"/>
        <w:gridCol w:w="4344"/>
        <w:gridCol w:w="3768"/>
        <w:gridCol w:w="168"/>
      </w:tblGrid>
      <w:tr w:rsidR="00FB2744" w14:paraId="30D54C58" w14:textId="77777777">
        <w:trPr>
          <w:trHeight w:val="278"/>
        </w:trPr>
        <w:tc>
          <w:tcPr>
            <w:tcW w:w="1273" w:type="dxa"/>
            <w:tcBorders>
              <w:top w:val="single" w:sz="12" w:space="0" w:color="000000"/>
              <w:left w:val="nil"/>
              <w:bottom w:val="single" w:sz="4" w:space="0" w:color="000000"/>
              <w:right w:val="single" w:sz="4" w:space="0" w:color="000000"/>
            </w:tcBorders>
            <w:shd w:val="clear" w:color="auto" w:fill="E2E2E2"/>
          </w:tcPr>
          <w:p w14:paraId="2CE6D57C" w14:textId="77777777" w:rsidR="00FB2744" w:rsidRDefault="00000000">
            <w:pPr>
              <w:spacing w:after="0" w:line="259" w:lineRule="auto"/>
              <w:ind w:left="0" w:right="0" w:firstLine="0"/>
              <w:jc w:val="left"/>
            </w:pPr>
            <w:r>
              <w:rPr>
                <w:b/>
                <w:sz w:val="22"/>
              </w:rPr>
              <w:t xml:space="preserve">Country </w:t>
            </w:r>
          </w:p>
        </w:tc>
        <w:tc>
          <w:tcPr>
            <w:tcW w:w="4424" w:type="dxa"/>
            <w:tcBorders>
              <w:top w:val="single" w:sz="12" w:space="0" w:color="000000"/>
              <w:left w:val="single" w:sz="4" w:space="0" w:color="000000"/>
              <w:bottom w:val="single" w:sz="4" w:space="0" w:color="000000"/>
              <w:right w:val="single" w:sz="4" w:space="0" w:color="000000"/>
            </w:tcBorders>
            <w:shd w:val="clear" w:color="auto" w:fill="E2E2E2"/>
          </w:tcPr>
          <w:p w14:paraId="2E98CD6A" w14:textId="77777777" w:rsidR="00FB2744" w:rsidRDefault="00000000">
            <w:pPr>
              <w:spacing w:after="0" w:line="259" w:lineRule="auto"/>
              <w:ind w:left="3" w:right="0" w:firstLine="0"/>
              <w:jc w:val="left"/>
            </w:pPr>
            <w:r>
              <w:rPr>
                <w:b/>
                <w:sz w:val="22"/>
              </w:rPr>
              <w:t xml:space="preserve">Definition of Vacant Housing </w:t>
            </w:r>
          </w:p>
        </w:tc>
        <w:tc>
          <w:tcPr>
            <w:tcW w:w="3828" w:type="dxa"/>
            <w:tcBorders>
              <w:top w:val="single" w:sz="12" w:space="0" w:color="000000"/>
              <w:left w:val="single" w:sz="4" w:space="0" w:color="000000"/>
              <w:bottom w:val="single" w:sz="4" w:space="0" w:color="000000"/>
              <w:right w:val="nil"/>
            </w:tcBorders>
            <w:shd w:val="clear" w:color="auto" w:fill="E2E2E2"/>
          </w:tcPr>
          <w:p w14:paraId="370D2D68" w14:textId="77777777" w:rsidR="00FB2744" w:rsidRDefault="00000000">
            <w:pPr>
              <w:spacing w:after="0" w:line="259" w:lineRule="auto"/>
              <w:ind w:left="3" w:right="0" w:firstLine="0"/>
              <w:jc w:val="left"/>
            </w:pPr>
            <w:r>
              <w:rPr>
                <w:b/>
                <w:sz w:val="22"/>
              </w:rPr>
              <w:t xml:space="preserve">Regulation Law </w:t>
            </w:r>
          </w:p>
        </w:tc>
        <w:tc>
          <w:tcPr>
            <w:tcW w:w="19" w:type="dxa"/>
            <w:vMerge w:val="restart"/>
            <w:tcBorders>
              <w:top w:val="single" w:sz="12" w:space="0" w:color="000000"/>
              <w:left w:val="nil"/>
              <w:bottom w:val="single" w:sz="12" w:space="0" w:color="000000"/>
              <w:right w:val="nil"/>
            </w:tcBorders>
          </w:tcPr>
          <w:p w14:paraId="0F93B6B7" w14:textId="77777777" w:rsidR="00FB2744" w:rsidRDefault="00FB2744">
            <w:pPr>
              <w:spacing w:after="160" w:line="259" w:lineRule="auto"/>
              <w:ind w:left="0" w:right="0" w:firstLine="0"/>
              <w:jc w:val="left"/>
            </w:pPr>
          </w:p>
        </w:tc>
      </w:tr>
      <w:tr w:rsidR="00FB2744" w14:paraId="0C15F511" w14:textId="77777777">
        <w:trPr>
          <w:trHeight w:val="1604"/>
        </w:trPr>
        <w:tc>
          <w:tcPr>
            <w:tcW w:w="1273" w:type="dxa"/>
            <w:tcBorders>
              <w:top w:val="single" w:sz="4" w:space="0" w:color="000000"/>
              <w:left w:val="single" w:sz="8" w:space="0" w:color="FFFFFF"/>
              <w:bottom w:val="single" w:sz="12" w:space="0" w:color="000000"/>
              <w:right w:val="single" w:sz="4" w:space="0" w:color="000000"/>
            </w:tcBorders>
            <w:shd w:val="clear" w:color="auto" w:fill="F2F2F2"/>
          </w:tcPr>
          <w:p w14:paraId="01DE98D9" w14:textId="77777777" w:rsidR="00FB2744" w:rsidRDefault="00000000">
            <w:pPr>
              <w:spacing w:after="0" w:line="259" w:lineRule="auto"/>
              <w:ind w:left="0" w:right="0" w:firstLine="0"/>
              <w:jc w:val="left"/>
            </w:pPr>
            <w:r>
              <w:rPr>
                <w:sz w:val="22"/>
              </w:rPr>
              <w:t xml:space="preserve">South </w:t>
            </w:r>
          </w:p>
          <w:p w14:paraId="539A7E3E" w14:textId="77777777" w:rsidR="00FB2744" w:rsidRDefault="00000000">
            <w:pPr>
              <w:spacing w:after="0" w:line="259" w:lineRule="auto"/>
              <w:ind w:left="0" w:right="0" w:firstLine="0"/>
              <w:jc w:val="left"/>
            </w:pPr>
            <w:r>
              <w:rPr>
                <w:sz w:val="22"/>
              </w:rPr>
              <w:t xml:space="preserve">Korea </w:t>
            </w:r>
          </w:p>
        </w:tc>
        <w:tc>
          <w:tcPr>
            <w:tcW w:w="4424" w:type="dxa"/>
            <w:tcBorders>
              <w:top w:val="single" w:sz="4" w:space="0" w:color="000000"/>
              <w:left w:val="single" w:sz="4" w:space="0" w:color="000000"/>
              <w:bottom w:val="single" w:sz="12" w:space="0" w:color="000000"/>
              <w:right w:val="single" w:sz="4" w:space="0" w:color="000000"/>
            </w:tcBorders>
          </w:tcPr>
          <w:p w14:paraId="68EA0051" w14:textId="77777777" w:rsidR="00FB2744" w:rsidRDefault="00000000">
            <w:pPr>
              <w:spacing w:after="2" w:line="236" w:lineRule="auto"/>
              <w:ind w:left="3" w:right="0" w:firstLine="0"/>
              <w:jc w:val="left"/>
            </w:pPr>
            <w:r>
              <w:rPr>
                <w:sz w:val="22"/>
              </w:rPr>
              <w:t xml:space="preserve">Housing not occupied or used for more than one year. </w:t>
            </w:r>
          </w:p>
          <w:p w14:paraId="741B1491" w14:textId="77777777" w:rsidR="00FB2744" w:rsidRDefault="00000000">
            <w:pPr>
              <w:spacing w:after="0" w:line="259" w:lineRule="auto"/>
              <w:ind w:left="3" w:right="0" w:firstLine="0"/>
              <w:jc w:val="left"/>
            </w:pPr>
            <w:r>
              <w:rPr>
                <w:sz w:val="22"/>
              </w:rPr>
              <w:t>Exceptions) Public rental housing, unsold homes that have not been approved for use for 5 years, etc.</w:t>
            </w:r>
            <w:r>
              <w:rPr>
                <w:rFonts w:ascii="Calibri" w:eastAsia="Calibri" w:hAnsi="Calibri" w:cs="Calibri"/>
                <w:sz w:val="22"/>
              </w:rPr>
              <w:t xml:space="preserve"> </w:t>
            </w:r>
          </w:p>
        </w:tc>
        <w:tc>
          <w:tcPr>
            <w:tcW w:w="3828" w:type="dxa"/>
            <w:tcBorders>
              <w:top w:val="single" w:sz="4" w:space="0" w:color="000000"/>
              <w:left w:val="single" w:sz="4" w:space="0" w:color="000000"/>
              <w:bottom w:val="single" w:sz="12" w:space="0" w:color="000000"/>
              <w:right w:val="nil"/>
            </w:tcBorders>
          </w:tcPr>
          <w:p w14:paraId="4DF0E327" w14:textId="77777777" w:rsidR="00FB2744" w:rsidRDefault="00000000">
            <w:pPr>
              <w:spacing w:after="0" w:line="238" w:lineRule="auto"/>
              <w:ind w:left="3" w:right="54" w:firstLine="0"/>
            </w:pPr>
            <w:r>
              <w:rPr>
                <w:sz w:val="22"/>
              </w:rPr>
              <w:t xml:space="preserve">Article 2, Paragraph 1, Item 1 of the “Special Act on the Maintenance of Vacant and Small-scale Houses”, </w:t>
            </w:r>
          </w:p>
          <w:p w14:paraId="2D473F56" w14:textId="77777777" w:rsidR="00FB2744" w:rsidRDefault="00000000">
            <w:pPr>
              <w:spacing w:after="0" w:line="239" w:lineRule="auto"/>
              <w:ind w:left="3" w:right="0" w:firstLine="0"/>
            </w:pPr>
            <w:r>
              <w:rPr>
                <w:sz w:val="22"/>
              </w:rPr>
              <w:t xml:space="preserve">Article 2 of the “Enforcement Decree of the Special Act on the Maintenance of </w:t>
            </w:r>
          </w:p>
          <w:p w14:paraId="21559CDD" w14:textId="77777777" w:rsidR="00FB2744" w:rsidRDefault="00000000">
            <w:pPr>
              <w:spacing w:after="0" w:line="259" w:lineRule="auto"/>
              <w:ind w:left="3" w:right="0" w:firstLine="0"/>
              <w:jc w:val="left"/>
            </w:pPr>
            <w:r>
              <w:rPr>
                <w:sz w:val="22"/>
              </w:rPr>
              <w:t xml:space="preserve">Vacant and Small-scale Houses” </w:t>
            </w:r>
          </w:p>
        </w:tc>
        <w:tc>
          <w:tcPr>
            <w:tcW w:w="0" w:type="auto"/>
            <w:vMerge/>
            <w:tcBorders>
              <w:top w:val="nil"/>
              <w:left w:val="nil"/>
              <w:bottom w:val="single" w:sz="12" w:space="0" w:color="000000"/>
              <w:right w:val="nil"/>
            </w:tcBorders>
          </w:tcPr>
          <w:p w14:paraId="6C6F7CDC" w14:textId="77777777" w:rsidR="00FB2744" w:rsidRDefault="00FB2744">
            <w:pPr>
              <w:spacing w:after="160" w:line="259" w:lineRule="auto"/>
              <w:ind w:left="0" w:right="0" w:firstLine="0"/>
              <w:jc w:val="left"/>
            </w:pPr>
          </w:p>
        </w:tc>
      </w:tr>
    </w:tbl>
    <w:p w14:paraId="41674B71" w14:textId="77777777" w:rsidR="00FB2744" w:rsidRDefault="00000000">
      <w:pPr>
        <w:spacing w:after="255" w:line="259" w:lineRule="auto"/>
        <w:ind w:left="0" w:right="0" w:firstLine="0"/>
        <w:jc w:val="left"/>
      </w:pPr>
      <w:r>
        <w:t xml:space="preserve"> </w:t>
      </w:r>
    </w:p>
    <w:p w14:paraId="32C605B8" w14:textId="77777777" w:rsidR="00FB2744" w:rsidRDefault="00000000">
      <w:pPr>
        <w:spacing w:after="0" w:line="259" w:lineRule="auto"/>
        <w:ind w:left="0" w:right="0" w:firstLine="0"/>
        <w:jc w:val="left"/>
      </w:pPr>
      <w:r>
        <w:rPr>
          <w:b/>
          <w:color w:val="002A4E"/>
          <w:sz w:val="32"/>
        </w:rPr>
        <w:t xml:space="preserve"> </w:t>
      </w:r>
      <w:r>
        <w:rPr>
          <w:b/>
          <w:color w:val="002A4E"/>
          <w:sz w:val="32"/>
        </w:rPr>
        <w:tab/>
        <w:t xml:space="preserve"> </w:t>
      </w:r>
    </w:p>
    <w:p w14:paraId="71D62B3F" w14:textId="77777777" w:rsidR="00FB2744" w:rsidRDefault="00000000">
      <w:pPr>
        <w:pStyle w:val="Heading1"/>
        <w:spacing w:after="35"/>
        <w:ind w:left="304" w:hanging="319"/>
      </w:pPr>
      <w:bookmarkStart w:id="22" w:name="_Toc98106"/>
      <w:r>
        <w:t xml:space="preserve">Results and the Data Analysis  </w:t>
      </w:r>
      <w:bookmarkEnd w:id="22"/>
    </w:p>
    <w:p w14:paraId="4046140F" w14:textId="77777777" w:rsidR="00FB2744" w:rsidRDefault="00000000">
      <w:pPr>
        <w:pStyle w:val="Heading2"/>
        <w:spacing w:after="85"/>
        <w:ind w:left="374" w:right="44" w:hanging="389"/>
      </w:pPr>
      <w:bookmarkStart w:id="23" w:name="_Toc98107"/>
      <w:r>
        <w:t xml:space="preserve">Vacant housing in Busan: growth, patterns, and shifts </w:t>
      </w:r>
      <w:bookmarkEnd w:id="23"/>
    </w:p>
    <w:p w14:paraId="5B7C6D2C" w14:textId="77777777" w:rsidR="00FB2744" w:rsidRDefault="00000000">
      <w:pPr>
        <w:spacing w:after="124"/>
        <w:ind w:left="-5" w:right="258"/>
      </w:pPr>
      <w:r>
        <w:t>Busan is a port city located in the southeastern part of South Korea, close to Japan. As of January 2025, the total population is 3,263,891, and the area of the city is 771.31km</w:t>
      </w:r>
      <w:r>
        <w:rPr>
          <w:vertAlign w:val="superscript"/>
        </w:rPr>
        <w:t>2</w:t>
      </w:r>
      <w:r>
        <w:t xml:space="preserve"> (KOSIS, 2025), which is larger than Seoul, 605.2 km</w:t>
      </w:r>
      <w:r>
        <w:rPr>
          <w:vertAlign w:val="superscript"/>
        </w:rPr>
        <w:t>2</w:t>
      </w:r>
      <w:r>
        <w:t>, (KOSIS, 2023) and smaller than Berlin’s 891 km</w:t>
      </w:r>
      <w:r>
        <w:rPr>
          <w:vertAlign w:val="superscript"/>
        </w:rPr>
        <w:t>2</w:t>
      </w:r>
      <w:r>
        <w:t xml:space="preserve"> (Reuter &amp; Erb, 2025.</w:t>
      </w:r>
      <w:r>
        <w:rPr>
          <w:i/>
          <w:color w:val="0E101A"/>
        </w:rPr>
        <w:t xml:space="preserve"> </w:t>
      </w:r>
      <w:r>
        <w:rPr>
          <w:i/>
        </w:rPr>
        <w:t>Graph 1</w:t>
      </w:r>
      <w:r>
        <w:t xml:space="preserve"> shows a constant growth of the housing supply in Busan, while the total population is shrinking gradually. Eventually, the total number of houses reached 1,329,355 in 2023. Since 2000, </w:t>
      </w:r>
      <w:r>
        <w:lastRenderedPageBreak/>
        <w:t xml:space="preserve">the common family structure in South Korea has shifted from large families to nuclear families as the economy developed. Accordingly, housing types and policies have focused on supplying houses for 3-4 people (Yun, 2018). In the 2010s, as demand for single-person households increased, the need for mass housing supply for family sizes gradually decreased, and a strategy according to various demand classes became necessary (Yun, 2018). The size of housing became smaller, but the quantity has increased. Accordingly, in response to the growing proportion of apartments for a single person— the largest demographic among housing demand groups—a substantial number of housing units were supplied in South Korea. However, these units were often uniform in design and tailored to the convenience of suppliers, resulting in limited consumer choice. Consequently, some houses or apartments failed to align with the evolving preferences of demand, which led to prolonged vacancies in some cases. Moreover, the sudden surge in housing supply, coupled with ongoing demographic shifts such as population decline and rapid aging, is expected to have further contributed to the increase in the number of vacant homes. </w:t>
      </w:r>
    </w:p>
    <w:p w14:paraId="4F751623" w14:textId="77777777" w:rsidR="00FB2744" w:rsidRDefault="00000000">
      <w:pPr>
        <w:pStyle w:val="Heading4"/>
        <w:spacing w:after="74"/>
        <w:ind w:left="-5"/>
      </w:pPr>
      <w:r>
        <w:t xml:space="preserve">Figure 7. Empty houses in Dong-gu (old city center) district (KNN, 21.11.2024) Figure 8. Empty houses near elementary school in Yeongdo-gu, Busan (Jeong, 2024) </w:t>
      </w:r>
    </w:p>
    <w:p w14:paraId="59DF1ECB" w14:textId="77777777" w:rsidR="00FB2744" w:rsidRDefault="00000000">
      <w:pPr>
        <w:spacing w:after="202" w:line="259" w:lineRule="auto"/>
        <w:ind w:left="0" w:right="286" w:firstLine="0"/>
        <w:jc w:val="right"/>
      </w:pPr>
      <w:r>
        <w:rPr>
          <w:rFonts w:ascii="Calibri" w:eastAsia="Calibri" w:hAnsi="Calibri" w:cs="Calibri"/>
          <w:noProof/>
          <w:sz w:val="22"/>
        </w:rPr>
        <mc:AlternateContent>
          <mc:Choice Requires="wpg">
            <w:drawing>
              <wp:inline distT="0" distB="0" distL="0" distR="0" wp14:anchorId="60A3747D" wp14:editId="79B8CEAD">
                <wp:extent cx="6048121" cy="2017085"/>
                <wp:effectExtent l="0" t="0" r="0" b="0"/>
                <wp:docPr id="78368" name="Group 78368"/>
                <wp:cNvGraphicFramePr/>
                <a:graphic xmlns:a="http://schemas.openxmlformats.org/drawingml/2006/main">
                  <a:graphicData uri="http://schemas.microsoft.com/office/word/2010/wordprocessingGroup">
                    <wpg:wgp>
                      <wpg:cNvGrpSpPr/>
                      <wpg:grpSpPr>
                        <a:xfrm>
                          <a:off x="0" y="0"/>
                          <a:ext cx="6048121" cy="2017085"/>
                          <a:chOff x="0" y="0"/>
                          <a:chExt cx="6048121" cy="2017085"/>
                        </a:xfrm>
                      </wpg:grpSpPr>
                      <wps:wsp>
                        <wps:cNvPr id="3673" name="Rectangle 3673"/>
                        <wps:cNvSpPr/>
                        <wps:spPr>
                          <a:xfrm>
                            <a:off x="3092831" y="1878452"/>
                            <a:ext cx="50673" cy="184382"/>
                          </a:xfrm>
                          <a:prstGeom prst="rect">
                            <a:avLst/>
                          </a:prstGeom>
                          <a:ln>
                            <a:noFill/>
                          </a:ln>
                        </wps:spPr>
                        <wps:txbx>
                          <w:txbxContent>
                            <w:p w14:paraId="725ACCE9" w14:textId="77777777" w:rsidR="00FB2744"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696" name="Picture 3696"/>
                          <pic:cNvPicPr/>
                        </pic:nvPicPr>
                        <pic:blipFill>
                          <a:blip r:embed="rId33"/>
                          <a:stretch>
                            <a:fillRect/>
                          </a:stretch>
                        </pic:blipFill>
                        <pic:spPr>
                          <a:xfrm>
                            <a:off x="0" y="0"/>
                            <a:ext cx="3092450" cy="1981708"/>
                          </a:xfrm>
                          <a:prstGeom prst="rect">
                            <a:avLst/>
                          </a:prstGeom>
                        </pic:spPr>
                      </pic:pic>
                      <pic:pic xmlns:pic="http://schemas.openxmlformats.org/drawingml/2006/picture">
                        <pic:nvPicPr>
                          <pic:cNvPr id="3698" name="Picture 3698"/>
                          <pic:cNvPicPr/>
                        </pic:nvPicPr>
                        <pic:blipFill>
                          <a:blip r:embed="rId34"/>
                          <a:stretch>
                            <a:fillRect/>
                          </a:stretch>
                        </pic:blipFill>
                        <pic:spPr>
                          <a:xfrm>
                            <a:off x="3130550" y="15875"/>
                            <a:ext cx="2917571" cy="1965960"/>
                          </a:xfrm>
                          <a:prstGeom prst="rect">
                            <a:avLst/>
                          </a:prstGeom>
                        </pic:spPr>
                      </pic:pic>
                    </wpg:wgp>
                  </a:graphicData>
                </a:graphic>
              </wp:inline>
            </w:drawing>
          </mc:Choice>
          <mc:Fallback xmlns:a="http://schemas.openxmlformats.org/drawingml/2006/main">
            <w:pict>
              <v:group id="Group 78368" style="width:476.23pt;height:158.826pt;mso-position-horizontal-relative:char;mso-position-vertical-relative:line" coordsize="60481,20170">
                <v:rect id="Rectangle 3673" style="position:absolute;width:506;height:1843;left:30928;top:18784;" filled="f" stroked="f">
                  <v:textbox inset="0,0,0,0">
                    <w:txbxContent>
                      <w:p>
                        <w:pPr>
                          <w:spacing w:before="0" w:after="160" w:line="259" w:lineRule="auto"/>
                          <w:ind w:left="0" w:right="0" w:firstLine="0"/>
                          <w:jc w:val="left"/>
                        </w:pPr>
                        <w:r>
                          <w:rPr/>
                          <w:t xml:space="preserve"> </w:t>
                        </w:r>
                      </w:p>
                    </w:txbxContent>
                  </v:textbox>
                </v:rect>
                <v:shape id="Picture 3696" style="position:absolute;width:30924;height:19817;left:0;top:0;" filled="f">
                  <v:imagedata r:id="rId35"/>
                </v:shape>
                <v:shape id="Picture 3698" style="position:absolute;width:29175;height:19659;left:31305;top:158;" filled="f">
                  <v:imagedata r:id="rId36"/>
                </v:shape>
              </v:group>
            </w:pict>
          </mc:Fallback>
        </mc:AlternateContent>
      </w:r>
      <w:r>
        <w:t xml:space="preserve"> </w:t>
      </w:r>
    </w:p>
    <w:p w14:paraId="5FAD4908" w14:textId="77777777" w:rsidR="00FB2744" w:rsidRDefault="00000000">
      <w:pPr>
        <w:spacing w:after="245"/>
        <w:ind w:left="-5" w:right="258"/>
      </w:pPr>
      <w:r>
        <w:rPr>
          <w:i/>
        </w:rPr>
        <w:t>Graph 2</w:t>
      </w:r>
      <w:r>
        <w:t xml:space="preserve"> illustrates the changes in both the number and rate of VH units in Busan. The data indicate a consistent growing trend in vacancy, except for the period between 2005 and 2010. The vacancy rate follows a similar path; there was a drop in the vacant housing rate (VHR) from 5.55% to 3.97% between 2005 and 2010. Eventually, it reached 8.6% in 2023 as the number of housing units per household in Busan surpassed 100% in 2008 and reached 102.9% by 2023. Given this oversupply, the vacant housing prevalence is expected to continue rising, with little indication of decline in the near future. </w:t>
      </w:r>
    </w:p>
    <w:p w14:paraId="15D79858" w14:textId="77777777" w:rsidR="00FB2744" w:rsidRDefault="00000000">
      <w:pPr>
        <w:spacing w:after="0" w:line="259" w:lineRule="auto"/>
        <w:ind w:left="0" w:right="0" w:firstLine="0"/>
        <w:jc w:val="left"/>
      </w:pPr>
      <w:r>
        <w:t xml:space="preserve"> </w:t>
      </w:r>
    </w:p>
    <w:tbl>
      <w:tblPr>
        <w:tblStyle w:val="TableGrid"/>
        <w:tblpPr w:vertAnchor="text" w:tblpX="-115" w:tblpY="663"/>
        <w:tblOverlap w:val="never"/>
        <w:tblW w:w="9784" w:type="dxa"/>
        <w:tblInd w:w="0" w:type="dxa"/>
        <w:tblCellMar>
          <w:top w:w="82" w:type="dxa"/>
          <w:left w:w="694" w:type="dxa"/>
          <w:bottom w:w="0" w:type="dxa"/>
          <w:right w:w="115" w:type="dxa"/>
        </w:tblCellMar>
        <w:tblLook w:val="04A0" w:firstRow="1" w:lastRow="0" w:firstColumn="1" w:lastColumn="0" w:noHBand="0" w:noVBand="1"/>
      </w:tblPr>
      <w:tblGrid>
        <w:gridCol w:w="6236"/>
        <w:gridCol w:w="3548"/>
      </w:tblGrid>
      <w:tr w:rsidR="00FB2744" w14:paraId="63E8DE2C" w14:textId="77777777">
        <w:trPr>
          <w:trHeight w:val="287"/>
        </w:trPr>
        <w:tc>
          <w:tcPr>
            <w:tcW w:w="6237" w:type="dxa"/>
            <w:tcBorders>
              <w:top w:val="single" w:sz="4" w:space="0" w:color="000000"/>
              <w:left w:val="nil"/>
              <w:bottom w:val="nil"/>
              <w:right w:val="nil"/>
            </w:tcBorders>
            <w:shd w:val="clear" w:color="auto" w:fill="E8E4E3"/>
          </w:tcPr>
          <w:p w14:paraId="0AFC12AE" w14:textId="77777777" w:rsidR="00FB2744" w:rsidRDefault="00000000">
            <w:pPr>
              <w:spacing w:after="0" w:line="259" w:lineRule="auto"/>
              <w:ind w:left="1344" w:right="0" w:firstLine="0"/>
              <w:jc w:val="left"/>
            </w:pPr>
            <w:r>
              <w:rPr>
                <w:b/>
                <w:color w:val="2A3149"/>
                <w:sz w:val="20"/>
              </w:rPr>
              <w:t xml:space="preserve">Graph 1 </w:t>
            </w:r>
          </w:p>
        </w:tc>
        <w:tc>
          <w:tcPr>
            <w:tcW w:w="3548" w:type="dxa"/>
            <w:tcBorders>
              <w:top w:val="single" w:sz="4" w:space="0" w:color="000000"/>
              <w:left w:val="nil"/>
              <w:bottom w:val="nil"/>
              <w:right w:val="nil"/>
            </w:tcBorders>
            <w:shd w:val="clear" w:color="auto" w:fill="E8E4E3"/>
          </w:tcPr>
          <w:p w14:paraId="03656539" w14:textId="77777777" w:rsidR="00FB2744" w:rsidRDefault="00000000">
            <w:pPr>
              <w:spacing w:after="0" w:line="259" w:lineRule="auto"/>
              <w:ind w:left="0" w:right="0" w:firstLine="0"/>
              <w:jc w:val="left"/>
            </w:pPr>
            <w:r>
              <w:rPr>
                <w:b/>
                <w:color w:val="2A3149"/>
                <w:sz w:val="20"/>
              </w:rPr>
              <w:t xml:space="preserve">Graph 2 </w:t>
            </w:r>
          </w:p>
        </w:tc>
      </w:tr>
    </w:tbl>
    <w:p w14:paraId="77A02D1A" w14:textId="77777777" w:rsidR="00FB2744" w:rsidRDefault="00000000">
      <w:pPr>
        <w:pStyle w:val="Heading4"/>
        <w:spacing w:after="121"/>
        <w:ind w:left="-5"/>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14:anchorId="41DDB8EF" wp14:editId="720C8CDA">
                <wp:simplePos x="0" y="0"/>
                <wp:positionH relativeFrom="column">
                  <wp:posOffset>-82295</wp:posOffset>
                </wp:positionH>
                <wp:positionV relativeFrom="paragraph">
                  <wp:posOffset>601879</wp:posOffset>
                </wp:positionV>
                <wp:extent cx="6222238" cy="2003862"/>
                <wp:effectExtent l="0" t="0" r="0" b="0"/>
                <wp:wrapSquare wrapText="bothSides"/>
                <wp:docPr id="79635" name="Group 79635"/>
                <wp:cNvGraphicFramePr/>
                <a:graphic xmlns:a="http://schemas.openxmlformats.org/drawingml/2006/main">
                  <a:graphicData uri="http://schemas.microsoft.com/office/word/2010/wordprocessingGroup">
                    <wpg:wgp>
                      <wpg:cNvGrpSpPr/>
                      <wpg:grpSpPr>
                        <a:xfrm>
                          <a:off x="0" y="0"/>
                          <a:ext cx="6222238" cy="2003862"/>
                          <a:chOff x="0" y="0"/>
                          <a:chExt cx="6222238" cy="2003862"/>
                        </a:xfrm>
                      </wpg:grpSpPr>
                      <wps:wsp>
                        <wps:cNvPr id="3761" name="Rectangle 3761"/>
                        <wps:cNvSpPr/>
                        <wps:spPr>
                          <a:xfrm>
                            <a:off x="82296" y="34222"/>
                            <a:ext cx="42059" cy="150326"/>
                          </a:xfrm>
                          <a:prstGeom prst="rect">
                            <a:avLst/>
                          </a:prstGeom>
                          <a:ln>
                            <a:noFill/>
                          </a:ln>
                        </wps:spPr>
                        <wps:txbx>
                          <w:txbxContent>
                            <w:p w14:paraId="1F5137E8" w14:textId="77777777" w:rsidR="00FB2744" w:rsidRDefault="00000000">
                              <w:pPr>
                                <w:spacing w:after="160" w:line="259" w:lineRule="auto"/>
                                <w:ind w:left="0" w:right="0" w:firstLine="0"/>
                                <w:jc w:val="left"/>
                              </w:pPr>
                              <w:r>
                                <w:rPr>
                                  <w:b/>
                                  <w:color w:val="2A3149"/>
                                  <w:sz w:val="20"/>
                                </w:rPr>
                                <w:t xml:space="preserve"> </w:t>
                              </w:r>
                            </w:p>
                          </w:txbxContent>
                        </wps:txbx>
                        <wps:bodyPr horzOverflow="overflow" vert="horz" lIns="0" tIns="0" rIns="0" bIns="0" rtlCol="0">
                          <a:noAutofit/>
                        </wps:bodyPr>
                      </wps:wsp>
                      <wps:wsp>
                        <wps:cNvPr id="3764" name="Rectangle 3764"/>
                        <wps:cNvSpPr/>
                        <wps:spPr>
                          <a:xfrm>
                            <a:off x="6130798" y="1890835"/>
                            <a:ext cx="42058" cy="150326"/>
                          </a:xfrm>
                          <a:prstGeom prst="rect">
                            <a:avLst/>
                          </a:prstGeom>
                          <a:ln>
                            <a:noFill/>
                          </a:ln>
                        </wps:spPr>
                        <wps:txbx>
                          <w:txbxContent>
                            <w:p w14:paraId="2023039A" w14:textId="77777777" w:rsidR="00FB2744" w:rsidRDefault="00000000">
                              <w:pPr>
                                <w:spacing w:after="160" w:line="259" w:lineRule="auto"/>
                                <w:ind w:left="0" w:right="0" w:firstLine="0"/>
                                <w:jc w:val="left"/>
                              </w:pPr>
                              <w:r>
                                <w:rPr>
                                  <w:b/>
                                  <w:color w:val="2A3149"/>
                                  <w:sz w:val="20"/>
                                </w:rPr>
                                <w:t xml:space="preserve"> </w:t>
                              </w:r>
                            </w:p>
                          </w:txbxContent>
                        </wps:txbx>
                        <wps:bodyPr horzOverflow="overflow" vert="horz" lIns="0" tIns="0" rIns="0" bIns="0" rtlCol="0">
                          <a:noAutofit/>
                        </wps:bodyPr>
                      </wps:wsp>
                      <wps:wsp>
                        <wps:cNvPr id="99608" name="Shape 99608"/>
                        <wps:cNvSpPr/>
                        <wps:spPr>
                          <a:xfrm>
                            <a:off x="0" y="1976501"/>
                            <a:ext cx="3053207" cy="9144"/>
                          </a:xfrm>
                          <a:custGeom>
                            <a:avLst/>
                            <a:gdLst/>
                            <a:ahLst/>
                            <a:cxnLst/>
                            <a:rect l="0" t="0" r="0" b="0"/>
                            <a:pathLst>
                              <a:path w="3053207" h="9144">
                                <a:moveTo>
                                  <a:pt x="0" y="0"/>
                                </a:moveTo>
                                <a:lnTo>
                                  <a:pt x="3053207" y="0"/>
                                </a:lnTo>
                                <a:lnTo>
                                  <a:pt x="30532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609" name="Shape 99609"/>
                        <wps:cNvSpPr/>
                        <wps:spPr>
                          <a:xfrm>
                            <a:off x="3044063" y="19765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610" name="Shape 99610"/>
                        <wps:cNvSpPr/>
                        <wps:spPr>
                          <a:xfrm>
                            <a:off x="3050159" y="1976501"/>
                            <a:ext cx="3172079" cy="9144"/>
                          </a:xfrm>
                          <a:custGeom>
                            <a:avLst/>
                            <a:gdLst/>
                            <a:ahLst/>
                            <a:cxnLst/>
                            <a:rect l="0" t="0" r="0" b="0"/>
                            <a:pathLst>
                              <a:path w="3172079" h="9144">
                                <a:moveTo>
                                  <a:pt x="0" y="0"/>
                                </a:moveTo>
                                <a:lnTo>
                                  <a:pt x="3172079" y="0"/>
                                </a:lnTo>
                                <a:lnTo>
                                  <a:pt x="31720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831" name="Picture 3831"/>
                          <pic:cNvPicPr/>
                        </pic:nvPicPr>
                        <pic:blipFill>
                          <a:blip r:embed="rId37"/>
                          <a:stretch>
                            <a:fillRect/>
                          </a:stretch>
                        </pic:blipFill>
                        <pic:spPr>
                          <a:xfrm>
                            <a:off x="3143377" y="77470"/>
                            <a:ext cx="2987040" cy="1894713"/>
                          </a:xfrm>
                          <a:prstGeom prst="rect">
                            <a:avLst/>
                          </a:prstGeom>
                        </pic:spPr>
                      </pic:pic>
                      <pic:pic xmlns:pic="http://schemas.openxmlformats.org/drawingml/2006/picture">
                        <pic:nvPicPr>
                          <pic:cNvPr id="3843" name="Picture 3843"/>
                          <pic:cNvPicPr/>
                        </pic:nvPicPr>
                        <pic:blipFill>
                          <a:blip r:embed="rId38"/>
                          <a:stretch>
                            <a:fillRect/>
                          </a:stretch>
                        </pic:blipFill>
                        <pic:spPr>
                          <a:xfrm>
                            <a:off x="81661" y="0"/>
                            <a:ext cx="3087751" cy="1993900"/>
                          </a:xfrm>
                          <a:prstGeom prst="rect">
                            <a:avLst/>
                          </a:prstGeom>
                        </pic:spPr>
                      </pic:pic>
                    </wpg:wgp>
                  </a:graphicData>
                </a:graphic>
              </wp:anchor>
            </w:drawing>
          </mc:Choice>
          <mc:Fallback xmlns:a="http://schemas.openxmlformats.org/drawingml/2006/main">
            <w:pict>
              <v:group id="Group 79635" style="width:489.94pt;height:157.784pt;position:absolute;mso-position-horizontal-relative:text;mso-position-horizontal:absolute;margin-left:-6.48pt;mso-position-vertical-relative:text;margin-top:47.392pt;" coordsize="62222,20038">
                <v:rect id="Rectangle 3761" style="position:absolute;width:420;height:1503;left:822;top:342;"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2a3149"/>
                            <w:sz w:val="20"/>
                          </w:rPr>
                          <w:t xml:space="preserve"> </w:t>
                        </w:r>
                      </w:p>
                    </w:txbxContent>
                  </v:textbox>
                </v:rect>
                <v:rect id="Rectangle 3764" style="position:absolute;width:420;height:1503;left:61307;top:18908;"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2a3149"/>
                            <w:sz w:val="20"/>
                          </w:rPr>
                          <w:t xml:space="preserve"> </w:t>
                        </w:r>
                      </w:p>
                    </w:txbxContent>
                  </v:textbox>
                </v:rect>
                <v:shape id="Shape 99611" style="position:absolute;width:30532;height:91;left:0;top:19765;" coordsize="3053207,9144" path="m0,0l3053207,0l3053207,9144l0,9144l0,0">
                  <v:stroke weight="0pt" endcap="flat" joinstyle="miter" miterlimit="10" on="false" color="#000000" opacity="0"/>
                  <v:fill on="true" color="#000000"/>
                </v:shape>
                <v:shape id="Shape 99612" style="position:absolute;width:91;height:91;left:30440;top:19765;" coordsize="9144,9144" path="m0,0l9144,0l9144,9144l0,9144l0,0">
                  <v:stroke weight="0pt" endcap="flat" joinstyle="miter" miterlimit="10" on="false" color="#000000" opacity="0"/>
                  <v:fill on="true" color="#000000"/>
                </v:shape>
                <v:shape id="Shape 99613" style="position:absolute;width:31720;height:91;left:30501;top:19765;" coordsize="3172079,9144" path="m0,0l3172079,0l3172079,9144l0,9144l0,0">
                  <v:stroke weight="0pt" endcap="flat" joinstyle="miter" miterlimit="10" on="false" color="#000000" opacity="0"/>
                  <v:fill on="true" color="#000000"/>
                </v:shape>
                <v:shape id="Picture 3831" style="position:absolute;width:29870;height:18947;left:31433;top:774;" filled="f">
                  <v:imagedata r:id="rId39"/>
                </v:shape>
                <v:shape id="Picture 3843" style="position:absolute;width:30877;height:19939;left:816;top:0;" filled="f">
                  <v:imagedata r:id="rId40"/>
                </v:shape>
                <w10:wrap type="square"/>
              </v:group>
            </w:pict>
          </mc:Fallback>
        </mc:AlternateContent>
      </w:r>
      <w:r>
        <w:t>Graph 1. Changes in the population and the numbers of housing in Busan (KOSIS, 2024) Graph 2. Changes in the numbers of the VH in Busan (Author’s own source – KOSIS, 2025)</w:t>
      </w:r>
      <w:r>
        <w:rPr>
          <w:i w:val="0"/>
        </w:rPr>
        <w:t xml:space="preserve"> </w:t>
      </w:r>
    </w:p>
    <w:p w14:paraId="56EF2698" w14:textId="77777777" w:rsidR="00FB2744" w:rsidRDefault="00000000">
      <w:pPr>
        <w:pStyle w:val="Heading4"/>
        <w:spacing w:before="263"/>
        <w:ind w:left="-5"/>
      </w:pPr>
      <w:r>
        <w:t>Figure 9. Changes vacant housing rate in each district over time (Author’s own source – QGIS used, 2025)</w:t>
      </w:r>
      <w:r>
        <w:rPr>
          <w:i w:val="0"/>
        </w:rPr>
        <w:t xml:space="preserve"> </w:t>
      </w:r>
    </w:p>
    <w:tbl>
      <w:tblPr>
        <w:tblStyle w:val="TableGrid"/>
        <w:tblW w:w="9616" w:type="dxa"/>
        <w:tblInd w:w="0" w:type="dxa"/>
        <w:tblCellMar>
          <w:top w:w="4" w:type="dxa"/>
          <w:left w:w="107" w:type="dxa"/>
          <w:bottom w:w="0" w:type="dxa"/>
          <w:right w:w="94" w:type="dxa"/>
        </w:tblCellMar>
        <w:tblLook w:val="04A0" w:firstRow="1" w:lastRow="0" w:firstColumn="1" w:lastColumn="0" w:noHBand="0" w:noVBand="1"/>
      </w:tblPr>
      <w:tblGrid>
        <w:gridCol w:w="4820"/>
        <w:gridCol w:w="4796"/>
      </w:tblGrid>
      <w:tr w:rsidR="00FB2744" w14:paraId="1679678A" w14:textId="77777777">
        <w:trPr>
          <w:trHeight w:val="3683"/>
        </w:trPr>
        <w:tc>
          <w:tcPr>
            <w:tcW w:w="4820" w:type="dxa"/>
            <w:tcBorders>
              <w:top w:val="single" w:sz="4" w:space="0" w:color="000000"/>
              <w:left w:val="nil"/>
              <w:bottom w:val="single" w:sz="4" w:space="0" w:color="000000"/>
              <w:right w:val="single" w:sz="4" w:space="0" w:color="000000"/>
            </w:tcBorders>
            <w:vAlign w:val="bottom"/>
          </w:tcPr>
          <w:p w14:paraId="2FA881A4" w14:textId="77777777" w:rsidR="00FB2744" w:rsidRDefault="00000000">
            <w:pPr>
              <w:spacing w:after="0" w:line="259" w:lineRule="auto"/>
              <w:ind w:left="0" w:right="24" w:firstLine="0"/>
              <w:jc w:val="right"/>
            </w:pPr>
            <w:r>
              <w:rPr>
                <w:noProof/>
              </w:rPr>
              <w:drawing>
                <wp:inline distT="0" distB="0" distL="0" distR="0" wp14:anchorId="668473D7" wp14:editId="025CE7A2">
                  <wp:extent cx="2879471" cy="2303145"/>
                  <wp:effectExtent l="0" t="0" r="0" b="0"/>
                  <wp:docPr id="3833" name="Picture 3833"/>
                  <wp:cNvGraphicFramePr/>
                  <a:graphic xmlns:a="http://schemas.openxmlformats.org/drawingml/2006/main">
                    <a:graphicData uri="http://schemas.openxmlformats.org/drawingml/2006/picture">
                      <pic:pic xmlns:pic="http://schemas.openxmlformats.org/drawingml/2006/picture">
                        <pic:nvPicPr>
                          <pic:cNvPr id="3833" name="Picture 3833"/>
                          <pic:cNvPicPr/>
                        </pic:nvPicPr>
                        <pic:blipFill>
                          <a:blip r:embed="rId41"/>
                          <a:stretch>
                            <a:fillRect/>
                          </a:stretch>
                        </pic:blipFill>
                        <pic:spPr>
                          <a:xfrm>
                            <a:off x="0" y="0"/>
                            <a:ext cx="2879471" cy="2303145"/>
                          </a:xfrm>
                          <a:prstGeom prst="rect">
                            <a:avLst/>
                          </a:prstGeom>
                        </pic:spPr>
                      </pic:pic>
                    </a:graphicData>
                  </a:graphic>
                </wp:inline>
              </w:drawing>
            </w:r>
            <w:r>
              <w:rPr>
                <w:color w:val="3F5F7A"/>
              </w:rPr>
              <w:t xml:space="preserve"> </w:t>
            </w:r>
          </w:p>
        </w:tc>
        <w:tc>
          <w:tcPr>
            <w:tcW w:w="4796" w:type="dxa"/>
            <w:tcBorders>
              <w:top w:val="single" w:sz="4" w:space="0" w:color="000000"/>
              <w:left w:val="single" w:sz="4" w:space="0" w:color="000000"/>
              <w:bottom w:val="single" w:sz="4" w:space="0" w:color="000000"/>
              <w:right w:val="nil"/>
            </w:tcBorders>
            <w:vAlign w:val="bottom"/>
          </w:tcPr>
          <w:p w14:paraId="6E82440C" w14:textId="77777777" w:rsidR="00FB2744" w:rsidRDefault="00000000">
            <w:pPr>
              <w:spacing w:after="0" w:line="259" w:lineRule="auto"/>
              <w:ind w:left="0" w:right="0" w:firstLine="0"/>
              <w:jc w:val="right"/>
            </w:pPr>
            <w:r>
              <w:rPr>
                <w:noProof/>
              </w:rPr>
              <w:drawing>
                <wp:inline distT="0" distB="0" distL="0" distR="0" wp14:anchorId="412EF43D" wp14:editId="415C9F74">
                  <wp:extent cx="2879471" cy="2303145"/>
                  <wp:effectExtent l="0" t="0" r="0" b="0"/>
                  <wp:docPr id="3835" name="Picture 3835"/>
                  <wp:cNvGraphicFramePr/>
                  <a:graphic xmlns:a="http://schemas.openxmlformats.org/drawingml/2006/main">
                    <a:graphicData uri="http://schemas.openxmlformats.org/drawingml/2006/picture">
                      <pic:pic xmlns:pic="http://schemas.openxmlformats.org/drawingml/2006/picture">
                        <pic:nvPicPr>
                          <pic:cNvPr id="3835" name="Picture 3835"/>
                          <pic:cNvPicPr/>
                        </pic:nvPicPr>
                        <pic:blipFill>
                          <a:blip r:embed="rId42"/>
                          <a:stretch>
                            <a:fillRect/>
                          </a:stretch>
                        </pic:blipFill>
                        <pic:spPr>
                          <a:xfrm>
                            <a:off x="0" y="0"/>
                            <a:ext cx="2879471" cy="2303145"/>
                          </a:xfrm>
                          <a:prstGeom prst="rect">
                            <a:avLst/>
                          </a:prstGeom>
                        </pic:spPr>
                      </pic:pic>
                    </a:graphicData>
                  </a:graphic>
                </wp:inline>
              </w:drawing>
            </w:r>
            <w:r>
              <w:rPr>
                <w:color w:val="3F5F7A"/>
              </w:rPr>
              <w:t xml:space="preserve"> </w:t>
            </w:r>
          </w:p>
        </w:tc>
      </w:tr>
      <w:tr w:rsidR="00FB2744" w14:paraId="0A630495" w14:textId="77777777">
        <w:trPr>
          <w:trHeight w:val="290"/>
        </w:trPr>
        <w:tc>
          <w:tcPr>
            <w:tcW w:w="4820" w:type="dxa"/>
            <w:tcBorders>
              <w:top w:val="single" w:sz="4" w:space="0" w:color="000000"/>
              <w:left w:val="nil"/>
              <w:bottom w:val="single" w:sz="4" w:space="0" w:color="000000"/>
              <w:right w:val="single" w:sz="4" w:space="0" w:color="000000"/>
            </w:tcBorders>
            <w:shd w:val="clear" w:color="auto" w:fill="DBDEEA"/>
          </w:tcPr>
          <w:p w14:paraId="4A85D141" w14:textId="77777777" w:rsidR="00FB2744" w:rsidRDefault="00000000">
            <w:pPr>
              <w:spacing w:after="0" w:line="259" w:lineRule="auto"/>
              <w:ind w:left="0" w:right="13" w:firstLine="0"/>
              <w:jc w:val="center"/>
            </w:pPr>
            <w:r>
              <w:rPr>
                <w:b/>
                <w:sz w:val="22"/>
              </w:rPr>
              <w:t>2000</w:t>
            </w:r>
            <w:r>
              <w:rPr>
                <w:color w:val="3F5F7A"/>
              </w:rPr>
              <w:t xml:space="preserve"> </w:t>
            </w:r>
          </w:p>
        </w:tc>
        <w:tc>
          <w:tcPr>
            <w:tcW w:w="4796" w:type="dxa"/>
            <w:tcBorders>
              <w:top w:val="single" w:sz="4" w:space="0" w:color="000000"/>
              <w:left w:val="single" w:sz="4" w:space="0" w:color="000000"/>
              <w:bottom w:val="single" w:sz="4" w:space="0" w:color="000000"/>
              <w:right w:val="nil"/>
            </w:tcBorders>
            <w:shd w:val="clear" w:color="auto" w:fill="DBDEEA"/>
          </w:tcPr>
          <w:p w14:paraId="0AB98654" w14:textId="77777777" w:rsidR="00FB2744" w:rsidRDefault="00000000">
            <w:pPr>
              <w:spacing w:after="0" w:line="259" w:lineRule="auto"/>
              <w:ind w:left="0" w:right="13" w:firstLine="0"/>
              <w:jc w:val="center"/>
            </w:pPr>
            <w:r>
              <w:rPr>
                <w:b/>
                <w:sz w:val="22"/>
              </w:rPr>
              <w:t>2005</w:t>
            </w:r>
            <w:r>
              <w:rPr>
                <w:color w:val="3F5F7A"/>
              </w:rPr>
              <w:t xml:space="preserve"> </w:t>
            </w:r>
          </w:p>
        </w:tc>
      </w:tr>
      <w:tr w:rsidR="00FB2744" w14:paraId="544925A0" w14:textId="77777777">
        <w:trPr>
          <w:trHeight w:val="3685"/>
        </w:trPr>
        <w:tc>
          <w:tcPr>
            <w:tcW w:w="4820" w:type="dxa"/>
            <w:tcBorders>
              <w:top w:val="single" w:sz="4" w:space="0" w:color="000000"/>
              <w:left w:val="nil"/>
              <w:bottom w:val="single" w:sz="4" w:space="0" w:color="000000"/>
              <w:right w:val="single" w:sz="4" w:space="0" w:color="000000"/>
            </w:tcBorders>
            <w:vAlign w:val="bottom"/>
          </w:tcPr>
          <w:p w14:paraId="13B38739" w14:textId="77777777" w:rsidR="00FB2744" w:rsidRDefault="00000000">
            <w:pPr>
              <w:spacing w:after="0" w:line="259" w:lineRule="auto"/>
              <w:ind w:left="0" w:right="24" w:firstLine="0"/>
              <w:jc w:val="right"/>
            </w:pPr>
            <w:r>
              <w:rPr>
                <w:noProof/>
              </w:rPr>
              <w:drawing>
                <wp:inline distT="0" distB="0" distL="0" distR="0" wp14:anchorId="195E0713" wp14:editId="474226E3">
                  <wp:extent cx="2879471" cy="2303145"/>
                  <wp:effectExtent l="0" t="0" r="0" b="0"/>
                  <wp:docPr id="3837" name="Picture 3837"/>
                  <wp:cNvGraphicFramePr/>
                  <a:graphic xmlns:a="http://schemas.openxmlformats.org/drawingml/2006/main">
                    <a:graphicData uri="http://schemas.openxmlformats.org/drawingml/2006/picture">
                      <pic:pic xmlns:pic="http://schemas.openxmlformats.org/drawingml/2006/picture">
                        <pic:nvPicPr>
                          <pic:cNvPr id="3837" name="Picture 3837"/>
                          <pic:cNvPicPr/>
                        </pic:nvPicPr>
                        <pic:blipFill>
                          <a:blip r:embed="rId43"/>
                          <a:stretch>
                            <a:fillRect/>
                          </a:stretch>
                        </pic:blipFill>
                        <pic:spPr>
                          <a:xfrm>
                            <a:off x="0" y="0"/>
                            <a:ext cx="2879471" cy="2303145"/>
                          </a:xfrm>
                          <a:prstGeom prst="rect">
                            <a:avLst/>
                          </a:prstGeom>
                        </pic:spPr>
                      </pic:pic>
                    </a:graphicData>
                  </a:graphic>
                </wp:inline>
              </w:drawing>
            </w:r>
            <w:r>
              <w:rPr>
                <w:color w:val="3F5F7A"/>
              </w:rPr>
              <w:t xml:space="preserve"> </w:t>
            </w:r>
          </w:p>
        </w:tc>
        <w:tc>
          <w:tcPr>
            <w:tcW w:w="4796" w:type="dxa"/>
            <w:tcBorders>
              <w:top w:val="single" w:sz="4" w:space="0" w:color="000000"/>
              <w:left w:val="single" w:sz="4" w:space="0" w:color="000000"/>
              <w:bottom w:val="single" w:sz="4" w:space="0" w:color="000000"/>
              <w:right w:val="nil"/>
            </w:tcBorders>
            <w:vAlign w:val="bottom"/>
          </w:tcPr>
          <w:p w14:paraId="695746EF" w14:textId="77777777" w:rsidR="00FB2744" w:rsidRDefault="00000000">
            <w:pPr>
              <w:spacing w:after="0" w:line="259" w:lineRule="auto"/>
              <w:ind w:left="0" w:right="0" w:firstLine="0"/>
              <w:jc w:val="right"/>
            </w:pPr>
            <w:r>
              <w:rPr>
                <w:noProof/>
              </w:rPr>
              <w:drawing>
                <wp:inline distT="0" distB="0" distL="0" distR="0" wp14:anchorId="4FDABB24" wp14:editId="154A2467">
                  <wp:extent cx="2879471" cy="2303145"/>
                  <wp:effectExtent l="0" t="0" r="0" b="0"/>
                  <wp:docPr id="3839" name="Picture 3839"/>
                  <wp:cNvGraphicFramePr/>
                  <a:graphic xmlns:a="http://schemas.openxmlformats.org/drawingml/2006/main">
                    <a:graphicData uri="http://schemas.openxmlformats.org/drawingml/2006/picture">
                      <pic:pic xmlns:pic="http://schemas.openxmlformats.org/drawingml/2006/picture">
                        <pic:nvPicPr>
                          <pic:cNvPr id="3839" name="Picture 3839"/>
                          <pic:cNvPicPr/>
                        </pic:nvPicPr>
                        <pic:blipFill>
                          <a:blip r:embed="rId44"/>
                          <a:stretch>
                            <a:fillRect/>
                          </a:stretch>
                        </pic:blipFill>
                        <pic:spPr>
                          <a:xfrm>
                            <a:off x="0" y="0"/>
                            <a:ext cx="2879471" cy="2303145"/>
                          </a:xfrm>
                          <a:prstGeom prst="rect">
                            <a:avLst/>
                          </a:prstGeom>
                        </pic:spPr>
                      </pic:pic>
                    </a:graphicData>
                  </a:graphic>
                </wp:inline>
              </w:drawing>
            </w:r>
            <w:r>
              <w:rPr>
                <w:color w:val="3F5F7A"/>
              </w:rPr>
              <w:t xml:space="preserve"> </w:t>
            </w:r>
          </w:p>
        </w:tc>
      </w:tr>
      <w:tr w:rsidR="00FB2744" w14:paraId="1D8FBA00" w14:textId="77777777">
        <w:trPr>
          <w:trHeight w:val="290"/>
        </w:trPr>
        <w:tc>
          <w:tcPr>
            <w:tcW w:w="4820" w:type="dxa"/>
            <w:tcBorders>
              <w:top w:val="single" w:sz="4" w:space="0" w:color="000000"/>
              <w:left w:val="nil"/>
              <w:bottom w:val="single" w:sz="4" w:space="0" w:color="000000"/>
              <w:right w:val="single" w:sz="4" w:space="0" w:color="000000"/>
            </w:tcBorders>
            <w:shd w:val="clear" w:color="auto" w:fill="DBDEEA"/>
          </w:tcPr>
          <w:p w14:paraId="15354D0F" w14:textId="77777777" w:rsidR="00FB2744" w:rsidRDefault="00000000">
            <w:pPr>
              <w:spacing w:after="0" w:line="259" w:lineRule="auto"/>
              <w:ind w:left="0" w:right="13" w:firstLine="0"/>
              <w:jc w:val="center"/>
            </w:pPr>
            <w:r>
              <w:rPr>
                <w:b/>
                <w:sz w:val="22"/>
              </w:rPr>
              <w:t xml:space="preserve">2010 </w:t>
            </w:r>
          </w:p>
        </w:tc>
        <w:tc>
          <w:tcPr>
            <w:tcW w:w="4796" w:type="dxa"/>
            <w:tcBorders>
              <w:top w:val="single" w:sz="4" w:space="0" w:color="000000"/>
              <w:left w:val="single" w:sz="4" w:space="0" w:color="000000"/>
              <w:bottom w:val="single" w:sz="4" w:space="0" w:color="000000"/>
              <w:right w:val="nil"/>
            </w:tcBorders>
            <w:shd w:val="clear" w:color="auto" w:fill="DBDEEA"/>
          </w:tcPr>
          <w:p w14:paraId="38D9FB70" w14:textId="77777777" w:rsidR="00FB2744" w:rsidRDefault="00000000">
            <w:pPr>
              <w:spacing w:after="0" w:line="259" w:lineRule="auto"/>
              <w:ind w:left="0" w:right="13" w:firstLine="0"/>
              <w:jc w:val="center"/>
            </w:pPr>
            <w:r>
              <w:rPr>
                <w:b/>
                <w:sz w:val="22"/>
              </w:rPr>
              <w:t xml:space="preserve">2015 </w:t>
            </w:r>
          </w:p>
        </w:tc>
      </w:tr>
    </w:tbl>
    <w:p w14:paraId="2DDF6253" w14:textId="77777777" w:rsidR="00FB2744" w:rsidRDefault="00000000">
      <w:pPr>
        <w:spacing w:after="0" w:line="259" w:lineRule="auto"/>
        <w:ind w:left="0" w:right="337" w:firstLine="0"/>
        <w:jc w:val="right"/>
      </w:pPr>
      <w:r>
        <w:rPr>
          <w:b/>
          <w:sz w:val="22"/>
        </w:rPr>
        <w:t xml:space="preserve"> </w:t>
      </w:r>
      <w:r>
        <w:rPr>
          <w:b/>
          <w:sz w:val="10"/>
        </w:rPr>
        <w:t xml:space="preserve"> </w:t>
      </w:r>
    </w:p>
    <w:p w14:paraId="6DCBD933" w14:textId="77777777" w:rsidR="00FB2744" w:rsidRDefault="00000000">
      <w:pPr>
        <w:spacing w:after="3" w:line="259" w:lineRule="auto"/>
        <w:ind w:left="11" w:right="357"/>
        <w:jc w:val="right"/>
      </w:pPr>
      <w:r>
        <w:rPr>
          <w:noProof/>
        </w:rPr>
        <w:drawing>
          <wp:inline distT="0" distB="0" distL="0" distR="0" wp14:anchorId="58635277" wp14:editId="755F9145">
            <wp:extent cx="1922907" cy="144145"/>
            <wp:effectExtent l="0" t="0" r="0" b="0"/>
            <wp:docPr id="3841" name="Picture 3841"/>
            <wp:cNvGraphicFramePr/>
            <a:graphic xmlns:a="http://schemas.openxmlformats.org/drawingml/2006/main">
              <a:graphicData uri="http://schemas.openxmlformats.org/drawingml/2006/picture">
                <pic:pic xmlns:pic="http://schemas.openxmlformats.org/drawingml/2006/picture">
                  <pic:nvPicPr>
                    <pic:cNvPr id="3841" name="Picture 3841"/>
                    <pic:cNvPicPr/>
                  </pic:nvPicPr>
                  <pic:blipFill>
                    <a:blip r:embed="rId45"/>
                    <a:stretch>
                      <a:fillRect/>
                    </a:stretch>
                  </pic:blipFill>
                  <pic:spPr>
                    <a:xfrm>
                      <a:off x="0" y="0"/>
                      <a:ext cx="1922907" cy="144145"/>
                    </a:xfrm>
                    <a:prstGeom prst="rect">
                      <a:avLst/>
                    </a:prstGeom>
                  </pic:spPr>
                </pic:pic>
              </a:graphicData>
            </a:graphic>
          </wp:inline>
        </w:drawing>
      </w:r>
      <w:r>
        <w:rPr>
          <w:b/>
          <w:sz w:val="22"/>
        </w:rPr>
        <w:t xml:space="preserve"> </w:t>
      </w:r>
      <w:r>
        <w:rPr>
          <w:sz w:val="20"/>
        </w:rPr>
        <w:t>0 – 16.2 %</w:t>
      </w:r>
      <w:r>
        <w:rPr>
          <w:b/>
          <w:sz w:val="22"/>
        </w:rPr>
        <w:t xml:space="preserve"> </w:t>
      </w:r>
    </w:p>
    <w:tbl>
      <w:tblPr>
        <w:tblStyle w:val="TableGrid"/>
        <w:tblW w:w="9616" w:type="dxa"/>
        <w:tblInd w:w="0" w:type="dxa"/>
        <w:tblCellMar>
          <w:top w:w="0" w:type="dxa"/>
          <w:left w:w="115" w:type="dxa"/>
          <w:bottom w:w="0" w:type="dxa"/>
          <w:right w:w="77" w:type="dxa"/>
        </w:tblCellMar>
        <w:tblLook w:val="04A0" w:firstRow="1" w:lastRow="0" w:firstColumn="1" w:lastColumn="0" w:noHBand="0" w:noVBand="1"/>
      </w:tblPr>
      <w:tblGrid>
        <w:gridCol w:w="4820"/>
        <w:gridCol w:w="4796"/>
      </w:tblGrid>
      <w:tr w:rsidR="00FB2744" w14:paraId="3CB9C21B" w14:textId="77777777">
        <w:trPr>
          <w:trHeight w:val="3638"/>
        </w:trPr>
        <w:tc>
          <w:tcPr>
            <w:tcW w:w="4820" w:type="dxa"/>
            <w:tcBorders>
              <w:top w:val="nil"/>
              <w:left w:val="nil"/>
              <w:bottom w:val="single" w:sz="4" w:space="0" w:color="000000"/>
              <w:right w:val="single" w:sz="4" w:space="0" w:color="000000"/>
            </w:tcBorders>
            <w:vAlign w:val="bottom"/>
          </w:tcPr>
          <w:p w14:paraId="40586B92" w14:textId="77777777" w:rsidR="00FB2744" w:rsidRDefault="00000000">
            <w:pPr>
              <w:spacing w:after="0" w:line="259" w:lineRule="auto"/>
              <w:ind w:left="0" w:right="12" w:firstLine="0"/>
              <w:jc w:val="right"/>
            </w:pPr>
            <w:r>
              <w:rPr>
                <w:noProof/>
              </w:rPr>
              <w:lastRenderedPageBreak/>
              <w:drawing>
                <wp:inline distT="0" distB="0" distL="0" distR="0" wp14:anchorId="6E54EF70" wp14:editId="4B7280C4">
                  <wp:extent cx="2879344" cy="2301240"/>
                  <wp:effectExtent l="0" t="0" r="0" b="0"/>
                  <wp:docPr id="3967" name="Picture 3967"/>
                  <wp:cNvGraphicFramePr/>
                  <a:graphic xmlns:a="http://schemas.openxmlformats.org/drawingml/2006/main">
                    <a:graphicData uri="http://schemas.openxmlformats.org/drawingml/2006/picture">
                      <pic:pic xmlns:pic="http://schemas.openxmlformats.org/drawingml/2006/picture">
                        <pic:nvPicPr>
                          <pic:cNvPr id="3967" name="Picture 3967"/>
                          <pic:cNvPicPr/>
                        </pic:nvPicPr>
                        <pic:blipFill>
                          <a:blip r:embed="rId46"/>
                          <a:stretch>
                            <a:fillRect/>
                          </a:stretch>
                        </pic:blipFill>
                        <pic:spPr>
                          <a:xfrm>
                            <a:off x="0" y="0"/>
                            <a:ext cx="2879344" cy="2301240"/>
                          </a:xfrm>
                          <a:prstGeom prst="rect">
                            <a:avLst/>
                          </a:prstGeom>
                        </pic:spPr>
                      </pic:pic>
                    </a:graphicData>
                  </a:graphic>
                </wp:inline>
              </w:drawing>
            </w:r>
            <w:r>
              <w:rPr>
                <w:b/>
                <w:sz w:val="22"/>
              </w:rPr>
              <w:t xml:space="preserve"> </w:t>
            </w:r>
          </w:p>
        </w:tc>
        <w:tc>
          <w:tcPr>
            <w:tcW w:w="4796" w:type="dxa"/>
            <w:tcBorders>
              <w:top w:val="nil"/>
              <w:left w:val="single" w:sz="4" w:space="0" w:color="000000"/>
              <w:bottom w:val="single" w:sz="4" w:space="0" w:color="000000"/>
              <w:right w:val="nil"/>
            </w:tcBorders>
            <w:vAlign w:val="bottom"/>
          </w:tcPr>
          <w:p w14:paraId="1B238533" w14:textId="77777777" w:rsidR="00FB2744" w:rsidRDefault="00000000">
            <w:pPr>
              <w:spacing w:after="0" w:line="259" w:lineRule="auto"/>
              <w:ind w:left="0" w:right="0" w:firstLine="0"/>
              <w:jc w:val="right"/>
            </w:pPr>
            <w:r>
              <w:rPr>
                <w:noProof/>
              </w:rPr>
              <w:drawing>
                <wp:inline distT="0" distB="0" distL="0" distR="0" wp14:anchorId="02C2BA65" wp14:editId="03756A58">
                  <wp:extent cx="2879345" cy="2301240"/>
                  <wp:effectExtent l="0" t="0" r="0" b="0"/>
                  <wp:docPr id="3969" name="Picture 3969"/>
                  <wp:cNvGraphicFramePr/>
                  <a:graphic xmlns:a="http://schemas.openxmlformats.org/drawingml/2006/main">
                    <a:graphicData uri="http://schemas.openxmlformats.org/drawingml/2006/picture">
                      <pic:pic xmlns:pic="http://schemas.openxmlformats.org/drawingml/2006/picture">
                        <pic:nvPicPr>
                          <pic:cNvPr id="3969" name="Picture 3969"/>
                          <pic:cNvPicPr/>
                        </pic:nvPicPr>
                        <pic:blipFill>
                          <a:blip r:embed="rId47"/>
                          <a:stretch>
                            <a:fillRect/>
                          </a:stretch>
                        </pic:blipFill>
                        <pic:spPr>
                          <a:xfrm>
                            <a:off x="0" y="0"/>
                            <a:ext cx="2879345" cy="2301240"/>
                          </a:xfrm>
                          <a:prstGeom prst="rect">
                            <a:avLst/>
                          </a:prstGeom>
                        </pic:spPr>
                      </pic:pic>
                    </a:graphicData>
                  </a:graphic>
                </wp:inline>
              </w:drawing>
            </w:r>
            <w:r>
              <w:rPr>
                <w:b/>
                <w:sz w:val="22"/>
              </w:rPr>
              <w:t xml:space="preserve"> </w:t>
            </w:r>
          </w:p>
        </w:tc>
      </w:tr>
      <w:tr w:rsidR="00FB2744" w14:paraId="3A86448C" w14:textId="77777777">
        <w:trPr>
          <w:trHeight w:val="291"/>
        </w:trPr>
        <w:tc>
          <w:tcPr>
            <w:tcW w:w="4820" w:type="dxa"/>
            <w:tcBorders>
              <w:top w:val="single" w:sz="4" w:space="0" w:color="000000"/>
              <w:left w:val="nil"/>
              <w:bottom w:val="single" w:sz="4" w:space="0" w:color="000000"/>
              <w:right w:val="single" w:sz="4" w:space="0" w:color="000000"/>
            </w:tcBorders>
            <w:shd w:val="clear" w:color="auto" w:fill="DBDEEA"/>
          </w:tcPr>
          <w:p w14:paraId="3D5851B6" w14:textId="77777777" w:rsidR="00FB2744" w:rsidRDefault="00000000">
            <w:pPr>
              <w:spacing w:after="0" w:line="259" w:lineRule="auto"/>
              <w:ind w:left="0" w:right="39" w:firstLine="0"/>
              <w:jc w:val="center"/>
            </w:pPr>
            <w:r>
              <w:rPr>
                <w:b/>
                <w:sz w:val="22"/>
              </w:rPr>
              <w:t xml:space="preserve">2020 </w:t>
            </w:r>
          </w:p>
        </w:tc>
        <w:tc>
          <w:tcPr>
            <w:tcW w:w="4796" w:type="dxa"/>
            <w:tcBorders>
              <w:top w:val="single" w:sz="4" w:space="0" w:color="000000"/>
              <w:left w:val="single" w:sz="4" w:space="0" w:color="000000"/>
              <w:bottom w:val="single" w:sz="4" w:space="0" w:color="000000"/>
              <w:right w:val="nil"/>
            </w:tcBorders>
            <w:shd w:val="clear" w:color="auto" w:fill="DBDEEA"/>
          </w:tcPr>
          <w:p w14:paraId="00438D09" w14:textId="77777777" w:rsidR="00FB2744" w:rsidRDefault="00000000">
            <w:pPr>
              <w:spacing w:after="0" w:line="259" w:lineRule="auto"/>
              <w:ind w:left="0" w:right="39" w:firstLine="0"/>
              <w:jc w:val="center"/>
            </w:pPr>
            <w:r>
              <w:rPr>
                <w:b/>
                <w:sz w:val="22"/>
              </w:rPr>
              <w:t xml:space="preserve">2023 </w:t>
            </w:r>
          </w:p>
        </w:tc>
      </w:tr>
    </w:tbl>
    <w:p w14:paraId="4C008421" w14:textId="77777777" w:rsidR="00FB2744" w:rsidRDefault="00000000">
      <w:pPr>
        <w:spacing w:after="114" w:line="259" w:lineRule="auto"/>
        <w:ind w:left="11" w:right="357"/>
        <w:jc w:val="right"/>
      </w:pPr>
      <w:r>
        <w:rPr>
          <w:noProof/>
        </w:rPr>
        <w:drawing>
          <wp:inline distT="0" distB="0" distL="0" distR="0" wp14:anchorId="4A7D678B" wp14:editId="47FA2B75">
            <wp:extent cx="1922907" cy="144145"/>
            <wp:effectExtent l="0" t="0" r="0" b="0"/>
            <wp:docPr id="3971" name="Picture 3971"/>
            <wp:cNvGraphicFramePr/>
            <a:graphic xmlns:a="http://schemas.openxmlformats.org/drawingml/2006/main">
              <a:graphicData uri="http://schemas.openxmlformats.org/drawingml/2006/picture">
                <pic:pic xmlns:pic="http://schemas.openxmlformats.org/drawingml/2006/picture">
                  <pic:nvPicPr>
                    <pic:cNvPr id="3971" name="Picture 3971"/>
                    <pic:cNvPicPr/>
                  </pic:nvPicPr>
                  <pic:blipFill>
                    <a:blip r:embed="rId45"/>
                    <a:stretch>
                      <a:fillRect/>
                    </a:stretch>
                  </pic:blipFill>
                  <pic:spPr>
                    <a:xfrm>
                      <a:off x="0" y="0"/>
                      <a:ext cx="1922907" cy="144145"/>
                    </a:xfrm>
                    <a:prstGeom prst="rect">
                      <a:avLst/>
                    </a:prstGeom>
                  </pic:spPr>
                </pic:pic>
              </a:graphicData>
            </a:graphic>
          </wp:inline>
        </w:drawing>
      </w:r>
      <w:r>
        <w:rPr>
          <w:b/>
          <w:sz w:val="22"/>
        </w:rPr>
        <w:t xml:space="preserve"> </w:t>
      </w:r>
      <w:r>
        <w:rPr>
          <w:sz w:val="20"/>
        </w:rPr>
        <w:t>0 – 16.2 %</w:t>
      </w:r>
      <w:r>
        <w:rPr>
          <w:b/>
          <w:sz w:val="22"/>
        </w:rPr>
        <w:t xml:space="preserve"> </w:t>
      </w:r>
    </w:p>
    <w:p w14:paraId="4AD9C2F9" w14:textId="77777777" w:rsidR="00FB2744" w:rsidRDefault="00000000">
      <w:pPr>
        <w:spacing w:after="127"/>
        <w:ind w:left="-5" w:right="258"/>
      </w:pPr>
      <w:r>
        <w:rPr>
          <w:i/>
        </w:rPr>
        <w:t xml:space="preserve">Figure 9 </w:t>
      </w:r>
      <w:r>
        <w:t xml:space="preserve">depicts the progression of the VHR in Busan from 2000 to 2023. The map was generated using QGIS (version 3.42.1), based on data from KOSIS (2025). The results reveal a steady increase in vacancy rates across the city over time. Notably, in 2010, most districts displayed relatively light color intensities, indicating lower vacancy levels, except for Gangseo-gu, which already exhibited higher rates. However, following this period, vacancy rates rose markedly, reaching their highest level in 2020. Although a slight decline is observed in several districts by 2023, vacancy rates in the old city center areas (highlighted on the maps for 2020 and 2023) have continued to rise consistently since 2015. </w:t>
      </w:r>
    </w:p>
    <w:p w14:paraId="1F19B442" w14:textId="77777777" w:rsidR="00FB2744" w:rsidRDefault="00000000">
      <w:pPr>
        <w:spacing w:after="125"/>
        <w:ind w:left="-5" w:right="258"/>
      </w:pPr>
      <w:r>
        <w:t xml:space="preserve">From the 1970s to the early 2000s, Busan’s economy was predominantly driven by heavy industry and manufacturing, accompanied by a continuous influx of population (Kim, 2020). As a result, the VHR remained relatively low across all districts, at or below 4%, except for Gijang-gun, which recorded a slightly higher rate of 5.6%. Between 2005 and 2010, the overall vacancy rate declined slightly, although districts such as Geumjeong-gu and Gangseo-gu experienced localized increases in vacancy rates. Since 2015, however, VHR has risen rapidly and relatively uniformly across the city, with particularly high concentrations observed in the six historic core districts—Jung-gu, Seogu, Dong-gu, Yeongdo-gu, Busanjin-gu, and Nam-gu. By 2023, the total number of VH in Busan had surpassed 114,000, with Busanjin-gu, Nam-gu, and Haeundae-gu each reporting over 10,000 vacant houses. In the six aforementioned inner-city districts, the VHR exceeded 10%, remarkably higher than the citywide average. Other districts also recorded elevated rates, averaging over 8% (see Annex 2). These trends suggest a continued increase in both the number and proportion of vacant houses, with little indication of a significant decline in the near future. Supporting these observations, Lee et al. (2021) investigated the relationship between rising VH rates and housing prices in the Gyeongsangnam-do region, which includes Busan. Their analysis found that a rise in VH is associated with a significant decrease in nearby apartment prices, by an estimated 29.65 million KRW. It suggests that a surge in VH may negatively affect local housing markets, liveability, and the broader urban economy. </w:t>
      </w:r>
    </w:p>
    <w:p w14:paraId="38250DBC" w14:textId="77777777" w:rsidR="00FB2744" w:rsidRDefault="00000000">
      <w:pPr>
        <w:spacing w:after="124"/>
        <w:ind w:left="-5" w:right="258"/>
      </w:pPr>
      <w:r>
        <w:t xml:space="preserve">A notable VH characteristic in Busan is the prevalence of unauthorized houses constructed before and after the Korean War in 1950. Many of these dwellings were built by war refugees and post-war job seekers who settled in the hilly areas, forming informal housing communities. Given this, Busan has features such as abnormal dwellings that were created due to historical events in the 1960s and </w:t>
      </w:r>
      <w:r>
        <w:lastRenderedPageBreak/>
        <w:t xml:space="preserve">1970s (Kim, 2020). Today, these unauthorized houses account for more than 60% of the city center’s residential stock (Busan City, 2024). These are often located in steep areas with narrow access roads, making them highly vulnerable to vacating. Moreover, once it becomes empty, it is challenging to demolish and requires greater effort to refurbish. Based on the data, the types of vacant houses currently present in Busan can be categorized as follows: </w:t>
      </w:r>
    </w:p>
    <w:p w14:paraId="008CC343" w14:textId="77777777" w:rsidR="00FB2744" w:rsidRDefault="00000000">
      <w:pPr>
        <w:spacing w:after="21" w:line="259" w:lineRule="auto"/>
        <w:ind w:left="-5" w:right="0"/>
        <w:jc w:val="left"/>
      </w:pPr>
      <w:r>
        <w:rPr>
          <w:b/>
        </w:rPr>
        <w:t xml:space="preserve">Types of empty houses in Busan </w:t>
      </w:r>
    </w:p>
    <w:p w14:paraId="332B8C46" w14:textId="77777777" w:rsidR="00FB2744" w:rsidRDefault="00000000">
      <w:pPr>
        <w:numPr>
          <w:ilvl w:val="0"/>
          <w:numId w:val="2"/>
        </w:numPr>
        <w:ind w:right="258" w:hanging="360"/>
      </w:pPr>
      <w:r>
        <w:t xml:space="preserve">Houses that are not aged </w:t>
      </w:r>
    </w:p>
    <w:p w14:paraId="28B13658" w14:textId="77777777" w:rsidR="00FB2744" w:rsidRDefault="00000000">
      <w:pPr>
        <w:numPr>
          <w:ilvl w:val="1"/>
          <w:numId w:val="2"/>
        </w:numPr>
        <w:ind w:left="1099" w:right="258" w:hanging="259"/>
      </w:pPr>
      <w:r>
        <w:t xml:space="preserve">Unsold apartments / houses </w:t>
      </w:r>
    </w:p>
    <w:p w14:paraId="317E95F0" w14:textId="77777777" w:rsidR="00FB2744" w:rsidRDefault="00000000">
      <w:pPr>
        <w:numPr>
          <w:ilvl w:val="1"/>
          <w:numId w:val="2"/>
        </w:numPr>
        <w:ind w:left="1099" w:right="258" w:hanging="259"/>
      </w:pPr>
      <w:r>
        <w:t xml:space="preserve">General houses (single- and multi-family housing, apartments, townhouses etc.) </w:t>
      </w:r>
    </w:p>
    <w:p w14:paraId="604AF0B7" w14:textId="77777777" w:rsidR="00FB2744" w:rsidRDefault="00000000">
      <w:pPr>
        <w:numPr>
          <w:ilvl w:val="0"/>
          <w:numId w:val="2"/>
        </w:numPr>
        <w:ind w:right="258" w:hanging="360"/>
      </w:pPr>
      <w:r>
        <w:t xml:space="preserve">Old houses: older than 20 years old (“Busan city urban and residential environment improvement ordinance partial amendment”, 2022) </w:t>
      </w:r>
    </w:p>
    <w:p w14:paraId="36017A7B" w14:textId="77777777" w:rsidR="00FB2744" w:rsidRDefault="00000000">
      <w:pPr>
        <w:numPr>
          <w:ilvl w:val="1"/>
          <w:numId w:val="2"/>
        </w:numPr>
        <w:ind w:left="1099" w:right="258" w:hanging="259"/>
      </w:pPr>
      <w:r>
        <w:t xml:space="preserve">Apartments </w:t>
      </w:r>
    </w:p>
    <w:p w14:paraId="71C48251" w14:textId="77777777" w:rsidR="00FB2744" w:rsidRDefault="00000000">
      <w:pPr>
        <w:numPr>
          <w:ilvl w:val="1"/>
          <w:numId w:val="2"/>
        </w:numPr>
        <w:ind w:left="1099" w:right="258" w:hanging="259"/>
      </w:pPr>
      <w:r>
        <w:t xml:space="preserve">Single- and multi-family houses </w:t>
      </w:r>
    </w:p>
    <w:p w14:paraId="1AC86220" w14:textId="77777777" w:rsidR="00FB2744" w:rsidRDefault="00000000">
      <w:pPr>
        <w:numPr>
          <w:ilvl w:val="1"/>
          <w:numId w:val="2"/>
        </w:numPr>
        <w:ind w:left="1099" w:right="258" w:hanging="259"/>
      </w:pPr>
      <w:r>
        <w:t xml:space="preserve">Unauthorized (illegally built) houses </w:t>
      </w:r>
    </w:p>
    <w:p w14:paraId="1469337A" w14:textId="77777777" w:rsidR="00FB2744" w:rsidRDefault="00000000">
      <w:pPr>
        <w:spacing w:after="119" w:line="259" w:lineRule="auto"/>
        <w:ind w:left="0" w:right="0" w:firstLine="0"/>
        <w:jc w:val="left"/>
      </w:pPr>
      <w:r>
        <w:rPr>
          <w:sz w:val="12"/>
        </w:rPr>
        <w:t xml:space="preserve"> </w:t>
      </w:r>
    </w:p>
    <w:p w14:paraId="22E89E99" w14:textId="77777777" w:rsidR="00FB2744" w:rsidRDefault="00000000">
      <w:pPr>
        <w:spacing w:after="127"/>
        <w:ind w:left="-5" w:right="258"/>
      </w:pPr>
      <w:r>
        <w:t xml:space="preserve">According to Sung (2019), 10 out of 16 districts in Busan have a combination of high vacancy rates of single-family houses, apartments, and old houses, resulting in stagnant annual population and housing growth. In addition, the two districts of Busan (Dong-gu and Yeongdo-gu) have the highest vacancy rates for single-family houses, and old houses are creating the most serious urban problems. </w:t>
      </w:r>
    </w:p>
    <w:p w14:paraId="51190DCD" w14:textId="77777777" w:rsidR="00FB2744" w:rsidRDefault="00000000">
      <w:pPr>
        <w:pStyle w:val="Heading4"/>
        <w:ind w:left="-5"/>
      </w:pPr>
      <w:r>
        <w:t>Figure 10. Changes in the most prevalent vacant housing types in each district over time (Author’s own source – QGIS used, 2025)</w:t>
      </w:r>
      <w:r>
        <w:rPr>
          <w:i w:val="0"/>
        </w:rPr>
        <w:t xml:space="preserve"> </w:t>
      </w:r>
    </w:p>
    <w:tbl>
      <w:tblPr>
        <w:tblStyle w:val="TableGrid"/>
        <w:tblW w:w="9604" w:type="dxa"/>
        <w:tblInd w:w="0" w:type="dxa"/>
        <w:tblCellMar>
          <w:top w:w="3" w:type="dxa"/>
          <w:left w:w="0" w:type="dxa"/>
          <w:bottom w:w="0" w:type="dxa"/>
          <w:right w:w="0" w:type="dxa"/>
        </w:tblCellMar>
        <w:tblLook w:val="04A0" w:firstRow="1" w:lastRow="0" w:firstColumn="1" w:lastColumn="0" w:noHBand="0" w:noVBand="1"/>
      </w:tblPr>
      <w:tblGrid>
        <w:gridCol w:w="3861"/>
        <w:gridCol w:w="1695"/>
        <w:gridCol w:w="1261"/>
        <w:gridCol w:w="3053"/>
      </w:tblGrid>
      <w:tr w:rsidR="00FB2744" w14:paraId="0D85D228" w14:textId="77777777">
        <w:trPr>
          <w:trHeight w:val="2489"/>
        </w:trPr>
        <w:tc>
          <w:tcPr>
            <w:tcW w:w="3200" w:type="dxa"/>
            <w:tcBorders>
              <w:top w:val="single" w:sz="4" w:space="0" w:color="000000"/>
              <w:left w:val="nil"/>
              <w:bottom w:val="single" w:sz="4" w:space="0" w:color="000000"/>
              <w:right w:val="single" w:sz="4" w:space="0" w:color="000000"/>
            </w:tcBorders>
            <w:vAlign w:val="bottom"/>
          </w:tcPr>
          <w:p w14:paraId="4933507B" w14:textId="77777777" w:rsidR="00FB2744" w:rsidRDefault="00000000">
            <w:pPr>
              <w:spacing w:after="0" w:line="259" w:lineRule="auto"/>
              <w:ind w:left="0" w:right="-29" w:firstLine="0"/>
              <w:jc w:val="right"/>
            </w:pPr>
            <w:r>
              <w:rPr>
                <w:noProof/>
              </w:rPr>
              <w:drawing>
                <wp:inline distT="0" distB="0" distL="0" distR="0" wp14:anchorId="63620E9A" wp14:editId="43D727C0">
                  <wp:extent cx="1933956" cy="1547495"/>
                  <wp:effectExtent l="0" t="0" r="0" b="0"/>
                  <wp:docPr id="4264" name="Picture 4264"/>
                  <wp:cNvGraphicFramePr/>
                  <a:graphic xmlns:a="http://schemas.openxmlformats.org/drawingml/2006/main">
                    <a:graphicData uri="http://schemas.openxmlformats.org/drawingml/2006/picture">
                      <pic:pic xmlns:pic="http://schemas.openxmlformats.org/drawingml/2006/picture">
                        <pic:nvPicPr>
                          <pic:cNvPr id="4264" name="Picture 4264"/>
                          <pic:cNvPicPr/>
                        </pic:nvPicPr>
                        <pic:blipFill>
                          <a:blip r:embed="rId48"/>
                          <a:stretch>
                            <a:fillRect/>
                          </a:stretch>
                        </pic:blipFill>
                        <pic:spPr>
                          <a:xfrm>
                            <a:off x="0" y="0"/>
                            <a:ext cx="1933956" cy="1547495"/>
                          </a:xfrm>
                          <a:prstGeom prst="rect">
                            <a:avLst/>
                          </a:prstGeom>
                        </pic:spPr>
                      </pic:pic>
                    </a:graphicData>
                  </a:graphic>
                </wp:inline>
              </w:drawing>
            </w:r>
            <w:r>
              <w:rPr>
                <w:color w:val="3F5F7A"/>
              </w:rPr>
              <w:t xml:space="preserve"> </w:t>
            </w:r>
          </w:p>
        </w:tc>
        <w:tc>
          <w:tcPr>
            <w:tcW w:w="3204" w:type="dxa"/>
            <w:gridSpan w:val="2"/>
            <w:tcBorders>
              <w:top w:val="single" w:sz="4" w:space="0" w:color="000000"/>
              <w:left w:val="single" w:sz="4" w:space="0" w:color="000000"/>
              <w:bottom w:val="single" w:sz="4" w:space="0" w:color="000000"/>
              <w:right w:val="single" w:sz="4" w:space="0" w:color="000000"/>
            </w:tcBorders>
            <w:vAlign w:val="bottom"/>
          </w:tcPr>
          <w:p w14:paraId="50A364CF" w14:textId="77777777" w:rsidR="00FB2744" w:rsidRDefault="00000000">
            <w:pPr>
              <w:spacing w:after="0" w:line="259" w:lineRule="auto"/>
              <w:ind w:left="0" w:right="-24" w:firstLine="0"/>
              <w:jc w:val="right"/>
            </w:pPr>
            <w:r>
              <w:rPr>
                <w:noProof/>
              </w:rPr>
              <w:drawing>
                <wp:inline distT="0" distB="0" distL="0" distR="0" wp14:anchorId="301CC99E" wp14:editId="5B6F7635">
                  <wp:extent cx="1934210" cy="1547495"/>
                  <wp:effectExtent l="0" t="0" r="0" b="0"/>
                  <wp:docPr id="4266" name="Picture 4266"/>
                  <wp:cNvGraphicFramePr/>
                  <a:graphic xmlns:a="http://schemas.openxmlformats.org/drawingml/2006/main">
                    <a:graphicData uri="http://schemas.openxmlformats.org/drawingml/2006/picture">
                      <pic:pic xmlns:pic="http://schemas.openxmlformats.org/drawingml/2006/picture">
                        <pic:nvPicPr>
                          <pic:cNvPr id="4266" name="Picture 4266"/>
                          <pic:cNvPicPr/>
                        </pic:nvPicPr>
                        <pic:blipFill>
                          <a:blip r:embed="rId49"/>
                          <a:stretch>
                            <a:fillRect/>
                          </a:stretch>
                        </pic:blipFill>
                        <pic:spPr>
                          <a:xfrm>
                            <a:off x="0" y="0"/>
                            <a:ext cx="1934210" cy="1547495"/>
                          </a:xfrm>
                          <a:prstGeom prst="rect">
                            <a:avLst/>
                          </a:prstGeom>
                        </pic:spPr>
                      </pic:pic>
                    </a:graphicData>
                  </a:graphic>
                </wp:inline>
              </w:drawing>
            </w:r>
            <w:r>
              <w:rPr>
                <w:color w:val="3F5F7A"/>
              </w:rPr>
              <w:t xml:space="preserve"> </w:t>
            </w:r>
          </w:p>
        </w:tc>
        <w:tc>
          <w:tcPr>
            <w:tcW w:w="3200" w:type="dxa"/>
            <w:tcBorders>
              <w:top w:val="single" w:sz="4" w:space="0" w:color="000000"/>
              <w:left w:val="single" w:sz="4" w:space="0" w:color="000000"/>
              <w:bottom w:val="single" w:sz="4" w:space="0" w:color="000000"/>
              <w:right w:val="nil"/>
            </w:tcBorders>
          </w:tcPr>
          <w:p w14:paraId="275F4925" w14:textId="77777777" w:rsidR="00FB2744" w:rsidRDefault="00000000">
            <w:pPr>
              <w:spacing w:after="0" w:line="259" w:lineRule="auto"/>
              <w:ind w:left="106" w:right="0" w:firstLine="0"/>
              <w:jc w:val="left"/>
            </w:pPr>
            <w:r>
              <w:rPr>
                <w:noProof/>
              </w:rPr>
              <w:drawing>
                <wp:inline distT="0" distB="0" distL="0" distR="0" wp14:anchorId="5E16B7DA" wp14:editId="289815EA">
                  <wp:extent cx="1934210" cy="1547495"/>
                  <wp:effectExtent l="0" t="0" r="0" b="0"/>
                  <wp:docPr id="4268" name="Picture 4268"/>
                  <wp:cNvGraphicFramePr/>
                  <a:graphic xmlns:a="http://schemas.openxmlformats.org/drawingml/2006/main">
                    <a:graphicData uri="http://schemas.openxmlformats.org/drawingml/2006/picture">
                      <pic:pic xmlns:pic="http://schemas.openxmlformats.org/drawingml/2006/picture">
                        <pic:nvPicPr>
                          <pic:cNvPr id="4268" name="Picture 4268"/>
                          <pic:cNvPicPr/>
                        </pic:nvPicPr>
                        <pic:blipFill>
                          <a:blip r:embed="rId50"/>
                          <a:stretch>
                            <a:fillRect/>
                          </a:stretch>
                        </pic:blipFill>
                        <pic:spPr>
                          <a:xfrm>
                            <a:off x="0" y="0"/>
                            <a:ext cx="1934210" cy="1547495"/>
                          </a:xfrm>
                          <a:prstGeom prst="rect">
                            <a:avLst/>
                          </a:prstGeom>
                        </pic:spPr>
                      </pic:pic>
                    </a:graphicData>
                  </a:graphic>
                </wp:inline>
              </w:drawing>
            </w:r>
          </w:p>
        </w:tc>
      </w:tr>
      <w:tr w:rsidR="00FB2744" w14:paraId="629CA6A9" w14:textId="77777777">
        <w:trPr>
          <w:trHeight w:val="292"/>
        </w:trPr>
        <w:tc>
          <w:tcPr>
            <w:tcW w:w="3200" w:type="dxa"/>
            <w:tcBorders>
              <w:top w:val="single" w:sz="4" w:space="0" w:color="000000"/>
              <w:left w:val="nil"/>
              <w:bottom w:val="single" w:sz="4" w:space="0" w:color="000000"/>
              <w:right w:val="single" w:sz="4" w:space="0" w:color="000000"/>
            </w:tcBorders>
            <w:shd w:val="clear" w:color="auto" w:fill="DBDEEA"/>
          </w:tcPr>
          <w:p w14:paraId="61DC0778" w14:textId="77777777" w:rsidR="00FB2744" w:rsidRDefault="00000000">
            <w:pPr>
              <w:spacing w:after="0" w:line="259" w:lineRule="auto"/>
              <w:ind w:left="2" w:right="0" w:firstLine="0"/>
              <w:jc w:val="center"/>
            </w:pPr>
            <w:r>
              <w:rPr>
                <w:b/>
                <w:sz w:val="22"/>
              </w:rPr>
              <w:t>2010</w:t>
            </w:r>
            <w:r>
              <w:rPr>
                <w:color w:val="3F5F7A"/>
              </w:rPr>
              <w:t xml:space="preserve"> </w:t>
            </w:r>
          </w:p>
        </w:tc>
        <w:tc>
          <w:tcPr>
            <w:tcW w:w="3204" w:type="dxa"/>
            <w:gridSpan w:val="2"/>
            <w:tcBorders>
              <w:top w:val="single" w:sz="4" w:space="0" w:color="000000"/>
              <w:left w:val="single" w:sz="4" w:space="0" w:color="000000"/>
              <w:bottom w:val="single" w:sz="4" w:space="0" w:color="000000"/>
              <w:right w:val="single" w:sz="4" w:space="0" w:color="000000"/>
            </w:tcBorders>
            <w:shd w:val="clear" w:color="auto" w:fill="DBDEEA"/>
          </w:tcPr>
          <w:p w14:paraId="5117769C" w14:textId="77777777" w:rsidR="00FB2744" w:rsidRDefault="00000000">
            <w:pPr>
              <w:spacing w:after="0" w:line="259" w:lineRule="auto"/>
              <w:ind w:left="2" w:right="0" w:firstLine="0"/>
              <w:jc w:val="center"/>
            </w:pPr>
            <w:r>
              <w:rPr>
                <w:b/>
                <w:sz w:val="22"/>
              </w:rPr>
              <w:t>2015</w:t>
            </w:r>
            <w:r>
              <w:rPr>
                <w:color w:val="3F5F7A"/>
              </w:rPr>
              <w:t xml:space="preserve"> </w:t>
            </w:r>
          </w:p>
        </w:tc>
        <w:tc>
          <w:tcPr>
            <w:tcW w:w="3200" w:type="dxa"/>
            <w:tcBorders>
              <w:top w:val="single" w:sz="4" w:space="0" w:color="000000"/>
              <w:left w:val="single" w:sz="4" w:space="0" w:color="000000"/>
              <w:bottom w:val="single" w:sz="4" w:space="0" w:color="000000"/>
              <w:right w:val="nil"/>
            </w:tcBorders>
            <w:shd w:val="clear" w:color="auto" w:fill="DBDEEA"/>
          </w:tcPr>
          <w:p w14:paraId="0C2E2DB8" w14:textId="77777777" w:rsidR="00FB2744" w:rsidRDefault="00000000">
            <w:pPr>
              <w:spacing w:after="0" w:line="259" w:lineRule="auto"/>
              <w:ind w:left="3" w:right="0" w:firstLine="0"/>
              <w:jc w:val="center"/>
            </w:pPr>
            <w:r>
              <w:rPr>
                <w:b/>
                <w:sz w:val="22"/>
              </w:rPr>
              <w:t>2018</w:t>
            </w:r>
            <w:r>
              <w:rPr>
                <w:color w:val="3F5F7A"/>
              </w:rPr>
              <w:t xml:space="preserve"> </w:t>
            </w:r>
          </w:p>
        </w:tc>
      </w:tr>
      <w:tr w:rsidR="00FB2744" w14:paraId="003D48C1" w14:textId="77777777">
        <w:trPr>
          <w:trHeight w:val="2491"/>
        </w:trPr>
        <w:tc>
          <w:tcPr>
            <w:tcW w:w="3200" w:type="dxa"/>
            <w:tcBorders>
              <w:top w:val="single" w:sz="4" w:space="0" w:color="000000"/>
              <w:left w:val="nil"/>
              <w:bottom w:val="single" w:sz="4" w:space="0" w:color="000000"/>
              <w:right w:val="nil"/>
            </w:tcBorders>
          </w:tcPr>
          <w:p w14:paraId="2EB291CA" w14:textId="77777777" w:rsidR="00FB2744" w:rsidRDefault="00000000">
            <w:pPr>
              <w:spacing w:after="0" w:line="259" w:lineRule="auto"/>
              <w:ind w:left="946" w:right="-791" w:firstLine="0"/>
              <w:jc w:val="left"/>
            </w:pPr>
            <w:r>
              <w:rPr>
                <w:noProof/>
              </w:rPr>
              <w:drawing>
                <wp:inline distT="0" distB="0" distL="0" distR="0" wp14:anchorId="6D8D852D" wp14:editId="693B0103">
                  <wp:extent cx="1934210" cy="1547495"/>
                  <wp:effectExtent l="0" t="0" r="0" b="0"/>
                  <wp:docPr id="4270" name="Picture 4270"/>
                  <wp:cNvGraphicFramePr/>
                  <a:graphic xmlns:a="http://schemas.openxmlformats.org/drawingml/2006/main">
                    <a:graphicData uri="http://schemas.openxmlformats.org/drawingml/2006/picture">
                      <pic:pic xmlns:pic="http://schemas.openxmlformats.org/drawingml/2006/picture">
                        <pic:nvPicPr>
                          <pic:cNvPr id="4270" name="Picture 4270"/>
                          <pic:cNvPicPr/>
                        </pic:nvPicPr>
                        <pic:blipFill>
                          <a:blip r:embed="rId51"/>
                          <a:stretch>
                            <a:fillRect/>
                          </a:stretch>
                        </pic:blipFill>
                        <pic:spPr>
                          <a:xfrm>
                            <a:off x="0" y="0"/>
                            <a:ext cx="1934210" cy="1547495"/>
                          </a:xfrm>
                          <a:prstGeom prst="rect">
                            <a:avLst/>
                          </a:prstGeom>
                        </pic:spPr>
                      </pic:pic>
                    </a:graphicData>
                  </a:graphic>
                </wp:inline>
              </w:drawing>
            </w:r>
          </w:p>
        </w:tc>
        <w:tc>
          <w:tcPr>
            <w:tcW w:w="1752" w:type="dxa"/>
            <w:tcBorders>
              <w:top w:val="single" w:sz="4" w:space="0" w:color="000000"/>
              <w:left w:val="nil"/>
              <w:bottom w:val="single" w:sz="4" w:space="0" w:color="000000"/>
              <w:right w:val="single" w:sz="4" w:space="0" w:color="000000"/>
            </w:tcBorders>
            <w:vAlign w:val="bottom"/>
          </w:tcPr>
          <w:p w14:paraId="138FB78B" w14:textId="77777777" w:rsidR="00FB2744" w:rsidRDefault="00000000">
            <w:pPr>
              <w:spacing w:after="0" w:line="259" w:lineRule="auto"/>
              <w:ind w:left="0" w:right="79" w:firstLine="0"/>
              <w:jc w:val="center"/>
            </w:pPr>
            <w:r>
              <w:rPr>
                <w:color w:val="3F5F7A"/>
              </w:rPr>
              <w:t xml:space="preserve"> </w:t>
            </w:r>
          </w:p>
        </w:tc>
        <w:tc>
          <w:tcPr>
            <w:tcW w:w="1452" w:type="dxa"/>
            <w:tcBorders>
              <w:top w:val="single" w:sz="4" w:space="0" w:color="000000"/>
              <w:left w:val="single" w:sz="4" w:space="0" w:color="000000"/>
              <w:bottom w:val="single" w:sz="4" w:space="0" w:color="000000"/>
              <w:right w:val="nil"/>
            </w:tcBorders>
          </w:tcPr>
          <w:p w14:paraId="0B811C14" w14:textId="77777777" w:rsidR="00FB2744" w:rsidRDefault="00FB2744">
            <w:pPr>
              <w:spacing w:after="160" w:line="259" w:lineRule="auto"/>
              <w:ind w:left="0" w:right="0" w:firstLine="0"/>
              <w:jc w:val="left"/>
            </w:pPr>
          </w:p>
        </w:tc>
        <w:tc>
          <w:tcPr>
            <w:tcW w:w="3200" w:type="dxa"/>
            <w:tcBorders>
              <w:top w:val="single" w:sz="4" w:space="0" w:color="000000"/>
              <w:left w:val="nil"/>
              <w:bottom w:val="single" w:sz="4" w:space="0" w:color="000000"/>
              <w:right w:val="nil"/>
            </w:tcBorders>
            <w:vAlign w:val="bottom"/>
          </w:tcPr>
          <w:p w14:paraId="731ED0CD" w14:textId="77777777" w:rsidR="00FB2744" w:rsidRDefault="00000000">
            <w:pPr>
              <w:spacing w:after="0" w:line="259" w:lineRule="auto"/>
              <w:ind w:left="-658" w:right="737" w:firstLine="0"/>
              <w:jc w:val="center"/>
            </w:pPr>
            <w:r>
              <w:rPr>
                <w:noProof/>
              </w:rPr>
              <w:drawing>
                <wp:inline distT="0" distB="0" distL="0" distR="0" wp14:anchorId="17A2BF10" wp14:editId="59887CA9">
                  <wp:extent cx="1934210" cy="1547495"/>
                  <wp:effectExtent l="0" t="0" r="0" b="0"/>
                  <wp:docPr id="4272" name="Picture 4272"/>
                  <wp:cNvGraphicFramePr/>
                  <a:graphic xmlns:a="http://schemas.openxmlformats.org/drawingml/2006/main">
                    <a:graphicData uri="http://schemas.openxmlformats.org/drawingml/2006/picture">
                      <pic:pic xmlns:pic="http://schemas.openxmlformats.org/drawingml/2006/picture">
                        <pic:nvPicPr>
                          <pic:cNvPr id="4272" name="Picture 4272"/>
                          <pic:cNvPicPr/>
                        </pic:nvPicPr>
                        <pic:blipFill>
                          <a:blip r:embed="rId52"/>
                          <a:stretch>
                            <a:fillRect/>
                          </a:stretch>
                        </pic:blipFill>
                        <pic:spPr>
                          <a:xfrm>
                            <a:off x="0" y="0"/>
                            <a:ext cx="1934210" cy="1547495"/>
                          </a:xfrm>
                          <a:prstGeom prst="rect">
                            <a:avLst/>
                          </a:prstGeom>
                        </pic:spPr>
                      </pic:pic>
                    </a:graphicData>
                  </a:graphic>
                </wp:inline>
              </w:drawing>
            </w:r>
            <w:r>
              <w:rPr>
                <w:color w:val="3F5F7A"/>
              </w:rPr>
              <w:t xml:space="preserve"> </w:t>
            </w:r>
          </w:p>
        </w:tc>
      </w:tr>
      <w:tr w:rsidR="00FB2744" w14:paraId="6742F714" w14:textId="77777777">
        <w:trPr>
          <w:trHeight w:val="290"/>
        </w:trPr>
        <w:tc>
          <w:tcPr>
            <w:tcW w:w="3200" w:type="dxa"/>
            <w:tcBorders>
              <w:top w:val="single" w:sz="4" w:space="0" w:color="000000"/>
              <w:left w:val="nil"/>
              <w:bottom w:val="single" w:sz="4" w:space="0" w:color="000000"/>
              <w:right w:val="nil"/>
            </w:tcBorders>
            <w:shd w:val="clear" w:color="auto" w:fill="DBDEEA"/>
          </w:tcPr>
          <w:p w14:paraId="4A1CC664" w14:textId="77777777" w:rsidR="00FB2744" w:rsidRDefault="00000000">
            <w:pPr>
              <w:spacing w:after="0" w:line="259" w:lineRule="auto"/>
              <w:ind w:left="0" w:right="502" w:firstLine="0"/>
              <w:jc w:val="right"/>
            </w:pPr>
            <w:r>
              <w:rPr>
                <w:b/>
                <w:sz w:val="22"/>
              </w:rPr>
              <w:t xml:space="preserve">2020 </w:t>
            </w:r>
          </w:p>
        </w:tc>
        <w:tc>
          <w:tcPr>
            <w:tcW w:w="1752" w:type="dxa"/>
            <w:tcBorders>
              <w:top w:val="single" w:sz="4" w:space="0" w:color="000000"/>
              <w:left w:val="nil"/>
              <w:bottom w:val="single" w:sz="4" w:space="0" w:color="000000"/>
              <w:right w:val="single" w:sz="4" w:space="0" w:color="000000"/>
            </w:tcBorders>
            <w:shd w:val="clear" w:color="auto" w:fill="DBDEEA"/>
          </w:tcPr>
          <w:p w14:paraId="4CF3BF99" w14:textId="77777777" w:rsidR="00FB2744" w:rsidRDefault="00FB2744">
            <w:pPr>
              <w:spacing w:after="160" w:line="259" w:lineRule="auto"/>
              <w:ind w:left="0" w:right="0" w:firstLine="0"/>
              <w:jc w:val="left"/>
            </w:pPr>
          </w:p>
        </w:tc>
        <w:tc>
          <w:tcPr>
            <w:tcW w:w="1452" w:type="dxa"/>
            <w:tcBorders>
              <w:top w:val="single" w:sz="4" w:space="0" w:color="000000"/>
              <w:left w:val="single" w:sz="4" w:space="0" w:color="000000"/>
              <w:bottom w:val="single" w:sz="4" w:space="0" w:color="000000"/>
              <w:right w:val="nil"/>
            </w:tcBorders>
            <w:shd w:val="clear" w:color="auto" w:fill="DBDEEA"/>
          </w:tcPr>
          <w:p w14:paraId="3E0A2D92" w14:textId="77777777" w:rsidR="00FB2744" w:rsidRDefault="00FB2744">
            <w:pPr>
              <w:spacing w:after="160" w:line="259" w:lineRule="auto"/>
              <w:ind w:left="0" w:right="0" w:firstLine="0"/>
              <w:jc w:val="left"/>
            </w:pPr>
          </w:p>
        </w:tc>
        <w:tc>
          <w:tcPr>
            <w:tcW w:w="3200" w:type="dxa"/>
            <w:tcBorders>
              <w:top w:val="single" w:sz="4" w:space="0" w:color="000000"/>
              <w:left w:val="nil"/>
              <w:bottom w:val="single" w:sz="4" w:space="0" w:color="000000"/>
              <w:right w:val="nil"/>
            </w:tcBorders>
            <w:shd w:val="clear" w:color="auto" w:fill="DBDEEA"/>
          </w:tcPr>
          <w:p w14:paraId="2782FD7A" w14:textId="77777777" w:rsidR="00FB2744" w:rsidRDefault="00000000">
            <w:pPr>
              <w:spacing w:after="0" w:line="259" w:lineRule="auto"/>
              <w:ind w:left="653" w:right="0" w:firstLine="0"/>
              <w:jc w:val="left"/>
            </w:pPr>
            <w:r>
              <w:rPr>
                <w:b/>
                <w:sz w:val="22"/>
              </w:rPr>
              <w:t xml:space="preserve">2023 </w:t>
            </w:r>
          </w:p>
        </w:tc>
      </w:tr>
    </w:tbl>
    <w:p w14:paraId="0F0D983B" w14:textId="77777777" w:rsidR="00FB2744" w:rsidRDefault="00000000">
      <w:pPr>
        <w:spacing w:after="134" w:line="259" w:lineRule="auto"/>
        <w:ind w:left="0" w:right="0" w:firstLine="0"/>
        <w:jc w:val="left"/>
      </w:pPr>
      <w:r>
        <w:rPr>
          <w:sz w:val="6"/>
        </w:rPr>
        <w:t xml:space="preserve"> </w:t>
      </w:r>
    </w:p>
    <w:tbl>
      <w:tblPr>
        <w:tblStyle w:val="TableGrid"/>
        <w:tblpPr w:vertAnchor="text" w:tblpX="1" w:tblpY="-51"/>
        <w:tblOverlap w:val="never"/>
        <w:tblW w:w="7569" w:type="dxa"/>
        <w:tblInd w:w="0" w:type="dxa"/>
        <w:tblCellMar>
          <w:top w:w="51" w:type="dxa"/>
          <w:left w:w="107" w:type="dxa"/>
          <w:bottom w:w="0" w:type="dxa"/>
          <w:right w:w="115" w:type="dxa"/>
        </w:tblCellMar>
        <w:tblLook w:val="04A0" w:firstRow="1" w:lastRow="0" w:firstColumn="1" w:lastColumn="0" w:noHBand="0" w:noVBand="1"/>
      </w:tblPr>
      <w:tblGrid>
        <w:gridCol w:w="340"/>
        <w:gridCol w:w="1476"/>
        <w:gridCol w:w="337"/>
        <w:gridCol w:w="1420"/>
        <w:gridCol w:w="338"/>
        <w:gridCol w:w="1419"/>
        <w:gridCol w:w="338"/>
        <w:gridCol w:w="1565"/>
        <w:gridCol w:w="336"/>
      </w:tblGrid>
      <w:tr w:rsidR="00FB2744" w14:paraId="15DACA40" w14:textId="77777777">
        <w:trPr>
          <w:trHeight w:val="575"/>
        </w:trPr>
        <w:tc>
          <w:tcPr>
            <w:tcW w:w="339" w:type="dxa"/>
            <w:tcBorders>
              <w:top w:val="single" w:sz="4" w:space="0" w:color="000000"/>
              <w:left w:val="single" w:sz="4" w:space="0" w:color="000000"/>
              <w:bottom w:val="single" w:sz="4" w:space="0" w:color="000000"/>
              <w:right w:val="single" w:sz="4" w:space="0" w:color="000000"/>
            </w:tcBorders>
            <w:shd w:val="clear" w:color="auto" w:fill="CC66FF"/>
          </w:tcPr>
          <w:p w14:paraId="1795BA5F" w14:textId="77777777" w:rsidR="00FB2744" w:rsidRDefault="00000000">
            <w:pPr>
              <w:spacing w:after="0" w:line="259" w:lineRule="auto"/>
              <w:ind w:left="0" w:right="0" w:firstLine="0"/>
              <w:jc w:val="left"/>
            </w:pPr>
            <w:r>
              <w:rPr>
                <w:b/>
                <w:sz w:val="20"/>
              </w:rPr>
              <w:t xml:space="preserve"> </w:t>
            </w:r>
          </w:p>
        </w:tc>
        <w:tc>
          <w:tcPr>
            <w:tcW w:w="1476" w:type="dxa"/>
            <w:tcBorders>
              <w:top w:val="nil"/>
              <w:left w:val="single" w:sz="4" w:space="0" w:color="000000"/>
              <w:bottom w:val="nil"/>
              <w:right w:val="single" w:sz="4" w:space="0" w:color="000000"/>
            </w:tcBorders>
          </w:tcPr>
          <w:p w14:paraId="661B850F" w14:textId="77777777" w:rsidR="00FB2744" w:rsidRDefault="00000000">
            <w:pPr>
              <w:spacing w:after="0" w:line="259" w:lineRule="auto"/>
              <w:ind w:left="2" w:right="0" w:firstLine="0"/>
              <w:jc w:val="left"/>
            </w:pPr>
            <w:r>
              <w:rPr>
                <w:sz w:val="20"/>
              </w:rPr>
              <w:t xml:space="preserve">Single-family houses </w:t>
            </w:r>
          </w:p>
        </w:tc>
        <w:tc>
          <w:tcPr>
            <w:tcW w:w="337" w:type="dxa"/>
            <w:tcBorders>
              <w:top w:val="single" w:sz="4" w:space="0" w:color="000000"/>
              <w:left w:val="single" w:sz="4" w:space="0" w:color="000000"/>
              <w:bottom w:val="single" w:sz="4" w:space="0" w:color="000000"/>
              <w:right w:val="single" w:sz="4" w:space="0" w:color="000000"/>
            </w:tcBorders>
            <w:shd w:val="clear" w:color="auto" w:fill="FFBC63"/>
          </w:tcPr>
          <w:p w14:paraId="48CC7348" w14:textId="77777777" w:rsidR="00FB2744" w:rsidRDefault="00000000">
            <w:pPr>
              <w:spacing w:after="0" w:line="259" w:lineRule="auto"/>
              <w:ind w:left="0" w:right="0" w:firstLine="0"/>
              <w:jc w:val="left"/>
            </w:pPr>
            <w:r>
              <w:rPr>
                <w:b/>
                <w:sz w:val="20"/>
              </w:rPr>
              <w:t xml:space="preserve"> </w:t>
            </w:r>
          </w:p>
        </w:tc>
        <w:tc>
          <w:tcPr>
            <w:tcW w:w="1420" w:type="dxa"/>
            <w:tcBorders>
              <w:top w:val="nil"/>
              <w:left w:val="single" w:sz="4" w:space="0" w:color="000000"/>
              <w:bottom w:val="nil"/>
              <w:right w:val="single" w:sz="4" w:space="0" w:color="000000"/>
            </w:tcBorders>
          </w:tcPr>
          <w:p w14:paraId="666F5B09" w14:textId="77777777" w:rsidR="00FB2744" w:rsidRDefault="00000000">
            <w:pPr>
              <w:spacing w:after="0" w:line="259" w:lineRule="auto"/>
              <w:ind w:left="1" w:right="0" w:firstLine="0"/>
              <w:jc w:val="left"/>
            </w:pPr>
            <w:r>
              <w:rPr>
                <w:sz w:val="20"/>
              </w:rPr>
              <w:t>Apartments</w:t>
            </w:r>
            <w:r>
              <w:rPr>
                <w:b/>
                <w:sz w:val="20"/>
              </w:rPr>
              <w:t xml:space="preserve"> </w:t>
            </w:r>
          </w:p>
        </w:tc>
        <w:tc>
          <w:tcPr>
            <w:tcW w:w="338" w:type="dxa"/>
            <w:tcBorders>
              <w:top w:val="single" w:sz="4" w:space="0" w:color="000000"/>
              <w:left w:val="single" w:sz="4" w:space="0" w:color="000000"/>
              <w:bottom w:val="single" w:sz="4" w:space="0" w:color="000000"/>
              <w:right w:val="single" w:sz="4" w:space="0" w:color="000000"/>
            </w:tcBorders>
            <w:shd w:val="clear" w:color="auto" w:fill="86D662"/>
          </w:tcPr>
          <w:p w14:paraId="590445DB" w14:textId="77777777" w:rsidR="00FB2744" w:rsidRDefault="00000000">
            <w:pPr>
              <w:spacing w:after="0" w:line="259" w:lineRule="auto"/>
              <w:ind w:left="0" w:right="0" w:firstLine="0"/>
              <w:jc w:val="left"/>
            </w:pPr>
            <w:r>
              <w:rPr>
                <w:b/>
                <w:sz w:val="20"/>
              </w:rPr>
              <w:t xml:space="preserve"> </w:t>
            </w:r>
          </w:p>
        </w:tc>
        <w:tc>
          <w:tcPr>
            <w:tcW w:w="1419" w:type="dxa"/>
            <w:tcBorders>
              <w:top w:val="nil"/>
              <w:left w:val="single" w:sz="4" w:space="0" w:color="000000"/>
              <w:bottom w:val="nil"/>
              <w:right w:val="single" w:sz="4" w:space="0" w:color="000000"/>
            </w:tcBorders>
          </w:tcPr>
          <w:p w14:paraId="13F8B761" w14:textId="77777777" w:rsidR="00FB2744" w:rsidRDefault="00000000">
            <w:pPr>
              <w:spacing w:after="0" w:line="259" w:lineRule="auto"/>
              <w:ind w:left="2" w:right="0" w:firstLine="0"/>
              <w:jc w:val="left"/>
            </w:pPr>
            <w:r>
              <w:rPr>
                <w:sz w:val="20"/>
              </w:rPr>
              <w:t>Townhouses</w:t>
            </w:r>
            <w:r>
              <w:rPr>
                <w:b/>
                <w:sz w:val="20"/>
              </w:rPr>
              <w:t xml:space="preserve"> </w:t>
            </w:r>
          </w:p>
        </w:tc>
        <w:tc>
          <w:tcPr>
            <w:tcW w:w="338" w:type="dxa"/>
            <w:tcBorders>
              <w:top w:val="single" w:sz="4" w:space="0" w:color="000000"/>
              <w:left w:val="single" w:sz="4" w:space="0" w:color="000000"/>
              <w:bottom w:val="single" w:sz="4" w:space="0" w:color="000000"/>
              <w:right w:val="single" w:sz="4" w:space="0" w:color="000000"/>
            </w:tcBorders>
            <w:shd w:val="clear" w:color="auto" w:fill="64C1D6"/>
          </w:tcPr>
          <w:p w14:paraId="479FCF64" w14:textId="77777777" w:rsidR="00FB2744" w:rsidRDefault="00000000">
            <w:pPr>
              <w:spacing w:after="0" w:line="259" w:lineRule="auto"/>
              <w:ind w:left="0" w:right="0" w:firstLine="0"/>
              <w:jc w:val="left"/>
            </w:pPr>
            <w:r>
              <w:rPr>
                <w:b/>
                <w:sz w:val="20"/>
              </w:rPr>
              <w:t xml:space="preserve"> </w:t>
            </w:r>
          </w:p>
        </w:tc>
        <w:tc>
          <w:tcPr>
            <w:tcW w:w="1565" w:type="dxa"/>
            <w:tcBorders>
              <w:top w:val="nil"/>
              <w:left w:val="single" w:sz="4" w:space="0" w:color="000000"/>
              <w:bottom w:val="nil"/>
              <w:right w:val="single" w:sz="4" w:space="0" w:color="000000"/>
            </w:tcBorders>
          </w:tcPr>
          <w:p w14:paraId="58E41049" w14:textId="77777777" w:rsidR="00FB2744" w:rsidRDefault="00000000">
            <w:pPr>
              <w:spacing w:after="0" w:line="259" w:lineRule="auto"/>
              <w:ind w:left="2" w:right="0" w:firstLine="0"/>
              <w:jc w:val="left"/>
            </w:pPr>
            <w:r>
              <w:rPr>
                <w:sz w:val="20"/>
              </w:rPr>
              <w:t>Multi-family houses</w:t>
            </w:r>
            <w:r>
              <w:rPr>
                <w:b/>
                <w:sz w:val="20"/>
              </w:rPr>
              <w:t xml:space="preserve"> </w:t>
            </w:r>
          </w:p>
        </w:tc>
        <w:tc>
          <w:tcPr>
            <w:tcW w:w="336" w:type="dxa"/>
            <w:tcBorders>
              <w:top w:val="single" w:sz="4" w:space="0" w:color="000000"/>
              <w:left w:val="single" w:sz="4" w:space="0" w:color="000000"/>
              <w:bottom w:val="single" w:sz="4" w:space="0" w:color="000000"/>
              <w:right w:val="single" w:sz="4" w:space="0" w:color="000000"/>
            </w:tcBorders>
            <w:shd w:val="clear" w:color="auto" w:fill="B8AAA8"/>
          </w:tcPr>
          <w:p w14:paraId="40519C02" w14:textId="77777777" w:rsidR="00FB2744" w:rsidRDefault="00000000">
            <w:pPr>
              <w:spacing w:after="0" w:line="259" w:lineRule="auto"/>
              <w:ind w:left="0" w:right="0" w:firstLine="0"/>
              <w:jc w:val="left"/>
            </w:pPr>
            <w:r>
              <w:rPr>
                <w:sz w:val="20"/>
              </w:rPr>
              <w:t xml:space="preserve"> </w:t>
            </w:r>
          </w:p>
        </w:tc>
      </w:tr>
    </w:tbl>
    <w:p w14:paraId="058DC4B5" w14:textId="77777777" w:rsidR="00FB2744" w:rsidRDefault="00000000">
      <w:pPr>
        <w:spacing w:after="3" w:line="259" w:lineRule="auto"/>
        <w:ind w:left="11" w:right="1002"/>
        <w:jc w:val="right"/>
      </w:pPr>
      <w:r>
        <w:rPr>
          <w:sz w:val="20"/>
        </w:rPr>
        <w:t xml:space="preserve">Homes in non- </w:t>
      </w:r>
    </w:p>
    <w:p w14:paraId="2AC003DC" w14:textId="77777777" w:rsidR="00FB2744" w:rsidRDefault="00000000">
      <w:pPr>
        <w:spacing w:after="3" w:line="259" w:lineRule="auto"/>
        <w:ind w:left="11" w:right="498"/>
        <w:jc w:val="right"/>
      </w:pPr>
      <w:r>
        <w:rPr>
          <w:sz w:val="20"/>
        </w:rPr>
        <w:t xml:space="preserve">Residential buildings </w:t>
      </w:r>
    </w:p>
    <w:p w14:paraId="2360D9ED" w14:textId="77777777" w:rsidR="00FB2744" w:rsidRDefault="00000000">
      <w:pPr>
        <w:spacing w:after="125"/>
        <w:ind w:left="-5" w:right="258"/>
      </w:pPr>
      <w:r>
        <w:rPr>
          <w:i/>
        </w:rPr>
        <w:lastRenderedPageBreak/>
        <w:t xml:space="preserve">Figure 10 </w:t>
      </w:r>
      <w:r>
        <w:t>illustrates the most prevalent housing types among the vacant houses by district in Busan. Between 2010 and 2023, the composition of the old city center’s VH underwent a notable shift, transitioning from predominantly single-family homes to multi-family dwellings and apartments. Unlike these concentrated patterns, vacant apartments appear to be dispersed across the entire city. Interestingly, “townhouse” residences briefly emerged as the most common type of vacancy in 2015, although this trend did not continue for long. According to media reports and real estate news, the City of Busan began supplying a significant number of newly built townhouses starting in 2022, despite the earlier spike in townhouse vacancies observed in 2015. Overall, we can see that the most prevalent type of vacant housing in Busan is apartments. “Apartment” is the most common and preferred housing type in South Korea (Hong &amp; Lim, 2018), accommodating over 52% of the total population (NGII, 2020). Thus, it is not a surprising result that apartment types are the most common vacancy type rather than in other residences in Busan, and probably across the country.</w:t>
      </w:r>
      <w:r>
        <w:rPr>
          <w:i/>
        </w:rPr>
        <w:t xml:space="preserve"> </w:t>
      </w:r>
    </w:p>
    <w:p w14:paraId="55952C1E" w14:textId="77777777" w:rsidR="00FB2744" w:rsidRDefault="00000000">
      <w:pPr>
        <w:pStyle w:val="Heading4"/>
        <w:ind w:left="-5"/>
      </w:pPr>
      <w:r>
        <w:t>Figure 11. Changes in the aging rate of vacant housing in each district over time (Author’s own source – QGIS used, 2025)</w:t>
      </w:r>
      <w:r>
        <w:rPr>
          <w:i w:val="0"/>
        </w:rPr>
        <w:t xml:space="preserve"> </w:t>
      </w:r>
    </w:p>
    <w:tbl>
      <w:tblPr>
        <w:tblStyle w:val="TableGrid"/>
        <w:tblW w:w="9604" w:type="dxa"/>
        <w:tblInd w:w="0" w:type="dxa"/>
        <w:tblCellMar>
          <w:top w:w="4" w:type="dxa"/>
          <w:left w:w="107" w:type="dxa"/>
          <w:bottom w:w="0" w:type="dxa"/>
          <w:right w:w="0" w:type="dxa"/>
        </w:tblCellMar>
        <w:tblLook w:val="04A0" w:firstRow="1" w:lastRow="0" w:firstColumn="1" w:lastColumn="0" w:noHBand="0" w:noVBand="1"/>
      </w:tblPr>
      <w:tblGrid>
        <w:gridCol w:w="3200"/>
        <w:gridCol w:w="3202"/>
        <w:gridCol w:w="3202"/>
      </w:tblGrid>
      <w:tr w:rsidR="00FB2744" w14:paraId="0174E610" w14:textId="77777777">
        <w:trPr>
          <w:trHeight w:val="2448"/>
        </w:trPr>
        <w:tc>
          <w:tcPr>
            <w:tcW w:w="3200" w:type="dxa"/>
            <w:tcBorders>
              <w:top w:val="single" w:sz="4" w:space="0" w:color="000000"/>
              <w:left w:val="nil"/>
              <w:bottom w:val="single" w:sz="4" w:space="0" w:color="000000"/>
              <w:right w:val="single" w:sz="4" w:space="0" w:color="000000"/>
            </w:tcBorders>
            <w:vAlign w:val="bottom"/>
          </w:tcPr>
          <w:p w14:paraId="56CA5EA0" w14:textId="77777777" w:rsidR="00FB2744" w:rsidRDefault="00000000">
            <w:pPr>
              <w:spacing w:after="0" w:line="259" w:lineRule="auto"/>
              <w:ind w:left="0" w:right="-24" w:firstLine="0"/>
              <w:jc w:val="right"/>
            </w:pPr>
            <w:r>
              <w:rPr>
                <w:noProof/>
              </w:rPr>
              <w:drawing>
                <wp:inline distT="0" distB="0" distL="0" distR="0" wp14:anchorId="642353E8" wp14:editId="3A56D66E">
                  <wp:extent cx="1934718" cy="1547495"/>
                  <wp:effectExtent l="0" t="0" r="0" b="0"/>
                  <wp:docPr id="4463" name="Picture 4463"/>
                  <wp:cNvGraphicFramePr/>
                  <a:graphic xmlns:a="http://schemas.openxmlformats.org/drawingml/2006/main">
                    <a:graphicData uri="http://schemas.openxmlformats.org/drawingml/2006/picture">
                      <pic:pic xmlns:pic="http://schemas.openxmlformats.org/drawingml/2006/picture">
                        <pic:nvPicPr>
                          <pic:cNvPr id="4463" name="Picture 4463"/>
                          <pic:cNvPicPr/>
                        </pic:nvPicPr>
                        <pic:blipFill>
                          <a:blip r:embed="rId53"/>
                          <a:stretch>
                            <a:fillRect/>
                          </a:stretch>
                        </pic:blipFill>
                        <pic:spPr>
                          <a:xfrm>
                            <a:off x="0" y="0"/>
                            <a:ext cx="1934718" cy="1547495"/>
                          </a:xfrm>
                          <a:prstGeom prst="rect">
                            <a:avLst/>
                          </a:prstGeom>
                        </pic:spPr>
                      </pic:pic>
                    </a:graphicData>
                  </a:graphic>
                </wp:inline>
              </w:drawing>
            </w:r>
            <w:r>
              <w:rPr>
                <w:b/>
                <w:sz w:val="22"/>
              </w:rPr>
              <w:t xml:space="preserve"> </w:t>
            </w:r>
          </w:p>
        </w:tc>
        <w:tc>
          <w:tcPr>
            <w:tcW w:w="3202" w:type="dxa"/>
            <w:tcBorders>
              <w:top w:val="single" w:sz="4" w:space="0" w:color="000000"/>
              <w:left w:val="single" w:sz="4" w:space="0" w:color="000000"/>
              <w:bottom w:val="single" w:sz="4" w:space="0" w:color="000000"/>
              <w:right w:val="single" w:sz="4" w:space="0" w:color="000000"/>
            </w:tcBorders>
            <w:vAlign w:val="bottom"/>
          </w:tcPr>
          <w:p w14:paraId="2C9D1743" w14:textId="77777777" w:rsidR="00FB2744" w:rsidRDefault="00000000">
            <w:pPr>
              <w:spacing w:after="0" w:line="259" w:lineRule="auto"/>
              <w:ind w:left="0" w:right="-22" w:firstLine="0"/>
              <w:jc w:val="right"/>
            </w:pPr>
            <w:r>
              <w:rPr>
                <w:noProof/>
              </w:rPr>
              <w:drawing>
                <wp:inline distT="0" distB="0" distL="0" distR="0" wp14:anchorId="306D0A10" wp14:editId="6227C1F5">
                  <wp:extent cx="1934718" cy="1547495"/>
                  <wp:effectExtent l="0" t="0" r="0" b="0"/>
                  <wp:docPr id="4465" name="Picture 4465"/>
                  <wp:cNvGraphicFramePr/>
                  <a:graphic xmlns:a="http://schemas.openxmlformats.org/drawingml/2006/main">
                    <a:graphicData uri="http://schemas.openxmlformats.org/drawingml/2006/picture">
                      <pic:pic xmlns:pic="http://schemas.openxmlformats.org/drawingml/2006/picture">
                        <pic:nvPicPr>
                          <pic:cNvPr id="4465" name="Picture 4465"/>
                          <pic:cNvPicPr/>
                        </pic:nvPicPr>
                        <pic:blipFill>
                          <a:blip r:embed="rId54"/>
                          <a:stretch>
                            <a:fillRect/>
                          </a:stretch>
                        </pic:blipFill>
                        <pic:spPr>
                          <a:xfrm>
                            <a:off x="0" y="0"/>
                            <a:ext cx="1934718" cy="1547495"/>
                          </a:xfrm>
                          <a:prstGeom prst="rect">
                            <a:avLst/>
                          </a:prstGeom>
                        </pic:spPr>
                      </pic:pic>
                    </a:graphicData>
                  </a:graphic>
                </wp:inline>
              </w:drawing>
            </w:r>
            <w:r>
              <w:rPr>
                <w:b/>
                <w:sz w:val="22"/>
              </w:rPr>
              <w:t xml:space="preserve"> </w:t>
            </w:r>
          </w:p>
        </w:tc>
        <w:tc>
          <w:tcPr>
            <w:tcW w:w="3202" w:type="dxa"/>
            <w:tcBorders>
              <w:top w:val="single" w:sz="4" w:space="0" w:color="000000"/>
              <w:left w:val="single" w:sz="4" w:space="0" w:color="000000"/>
              <w:bottom w:val="single" w:sz="4" w:space="0" w:color="000000"/>
              <w:right w:val="nil"/>
            </w:tcBorders>
          </w:tcPr>
          <w:p w14:paraId="219237D7" w14:textId="77777777" w:rsidR="00FB2744" w:rsidRDefault="00000000">
            <w:pPr>
              <w:spacing w:after="0" w:line="259" w:lineRule="auto"/>
              <w:ind w:left="0" w:right="0" w:firstLine="0"/>
              <w:jc w:val="left"/>
            </w:pPr>
            <w:r>
              <w:rPr>
                <w:noProof/>
              </w:rPr>
              <w:drawing>
                <wp:inline distT="0" distB="0" distL="0" distR="0" wp14:anchorId="2A48AC0C" wp14:editId="40FD0C3F">
                  <wp:extent cx="1934718" cy="1547495"/>
                  <wp:effectExtent l="0" t="0" r="0" b="0"/>
                  <wp:docPr id="4467" name="Picture 4467"/>
                  <wp:cNvGraphicFramePr/>
                  <a:graphic xmlns:a="http://schemas.openxmlformats.org/drawingml/2006/main">
                    <a:graphicData uri="http://schemas.openxmlformats.org/drawingml/2006/picture">
                      <pic:pic xmlns:pic="http://schemas.openxmlformats.org/drawingml/2006/picture">
                        <pic:nvPicPr>
                          <pic:cNvPr id="4467" name="Picture 4467"/>
                          <pic:cNvPicPr/>
                        </pic:nvPicPr>
                        <pic:blipFill>
                          <a:blip r:embed="rId55"/>
                          <a:stretch>
                            <a:fillRect/>
                          </a:stretch>
                        </pic:blipFill>
                        <pic:spPr>
                          <a:xfrm>
                            <a:off x="0" y="0"/>
                            <a:ext cx="1934718" cy="1547495"/>
                          </a:xfrm>
                          <a:prstGeom prst="rect">
                            <a:avLst/>
                          </a:prstGeom>
                        </pic:spPr>
                      </pic:pic>
                    </a:graphicData>
                  </a:graphic>
                </wp:inline>
              </w:drawing>
            </w:r>
          </w:p>
        </w:tc>
      </w:tr>
      <w:tr w:rsidR="00FB2744" w14:paraId="41FF49D8" w14:textId="77777777">
        <w:trPr>
          <w:trHeight w:val="292"/>
        </w:trPr>
        <w:tc>
          <w:tcPr>
            <w:tcW w:w="3200" w:type="dxa"/>
            <w:tcBorders>
              <w:top w:val="single" w:sz="4" w:space="0" w:color="000000"/>
              <w:left w:val="nil"/>
              <w:bottom w:val="single" w:sz="4" w:space="0" w:color="000000"/>
              <w:right w:val="single" w:sz="4" w:space="0" w:color="000000"/>
            </w:tcBorders>
            <w:shd w:val="clear" w:color="auto" w:fill="DBDEEA"/>
          </w:tcPr>
          <w:p w14:paraId="7CAA94B4" w14:textId="77777777" w:rsidR="00FB2744" w:rsidRDefault="00000000">
            <w:pPr>
              <w:spacing w:after="0" w:line="259" w:lineRule="auto"/>
              <w:ind w:left="0" w:right="105" w:firstLine="0"/>
              <w:jc w:val="center"/>
            </w:pPr>
            <w:r>
              <w:rPr>
                <w:b/>
                <w:sz w:val="22"/>
              </w:rPr>
              <w:t xml:space="preserve">2015 </w:t>
            </w:r>
          </w:p>
        </w:tc>
        <w:tc>
          <w:tcPr>
            <w:tcW w:w="3202" w:type="dxa"/>
            <w:tcBorders>
              <w:top w:val="single" w:sz="4" w:space="0" w:color="000000"/>
              <w:left w:val="single" w:sz="4" w:space="0" w:color="000000"/>
              <w:bottom w:val="single" w:sz="4" w:space="0" w:color="000000"/>
              <w:right w:val="single" w:sz="4" w:space="0" w:color="000000"/>
            </w:tcBorders>
            <w:shd w:val="clear" w:color="auto" w:fill="DBDEEA"/>
          </w:tcPr>
          <w:p w14:paraId="3717B3A1" w14:textId="77777777" w:rsidR="00FB2744" w:rsidRDefault="00000000">
            <w:pPr>
              <w:spacing w:after="0" w:line="259" w:lineRule="auto"/>
              <w:ind w:left="0" w:right="107" w:firstLine="0"/>
              <w:jc w:val="center"/>
            </w:pPr>
            <w:r>
              <w:rPr>
                <w:b/>
                <w:sz w:val="22"/>
              </w:rPr>
              <w:t xml:space="preserve">2016 </w:t>
            </w:r>
          </w:p>
        </w:tc>
        <w:tc>
          <w:tcPr>
            <w:tcW w:w="3202" w:type="dxa"/>
            <w:tcBorders>
              <w:top w:val="single" w:sz="4" w:space="0" w:color="000000"/>
              <w:left w:val="single" w:sz="4" w:space="0" w:color="000000"/>
              <w:bottom w:val="single" w:sz="4" w:space="0" w:color="000000"/>
              <w:right w:val="nil"/>
            </w:tcBorders>
            <w:shd w:val="clear" w:color="auto" w:fill="DBDEEA"/>
          </w:tcPr>
          <w:p w14:paraId="2352FEA2" w14:textId="77777777" w:rsidR="00FB2744" w:rsidRDefault="00000000">
            <w:pPr>
              <w:spacing w:after="0" w:line="259" w:lineRule="auto"/>
              <w:ind w:left="0" w:right="106" w:firstLine="0"/>
              <w:jc w:val="center"/>
            </w:pPr>
            <w:r>
              <w:rPr>
                <w:b/>
                <w:sz w:val="22"/>
              </w:rPr>
              <w:t xml:space="preserve">2017 </w:t>
            </w:r>
          </w:p>
        </w:tc>
      </w:tr>
      <w:tr w:rsidR="00FB2744" w14:paraId="12E47737" w14:textId="77777777">
        <w:trPr>
          <w:trHeight w:val="2448"/>
        </w:trPr>
        <w:tc>
          <w:tcPr>
            <w:tcW w:w="3200" w:type="dxa"/>
            <w:tcBorders>
              <w:top w:val="single" w:sz="4" w:space="0" w:color="000000"/>
              <w:left w:val="nil"/>
              <w:bottom w:val="single" w:sz="4" w:space="0" w:color="000000"/>
              <w:right w:val="single" w:sz="4" w:space="0" w:color="000000"/>
            </w:tcBorders>
            <w:vAlign w:val="bottom"/>
          </w:tcPr>
          <w:p w14:paraId="79C0B7C3" w14:textId="77777777" w:rsidR="00FB2744" w:rsidRDefault="00000000">
            <w:pPr>
              <w:spacing w:after="0" w:line="259" w:lineRule="auto"/>
              <w:ind w:left="0" w:right="-24" w:firstLine="0"/>
              <w:jc w:val="right"/>
            </w:pPr>
            <w:r>
              <w:rPr>
                <w:noProof/>
              </w:rPr>
              <w:drawing>
                <wp:inline distT="0" distB="0" distL="0" distR="0" wp14:anchorId="46CB9617" wp14:editId="0B49DBF5">
                  <wp:extent cx="1934718" cy="1547495"/>
                  <wp:effectExtent l="0" t="0" r="0" b="0"/>
                  <wp:docPr id="4469" name="Picture 4469"/>
                  <wp:cNvGraphicFramePr/>
                  <a:graphic xmlns:a="http://schemas.openxmlformats.org/drawingml/2006/main">
                    <a:graphicData uri="http://schemas.openxmlformats.org/drawingml/2006/picture">
                      <pic:pic xmlns:pic="http://schemas.openxmlformats.org/drawingml/2006/picture">
                        <pic:nvPicPr>
                          <pic:cNvPr id="4469" name="Picture 4469"/>
                          <pic:cNvPicPr/>
                        </pic:nvPicPr>
                        <pic:blipFill>
                          <a:blip r:embed="rId56"/>
                          <a:stretch>
                            <a:fillRect/>
                          </a:stretch>
                        </pic:blipFill>
                        <pic:spPr>
                          <a:xfrm>
                            <a:off x="0" y="0"/>
                            <a:ext cx="1934718" cy="1547495"/>
                          </a:xfrm>
                          <a:prstGeom prst="rect">
                            <a:avLst/>
                          </a:prstGeom>
                        </pic:spPr>
                      </pic:pic>
                    </a:graphicData>
                  </a:graphic>
                </wp:inline>
              </w:drawing>
            </w:r>
            <w:r>
              <w:rPr>
                <w:b/>
                <w:sz w:val="22"/>
              </w:rPr>
              <w:t xml:space="preserve"> </w:t>
            </w:r>
          </w:p>
        </w:tc>
        <w:tc>
          <w:tcPr>
            <w:tcW w:w="3202" w:type="dxa"/>
            <w:tcBorders>
              <w:top w:val="single" w:sz="4" w:space="0" w:color="000000"/>
              <w:left w:val="single" w:sz="4" w:space="0" w:color="000000"/>
              <w:bottom w:val="single" w:sz="4" w:space="0" w:color="000000"/>
              <w:right w:val="single" w:sz="4" w:space="0" w:color="000000"/>
            </w:tcBorders>
            <w:vAlign w:val="bottom"/>
          </w:tcPr>
          <w:p w14:paraId="71569AF0" w14:textId="77777777" w:rsidR="00FB2744" w:rsidRDefault="00000000">
            <w:pPr>
              <w:spacing w:after="0" w:line="259" w:lineRule="auto"/>
              <w:ind w:left="0" w:right="-22" w:firstLine="0"/>
              <w:jc w:val="right"/>
            </w:pPr>
            <w:r>
              <w:rPr>
                <w:noProof/>
              </w:rPr>
              <w:drawing>
                <wp:inline distT="0" distB="0" distL="0" distR="0" wp14:anchorId="2B87F330" wp14:editId="19894039">
                  <wp:extent cx="1934718" cy="1547495"/>
                  <wp:effectExtent l="0" t="0" r="0" b="0"/>
                  <wp:docPr id="4471" name="Picture 4471"/>
                  <wp:cNvGraphicFramePr/>
                  <a:graphic xmlns:a="http://schemas.openxmlformats.org/drawingml/2006/main">
                    <a:graphicData uri="http://schemas.openxmlformats.org/drawingml/2006/picture">
                      <pic:pic xmlns:pic="http://schemas.openxmlformats.org/drawingml/2006/picture">
                        <pic:nvPicPr>
                          <pic:cNvPr id="4471" name="Picture 4471"/>
                          <pic:cNvPicPr/>
                        </pic:nvPicPr>
                        <pic:blipFill>
                          <a:blip r:embed="rId57"/>
                          <a:stretch>
                            <a:fillRect/>
                          </a:stretch>
                        </pic:blipFill>
                        <pic:spPr>
                          <a:xfrm>
                            <a:off x="0" y="0"/>
                            <a:ext cx="1934718" cy="1547495"/>
                          </a:xfrm>
                          <a:prstGeom prst="rect">
                            <a:avLst/>
                          </a:prstGeom>
                        </pic:spPr>
                      </pic:pic>
                    </a:graphicData>
                  </a:graphic>
                </wp:inline>
              </w:drawing>
            </w:r>
            <w:r>
              <w:rPr>
                <w:b/>
                <w:sz w:val="22"/>
              </w:rPr>
              <w:t xml:space="preserve"> </w:t>
            </w:r>
          </w:p>
        </w:tc>
        <w:tc>
          <w:tcPr>
            <w:tcW w:w="3202" w:type="dxa"/>
            <w:tcBorders>
              <w:top w:val="single" w:sz="4" w:space="0" w:color="000000"/>
              <w:left w:val="single" w:sz="4" w:space="0" w:color="000000"/>
              <w:bottom w:val="single" w:sz="4" w:space="0" w:color="000000"/>
              <w:right w:val="nil"/>
            </w:tcBorders>
          </w:tcPr>
          <w:p w14:paraId="2282E6FF" w14:textId="77777777" w:rsidR="00FB2744" w:rsidRDefault="00000000">
            <w:pPr>
              <w:spacing w:after="0" w:line="259" w:lineRule="auto"/>
              <w:ind w:left="0" w:right="0" w:firstLine="0"/>
              <w:jc w:val="left"/>
            </w:pPr>
            <w:r>
              <w:rPr>
                <w:noProof/>
              </w:rPr>
              <w:drawing>
                <wp:inline distT="0" distB="0" distL="0" distR="0" wp14:anchorId="41717EA2" wp14:editId="3A13E1F9">
                  <wp:extent cx="1934718" cy="1547495"/>
                  <wp:effectExtent l="0" t="0" r="0" b="0"/>
                  <wp:docPr id="4473" name="Picture 4473"/>
                  <wp:cNvGraphicFramePr/>
                  <a:graphic xmlns:a="http://schemas.openxmlformats.org/drawingml/2006/main">
                    <a:graphicData uri="http://schemas.openxmlformats.org/drawingml/2006/picture">
                      <pic:pic xmlns:pic="http://schemas.openxmlformats.org/drawingml/2006/picture">
                        <pic:nvPicPr>
                          <pic:cNvPr id="4473" name="Picture 4473"/>
                          <pic:cNvPicPr/>
                        </pic:nvPicPr>
                        <pic:blipFill>
                          <a:blip r:embed="rId58"/>
                          <a:stretch>
                            <a:fillRect/>
                          </a:stretch>
                        </pic:blipFill>
                        <pic:spPr>
                          <a:xfrm>
                            <a:off x="0" y="0"/>
                            <a:ext cx="1934718" cy="1547495"/>
                          </a:xfrm>
                          <a:prstGeom prst="rect">
                            <a:avLst/>
                          </a:prstGeom>
                        </pic:spPr>
                      </pic:pic>
                    </a:graphicData>
                  </a:graphic>
                </wp:inline>
              </w:drawing>
            </w:r>
          </w:p>
        </w:tc>
      </w:tr>
      <w:tr w:rsidR="00FB2744" w14:paraId="73C3F0F1" w14:textId="77777777">
        <w:trPr>
          <w:trHeight w:val="290"/>
        </w:trPr>
        <w:tc>
          <w:tcPr>
            <w:tcW w:w="3200" w:type="dxa"/>
            <w:tcBorders>
              <w:top w:val="single" w:sz="4" w:space="0" w:color="000000"/>
              <w:left w:val="nil"/>
              <w:bottom w:val="single" w:sz="4" w:space="0" w:color="000000"/>
              <w:right w:val="single" w:sz="4" w:space="0" w:color="000000"/>
            </w:tcBorders>
            <w:shd w:val="clear" w:color="auto" w:fill="DBDEEA"/>
          </w:tcPr>
          <w:p w14:paraId="61BE43C2" w14:textId="77777777" w:rsidR="00FB2744" w:rsidRDefault="00000000">
            <w:pPr>
              <w:spacing w:after="0" w:line="259" w:lineRule="auto"/>
              <w:ind w:left="0" w:right="105" w:firstLine="0"/>
              <w:jc w:val="center"/>
            </w:pPr>
            <w:r>
              <w:rPr>
                <w:b/>
                <w:sz w:val="22"/>
              </w:rPr>
              <w:t xml:space="preserve">2018 </w:t>
            </w:r>
          </w:p>
        </w:tc>
        <w:tc>
          <w:tcPr>
            <w:tcW w:w="3202" w:type="dxa"/>
            <w:tcBorders>
              <w:top w:val="single" w:sz="4" w:space="0" w:color="000000"/>
              <w:left w:val="single" w:sz="4" w:space="0" w:color="000000"/>
              <w:bottom w:val="single" w:sz="4" w:space="0" w:color="000000"/>
              <w:right w:val="single" w:sz="4" w:space="0" w:color="000000"/>
            </w:tcBorders>
            <w:shd w:val="clear" w:color="auto" w:fill="DBDEEA"/>
          </w:tcPr>
          <w:p w14:paraId="5B3A4DF4" w14:textId="77777777" w:rsidR="00FB2744" w:rsidRDefault="00000000">
            <w:pPr>
              <w:spacing w:after="0" w:line="259" w:lineRule="auto"/>
              <w:ind w:left="0" w:right="107" w:firstLine="0"/>
              <w:jc w:val="center"/>
            </w:pPr>
            <w:r>
              <w:rPr>
                <w:b/>
                <w:sz w:val="22"/>
              </w:rPr>
              <w:t xml:space="preserve">2020 </w:t>
            </w:r>
          </w:p>
        </w:tc>
        <w:tc>
          <w:tcPr>
            <w:tcW w:w="3202" w:type="dxa"/>
            <w:tcBorders>
              <w:top w:val="single" w:sz="4" w:space="0" w:color="000000"/>
              <w:left w:val="single" w:sz="4" w:space="0" w:color="000000"/>
              <w:bottom w:val="single" w:sz="4" w:space="0" w:color="000000"/>
              <w:right w:val="nil"/>
            </w:tcBorders>
            <w:shd w:val="clear" w:color="auto" w:fill="DBDEEA"/>
          </w:tcPr>
          <w:p w14:paraId="66CD79BB" w14:textId="77777777" w:rsidR="00FB2744" w:rsidRDefault="00000000">
            <w:pPr>
              <w:spacing w:after="0" w:line="259" w:lineRule="auto"/>
              <w:ind w:left="0" w:right="106" w:firstLine="0"/>
              <w:jc w:val="center"/>
            </w:pPr>
            <w:r>
              <w:rPr>
                <w:b/>
                <w:sz w:val="22"/>
              </w:rPr>
              <w:t xml:space="preserve">2023 </w:t>
            </w:r>
          </w:p>
        </w:tc>
      </w:tr>
    </w:tbl>
    <w:p w14:paraId="3EFF50FA" w14:textId="77777777" w:rsidR="00FB2744" w:rsidRDefault="00000000">
      <w:pPr>
        <w:spacing w:after="0" w:line="259" w:lineRule="auto"/>
        <w:ind w:left="1599" w:right="0" w:firstLine="0"/>
        <w:jc w:val="left"/>
      </w:pPr>
      <w:r>
        <w:rPr>
          <w:b/>
          <w:sz w:val="22"/>
        </w:rPr>
        <w:t xml:space="preserve"> </w:t>
      </w:r>
      <w:r>
        <w:rPr>
          <w:b/>
          <w:sz w:val="22"/>
        </w:rPr>
        <w:tab/>
        <w:t xml:space="preserve"> </w:t>
      </w:r>
    </w:p>
    <w:p w14:paraId="63D2515F" w14:textId="77777777" w:rsidR="00FB2744" w:rsidRDefault="00000000">
      <w:pPr>
        <w:spacing w:after="0" w:line="259" w:lineRule="auto"/>
        <w:ind w:left="0" w:right="264" w:firstLine="0"/>
        <w:jc w:val="right"/>
      </w:pPr>
      <w:r>
        <w:rPr>
          <w:noProof/>
        </w:rPr>
        <w:drawing>
          <wp:inline distT="0" distB="0" distL="0" distR="0" wp14:anchorId="27D0CE1F" wp14:editId="10804BBD">
            <wp:extent cx="2201291" cy="143510"/>
            <wp:effectExtent l="0" t="0" r="0" b="0"/>
            <wp:docPr id="4475" name="Picture 4475"/>
            <wp:cNvGraphicFramePr/>
            <a:graphic xmlns:a="http://schemas.openxmlformats.org/drawingml/2006/main">
              <a:graphicData uri="http://schemas.openxmlformats.org/drawingml/2006/picture">
                <pic:pic xmlns:pic="http://schemas.openxmlformats.org/drawingml/2006/picture">
                  <pic:nvPicPr>
                    <pic:cNvPr id="4475" name="Picture 4475"/>
                    <pic:cNvPicPr/>
                  </pic:nvPicPr>
                  <pic:blipFill>
                    <a:blip r:embed="rId59"/>
                    <a:stretch>
                      <a:fillRect/>
                    </a:stretch>
                  </pic:blipFill>
                  <pic:spPr>
                    <a:xfrm>
                      <a:off x="0" y="0"/>
                      <a:ext cx="2201291" cy="143510"/>
                    </a:xfrm>
                    <a:prstGeom prst="rect">
                      <a:avLst/>
                    </a:prstGeom>
                  </pic:spPr>
                </pic:pic>
              </a:graphicData>
            </a:graphic>
          </wp:inline>
        </w:drawing>
      </w:r>
      <w:r>
        <w:rPr>
          <w:b/>
          <w:sz w:val="22"/>
        </w:rPr>
        <w:t xml:space="preserve">  </w:t>
      </w:r>
    </w:p>
    <w:p w14:paraId="16889F74" w14:textId="77777777" w:rsidR="00FB2744" w:rsidRDefault="00000000">
      <w:pPr>
        <w:spacing w:after="138" w:line="259" w:lineRule="auto"/>
        <w:ind w:left="11" w:right="357"/>
        <w:jc w:val="right"/>
      </w:pPr>
      <w:r>
        <w:rPr>
          <w:sz w:val="20"/>
        </w:rPr>
        <w:t xml:space="preserve"> 0 - 100% </w:t>
      </w:r>
    </w:p>
    <w:p w14:paraId="1259D4E0" w14:textId="77777777" w:rsidR="00FB2744" w:rsidRDefault="00000000">
      <w:pPr>
        <w:ind w:left="-5" w:right="258"/>
      </w:pPr>
      <w:r>
        <w:rPr>
          <w:i/>
        </w:rPr>
        <w:t xml:space="preserve">Figure 11 </w:t>
      </w:r>
      <w:r>
        <w:t xml:space="preserve">illustrates the changes in the rate of aged vacant housing (VHAR) in Busan. According to Busan City (2022), aged housing is defined as buildings that was constructed more than 20 years ago. Based on statistical data from KOSIS (2024), the concentration of VHAR was initially centered in the old city center districts in 2015. Over time, this pattern expanded to adjacent districts, including Saha-gu, Sasang-gu, Buk-gu, Geumjeong-gu, and Haeundae-gu. Notably, by 2023, the rate in these five districts was around 80%. In contrast, the districts with the lowest proportions of aged vacant housing are Gangseo-gu and Gijang-gun. However, as shown in </w:t>
      </w:r>
      <w:r>
        <w:rPr>
          <w:i/>
        </w:rPr>
        <w:t>Figure 9</w:t>
      </w:r>
      <w:r>
        <w:t xml:space="preserve">, these areas appear to have a relatively high overall vacancy rate, yet most of the vacant units consist of apartments built within the past two decades.  </w:t>
      </w:r>
    </w:p>
    <w:p w14:paraId="1B483D8A" w14:textId="77777777" w:rsidR="00FB2744" w:rsidRDefault="00000000">
      <w:pPr>
        <w:pStyle w:val="Heading2"/>
        <w:spacing w:after="86"/>
        <w:ind w:left="-5" w:right="44"/>
      </w:pPr>
      <w:bookmarkStart w:id="24" w:name="_Toc98108"/>
      <w:r>
        <w:lastRenderedPageBreak/>
        <w:t xml:space="preserve">Relationship between vacant housing and the urban environment dissatisfaction level </w:t>
      </w:r>
      <w:bookmarkEnd w:id="24"/>
    </w:p>
    <w:p w14:paraId="3D6D9865" w14:textId="77777777" w:rsidR="00FB2744" w:rsidRDefault="00000000">
      <w:pPr>
        <w:spacing w:after="125"/>
        <w:ind w:left="-5" w:right="258"/>
      </w:pPr>
      <w:r>
        <w:rPr>
          <w:i/>
        </w:rPr>
        <w:t>Table 3</w:t>
      </w:r>
      <w:r>
        <w:t xml:space="preserve"> presents the descriptive statistics for the key variables used in the analysis, including the independent, dependent, moderating, and control variables. The Vacant Housing Rate (VHR), the primary independent variable, averaged 8.32% across Busan’s 16 districts during 2015, 2017, and 2018. The Vacant Housing Aging Rate (VHAR), used as a moderating variable, had a mean of 4.30% during the same period. </w:t>
      </w:r>
    </w:p>
    <w:p w14:paraId="307C3C8D" w14:textId="77777777" w:rsidR="00FB2744" w:rsidRDefault="00000000">
      <w:pPr>
        <w:spacing w:after="125"/>
        <w:ind w:left="-5" w:right="258"/>
      </w:pPr>
      <w:r>
        <w:t xml:space="preserve">Among the four indicators of urban dissatisfaction, used as proxies for urban decline, </w:t>
      </w:r>
      <w:r>
        <w:rPr>
          <w:i/>
        </w:rPr>
        <w:t>Safety Anxiety</w:t>
      </w:r>
      <w:r>
        <w:t xml:space="preserve"> recorded the highest mean score (M=6.592), while </w:t>
      </w:r>
      <w:r>
        <w:rPr>
          <w:i/>
        </w:rPr>
        <w:t>Moving-out Intention</w:t>
      </w:r>
      <w:r>
        <w:t xml:space="preserve"> was the lowest (M=4.522). Although concerns over safety and environmental quality are prominent, the intention to relocate is relatively weaker. The analysis includes 244,268 individual-level survey responses. Respondent’s average age was 50.62 years, higher than Busan’s general population average of 43.6 years in 2018 (KOSIS, 2024), indicating greater participation among older residents. The mean income score was 3.438, corresponding to the city’s average household income of 3–4 million KRW during the study period (Busan City, 2025).  </w:t>
      </w:r>
    </w:p>
    <w:p w14:paraId="292BA93E" w14:textId="77777777" w:rsidR="00FB2744" w:rsidRDefault="00000000">
      <w:pPr>
        <w:ind w:left="-5" w:right="258"/>
      </w:pPr>
      <w:r>
        <w:t xml:space="preserve">At the district level, the eight control variables capture socio-demographic and economic conditions. The average aging rate across the selected years (in 2015, 2016, and 2018) was 16.77%, exceeding the national average by 2.45 percentage points (KOSTAT, 2018). Based on the UN threshold of 14% (WHO, 2020), Busan qualified as an “aged society” by 2018 and became a “super-aged society” in 2022, with an aging rate of over 21.3% (Kwak, 2024). The net-moving rate was –0.367, it indicates the population outflow in most districts. Lastly, land price fluctuation averaged 0.397, indicating modest variation in land values during the observation period. </w:t>
      </w:r>
      <w:r>
        <w:rPr>
          <w:i/>
          <w:color w:val="3F5F7A"/>
        </w:rPr>
        <w:t xml:space="preserve">Table 3. Descriptive statistics (Author’s own source, 2025) </w:t>
      </w:r>
    </w:p>
    <w:tbl>
      <w:tblPr>
        <w:tblStyle w:val="TableGrid"/>
        <w:tblW w:w="9619" w:type="dxa"/>
        <w:tblInd w:w="-14" w:type="dxa"/>
        <w:tblCellMar>
          <w:top w:w="25" w:type="dxa"/>
          <w:left w:w="0" w:type="dxa"/>
          <w:bottom w:w="0" w:type="dxa"/>
          <w:right w:w="115" w:type="dxa"/>
        </w:tblCellMar>
        <w:tblLook w:val="04A0" w:firstRow="1" w:lastRow="0" w:firstColumn="1" w:lastColumn="0" w:noHBand="0" w:noVBand="1"/>
      </w:tblPr>
      <w:tblGrid>
        <w:gridCol w:w="2009"/>
        <w:gridCol w:w="1323"/>
        <w:gridCol w:w="1363"/>
        <w:gridCol w:w="1280"/>
        <w:gridCol w:w="1289"/>
        <w:gridCol w:w="1299"/>
        <w:gridCol w:w="1056"/>
      </w:tblGrid>
      <w:tr w:rsidR="00FB2744" w14:paraId="06AE11D3" w14:textId="77777777">
        <w:trPr>
          <w:trHeight w:val="281"/>
        </w:trPr>
        <w:tc>
          <w:tcPr>
            <w:tcW w:w="2009" w:type="dxa"/>
            <w:tcBorders>
              <w:top w:val="single" w:sz="12" w:space="0" w:color="000000"/>
              <w:left w:val="nil"/>
              <w:bottom w:val="single" w:sz="8" w:space="0" w:color="000000"/>
              <w:right w:val="nil"/>
            </w:tcBorders>
          </w:tcPr>
          <w:p w14:paraId="0B0875F6" w14:textId="77777777" w:rsidR="00FB2744" w:rsidRDefault="00000000">
            <w:pPr>
              <w:spacing w:after="0" w:line="259" w:lineRule="auto"/>
              <w:ind w:left="123" w:right="0" w:firstLine="0"/>
              <w:jc w:val="left"/>
            </w:pPr>
            <w:r>
              <w:rPr>
                <w:b/>
                <w:sz w:val="22"/>
              </w:rPr>
              <w:t xml:space="preserve"> </w:t>
            </w:r>
          </w:p>
        </w:tc>
        <w:tc>
          <w:tcPr>
            <w:tcW w:w="1323" w:type="dxa"/>
            <w:tcBorders>
              <w:top w:val="single" w:sz="12" w:space="0" w:color="000000"/>
              <w:left w:val="nil"/>
              <w:bottom w:val="single" w:sz="8" w:space="0" w:color="000000"/>
              <w:right w:val="nil"/>
            </w:tcBorders>
          </w:tcPr>
          <w:p w14:paraId="5EA207F3" w14:textId="77777777" w:rsidR="00FB2744" w:rsidRDefault="00000000">
            <w:pPr>
              <w:spacing w:after="0" w:line="259" w:lineRule="auto"/>
              <w:ind w:left="0" w:right="0" w:firstLine="0"/>
              <w:jc w:val="left"/>
            </w:pPr>
            <w:r>
              <w:rPr>
                <w:b/>
                <w:sz w:val="22"/>
              </w:rPr>
              <w:t xml:space="preserve">Mean </w:t>
            </w:r>
          </w:p>
        </w:tc>
        <w:tc>
          <w:tcPr>
            <w:tcW w:w="1363" w:type="dxa"/>
            <w:tcBorders>
              <w:top w:val="single" w:sz="12" w:space="0" w:color="000000"/>
              <w:left w:val="nil"/>
              <w:bottom w:val="single" w:sz="8" w:space="0" w:color="000000"/>
              <w:right w:val="nil"/>
            </w:tcBorders>
          </w:tcPr>
          <w:p w14:paraId="0917EE37" w14:textId="77777777" w:rsidR="00FB2744" w:rsidRDefault="00000000">
            <w:pPr>
              <w:spacing w:after="0" w:line="259" w:lineRule="auto"/>
              <w:ind w:left="0" w:right="0" w:firstLine="0"/>
              <w:jc w:val="left"/>
            </w:pPr>
            <w:r>
              <w:rPr>
                <w:b/>
                <w:sz w:val="22"/>
              </w:rPr>
              <w:t xml:space="preserve">Median </w:t>
            </w:r>
          </w:p>
        </w:tc>
        <w:tc>
          <w:tcPr>
            <w:tcW w:w="1280" w:type="dxa"/>
            <w:tcBorders>
              <w:top w:val="single" w:sz="12" w:space="0" w:color="000000"/>
              <w:left w:val="nil"/>
              <w:bottom w:val="single" w:sz="8" w:space="0" w:color="000000"/>
              <w:right w:val="nil"/>
            </w:tcBorders>
          </w:tcPr>
          <w:p w14:paraId="761A6DE6" w14:textId="77777777" w:rsidR="00FB2744" w:rsidRDefault="00000000">
            <w:pPr>
              <w:spacing w:after="0" w:line="259" w:lineRule="auto"/>
              <w:ind w:left="0" w:right="0" w:firstLine="0"/>
              <w:jc w:val="left"/>
            </w:pPr>
            <w:r>
              <w:rPr>
                <w:b/>
                <w:sz w:val="22"/>
              </w:rPr>
              <w:t xml:space="preserve">S.D. </w:t>
            </w:r>
          </w:p>
        </w:tc>
        <w:tc>
          <w:tcPr>
            <w:tcW w:w="1289" w:type="dxa"/>
            <w:tcBorders>
              <w:top w:val="single" w:sz="12" w:space="0" w:color="000000"/>
              <w:left w:val="nil"/>
              <w:bottom w:val="single" w:sz="8" w:space="0" w:color="000000"/>
              <w:right w:val="nil"/>
            </w:tcBorders>
          </w:tcPr>
          <w:p w14:paraId="6EF6FA0D" w14:textId="77777777" w:rsidR="00FB2744" w:rsidRDefault="00000000">
            <w:pPr>
              <w:spacing w:after="0" w:line="259" w:lineRule="auto"/>
              <w:ind w:left="0" w:right="0" w:firstLine="0"/>
              <w:jc w:val="left"/>
            </w:pPr>
            <w:r>
              <w:rPr>
                <w:b/>
                <w:sz w:val="22"/>
              </w:rPr>
              <w:t xml:space="preserve">Min. </w:t>
            </w:r>
          </w:p>
        </w:tc>
        <w:tc>
          <w:tcPr>
            <w:tcW w:w="1299" w:type="dxa"/>
            <w:tcBorders>
              <w:top w:val="single" w:sz="12" w:space="0" w:color="000000"/>
              <w:left w:val="nil"/>
              <w:bottom w:val="single" w:sz="8" w:space="0" w:color="000000"/>
              <w:right w:val="nil"/>
            </w:tcBorders>
          </w:tcPr>
          <w:p w14:paraId="13E3BB56" w14:textId="77777777" w:rsidR="00FB2744" w:rsidRDefault="00000000">
            <w:pPr>
              <w:spacing w:after="0" w:line="259" w:lineRule="auto"/>
              <w:ind w:left="0" w:right="0" w:firstLine="0"/>
              <w:jc w:val="left"/>
            </w:pPr>
            <w:r>
              <w:rPr>
                <w:b/>
                <w:sz w:val="22"/>
              </w:rPr>
              <w:t xml:space="preserve">Max. </w:t>
            </w:r>
          </w:p>
        </w:tc>
        <w:tc>
          <w:tcPr>
            <w:tcW w:w="1056" w:type="dxa"/>
            <w:tcBorders>
              <w:top w:val="single" w:sz="12" w:space="0" w:color="000000"/>
              <w:left w:val="nil"/>
              <w:bottom w:val="single" w:sz="8" w:space="0" w:color="000000"/>
              <w:right w:val="nil"/>
            </w:tcBorders>
          </w:tcPr>
          <w:p w14:paraId="22969A66" w14:textId="77777777" w:rsidR="00FB2744" w:rsidRDefault="00000000">
            <w:pPr>
              <w:spacing w:after="0" w:line="259" w:lineRule="auto"/>
              <w:ind w:left="0" w:right="0" w:firstLine="0"/>
              <w:jc w:val="left"/>
            </w:pPr>
            <w:r>
              <w:rPr>
                <w:b/>
                <w:sz w:val="22"/>
              </w:rPr>
              <w:t xml:space="preserve">Obvs.* </w:t>
            </w:r>
          </w:p>
        </w:tc>
      </w:tr>
      <w:tr w:rsidR="00FB2744" w14:paraId="137F41C2" w14:textId="77777777">
        <w:trPr>
          <w:trHeight w:val="543"/>
        </w:trPr>
        <w:tc>
          <w:tcPr>
            <w:tcW w:w="2009" w:type="dxa"/>
            <w:tcBorders>
              <w:top w:val="single" w:sz="8" w:space="0" w:color="000000"/>
              <w:left w:val="nil"/>
              <w:bottom w:val="nil"/>
              <w:right w:val="nil"/>
            </w:tcBorders>
          </w:tcPr>
          <w:p w14:paraId="5EEE8C2A" w14:textId="77777777" w:rsidR="00FB2744" w:rsidRDefault="00000000">
            <w:pPr>
              <w:spacing w:after="0" w:line="259" w:lineRule="auto"/>
              <w:ind w:left="123" w:right="0" w:firstLine="0"/>
              <w:jc w:val="left"/>
            </w:pPr>
            <w:r>
              <w:rPr>
                <w:sz w:val="22"/>
              </w:rPr>
              <w:t xml:space="preserve">Vacant Housing Rate (%) </w:t>
            </w:r>
          </w:p>
        </w:tc>
        <w:tc>
          <w:tcPr>
            <w:tcW w:w="1323" w:type="dxa"/>
            <w:tcBorders>
              <w:top w:val="single" w:sz="8" w:space="0" w:color="000000"/>
              <w:left w:val="nil"/>
              <w:bottom w:val="nil"/>
              <w:right w:val="nil"/>
            </w:tcBorders>
          </w:tcPr>
          <w:p w14:paraId="00841029" w14:textId="77777777" w:rsidR="00FB2744" w:rsidRDefault="00000000">
            <w:pPr>
              <w:spacing w:after="0" w:line="259" w:lineRule="auto"/>
              <w:ind w:left="0" w:right="0" w:firstLine="0"/>
              <w:jc w:val="left"/>
            </w:pPr>
            <w:r>
              <w:rPr>
                <w:sz w:val="22"/>
              </w:rPr>
              <w:t xml:space="preserve">8.322 </w:t>
            </w:r>
          </w:p>
        </w:tc>
        <w:tc>
          <w:tcPr>
            <w:tcW w:w="1363" w:type="dxa"/>
            <w:tcBorders>
              <w:top w:val="single" w:sz="8" w:space="0" w:color="000000"/>
              <w:left w:val="nil"/>
              <w:bottom w:val="nil"/>
              <w:right w:val="nil"/>
            </w:tcBorders>
          </w:tcPr>
          <w:p w14:paraId="656CB3C2" w14:textId="77777777" w:rsidR="00FB2744" w:rsidRDefault="00000000">
            <w:pPr>
              <w:tabs>
                <w:tab w:val="center" w:pos="1003"/>
              </w:tabs>
              <w:spacing w:after="0" w:line="259" w:lineRule="auto"/>
              <w:ind w:left="0" w:right="0" w:firstLine="0"/>
              <w:jc w:val="left"/>
            </w:pPr>
            <w:r>
              <w:rPr>
                <w:sz w:val="22"/>
              </w:rPr>
              <w:t xml:space="preserve">8.067 </w:t>
            </w:r>
            <w:r>
              <w:rPr>
                <w:sz w:val="22"/>
              </w:rPr>
              <w:tab/>
              <w:t xml:space="preserve"> </w:t>
            </w:r>
          </w:p>
        </w:tc>
        <w:tc>
          <w:tcPr>
            <w:tcW w:w="1280" w:type="dxa"/>
            <w:tcBorders>
              <w:top w:val="single" w:sz="8" w:space="0" w:color="000000"/>
              <w:left w:val="nil"/>
              <w:bottom w:val="nil"/>
              <w:right w:val="nil"/>
            </w:tcBorders>
          </w:tcPr>
          <w:p w14:paraId="16390288" w14:textId="77777777" w:rsidR="00FB2744" w:rsidRDefault="00000000">
            <w:pPr>
              <w:spacing w:after="0" w:line="259" w:lineRule="auto"/>
              <w:ind w:left="0" w:right="0" w:firstLine="0"/>
              <w:jc w:val="left"/>
            </w:pPr>
            <w:r>
              <w:rPr>
                <w:sz w:val="22"/>
              </w:rPr>
              <w:t xml:space="preserve">2.615 </w:t>
            </w:r>
          </w:p>
        </w:tc>
        <w:tc>
          <w:tcPr>
            <w:tcW w:w="1289" w:type="dxa"/>
            <w:tcBorders>
              <w:top w:val="single" w:sz="8" w:space="0" w:color="000000"/>
              <w:left w:val="nil"/>
              <w:bottom w:val="nil"/>
              <w:right w:val="nil"/>
            </w:tcBorders>
          </w:tcPr>
          <w:p w14:paraId="2422CD4F" w14:textId="77777777" w:rsidR="00FB2744" w:rsidRDefault="00000000">
            <w:pPr>
              <w:spacing w:after="0" w:line="259" w:lineRule="auto"/>
              <w:ind w:left="0" w:right="0" w:firstLine="0"/>
              <w:jc w:val="left"/>
            </w:pPr>
            <w:r>
              <w:rPr>
                <w:sz w:val="22"/>
              </w:rPr>
              <w:t xml:space="preserve">2.429 </w:t>
            </w:r>
          </w:p>
        </w:tc>
        <w:tc>
          <w:tcPr>
            <w:tcW w:w="1299" w:type="dxa"/>
            <w:tcBorders>
              <w:top w:val="single" w:sz="8" w:space="0" w:color="000000"/>
              <w:left w:val="nil"/>
              <w:bottom w:val="nil"/>
              <w:right w:val="nil"/>
            </w:tcBorders>
          </w:tcPr>
          <w:p w14:paraId="662B287D" w14:textId="77777777" w:rsidR="00FB2744" w:rsidRDefault="00000000">
            <w:pPr>
              <w:spacing w:after="0" w:line="259" w:lineRule="auto"/>
              <w:ind w:left="0" w:right="0" w:firstLine="0"/>
              <w:jc w:val="left"/>
            </w:pPr>
            <w:r>
              <w:rPr>
                <w:sz w:val="22"/>
              </w:rPr>
              <w:t xml:space="preserve">15.192 </w:t>
            </w:r>
          </w:p>
        </w:tc>
        <w:tc>
          <w:tcPr>
            <w:tcW w:w="1056" w:type="dxa"/>
            <w:tcBorders>
              <w:top w:val="single" w:sz="8" w:space="0" w:color="000000"/>
              <w:left w:val="nil"/>
              <w:bottom w:val="nil"/>
              <w:right w:val="nil"/>
            </w:tcBorders>
          </w:tcPr>
          <w:p w14:paraId="20BD269E" w14:textId="77777777" w:rsidR="00FB2744" w:rsidRDefault="00000000">
            <w:pPr>
              <w:spacing w:after="0" w:line="259" w:lineRule="auto"/>
              <w:ind w:left="0" w:right="0" w:firstLine="0"/>
              <w:jc w:val="left"/>
            </w:pPr>
            <w:r>
              <w:rPr>
                <w:sz w:val="22"/>
              </w:rPr>
              <w:t xml:space="preserve">48 </w:t>
            </w:r>
          </w:p>
        </w:tc>
      </w:tr>
      <w:tr w:rsidR="00FB2744" w14:paraId="6B32C4A1" w14:textId="77777777">
        <w:trPr>
          <w:trHeight w:val="565"/>
        </w:trPr>
        <w:tc>
          <w:tcPr>
            <w:tcW w:w="2009" w:type="dxa"/>
            <w:tcBorders>
              <w:top w:val="nil"/>
              <w:left w:val="nil"/>
              <w:bottom w:val="nil"/>
              <w:right w:val="nil"/>
            </w:tcBorders>
          </w:tcPr>
          <w:p w14:paraId="140A7876" w14:textId="77777777" w:rsidR="00FB2744" w:rsidRDefault="00000000">
            <w:pPr>
              <w:spacing w:after="0" w:line="259" w:lineRule="auto"/>
              <w:ind w:left="123" w:right="0" w:firstLine="0"/>
              <w:jc w:val="left"/>
            </w:pPr>
            <w:r>
              <w:rPr>
                <w:sz w:val="22"/>
              </w:rPr>
              <w:t xml:space="preserve">Vacant Housing Aging Rate (%) </w:t>
            </w:r>
          </w:p>
        </w:tc>
        <w:tc>
          <w:tcPr>
            <w:tcW w:w="1323" w:type="dxa"/>
            <w:tcBorders>
              <w:top w:val="nil"/>
              <w:left w:val="nil"/>
              <w:bottom w:val="nil"/>
              <w:right w:val="nil"/>
            </w:tcBorders>
          </w:tcPr>
          <w:p w14:paraId="70BBF731" w14:textId="77777777" w:rsidR="00FB2744" w:rsidRDefault="00000000">
            <w:pPr>
              <w:spacing w:after="0" w:line="259" w:lineRule="auto"/>
              <w:ind w:left="0" w:right="0" w:firstLine="0"/>
              <w:jc w:val="left"/>
            </w:pPr>
            <w:r>
              <w:rPr>
                <w:sz w:val="22"/>
              </w:rPr>
              <w:t xml:space="preserve">4.304 </w:t>
            </w:r>
          </w:p>
        </w:tc>
        <w:tc>
          <w:tcPr>
            <w:tcW w:w="1363" w:type="dxa"/>
            <w:tcBorders>
              <w:top w:val="nil"/>
              <w:left w:val="nil"/>
              <w:bottom w:val="nil"/>
              <w:right w:val="nil"/>
            </w:tcBorders>
          </w:tcPr>
          <w:p w14:paraId="76071912" w14:textId="77777777" w:rsidR="00FB2744" w:rsidRDefault="00000000">
            <w:pPr>
              <w:spacing w:after="0" w:line="259" w:lineRule="auto"/>
              <w:ind w:left="0" w:right="0" w:firstLine="0"/>
              <w:jc w:val="left"/>
            </w:pPr>
            <w:r>
              <w:rPr>
                <w:sz w:val="22"/>
              </w:rPr>
              <w:t xml:space="preserve">3.729 </w:t>
            </w:r>
          </w:p>
        </w:tc>
        <w:tc>
          <w:tcPr>
            <w:tcW w:w="1280" w:type="dxa"/>
            <w:tcBorders>
              <w:top w:val="nil"/>
              <w:left w:val="nil"/>
              <w:bottom w:val="nil"/>
              <w:right w:val="nil"/>
            </w:tcBorders>
          </w:tcPr>
          <w:p w14:paraId="0959B490" w14:textId="77777777" w:rsidR="00FB2744" w:rsidRDefault="00000000">
            <w:pPr>
              <w:spacing w:after="0" w:line="259" w:lineRule="auto"/>
              <w:ind w:left="0" w:right="0" w:firstLine="0"/>
              <w:jc w:val="left"/>
            </w:pPr>
            <w:r>
              <w:rPr>
                <w:sz w:val="22"/>
              </w:rPr>
              <w:t xml:space="preserve">2.376 </w:t>
            </w:r>
          </w:p>
        </w:tc>
        <w:tc>
          <w:tcPr>
            <w:tcW w:w="1289" w:type="dxa"/>
            <w:tcBorders>
              <w:top w:val="nil"/>
              <w:left w:val="nil"/>
              <w:bottom w:val="nil"/>
              <w:right w:val="nil"/>
            </w:tcBorders>
          </w:tcPr>
          <w:p w14:paraId="5170B6E0" w14:textId="77777777" w:rsidR="00FB2744" w:rsidRDefault="00000000">
            <w:pPr>
              <w:spacing w:after="0" w:line="259" w:lineRule="auto"/>
              <w:ind w:left="0" w:right="0" w:firstLine="0"/>
              <w:jc w:val="left"/>
            </w:pPr>
            <w:r>
              <w:rPr>
                <w:sz w:val="22"/>
              </w:rPr>
              <w:t xml:space="preserve">0.456 </w:t>
            </w:r>
          </w:p>
        </w:tc>
        <w:tc>
          <w:tcPr>
            <w:tcW w:w="1299" w:type="dxa"/>
            <w:tcBorders>
              <w:top w:val="nil"/>
              <w:left w:val="nil"/>
              <w:bottom w:val="nil"/>
              <w:right w:val="nil"/>
            </w:tcBorders>
          </w:tcPr>
          <w:p w14:paraId="6C24A2E9" w14:textId="77777777" w:rsidR="00FB2744" w:rsidRDefault="00000000">
            <w:pPr>
              <w:spacing w:after="0" w:line="259" w:lineRule="auto"/>
              <w:ind w:left="0" w:right="0" w:firstLine="0"/>
              <w:jc w:val="left"/>
            </w:pPr>
            <w:r>
              <w:rPr>
                <w:sz w:val="22"/>
              </w:rPr>
              <w:t xml:space="preserve">10.854 </w:t>
            </w:r>
          </w:p>
        </w:tc>
        <w:tc>
          <w:tcPr>
            <w:tcW w:w="1056" w:type="dxa"/>
            <w:tcBorders>
              <w:top w:val="nil"/>
              <w:left w:val="nil"/>
              <w:bottom w:val="nil"/>
              <w:right w:val="nil"/>
            </w:tcBorders>
          </w:tcPr>
          <w:p w14:paraId="548AC84B" w14:textId="77777777" w:rsidR="00FB2744" w:rsidRDefault="00000000">
            <w:pPr>
              <w:spacing w:after="0" w:line="259" w:lineRule="auto"/>
              <w:ind w:left="0" w:right="0" w:firstLine="0"/>
              <w:jc w:val="left"/>
            </w:pPr>
            <w:r>
              <w:rPr>
                <w:sz w:val="22"/>
              </w:rPr>
              <w:t xml:space="preserve">48 </w:t>
            </w:r>
          </w:p>
        </w:tc>
      </w:tr>
      <w:tr w:rsidR="00FB2744" w14:paraId="7155CD98" w14:textId="77777777">
        <w:trPr>
          <w:trHeight w:val="624"/>
        </w:trPr>
        <w:tc>
          <w:tcPr>
            <w:tcW w:w="2009" w:type="dxa"/>
            <w:tcBorders>
              <w:top w:val="nil"/>
              <w:left w:val="nil"/>
              <w:bottom w:val="nil"/>
              <w:right w:val="nil"/>
            </w:tcBorders>
          </w:tcPr>
          <w:p w14:paraId="15AE3719" w14:textId="77777777" w:rsidR="00FB2744" w:rsidRDefault="00000000">
            <w:pPr>
              <w:spacing w:after="0" w:line="259" w:lineRule="auto"/>
              <w:ind w:left="123" w:right="0" w:firstLine="0"/>
              <w:jc w:val="left"/>
            </w:pPr>
            <w:r>
              <w:rPr>
                <w:sz w:val="22"/>
              </w:rPr>
              <w:t xml:space="preserve">Pedestrian </w:t>
            </w:r>
          </w:p>
          <w:p w14:paraId="57846F0E" w14:textId="77777777" w:rsidR="00FB2744" w:rsidRDefault="00000000">
            <w:pPr>
              <w:spacing w:after="0" w:line="259" w:lineRule="auto"/>
              <w:ind w:left="123" w:right="0" w:firstLine="0"/>
              <w:jc w:val="left"/>
            </w:pPr>
            <w:r>
              <w:rPr>
                <w:sz w:val="22"/>
              </w:rPr>
              <w:t xml:space="preserve">Dissatisfaction </w:t>
            </w:r>
          </w:p>
        </w:tc>
        <w:tc>
          <w:tcPr>
            <w:tcW w:w="1323" w:type="dxa"/>
            <w:tcBorders>
              <w:top w:val="nil"/>
              <w:left w:val="nil"/>
              <w:bottom w:val="nil"/>
              <w:right w:val="nil"/>
            </w:tcBorders>
          </w:tcPr>
          <w:p w14:paraId="0EA5560A" w14:textId="77777777" w:rsidR="00FB2744" w:rsidRDefault="00000000">
            <w:pPr>
              <w:spacing w:after="0" w:line="259" w:lineRule="auto"/>
              <w:ind w:left="0" w:right="0" w:firstLine="0"/>
              <w:jc w:val="left"/>
            </w:pPr>
            <w:r>
              <w:rPr>
                <w:sz w:val="22"/>
              </w:rPr>
              <w:t xml:space="preserve">5.798 </w:t>
            </w:r>
          </w:p>
        </w:tc>
        <w:tc>
          <w:tcPr>
            <w:tcW w:w="1363" w:type="dxa"/>
            <w:tcBorders>
              <w:top w:val="nil"/>
              <w:left w:val="nil"/>
              <w:bottom w:val="nil"/>
              <w:right w:val="nil"/>
            </w:tcBorders>
          </w:tcPr>
          <w:p w14:paraId="77E26AF6" w14:textId="77777777" w:rsidR="00FB2744" w:rsidRDefault="00000000">
            <w:pPr>
              <w:spacing w:after="0" w:line="259" w:lineRule="auto"/>
              <w:ind w:left="0" w:right="0" w:firstLine="0"/>
              <w:jc w:val="left"/>
            </w:pPr>
            <w:r>
              <w:rPr>
                <w:sz w:val="22"/>
              </w:rPr>
              <w:t xml:space="preserve">6 </w:t>
            </w:r>
          </w:p>
        </w:tc>
        <w:tc>
          <w:tcPr>
            <w:tcW w:w="1280" w:type="dxa"/>
            <w:tcBorders>
              <w:top w:val="nil"/>
              <w:left w:val="nil"/>
              <w:bottom w:val="nil"/>
              <w:right w:val="nil"/>
            </w:tcBorders>
          </w:tcPr>
          <w:p w14:paraId="442E5B73" w14:textId="77777777" w:rsidR="00FB2744" w:rsidRDefault="00000000">
            <w:pPr>
              <w:spacing w:after="0" w:line="259" w:lineRule="auto"/>
              <w:ind w:left="0" w:right="0" w:firstLine="0"/>
              <w:jc w:val="left"/>
            </w:pPr>
            <w:r>
              <w:rPr>
                <w:sz w:val="22"/>
              </w:rPr>
              <w:t xml:space="preserve">0.006 </w:t>
            </w:r>
          </w:p>
        </w:tc>
        <w:tc>
          <w:tcPr>
            <w:tcW w:w="1289" w:type="dxa"/>
            <w:tcBorders>
              <w:top w:val="nil"/>
              <w:left w:val="nil"/>
              <w:bottom w:val="nil"/>
              <w:right w:val="nil"/>
            </w:tcBorders>
          </w:tcPr>
          <w:p w14:paraId="41771CD3" w14:textId="77777777" w:rsidR="00FB2744" w:rsidRDefault="00000000">
            <w:pPr>
              <w:spacing w:after="0" w:line="259" w:lineRule="auto"/>
              <w:ind w:left="0" w:right="0" w:firstLine="0"/>
              <w:jc w:val="left"/>
            </w:pPr>
            <w:r>
              <w:rPr>
                <w:sz w:val="22"/>
              </w:rPr>
              <w:t xml:space="preserve">2 </w:t>
            </w:r>
          </w:p>
        </w:tc>
        <w:tc>
          <w:tcPr>
            <w:tcW w:w="1299" w:type="dxa"/>
            <w:tcBorders>
              <w:top w:val="nil"/>
              <w:left w:val="nil"/>
              <w:bottom w:val="nil"/>
              <w:right w:val="nil"/>
            </w:tcBorders>
          </w:tcPr>
          <w:p w14:paraId="1199A086" w14:textId="77777777" w:rsidR="00FB2744" w:rsidRDefault="00000000">
            <w:pPr>
              <w:spacing w:after="0" w:line="259" w:lineRule="auto"/>
              <w:ind w:left="0" w:right="0" w:firstLine="0"/>
              <w:jc w:val="left"/>
            </w:pPr>
            <w:r>
              <w:rPr>
                <w:sz w:val="22"/>
              </w:rPr>
              <w:t xml:space="preserve">10 </w:t>
            </w:r>
          </w:p>
        </w:tc>
        <w:tc>
          <w:tcPr>
            <w:tcW w:w="1056" w:type="dxa"/>
            <w:tcBorders>
              <w:top w:val="nil"/>
              <w:left w:val="nil"/>
              <w:bottom w:val="nil"/>
              <w:right w:val="nil"/>
            </w:tcBorders>
          </w:tcPr>
          <w:p w14:paraId="4DAFEE4D" w14:textId="77777777" w:rsidR="00FB2744" w:rsidRDefault="00000000">
            <w:pPr>
              <w:spacing w:after="0" w:line="259" w:lineRule="auto"/>
              <w:ind w:left="0" w:right="0" w:firstLine="0"/>
              <w:jc w:val="left"/>
            </w:pPr>
            <w:r>
              <w:rPr>
                <w:sz w:val="22"/>
              </w:rPr>
              <w:t xml:space="preserve">69,071 </w:t>
            </w:r>
          </w:p>
        </w:tc>
      </w:tr>
      <w:tr w:rsidR="00FB2744" w14:paraId="060EAF59" w14:textId="77777777">
        <w:trPr>
          <w:trHeight w:val="384"/>
        </w:trPr>
        <w:tc>
          <w:tcPr>
            <w:tcW w:w="2009" w:type="dxa"/>
            <w:tcBorders>
              <w:top w:val="nil"/>
              <w:left w:val="nil"/>
              <w:bottom w:val="nil"/>
              <w:right w:val="nil"/>
            </w:tcBorders>
          </w:tcPr>
          <w:p w14:paraId="03BD4752" w14:textId="77777777" w:rsidR="00FB2744" w:rsidRDefault="00000000">
            <w:pPr>
              <w:spacing w:after="0" w:line="259" w:lineRule="auto"/>
              <w:ind w:left="123" w:right="0" w:firstLine="0"/>
              <w:jc w:val="left"/>
            </w:pPr>
            <w:r>
              <w:rPr>
                <w:sz w:val="22"/>
              </w:rPr>
              <w:t xml:space="preserve">Safety Anxiety </w:t>
            </w:r>
          </w:p>
        </w:tc>
        <w:tc>
          <w:tcPr>
            <w:tcW w:w="1323" w:type="dxa"/>
            <w:tcBorders>
              <w:top w:val="nil"/>
              <w:left w:val="nil"/>
              <w:bottom w:val="nil"/>
              <w:right w:val="nil"/>
            </w:tcBorders>
          </w:tcPr>
          <w:p w14:paraId="0F65B516" w14:textId="77777777" w:rsidR="00FB2744" w:rsidRDefault="00000000">
            <w:pPr>
              <w:spacing w:after="0" w:line="259" w:lineRule="auto"/>
              <w:ind w:left="0" w:right="0" w:firstLine="0"/>
              <w:jc w:val="left"/>
            </w:pPr>
            <w:r>
              <w:rPr>
                <w:sz w:val="22"/>
              </w:rPr>
              <w:t xml:space="preserve">6.492 </w:t>
            </w:r>
          </w:p>
        </w:tc>
        <w:tc>
          <w:tcPr>
            <w:tcW w:w="1363" w:type="dxa"/>
            <w:tcBorders>
              <w:top w:val="nil"/>
              <w:left w:val="nil"/>
              <w:bottom w:val="nil"/>
              <w:right w:val="nil"/>
            </w:tcBorders>
          </w:tcPr>
          <w:p w14:paraId="4BE0CB7B" w14:textId="77777777" w:rsidR="00FB2744" w:rsidRDefault="00000000">
            <w:pPr>
              <w:spacing w:after="0" w:line="259" w:lineRule="auto"/>
              <w:ind w:left="0" w:right="0" w:firstLine="0"/>
              <w:jc w:val="left"/>
            </w:pPr>
            <w:r>
              <w:rPr>
                <w:sz w:val="22"/>
              </w:rPr>
              <w:t xml:space="preserve">6 </w:t>
            </w:r>
          </w:p>
        </w:tc>
        <w:tc>
          <w:tcPr>
            <w:tcW w:w="1280" w:type="dxa"/>
            <w:tcBorders>
              <w:top w:val="nil"/>
              <w:left w:val="nil"/>
              <w:bottom w:val="nil"/>
              <w:right w:val="nil"/>
            </w:tcBorders>
          </w:tcPr>
          <w:p w14:paraId="09EB1A42" w14:textId="77777777" w:rsidR="00FB2744" w:rsidRDefault="00000000">
            <w:pPr>
              <w:spacing w:after="0" w:line="259" w:lineRule="auto"/>
              <w:ind w:left="0" w:right="0" w:firstLine="0"/>
              <w:jc w:val="left"/>
            </w:pPr>
            <w:r>
              <w:rPr>
                <w:sz w:val="22"/>
              </w:rPr>
              <w:t xml:space="preserve">0.008 </w:t>
            </w:r>
          </w:p>
        </w:tc>
        <w:tc>
          <w:tcPr>
            <w:tcW w:w="1289" w:type="dxa"/>
            <w:tcBorders>
              <w:top w:val="nil"/>
              <w:left w:val="nil"/>
              <w:bottom w:val="nil"/>
              <w:right w:val="nil"/>
            </w:tcBorders>
          </w:tcPr>
          <w:p w14:paraId="1B5B1106" w14:textId="77777777" w:rsidR="00FB2744" w:rsidRDefault="00000000">
            <w:pPr>
              <w:spacing w:after="0" w:line="259" w:lineRule="auto"/>
              <w:ind w:left="0" w:right="0" w:firstLine="0"/>
              <w:jc w:val="left"/>
            </w:pPr>
            <w:r>
              <w:rPr>
                <w:sz w:val="22"/>
              </w:rPr>
              <w:t xml:space="preserve">2 </w:t>
            </w:r>
          </w:p>
        </w:tc>
        <w:tc>
          <w:tcPr>
            <w:tcW w:w="1299" w:type="dxa"/>
            <w:tcBorders>
              <w:top w:val="nil"/>
              <w:left w:val="nil"/>
              <w:bottom w:val="nil"/>
              <w:right w:val="nil"/>
            </w:tcBorders>
          </w:tcPr>
          <w:p w14:paraId="0FA8CBC1" w14:textId="77777777" w:rsidR="00FB2744" w:rsidRDefault="00000000">
            <w:pPr>
              <w:spacing w:after="0" w:line="259" w:lineRule="auto"/>
              <w:ind w:left="0" w:right="0" w:firstLine="0"/>
              <w:jc w:val="left"/>
            </w:pPr>
            <w:r>
              <w:rPr>
                <w:sz w:val="22"/>
              </w:rPr>
              <w:t xml:space="preserve">10 </w:t>
            </w:r>
          </w:p>
        </w:tc>
        <w:tc>
          <w:tcPr>
            <w:tcW w:w="1056" w:type="dxa"/>
            <w:tcBorders>
              <w:top w:val="nil"/>
              <w:left w:val="nil"/>
              <w:bottom w:val="nil"/>
              <w:right w:val="nil"/>
            </w:tcBorders>
          </w:tcPr>
          <w:p w14:paraId="599D63E8" w14:textId="77777777" w:rsidR="00FB2744" w:rsidRDefault="00000000">
            <w:pPr>
              <w:spacing w:after="0" w:line="259" w:lineRule="auto"/>
              <w:ind w:left="0" w:right="0" w:firstLine="0"/>
              <w:jc w:val="left"/>
            </w:pPr>
            <w:r>
              <w:rPr>
                <w:sz w:val="22"/>
              </w:rPr>
              <w:t xml:space="preserve">33,497 </w:t>
            </w:r>
          </w:p>
        </w:tc>
      </w:tr>
      <w:tr w:rsidR="00FB2744" w14:paraId="3C5929C5" w14:textId="77777777">
        <w:trPr>
          <w:trHeight w:val="636"/>
        </w:trPr>
        <w:tc>
          <w:tcPr>
            <w:tcW w:w="2009" w:type="dxa"/>
            <w:tcBorders>
              <w:top w:val="nil"/>
              <w:left w:val="nil"/>
              <w:bottom w:val="nil"/>
              <w:right w:val="nil"/>
            </w:tcBorders>
          </w:tcPr>
          <w:p w14:paraId="7C69AAAB" w14:textId="77777777" w:rsidR="00FB2744" w:rsidRDefault="00000000">
            <w:pPr>
              <w:spacing w:after="0" w:line="259" w:lineRule="auto"/>
              <w:ind w:left="123" w:right="0" w:firstLine="0"/>
              <w:jc w:val="left"/>
            </w:pPr>
            <w:r>
              <w:rPr>
                <w:sz w:val="22"/>
              </w:rPr>
              <w:t xml:space="preserve">Housing </w:t>
            </w:r>
          </w:p>
          <w:p w14:paraId="7CC54AF1" w14:textId="77777777" w:rsidR="00FB2744" w:rsidRDefault="00000000">
            <w:pPr>
              <w:spacing w:after="0" w:line="259" w:lineRule="auto"/>
              <w:ind w:left="123" w:right="0" w:firstLine="0"/>
              <w:jc w:val="left"/>
            </w:pPr>
            <w:r>
              <w:rPr>
                <w:sz w:val="22"/>
              </w:rPr>
              <w:t xml:space="preserve">Dissatisfaction </w:t>
            </w:r>
          </w:p>
        </w:tc>
        <w:tc>
          <w:tcPr>
            <w:tcW w:w="1323" w:type="dxa"/>
            <w:tcBorders>
              <w:top w:val="nil"/>
              <w:left w:val="nil"/>
              <w:bottom w:val="nil"/>
              <w:right w:val="nil"/>
            </w:tcBorders>
          </w:tcPr>
          <w:p w14:paraId="37D90440" w14:textId="77777777" w:rsidR="00FB2744" w:rsidRDefault="00000000">
            <w:pPr>
              <w:spacing w:after="0" w:line="259" w:lineRule="auto"/>
              <w:ind w:left="0" w:right="0" w:firstLine="0"/>
              <w:jc w:val="left"/>
            </w:pPr>
            <w:r>
              <w:rPr>
                <w:sz w:val="22"/>
              </w:rPr>
              <w:t xml:space="preserve">5.209 </w:t>
            </w:r>
          </w:p>
        </w:tc>
        <w:tc>
          <w:tcPr>
            <w:tcW w:w="1363" w:type="dxa"/>
            <w:tcBorders>
              <w:top w:val="nil"/>
              <w:left w:val="nil"/>
              <w:bottom w:val="nil"/>
              <w:right w:val="nil"/>
            </w:tcBorders>
          </w:tcPr>
          <w:p w14:paraId="1B84D91A" w14:textId="77777777" w:rsidR="00FB2744" w:rsidRDefault="00000000">
            <w:pPr>
              <w:spacing w:after="0" w:line="259" w:lineRule="auto"/>
              <w:ind w:left="0" w:right="0" w:firstLine="0"/>
              <w:jc w:val="left"/>
            </w:pPr>
            <w:r>
              <w:rPr>
                <w:sz w:val="22"/>
              </w:rPr>
              <w:t xml:space="preserve">6 </w:t>
            </w:r>
          </w:p>
        </w:tc>
        <w:tc>
          <w:tcPr>
            <w:tcW w:w="1280" w:type="dxa"/>
            <w:tcBorders>
              <w:top w:val="nil"/>
              <w:left w:val="nil"/>
              <w:bottom w:val="nil"/>
              <w:right w:val="nil"/>
            </w:tcBorders>
          </w:tcPr>
          <w:p w14:paraId="528989B8" w14:textId="77777777" w:rsidR="00FB2744" w:rsidRDefault="00000000">
            <w:pPr>
              <w:spacing w:after="0" w:line="259" w:lineRule="auto"/>
              <w:ind w:left="0" w:right="0" w:firstLine="0"/>
              <w:jc w:val="left"/>
            </w:pPr>
            <w:r>
              <w:rPr>
                <w:sz w:val="22"/>
              </w:rPr>
              <w:t xml:space="preserve">0.007 </w:t>
            </w:r>
          </w:p>
        </w:tc>
        <w:tc>
          <w:tcPr>
            <w:tcW w:w="1289" w:type="dxa"/>
            <w:tcBorders>
              <w:top w:val="nil"/>
              <w:left w:val="nil"/>
              <w:bottom w:val="nil"/>
              <w:right w:val="nil"/>
            </w:tcBorders>
          </w:tcPr>
          <w:p w14:paraId="0175386E" w14:textId="77777777" w:rsidR="00FB2744" w:rsidRDefault="00000000">
            <w:pPr>
              <w:spacing w:after="0" w:line="259" w:lineRule="auto"/>
              <w:ind w:left="0" w:right="0" w:firstLine="0"/>
              <w:jc w:val="left"/>
            </w:pPr>
            <w:r>
              <w:rPr>
                <w:sz w:val="22"/>
              </w:rPr>
              <w:t xml:space="preserve">2 </w:t>
            </w:r>
          </w:p>
        </w:tc>
        <w:tc>
          <w:tcPr>
            <w:tcW w:w="1299" w:type="dxa"/>
            <w:tcBorders>
              <w:top w:val="nil"/>
              <w:left w:val="nil"/>
              <w:bottom w:val="nil"/>
              <w:right w:val="nil"/>
            </w:tcBorders>
          </w:tcPr>
          <w:p w14:paraId="09028C9C" w14:textId="77777777" w:rsidR="00FB2744" w:rsidRDefault="00000000">
            <w:pPr>
              <w:spacing w:after="0" w:line="259" w:lineRule="auto"/>
              <w:ind w:left="0" w:right="0" w:firstLine="0"/>
              <w:jc w:val="left"/>
            </w:pPr>
            <w:r>
              <w:rPr>
                <w:sz w:val="22"/>
              </w:rPr>
              <w:t xml:space="preserve">10 </w:t>
            </w:r>
          </w:p>
        </w:tc>
        <w:tc>
          <w:tcPr>
            <w:tcW w:w="1056" w:type="dxa"/>
            <w:tcBorders>
              <w:top w:val="nil"/>
              <w:left w:val="nil"/>
              <w:bottom w:val="nil"/>
              <w:right w:val="nil"/>
            </w:tcBorders>
          </w:tcPr>
          <w:p w14:paraId="41D8FC70" w14:textId="77777777" w:rsidR="00FB2744" w:rsidRDefault="00000000">
            <w:pPr>
              <w:spacing w:after="0" w:line="259" w:lineRule="auto"/>
              <w:ind w:left="0" w:right="0" w:firstLine="0"/>
              <w:jc w:val="left"/>
            </w:pPr>
            <w:r>
              <w:rPr>
                <w:sz w:val="22"/>
              </w:rPr>
              <w:t xml:space="preserve">70,850 </w:t>
            </w:r>
          </w:p>
        </w:tc>
      </w:tr>
      <w:tr w:rsidR="00FB2744" w14:paraId="5C238981" w14:textId="77777777">
        <w:trPr>
          <w:trHeight w:val="624"/>
        </w:trPr>
        <w:tc>
          <w:tcPr>
            <w:tcW w:w="2009" w:type="dxa"/>
            <w:tcBorders>
              <w:top w:val="nil"/>
              <w:left w:val="nil"/>
              <w:bottom w:val="nil"/>
              <w:right w:val="nil"/>
            </w:tcBorders>
          </w:tcPr>
          <w:p w14:paraId="43A43AE4" w14:textId="77777777" w:rsidR="00FB2744" w:rsidRDefault="00000000">
            <w:pPr>
              <w:spacing w:after="0" w:line="259" w:lineRule="auto"/>
              <w:ind w:left="123" w:right="0" w:firstLine="0"/>
              <w:jc w:val="left"/>
            </w:pPr>
            <w:r>
              <w:rPr>
                <w:sz w:val="22"/>
              </w:rPr>
              <w:t xml:space="preserve">Moving-out </w:t>
            </w:r>
          </w:p>
          <w:p w14:paraId="0E740BE1" w14:textId="77777777" w:rsidR="00FB2744" w:rsidRDefault="00000000">
            <w:pPr>
              <w:spacing w:after="0" w:line="259" w:lineRule="auto"/>
              <w:ind w:left="123" w:right="0" w:firstLine="0"/>
              <w:jc w:val="left"/>
            </w:pPr>
            <w:r>
              <w:rPr>
                <w:sz w:val="22"/>
              </w:rPr>
              <w:t xml:space="preserve">Intention </w:t>
            </w:r>
          </w:p>
        </w:tc>
        <w:tc>
          <w:tcPr>
            <w:tcW w:w="1323" w:type="dxa"/>
            <w:tcBorders>
              <w:top w:val="nil"/>
              <w:left w:val="nil"/>
              <w:bottom w:val="nil"/>
              <w:right w:val="nil"/>
            </w:tcBorders>
          </w:tcPr>
          <w:p w14:paraId="14F8826B" w14:textId="77777777" w:rsidR="00FB2744" w:rsidRDefault="00000000">
            <w:pPr>
              <w:spacing w:after="0" w:line="259" w:lineRule="auto"/>
              <w:ind w:left="0" w:right="0" w:firstLine="0"/>
              <w:jc w:val="left"/>
            </w:pPr>
            <w:r>
              <w:rPr>
                <w:sz w:val="22"/>
              </w:rPr>
              <w:t xml:space="preserve">4.522 </w:t>
            </w:r>
          </w:p>
        </w:tc>
        <w:tc>
          <w:tcPr>
            <w:tcW w:w="1363" w:type="dxa"/>
            <w:tcBorders>
              <w:top w:val="nil"/>
              <w:left w:val="nil"/>
              <w:bottom w:val="nil"/>
              <w:right w:val="nil"/>
            </w:tcBorders>
          </w:tcPr>
          <w:p w14:paraId="1CB007E2" w14:textId="77777777" w:rsidR="00FB2744" w:rsidRDefault="00000000">
            <w:pPr>
              <w:spacing w:after="0" w:line="259" w:lineRule="auto"/>
              <w:ind w:left="0" w:right="0" w:firstLine="0"/>
              <w:jc w:val="left"/>
            </w:pPr>
            <w:r>
              <w:rPr>
                <w:sz w:val="22"/>
              </w:rPr>
              <w:t xml:space="preserve">6 </w:t>
            </w:r>
          </w:p>
        </w:tc>
        <w:tc>
          <w:tcPr>
            <w:tcW w:w="1280" w:type="dxa"/>
            <w:tcBorders>
              <w:top w:val="nil"/>
              <w:left w:val="nil"/>
              <w:bottom w:val="nil"/>
              <w:right w:val="nil"/>
            </w:tcBorders>
          </w:tcPr>
          <w:p w14:paraId="282B27BE" w14:textId="77777777" w:rsidR="00FB2744" w:rsidRDefault="00000000">
            <w:pPr>
              <w:spacing w:after="0" w:line="259" w:lineRule="auto"/>
              <w:ind w:left="0" w:right="0" w:firstLine="0"/>
              <w:jc w:val="left"/>
            </w:pPr>
            <w:r>
              <w:rPr>
                <w:sz w:val="22"/>
              </w:rPr>
              <w:t xml:space="preserve">0.007 </w:t>
            </w:r>
          </w:p>
        </w:tc>
        <w:tc>
          <w:tcPr>
            <w:tcW w:w="1289" w:type="dxa"/>
            <w:tcBorders>
              <w:top w:val="nil"/>
              <w:left w:val="nil"/>
              <w:bottom w:val="nil"/>
              <w:right w:val="nil"/>
            </w:tcBorders>
          </w:tcPr>
          <w:p w14:paraId="1AA0782C" w14:textId="77777777" w:rsidR="00FB2744" w:rsidRDefault="00000000">
            <w:pPr>
              <w:spacing w:after="0" w:line="259" w:lineRule="auto"/>
              <w:ind w:left="0" w:right="0" w:firstLine="0"/>
              <w:jc w:val="left"/>
            </w:pPr>
            <w:r>
              <w:rPr>
                <w:sz w:val="22"/>
              </w:rPr>
              <w:t xml:space="preserve">2 </w:t>
            </w:r>
          </w:p>
        </w:tc>
        <w:tc>
          <w:tcPr>
            <w:tcW w:w="1299" w:type="dxa"/>
            <w:tcBorders>
              <w:top w:val="nil"/>
              <w:left w:val="nil"/>
              <w:bottom w:val="nil"/>
              <w:right w:val="nil"/>
            </w:tcBorders>
          </w:tcPr>
          <w:p w14:paraId="192EE2CA" w14:textId="77777777" w:rsidR="00FB2744" w:rsidRDefault="00000000">
            <w:pPr>
              <w:spacing w:after="0" w:line="259" w:lineRule="auto"/>
              <w:ind w:left="0" w:right="0" w:firstLine="0"/>
              <w:jc w:val="left"/>
            </w:pPr>
            <w:r>
              <w:rPr>
                <w:sz w:val="22"/>
              </w:rPr>
              <w:t xml:space="preserve">10 </w:t>
            </w:r>
          </w:p>
        </w:tc>
        <w:tc>
          <w:tcPr>
            <w:tcW w:w="1056" w:type="dxa"/>
            <w:tcBorders>
              <w:top w:val="nil"/>
              <w:left w:val="nil"/>
              <w:bottom w:val="nil"/>
              <w:right w:val="nil"/>
            </w:tcBorders>
          </w:tcPr>
          <w:p w14:paraId="36BF18B4" w14:textId="77777777" w:rsidR="00FB2744" w:rsidRDefault="00000000">
            <w:pPr>
              <w:spacing w:after="0" w:line="259" w:lineRule="auto"/>
              <w:ind w:left="0" w:right="0" w:firstLine="0"/>
              <w:jc w:val="left"/>
            </w:pPr>
            <w:r>
              <w:rPr>
                <w:sz w:val="22"/>
              </w:rPr>
              <w:t xml:space="preserve">70,850 </w:t>
            </w:r>
          </w:p>
        </w:tc>
      </w:tr>
      <w:tr w:rsidR="00FB2744" w14:paraId="182DF98D" w14:textId="77777777">
        <w:trPr>
          <w:trHeight w:val="520"/>
        </w:trPr>
        <w:tc>
          <w:tcPr>
            <w:tcW w:w="2009" w:type="dxa"/>
            <w:tcBorders>
              <w:top w:val="nil"/>
              <w:left w:val="nil"/>
              <w:bottom w:val="nil"/>
              <w:right w:val="nil"/>
            </w:tcBorders>
          </w:tcPr>
          <w:p w14:paraId="5A5F0B14" w14:textId="77777777" w:rsidR="00FB2744" w:rsidRDefault="00000000">
            <w:pPr>
              <w:spacing w:after="0" w:line="259" w:lineRule="auto"/>
              <w:ind w:left="123" w:right="0" w:firstLine="0"/>
              <w:jc w:val="left"/>
            </w:pPr>
            <w:r>
              <w:rPr>
                <w:sz w:val="22"/>
              </w:rPr>
              <w:t xml:space="preserve">Age  </w:t>
            </w:r>
          </w:p>
        </w:tc>
        <w:tc>
          <w:tcPr>
            <w:tcW w:w="1323" w:type="dxa"/>
            <w:tcBorders>
              <w:top w:val="nil"/>
              <w:left w:val="nil"/>
              <w:bottom w:val="nil"/>
              <w:right w:val="nil"/>
            </w:tcBorders>
          </w:tcPr>
          <w:p w14:paraId="0B38E9B7" w14:textId="77777777" w:rsidR="00FB2744" w:rsidRDefault="00000000">
            <w:pPr>
              <w:spacing w:after="0" w:line="259" w:lineRule="auto"/>
              <w:ind w:left="0" w:right="0" w:firstLine="0"/>
              <w:jc w:val="left"/>
            </w:pPr>
            <w:r>
              <w:rPr>
                <w:sz w:val="22"/>
              </w:rPr>
              <w:t xml:space="preserve">50.622 </w:t>
            </w:r>
          </w:p>
        </w:tc>
        <w:tc>
          <w:tcPr>
            <w:tcW w:w="1363" w:type="dxa"/>
            <w:tcBorders>
              <w:top w:val="nil"/>
              <w:left w:val="nil"/>
              <w:bottom w:val="nil"/>
              <w:right w:val="nil"/>
            </w:tcBorders>
          </w:tcPr>
          <w:p w14:paraId="216AD717" w14:textId="77777777" w:rsidR="00FB2744" w:rsidRDefault="00000000">
            <w:pPr>
              <w:spacing w:after="0" w:line="259" w:lineRule="auto"/>
              <w:ind w:left="0" w:right="0" w:firstLine="0"/>
              <w:jc w:val="left"/>
            </w:pPr>
            <w:r>
              <w:rPr>
                <w:sz w:val="22"/>
              </w:rPr>
              <w:t xml:space="preserve">52 </w:t>
            </w:r>
          </w:p>
        </w:tc>
        <w:tc>
          <w:tcPr>
            <w:tcW w:w="1280" w:type="dxa"/>
            <w:tcBorders>
              <w:top w:val="nil"/>
              <w:left w:val="nil"/>
              <w:bottom w:val="nil"/>
              <w:right w:val="nil"/>
            </w:tcBorders>
          </w:tcPr>
          <w:p w14:paraId="1ACA5D62" w14:textId="77777777" w:rsidR="00FB2744" w:rsidRDefault="00000000">
            <w:pPr>
              <w:spacing w:after="0" w:line="259" w:lineRule="auto"/>
              <w:ind w:left="0" w:right="0" w:firstLine="0"/>
              <w:jc w:val="left"/>
            </w:pPr>
            <w:r>
              <w:rPr>
                <w:sz w:val="22"/>
              </w:rPr>
              <w:t xml:space="preserve">17.958 </w:t>
            </w:r>
          </w:p>
        </w:tc>
        <w:tc>
          <w:tcPr>
            <w:tcW w:w="1289" w:type="dxa"/>
            <w:tcBorders>
              <w:top w:val="nil"/>
              <w:left w:val="nil"/>
              <w:bottom w:val="nil"/>
              <w:right w:val="nil"/>
            </w:tcBorders>
          </w:tcPr>
          <w:p w14:paraId="606D2BC7" w14:textId="77777777" w:rsidR="00FB2744" w:rsidRDefault="00000000">
            <w:pPr>
              <w:spacing w:after="0" w:line="259" w:lineRule="auto"/>
              <w:ind w:left="0" w:right="0" w:firstLine="0"/>
              <w:jc w:val="left"/>
            </w:pPr>
            <w:r>
              <w:rPr>
                <w:sz w:val="22"/>
              </w:rPr>
              <w:t xml:space="preserve">15 </w:t>
            </w:r>
          </w:p>
        </w:tc>
        <w:tc>
          <w:tcPr>
            <w:tcW w:w="1299" w:type="dxa"/>
            <w:tcBorders>
              <w:top w:val="nil"/>
              <w:left w:val="nil"/>
              <w:bottom w:val="nil"/>
              <w:right w:val="nil"/>
            </w:tcBorders>
          </w:tcPr>
          <w:p w14:paraId="57354D74" w14:textId="77777777" w:rsidR="00FB2744" w:rsidRDefault="00000000">
            <w:pPr>
              <w:spacing w:after="0" w:line="259" w:lineRule="auto"/>
              <w:ind w:left="0" w:right="0" w:firstLine="0"/>
              <w:jc w:val="left"/>
            </w:pPr>
            <w:r>
              <w:rPr>
                <w:sz w:val="22"/>
              </w:rPr>
              <w:t xml:space="preserve">104 </w:t>
            </w:r>
          </w:p>
        </w:tc>
        <w:tc>
          <w:tcPr>
            <w:tcW w:w="1056" w:type="dxa"/>
            <w:tcBorders>
              <w:top w:val="nil"/>
              <w:left w:val="nil"/>
              <w:bottom w:val="nil"/>
              <w:right w:val="nil"/>
            </w:tcBorders>
          </w:tcPr>
          <w:p w14:paraId="32E94504" w14:textId="77777777" w:rsidR="00FB2744" w:rsidRDefault="00000000">
            <w:pPr>
              <w:spacing w:after="0" w:line="259" w:lineRule="auto"/>
              <w:ind w:left="0" w:right="0" w:firstLine="0"/>
              <w:jc w:val="left"/>
            </w:pPr>
            <w:r>
              <w:rPr>
                <w:sz w:val="22"/>
              </w:rPr>
              <w:t xml:space="preserve">244,268 </w:t>
            </w:r>
          </w:p>
          <w:p w14:paraId="3A09772E" w14:textId="77777777" w:rsidR="00FB2744" w:rsidRDefault="00000000">
            <w:pPr>
              <w:spacing w:after="0" w:line="259" w:lineRule="auto"/>
              <w:ind w:left="0" w:right="0" w:firstLine="0"/>
              <w:jc w:val="left"/>
            </w:pPr>
            <w:r>
              <w:rPr>
                <w:sz w:val="18"/>
              </w:rPr>
              <w:t>(TR*)</w:t>
            </w:r>
            <w:r>
              <w:rPr>
                <w:sz w:val="22"/>
              </w:rPr>
              <w:t xml:space="preserve"> </w:t>
            </w:r>
          </w:p>
        </w:tc>
      </w:tr>
      <w:tr w:rsidR="00FB2744" w14:paraId="7ED25069" w14:textId="77777777">
        <w:trPr>
          <w:trHeight w:val="460"/>
        </w:trPr>
        <w:tc>
          <w:tcPr>
            <w:tcW w:w="2009" w:type="dxa"/>
            <w:tcBorders>
              <w:top w:val="nil"/>
              <w:left w:val="nil"/>
              <w:bottom w:val="nil"/>
              <w:right w:val="nil"/>
            </w:tcBorders>
          </w:tcPr>
          <w:p w14:paraId="36CB67E5" w14:textId="77777777" w:rsidR="00FB2744" w:rsidRDefault="00000000">
            <w:pPr>
              <w:spacing w:after="0" w:line="259" w:lineRule="auto"/>
              <w:ind w:left="123" w:right="0" w:firstLine="0"/>
              <w:jc w:val="left"/>
            </w:pPr>
            <w:r>
              <w:rPr>
                <w:sz w:val="22"/>
              </w:rPr>
              <w:t xml:space="preserve">Income </w:t>
            </w:r>
          </w:p>
        </w:tc>
        <w:tc>
          <w:tcPr>
            <w:tcW w:w="1323" w:type="dxa"/>
            <w:tcBorders>
              <w:top w:val="nil"/>
              <w:left w:val="nil"/>
              <w:bottom w:val="nil"/>
              <w:right w:val="nil"/>
            </w:tcBorders>
          </w:tcPr>
          <w:p w14:paraId="345D9595" w14:textId="77777777" w:rsidR="00FB2744" w:rsidRDefault="00000000">
            <w:pPr>
              <w:spacing w:after="0" w:line="259" w:lineRule="auto"/>
              <w:ind w:left="0" w:right="0" w:firstLine="0"/>
              <w:jc w:val="left"/>
            </w:pPr>
            <w:r>
              <w:rPr>
                <w:sz w:val="22"/>
              </w:rPr>
              <w:t xml:space="preserve">3.438 </w:t>
            </w:r>
          </w:p>
        </w:tc>
        <w:tc>
          <w:tcPr>
            <w:tcW w:w="1363" w:type="dxa"/>
            <w:tcBorders>
              <w:top w:val="nil"/>
              <w:left w:val="nil"/>
              <w:bottom w:val="nil"/>
              <w:right w:val="nil"/>
            </w:tcBorders>
          </w:tcPr>
          <w:p w14:paraId="0540435C" w14:textId="77777777" w:rsidR="00FB2744" w:rsidRDefault="00000000">
            <w:pPr>
              <w:spacing w:after="0" w:line="259" w:lineRule="auto"/>
              <w:ind w:left="0" w:right="0" w:firstLine="0"/>
              <w:jc w:val="left"/>
            </w:pPr>
            <w:r>
              <w:rPr>
                <w:sz w:val="22"/>
              </w:rPr>
              <w:t xml:space="preserve">3 </w:t>
            </w:r>
          </w:p>
        </w:tc>
        <w:tc>
          <w:tcPr>
            <w:tcW w:w="1280" w:type="dxa"/>
            <w:tcBorders>
              <w:top w:val="nil"/>
              <w:left w:val="nil"/>
              <w:bottom w:val="nil"/>
              <w:right w:val="nil"/>
            </w:tcBorders>
          </w:tcPr>
          <w:p w14:paraId="0D64C5D1" w14:textId="77777777" w:rsidR="00FB2744" w:rsidRDefault="00000000">
            <w:pPr>
              <w:spacing w:after="0" w:line="259" w:lineRule="auto"/>
              <w:ind w:left="0" w:right="0" w:firstLine="0"/>
              <w:jc w:val="left"/>
            </w:pPr>
            <w:r>
              <w:rPr>
                <w:sz w:val="22"/>
              </w:rPr>
              <w:t xml:space="preserve">0.004 </w:t>
            </w:r>
          </w:p>
        </w:tc>
        <w:tc>
          <w:tcPr>
            <w:tcW w:w="1289" w:type="dxa"/>
            <w:tcBorders>
              <w:top w:val="nil"/>
              <w:left w:val="nil"/>
              <w:bottom w:val="nil"/>
              <w:right w:val="nil"/>
            </w:tcBorders>
          </w:tcPr>
          <w:p w14:paraId="6E05888A" w14:textId="77777777" w:rsidR="00FB2744" w:rsidRDefault="00000000">
            <w:pPr>
              <w:spacing w:after="0" w:line="259" w:lineRule="auto"/>
              <w:ind w:left="0" w:right="0" w:firstLine="0"/>
              <w:jc w:val="left"/>
            </w:pPr>
            <w:r>
              <w:rPr>
                <w:sz w:val="22"/>
              </w:rPr>
              <w:t xml:space="preserve">1 </w:t>
            </w:r>
          </w:p>
        </w:tc>
        <w:tc>
          <w:tcPr>
            <w:tcW w:w="1299" w:type="dxa"/>
            <w:tcBorders>
              <w:top w:val="nil"/>
              <w:left w:val="nil"/>
              <w:bottom w:val="nil"/>
              <w:right w:val="nil"/>
            </w:tcBorders>
          </w:tcPr>
          <w:p w14:paraId="6553F703" w14:textId="77777777" w:rsidR="00FB2744" w:rsidRDefault="00000000">
            <w:pPr>
              <w:spacing w:after="0" w:line="259" w:lineRule="auto"/>
              <w:ind w:left="0" w:right="0" w:firstLine="0"/>
              <w:jc w:val="left"/>
            </w:pPr>
            <w:r>
              <w:rPr>
                <w:sz w:val="22"/>
              </w:rPr>
              <w:t xml:space="preserve">8 </w:t>
            </w:r>
          </w:p>
        </w:tc>
        <w:tc>
          <w:tcPr>
            <w:tcW w:w="1056" w:type="dxa"/>
            <w:tcBorders>
              <w:top w:val="nil"/>
              <w:left w:val="nil"/>
              <w:bottom w:val="nil"/>
              <w:right w:val="nil"/>
            </w:tcBorders>
          </w:tcPr>
          <w:p w14:paraId="6138290C" w14:textId="77777777" w:rsidR="00FB2744" w:rsidRDefault="00000000">
            <w:pPr>
              <w:spacing w:after="0" w:line="259" w:lineRule="auto"/>
              <w:ind w:left="0" w:right="0" w:firstLine="0"/>
              <w:jc w:val="left"/>
            </w:pPr>
            <w:r>
              <w:rPr>
                <w:sz w:val="22"/>
              </w:rPr>
              <w:t xml:space="preserve">244,268 </w:t>
            </w:r>
          </w:p>
          <w:p w14:paraId="428B8DF9" w14:textId="77777777" w:rsidR="00FB2744" w:rsidRDefault="00000000">
            <w:pPr>
              <w:spacing w:after="0" w:line="259" w:lineRule="auto"/>
              <w:ind w:left="0" w:right="0" w:firstLine="0"/>
              <w:jc w:val="left"/>
            </w:pPr>
            <w:r>
              <w:rPr>
                <w:sz w:val="18"/>
              </w:rPr>
              <w:t xml:space="preserve">(TR*) </w:t>
            </w:r>
          </w:p>
        </w:tc>
      </w:tr>
      <w:tr w:rsidR="00FB2744" w14:paraId="6846A27A" w14:textId="77777777">
        <w:trPr>
          <w:trHeight w:val="296"/>
        </w:trPr>
        <w:tc>
          <w:tcPr>
            <w:tcW w:w="2009" w:type="dxa"/>
            <w:tcBorders>
              <w:top w:val="nil"/>
              <w:left w:val="nil"/>
              <w:bottom w:val="nil"/>
              <w:right w:val="nil"/>
            </w:tcBorders>
          </w:tcPr>
          <w:p w14:paraId="6563CCDF" w14:textId="77777777" w:rsidR="00FB2744" w:rsidRDefault="00000000">
            <w:pPr>
              <w:spacing w:after="0" w:line="259" w:lineRule="auto"/>
              <w:ind w:left="123" w:right="0" w:firstLine="0"/>
              <w:jc w:val="left"/>
            </w:pPr>
            <w:r>
              <w:rPr>
                <w:sz w:val="22"/>
              </w:rPr>
              <w:t xml:space="preserve">Aging Rate </w:t>
            </w:r>
          </w:p>
        </w:tc>
        <w:tc>
          <w:tcPr>
            <w:tcW w:w="1323" w:type="dxa"/>
            <w:tcBorders>
              <w:top w:val="nil"/>
              <w:left w:val="nil"/>
              <w:bottom w:val="nil"/>
              <w:right w:val="nil"/>
            </w:tcBorders>
          </w:tcPr>
          <w:p w14:paraId="40B76340" w14:textId="77777777" w:rsidR="00FB2744" w:rsidRDefault="00000000">
            <w:pPr>
              <w:spacing w:after="0" w:line="259" w:lineRule="auto"/>
              <w:ind w:left="0" w:right="0" w:firstLine="0"/>
              <w:jc w:val="left"/>
            </w:pPr>
            <w:r>
              <w:rPr>
                <w:sz w:val="22"/>
              </w:rPr>
              <w:t xml:space="preserve">16.765 </w:t>
            </w:r>
          </w:p>
        </w:tc>
        <w:tc>
          <w:tcPr>
            <w:tcW w:w="1363" w:type="dxa"/>
            <w:tcBorders>
              <w:top w:val="nil"/>
              <w:left w:val="nil"/>
              <w:bottom w:val="nil"/>
              <w:right w:val="nil"/>
            </w:tcBorders>
          </w:tcPr>
          <w:p w14:paraId="566758BA" w14:textId="77777777" w:rsidR="00FB2744" w:rsidRDefault="00000000">
            <w:pPr>
              <w:spacing w:after="0" w:line="259" w:lineRule="auto"/>
              <w:ind w:left="0" w:right="0" w:firstLine="0"/>
              <w:jc w:val="left"/>
            </w:pPr>
            <w:r>
              <w:rPr>
                <w:sz w:val="22"/>
              </w:rPr>
              <w:t xml:space="preserve">16.061 </w:t>
            </w:r>
          </w:p>
        </w:tc>
        <w:tc>
          <w:tcPr>
            <w:tcW w:w="1280" w:type="dxa"/>
            <w:tcBorders>
              <w:top w:val="nil"/>
              <w:left w:val="nil"/>
              <w:bottom w:val="nil"/>
              <w:right w:val="nil"/>
            </w:tcBorders>
          </w:tcPr>
          <w:p w14:paraId="55C3C68A" w14:textId="77777777" w:rsidR="00FB2744" w:rsidRDefault="00000000">
            <w:pPr>
              <w:spacing w:after="0" w:line="259" w:lineRule="auto"/>
              <w:ind w:left="0" w:right="0" w:firstLine="0"/>
              <w:jc w:val="left"/>
            </w:pPr>
            <w:r>
              <w:rPr>
                <w:sz w:val="22"/>
              </w:rPr>
              <w:t xml:space="preserve">3.701 </w:t>
            </w:r>
          </w:p>
        </w:tc>
        <w:tc>
          <w:tcPr>
            <w:tcW w:w="1289" w:type="dxa"/>
            <w:tcBorders>
              <w:top w:val="nil"/>
              <w:left w:val="nil"/>
              <w:bottom w:val="nil"/>
              <w:right w:val="nil"/>
            </w:tcBorders>
          </w:tcPr>
          <w:p w14:paraId="52A47658" w14:textId="77777777" w:rsidR="00FB2744" w:rsidRDefault="00000000">
            <w:pPr>
              <w:spacing w:after="0" w:line="259" w:lineRule="auto"/>
              <w:ind w:left="0" w:right="0" w:firstLine="0"/>
              <w:jc w:val="left"/>
            </w:pPr>
            <w:r>
              <w:rPr>
                <w:sz w:val="22"/>
              </w:rPr>
              <w:t xml:space="preserve">10.78 </w:t>
            </w:r>
          </w:p>
        </w:tc>
        <w:tc>
          <w:tcPr>
            <w:tcW w:w="1299" w:type="dxa"/>
            <w:tcBorders>
              <w:top w:val="nil"/>
              <w:left w:val="nil"/>
              <w:bottom w:val="nil"/>
              <w:right w:val="nil"/>
            </w:tcBorders>
          </w:tcPr>
          <w:p w14:paraId="0A5D027C" w14:textId="77777777" w:rsidR="00FB2744" w:rsidRDefault="00000000">
            <w:pPr>
              <w:spacing w:after="0" w:line="259" w:lineRule="auto"/>
              <w:ind w:left="0" w:right="0" w:firstLine="0"/>
              <w:jc w:val="left"/>
            </w:pPr>
            <w:r>
              <w:rPr>
                <w:sz w:val="22"/>
              </w:rPr>
              <w:t xml:space="preserve">24.218 </w:t>
            </w:r>
          </w:p>
        </w:tc>
        <w:tc>
          <w:tcPr>
            <w:tcW w:w="1056" w:type="dxa"/>
            <w:tcBorders>
              <w:top w:val="nil"/>
              <w:left w:val="nil"/>
              <w:bottom w:val="nil"/>
              <w:right w:val="nil"/>
            </w:tcBorders>
          </w:tcPr>
          <w:p w14:paraId="2D3513D5" w14:textId="77777777" w:rsidR="00FB2744" w:rsidRDefault="00000000">
            <w:pPr>
              <w:spacing w:after="0" w:line="259" w:lineRule="auto"/>
              <w:ind w:left="0" w:right="0" w:firstLine="0"/>
              <w:jc w:val="left"/>
            </w:pPr>
            <w:r>
              <w:rPr>
                <w:sz w:val="22"/>
              </w:rPr>
              <w:t xml:space="preserve">48 </w:t>
            </w:r>
          </w:p>
        </w:tc>
      </w:tr>
      <w:tr w:rsidR="00FB2744" w14:paraId="3E6B0C67" w14:textId="77777777">
        <w:trPr>
          <w:trHeight w:val="341"/>
        </w:trPr>
        <w:tc>
          <w:tcPr>
            <w:tcW w:w="2009" w:type="dxa"/>
            <w:tcBorders>
              <w:top w:val="nil"/>
              <w:left w:val="nil"/>
              <w:bottom w:val="nil"/>
              <w:right w:val="nil"/>
            </w:tcBorders>
          </w:tcPr>
          <w:p w14:paraId="78D402D3" w14:textId="77777777" w:rsidR="00FB2744" w:rsidRDefault="00000000">
            <w:pPr>
              <w:spacing w:after="0" w:line="259" w:lineRule="auto"/>
              <w:ind w:left="123" w:right="0" w:firstLine="0"/>
              <w:jc w:val="left"/>
            </w:pPr>
            <w:r>
              <w:rPr>
                <w:sz w:val="22"/>
              </w:rPr>
              <w:t xml:space="preserve">Net-Moving Rate </w:t>
            </w:r>
          </w:p>
        </w:tc>
        <w:tc>
          <w:tcPr>
            <w:tcW w:w="1323" w:type="dxa"/>
            <w:tcBorders>
              <w:top w:val="nil"/>
              <w:left w:val="nil"/>
              <w:bottom w:val="nil"/>
              <w:right w:val="nil"/>
            </w:tcBorders>
          </w:tcPr>
          <w:p w14:paraId="787D570E" w14:textId="77777777" w:rsidR="00FB2744" w:rsidRDefault="00000000">
            <w:pPr>
              <w:spacing w:after="0" w:line="259" w:lineRule="auto"/>
              <w:ind w:left="0" w:right="0" w:firstLine="0"/>
              <w:jc w:val="left"/>
            </w:pPr>
            <w:r>
              <w:rPr>
                <w:sz w:val="22"/>
              </w:rPr>
              <w:t xml:space="preserve">-0.367 </w:t>
            </w:r>
          </w:p>
        </w:tc>
        <w:tc>
          <w:tcPr>
            <w:tcW w:w="1363" w:type="dxa"/>
            <w:tcBorders>
              <w:top w:val="nil"/>
              <w:left w:val="nil"/>
              <w:bottom w:val="nil"/>
              <w:right w:val="nil"/>
            </w:tcBorders>
          </w:tcPr>
          <w:p w14:paraId="7B819E68" w14:textId="77777777" w:rsidR="00FB2744" w:rsidRDefault="00000000">
            <w:pPr>
              <w:spacing w:after="0" w:line="259" w:lineRule="auto"/>
              <w:ind w:left="0" w:right="0" w:firstLine="0"/>
              <w:jc w:val="left"/>
            </w:pPr>
            <w:r>
              <w:rPr>
                <w:sz w:val="22"/>
              </w:rPr>
              <w:t xml:space="preserve">-1.432 </w:t>
            </w:r>
          </w:p>
        </w:tc>
        <w:tc>
          <w:tcPr>
            <w:tcW w:w="1280" w:type="dxa"/>
            <w:tcBorders>
              <w:top w:val="nil"/>
              <w:left w:val="nil"/>
              <w:bottom w:val="nil"/>
              <w:right w:val="nil"/>
            </w:tcBorders>
          </w:tcPr>
          <w:p w14:paraId="36A6F265" w14:textId="77777777" w:rsidR="00FB2744" w:rsidRDefault="00000000">
            <w:pPr>
              <w:spacing w:after="0" w:line="259" w:lineRule="auto"/>
              <w:ind w:left="0" w:right="0" w:firstLine="0"/>
              <w:jc w:val="left"/>
            </w:pPr>
            <w:r>
              <w:rPr>
                <w:sz w:val="22"/>
              </w:rPr>
              <w:t xml:space="preserve">2.818 </w:t>
            </w:r>
          </w:p>
        </w:tc>
        <w:tc>
          <w:tcPr>
            <w:tcW w:w="1289" w:type="dxa"/>
            <w:tcBorders>
              <w:top w:val="nil"/>
              <w:left w:val="nil"/>
              <w:bottom w:val="nil"/>
              <w:right w:val="nil"/>
            </w:tcBorders>
          </w:tcPr>
          <w:p w14:paraId="3DADD4D9" w14:textId="77777777" w:rsidR="00FB2744" w:rsidRDefault="00000000">
            <w:pPr>
              <w:spacing w:after="0" w:line="259" w:lineRule="auto"/>
              <w:ind w:left="0" w:right="0" w:firstLine="0"/>
              <w:jc w:val="left"/>
            </w:pPr>
            <w:r>
              <w:rPr>
                <w:sz w:val="22"/>
              </w:rPr>
              <w:t xml:space="preserve">-2.794 </w:t>
            </w:r>
          </w:p>
        </w:tc>
        <w:tc>
          <w:tcPr>
            <w:tcW w:w="1299" w:type="dxa"/>
            <w:tcBorders>
              <w:top w:val="nil"/>
              <w:left w:val="nil"/>
              <w:bottom w:val="nil"/>
              <w:right w:val="nil"/>
            </w:tcBorders>
          </w:tcPr>
          <w:p w14:paraId="50CB5F99" w14:textId="77777777" w:rsidR="00FB2744" w:rsidRDefault="00000000">
            <w:pPr>
              <w:spacing w:after="0" w:line="259" w:lineRule="auto"/>
              <w:ind w:left="0" w:right="0" w:firstLine="0"/>
              <w:jc w:val="left"/>
            </w:pPr>
            <w:r>
              <w:rPr>
                <w:sz w:val="22"/>
              </w:rPr>
              <w:t xml:space="preserve">13.979 </w:t>
            </w:r>
          </w:p>
        </w:tc>
        <w:tc>
          <w:tcPr>
            <w:tcW w:w="1056" w:type="dxa"/>
            <w:tcBorders>
              <w:top w:val="nil"/>
              <w:left w:val="nil"/>
              <w:bottom w:val="nil"/>
              <w:right w:val="nil"/>
            </w:tcBorders>
          </w:tcPr>
          <w:p w14:paraId="251F5776" w14:textId="77777777" w:rsidR="00FB2744" w:rsidRDefault="00000000">
            <w:pPr>
              <w:spacing w:after="0" w:line="259" w:lineRule="auto"/>
              <w:ind w:left="0" w:right="0" w:firstLine="0"/>
              <w:jc w:val="left"/>
            </w:pPr>
            <w:r>
              <w:rPr>
                <w:sz w:val="22"/>
              </w:rPr>
              <w:t xml:space="preserve">48 </w:t>
            </w:r>
          </w:p>
        </w:tc>
      </w:tr>
      <w:tr w:rsidR="00FB2744" w14:paraId="56702467" w14:textId="77777777">
        <w:trPr>
          <w:trHeight w:val="530"/>
        </w:trPr>
        <w:tc>
          <w:tcPr>
            <w:tcW w:w="2009" w:type="dxa"/>
            <w:tcBorders>
              <w:top w:val="nil"/>
              <w:left w:val="nil"/>
              <w:bottom w:val="single" w:sz="4" w:space="0" w:color="000000"/>
              <w:right w:val="nil"/>
            </w:tcBorders>
          </w:tcPr>
          <w:p w14:paraId="2BC7B0A6" w14:textId="77777777" w:rsidR="00FB2744" w:rsidRDefault="00000000">
            <w:pPr>
              <w:spacing w:after="0" w:line="259" w:lineRule="auto"/>
              <w:ind w:left="123" w:right="0" w:firstLine="0"/>
              <w:jc w:val="left"/>
            </w:pPr>
            <w:r>
              <w:rPr>
                <w:sz w:val="22"/>
              </w:rPr>
              <w:t xml:space="preserve">Land Price </w:t>
            </w:r>
          </w:p>
          <w:p w14:paraId="26D092FE" w14:textId="77777777" w:rsidR="00FB2744" w:rsidRDefault="00000000">
            <w:pPr>
              <w:spacing w:after="0" w:line="259" w:lineRule="auto"/>
              <w:ind w:left="123" w:right="0" w:firstLine="0"/>
              <w:jc w:val="left"/>
            </w:pPr>
            <w:r>
              <w:rPr>
                <w:sz w:val="22"/>
              </w:rPr>
              <w:t xml:space="preserve">Fluctuation </w:t>
            </w:r>
          </w:p>
        </w:tc>
        <w:tc>
          <w:tcPr>
            <w:tcW w:w="1323" w:type="dxa"/>
            <w:tcBorders>
              <w:top w:val="nil"/>
              <w:left w:val="nil"/>
              <w:bottom w:val="single" w:sz="4" w:space="0" w:color="000000"/>
              <w:right w:val="nil"/>
            </w:tcBorders>
          </w:tcPr>
          <w:p w14:paraId="2AA3E714" w14:textId="77777777" w:rsidR="00FB2744" w:rsidRDefault="00000000">
            <w:pPr>
              <w:spacing w:after="0" w:line="259" w:lineRule="auto"/>
              <w:ind w:left="0" w:right="0" w:firstLine="0"/>
              <w:jc w:val="left"/>
            </w:pPr>
            <w:r>
              <w:rPr>
                <w:sz w:val="22"/>
              </w:rPr>
              <w:t xml:space="preserve">0.397 </w:t>
            </w:r>
          </w:p>
        </w:tc>
        <w:tc>
          <w:tcPr>
            <w:tcW w:w="1363" w:type="dxa"/>
            <w:tcBorders>
              <w:top w:val="nil"/>
              <w:left w:val="nil"/>
              <w:bottom w:val="single" w:sz="4" w:space="0" w:color="000000"/>
              <w:right w:val="nil"/>
            </w:tcBorders>
          </w:tcPr>
          <w:p w14:paraId="6CE4A4B5" w14:textId="77777777" w:rsidR="00FB2744" w:rsidRDefault="00000000">
            <w:pPr>
              <w:spacing w:after="0" w:line="259" w:lineRule="auto"/>
              <w:ind w:left="0" w:right="0" w:firstLine="0"/>
              <w:jc w:val="left"/>
            </w:pPr>
            <w:r>
              <w:rPr>
                <w:sz w:val="22"/>
              </w:rPr>
              <w:t xml:space="preserve">0.394 </w:t>
            </w:r>
          </w:p>
        </w:tc>
        <w:tc>
          <w:tcPr>
            <w:tcW w:w="1280" w:type="dxa"/>
            <w:tcBorders>
              <w:top w:val="nil"/>
              <w:left w:val="nil"/>
              <w:bottom w:val="single" w:sz="4" w:space="0" w:color="000000"/>
              <w:right w:val="nil"/>
            </w:tcBorders>
          </w:tcPr>
          <w:p w14:paraId="1A8FA7AC" w14:textId="77777777" w:rsidR="00FB2744" w:rsidRDefault="00000000">
            <w:pPr>
              <w:spacing w:after="0" w:line="259" w:lineRule="auto"/>
              <w:ind w:left="0" w:right="0" w:firstLine="0"/>
              <w:jc w:val="left"/>
            </w:pPr>
            <w:r>
              <w:rPr>
                <w:sz w:val="22"/>
              </w:rPr>
              <w:t xml:space="preserve">0.140 </w:t>
            </w:r>
          </w:p>
        </w:tc>
        <w:tc>
          <w:tcPr>
            <w:tcW w:w="1289" w:type="dxa"/>
            <w:tcBorders>
              <w:top w:val="nil"/>
              <w:left w:val="nil"/>
              <w:bottom w:val="single" w:sz="4" w:space="0" w:color="000000"/>
              <w:right w:val="nil"/>
            </w:tcBorders>
          </w:tcPr>
          <w:p w14:paraId="142024F7" w14:textId="77777777" w:rsidR="00FB2744" w:rsidRDefault="00000000">
            <w:pPr>
              <w:spacing w:after="0" w:line="259" w:lineRule="auto"/>
              <w:ind w:left="0" w:right="0" w:firstLine="0"/>
              <w:jc w:val="left"/>
            </w:pPr>
            <w:r>
              <w:rPr>
                <w:sz w:val="22"/>
              </w:rPr>
              <w:t xml:space="preserve">0.178 </w:t>
            </w:r>
          </w:p>
        </w:tc>
        <w:tc>
          <w:tcPr>
            <w:tcW w:w="1299" w:type="dxa"/>
            <w:tcBorders>
              <w:top w:val="nil"/>
              <w:left w:val="nil"/>
              <w:bottom w:val="single" w:sz="4" w:space="0" w:color="000000"/>
              <w:right w:val="nil"/>
            </w:tcBorders>
          </w:tcPr>
          <w:p w14:paraId="3036C30A" w14:textId="77777777" w:rsidR="00FB2744" w:rsidRDefault="00000000">
            <w:pPr>
              <w:spacing w:after="0" w:line="259" w:lineRule="auto"/>
              <w:ind w:left="0" w:right="0" w:firstLine="0"/>
              <w:jc w:val="left"/>
            </w:pPr>
            <w:r>
              <w:rPr>
                <w:sz w:val="22"/>
              </w:rPr>
              <w:t xml:space="preserve">0.725 </w:t>
            </w:r>
          </w:p>
        </w:tc>
        <w:tc>
          <w:tcPr>
            <w:tcW w:w="1056" w:type="dxa"/>
            <w:tcBorders>
              <w:top w:val="nil"/>
              <w:left w:val="nil"/>
              <w:bottom w:val="single" w:sz="4" w:space="0" w:color="000000"/>
              <w:right w:val="nil"/>
            </w:tcBorders>
          </w:tcPr>
          <w:p w14:paraId="3FE53006" w14:textId="77777777" w:rsidR="00FB2744" w:rsidRDefault="00000000">
            <w:pPr>
              <w:spacing w:after="0" w:line="259" w:lineRule="auto"/>
              <w:ind w:left="0" w:right="0" w:firstLine="0"/>
              <w:jc w:val="left"/>
            </w:pPr>
            <w:r>
              <w:rPr>
                <w:sz w:val="22"/>
              </w:rPr>
              <w:t xml:space="preserve">48 </w:t>
            </w:r>
          </w:p>
        </w:tc>
      </w:tr>
    </w:tbl>
    <w:p w14:paraId="27317589" w14:textId="77777777" w:rsidR="00FB2744" w:rsidRDefault="00000000">
      <w:pPr>
        <w:spacing w:after="0" w:line="265" w:lineRule="auto"/>
        <w:ind w:left="103" w:right="25"/>
        <w:jc w:val="left"/>
      </w:pPr>
      <w:r>
        <w:rPr>
          <w:sz w:val="22"/>
        </w:rPr>
        <w:t xml:space="preserve">Obvs*: Observations  </w:t>
      </w:r>
    </w:p>
    <w:p w14:paraId="2F76D4C0" w14:textId="77777777" w:rsidR="00FB2744" w:rsidRDefault="00000000">
      <w:pPr>
        <w:spacing w:after="0" w:line="265" w:lineRule="auto"/>
        <w:ind w:left="103" w:right="25"/>
        <w:jc w:val="left"/>
      </w:pPr>
      <w:r>
        <w:rPr>
          <w:sz w:val="22"/>
        </w:rPr>
        <w:lastRenderedPageBreak/>
        <w:t xml:space="preserve">TR*: Total Responses </w:t>
      </w:r>
    </w:p>
    <w:p w14:paraId="7CCC8444" w14:textId="77777777" w:rsidR="00FB2744" w:rsidRDefault="00000000">
      <w:pPr>
        <w:spacing w:after="177" w:line="259" w:lineRule="auto"/>
        <w:ind w:left="-14" w:right="0" w:firstLine="0"/>
        <w:jc w:val="left"/>
      </w:pPr>
      <w:r>
        <w:rPr>
          <w:rFonts w:ascii="Calibri" w:eastAsia="Calibri" w:hAnsi="Calibri" w:cs="Calibri"/>
          <w:noProof/>
          <w:sz w:val="22"/>
        </w:rPr>
        <mc:AlternateContent>
          <mc:Choice Requires="wpg">
            <w:drawing>
              <wp:inline distT="0" distB="0" distL="0" distR="0" wp14:anchorId="24E64849" wp14:editId="316FDBF5">
                <wp:extent cx="6107938" cy="18288"/>
                <wp:effectExtent l="0" t="0" r="0" b="0"/>
                <wp:docPr id="81292" name="Group 81292"/>
                <wp:cNvGraphicFramePr/>
                <a:graphic xmlns:a="http://schemas.openxmlformats.org/drawingml/2006/main">
                  <a:graphicData uri="http://schemas.microsoft.com/office/word/2010/wordprocessingGroup">
                    <wpg:wgp>
                      <wpg:cNvGrpSpPr/>
                      <wpg:grpSpPr>
                        <a:xfrm>
                          <a:off x="0" y="0"/>
                          <a:ext cx="6107938" cy="18288"/>
                          <a:chOff x="0" y="0"/>
                          <a:chExt cx="6107938" cy="18288"/>
                        </a:xfrm>
                      </wpg:grpSpPr>
                      <wps:wsp>
                        <wps:cNvPr id="99614" name="Shape 99614"/>
                        <wps:cNvSpPr/>
                        <wps:spPr>
                          <a:xfrm>
                            <a:off x="0" y="0"/>
                            <a:ext cx="6107938" cy="18288"/>
                          </a:xfrm>
                          <a:custGeom>
                            <a:avLst/>
                            <a:gdLst/>
                            <a:ahLst/>
                            <a:cxnLst/>
                            <a:rect l="0" t="0" r="0" b="0"/>
                            <a:pathLst>
                              <a:path w="6107938" h="18288">
                                <a:moveTo>
                                  <a:pt x="0" y="0"/>
                                </a:moveTo>
                                <a:lnTo>
                                  <a:pt x="6107938" y="0"/>
                                </a:lnTo>
                                <a:lnTo>
                                  <a:pt x="610793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1292" style="width:480.94pt;height:1.44pt;mso-position-horizontal-relative:char;mso-position-vertical-relative:line" coordsize="61079,182">
                <v:shape id="Shape 99615" style="position:absolute;width:61079;height:182;left:0;top:0;" coordsize="6107938,18288" path="m0,0l6107938,0l6107938,18288l0,18288l0,0">
                  <v:stroke weight="0pt" endcap="flat" joinstyle="miter" miterlimit="10" on="false" color="#000000" opacity="0"/>
                  <v:fill on="true" color="#000000"/>
                </v:shape>
              </v:group>
            </w:pict>
          </mc:Fallback>
        </mc:AlternateContent>
      </w:r>
    </w:p>
    <w:p w14:paraId="4CFB1F96" w14:textId="77777777" w:rsidR="00FB2744" w:rsidRDefault="00000000">
      <w:pPr>
        <w:spacing w:after="125"/>
        <w:ind w:left="-5" w:right="258"/>
      </w:pPr>
      <w:r>
        <w:t xml:space="preserve">For the primary analysis, the four models were generated using by the Mixed-Effects Regression. Each models use the same independent, moderating and control variables, but the different dependent (dissatisfaction level) variables observed in the year of 2015 - 2018.  </w:t>
      </w:r>
    </w:p>
    <w:p w14:paraId="58F79322" w14:textId="77777777" w:rsidR="00FB2744" w:rsidRDefault="00000000">
      <w:pPr>
        <w:spacing w:after="21" w:line="259" w:lineRule="auto"/>
        <w:ind w:left="-5" w:right="0"/>
        <w:jc w:val="left"/>
      </w:pPr>
      <w:r>
        <w:rPr>
          <w:b/>
        </w:rPr>
        <w:t xml:space="preserve">1. Mixed-Effects Regression </w:t>
      </w:r>
    </w:p>
    <w:p w14:paraId="2CD470CB" w14:textId="77777777" w:rsidR="00FB2744" w:rsidRDefault="00000000">
      <w:pPr>
        <w:spacing w:after="215" w:line="259" w:lineRule="auto"/>
        <w:ind w:left="0" w:right="267" w:firstLine="0"/>
        <w:jc w:val="center"/>
      </w:pPr>
      <w:r>
        <w:t>Y</w:t>
      </w:r>
      <w:r>
        <w:rPr>
          <w:sz w:val="16"/>
        </w:rPr>
        <w:t>ij</w:t>
      </w:r>
      <w:r>
        <w:t xml:space="preserve"> = β</w:t>
      </w:r>
      <w:r>
        <w:rPr>
          <w:sz w:val="16"/>
        </w:rPr>
        <w:t xml:space="preserve">0 </w:t>
      </w:r>
      <w:r>
        <w:t>+ β</w:t>
      </w:r>
      <w:r>
        <w:rPr>
          <w:sz w:val="16"/>
        </w:rPr>
        <w:t>1</w:t>
      </w:r>
      <w:r>
        <w:rPr>
          <w:noProof/>
        </w:rPr>
        <w:drawing>
          <wp:inline distT="0" distB="0" distL="0" distR="0" wp14:anchorId="2B560BC4" wp14:editId="1F0E15CD">
            <wp:extent cx="21336" cy="24384"/>
            <wp:effectExtent l="0" t="0" r="0" b="0"/>
            <wp:docPr id="95657" name="Picture 95657"/>
            <wp:cNvGraphicFramePr/>
            <a:graphic xmlns:a="http://schemas.openxmlformats.org/drawingml/2006/main">
              <a:graphicData uri="http://schemas.openxmlformats.org/drawingml/2006/picture">
                <pic:pic xmlns:pic="http://schemas.openxmlformats.org/drawingml/2006/picture">
                  <pic:nvPicPr>
                    <pic:cNvPr id="95657" name="Picture 95657"/>
                    <pic:cNvPicPr/>
                  </pic:nvPicPr>
                  <pic:blipFill>
                    <a:blip r:embed="rId60"/>
                    <a:stretch>
                      <a:fillRect/>
                    </a:stretch>
                  </pic:blipFill>
                  <pic:spPr>
                    <a:xfrm>
                      <a:off x="0" y="0"/>
                      <a:ext cx="21336" cy="24384"/>
                    </a:xfrm>
                    <a:prstGeom prst="rect">
                      <a:avLst/>
                    </a:prstGeom>
                  </pic:spPr>
                </pic:pic>
              </a:graphicData>
            </a:graphic>
          </wp:inline>
        </w:drawing>
      </w:r>
      <w:r>
        <w:t>X</w:t>
      </w:r>
      <w:r>
        <w:rPr>
          <w:sz w:val="16"/>
        </w:rPr>
        <w:t xml:space="preserve">ij </w:t>
      </w:r>
      <w:r>
        <w:t>+ C</w:t>
      </w:r>
      <w:r>
        <w:rPr>
          <w:sz w:val="16"/>
        </w:rPr>
        <w:t>ij</w:t>
      </w:r>
      <w:r>
        <w:t>γ + u</w:t>
      </w:r>
      <w:r>
        <w:rPr>
          <w:sz w:val="16"/>
        </w:rPr>
        <w:t xml:space="preserve">j </w:t>
      </w:r>
      <w:r>
        <w:t>+ ϵ</w:t>
      </w:r>
      <w:r>
        <w:rPr>
          <w:sz w:val="16"/>
        </w:rPr>
        <w:t>ij</w:t>
      </w:r>
      <w:r>
        <w:t xml:space="preserve"> </w:t>
      </w:r>
    </w:p>
    <w:p w14:paraId="6CF7F5BC" w14:textId="77777777" w:rsidR="00FB2744" w:rsidRDefault="00000000">
      <w:pPr>
        <w:spacing w:after="125"/>
        <w:ind w:left="-5" w:right="258"/>
      </w:pPr>
      <w:r>
        <w:rPr>
          <w:b/>
        </w:rPr>
        <w:t>Y</w:t>
      </w:r>
      <w:r>
        <w:rPr>
          <w:b/>
          <w:vertAlign w:val="subscript"/>
        </w:rPr>
        <w:t>ij</w:t>
      </w:r>
      <w:r>
        <w:t xml:space="preserve"> denotes the dissatisfaction level for individual </w:t>
      </w:r>
      <w:r>
        <w:rPr>
          <w:b/>
        </w:rPr>
        <w:t>i</w:t>
      </w:r>
      <w:r>
        <w:t xml:space="preserve"> in district </w:t>
      </w:r>
      <w:r>
        <w:rPr>
          <w:b/>
        </w:rPr>
        <w:t>j</w:t>
      </w:r>
      <w:r>
        <w:t xml:space="preserve">, and </w:t>
      </w:r>
      <w:r>
        <w:rPr>
          <w:b/>
        </w:rPr>
        <w:t>X</w:t>
      </w:r>
      <w:r>
        <w:rPr>
          <w:b/>
          <w:vertAlign w:val="subscript"/>
        </w:rPr>
        <w:t>ij</w:t>
      </w:r>
      <w:r>
        <w:t xml:space="preserve"> represents the VHR as the main independent variable. The term </w:t>
      </w:r>
      <w:r>
        <w:rPr>
          <w:b/>
        </w:rPr>
        <w:t>X</w:t>
      </w:r>
      <w:r>
        <w:rPr>
          <w:b/>
          <w:vertAlign w:val="subscript"/>
        </w:rPr>
        <w:t>ij</w:t>
      </w:r>
      <w:r>
        <w:t xml:space="preserve"> captures a vector of individual-level control variables including age, gender, income, and survey year, with associated coefficients </w:t>
      </w:r>
      <w:r>
        <w:rPr>
          <w:b/>
        </w:rPr>
        <w:t>β</w:t>
      </w:r>
      <w:r>
        <w:t xml:space="preserve">. The model incorporates a random intercept </w:t>
      </w:r>
      <w:r>
        <w:rPr>
          <w:b/>
        </w:rPr>
        <w:t>u</w:t>
      </w:r>
      <w:r>
        <w:rPr>
          <w:b/>
          <w:vertAlign w:val="subscript"/>
        </w:rPr>
        <w:t>j</w:t>
      </w:r>
      <w:r>
        <w:t xml:space="preserve"> to account for unobserved heterogeneity at the district level, assuming that districts differ in their baseline levels of dissatisfaction. The residual term </w:t>
      </w:r>
      <w:r>
        <w:rPr>
          <w:b/>
        </w:rPr>
        <w:t>ϵ</w:t>
      </w:r>
      <w:r>
        <w:rPr>
          <w:b/>
          <w:vertAlign w:val="subscript"/>
        </w:rPr>
        <w:t>ij</w:t>
      </w:r>
      <w:r>
        <w:t xml:space="preserve"> represents individual-level random error.  </w:t>
      </w:r>
    </w:p>
    <w:p w14:paraId="7F9B0CE7" w14:textId="77777777" w:rsidR="00FB2744" w:rsidRDefault="00000000">
      <w:pPr>
        <w:pStyle w:val="Heading4"/>
        <w:ind w:left="-5"/>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7A672AC4" wp14:editId="62E0A47A">
                <wp:simplePos x="0" y="0"/>
                <wp:positionH relativeFrom="page">
                  <wp:posOffset>731520</wp:posOffset>
                </wp:positionH>
                <wp:positionV relativeFrom="page">
                  <wp:posOffset>914400</wp:posOffset>
                </wp:positionV>
                <wp:extent cx="6098794" cy="6096"/>
                <wp:effectExtent l="0" t="0" r="0" b="0"/>
                <wp:wrapTopAndBottom/>
                <wp:docPr id="81291" name="Group 81291"/>
                <wp:cNvGraphicFramePr/>
                <a:graphic xmlns:a="http://schemas.openxmlformats.org/drawingml/2006/main">
                  <a:graphicData uri="http://schemas.microsoft.com/office/word/2010/wordprocessingGroup">
                    <wpg:wgp>
                      <wpg:cNvGrpSpPr/>
                      <wpg:grpSpPr>
                        <a:xfrm>
                          <a:off x="0" y="0"/>
                          <a:ext cx="6098794" cy="6096"/>
                          <a:chOff x="0" y="0"/>
                          <a:chExt cx="6098794" cy="6096"/>
                        </a:xfrm>
                      </wpg:grpSpPr>
                      <wps:wsp>
                        <wps:cNvPr id="99616" name="Shape 99616"/>
                        <wps:cNvSpPr/>
                        <wps:spPr>
                          <a:xfrm>
                            <a:off x="0" y="0"/>
                            <a:ext cx="6098794" cy="9144"/>
                          </a:xfrm>
                          <a:custGeom>
                            <a:avLst/>
                            <a:gdLst/>
                            <a:ahLst/>
                            <a:cxnLst/>
                            <a:rect l="0" t="0" r="0" b="0"/>
                            <a:pathLst>
                              <a:path w="6098794" h="9144">
                                <a:moveTo>
                                  <a:pt x="0" y="0"/>
                                </a:moveTo>
                                <a:lnTo>
                                  <a:pt x="6098794" y="0"/>
                                </a:lnTo>
                                <a:lnTo>
                                  <a:pt x="60987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1291" style="width:480.22pt;height:0.47998pt;position:absolute;mso-position-horizontal-relative:page;mso-position-horizontal:absolute;margin-left:57.6pt;mso-position-vertical-relative:page;margin-top:72pt;" coordsize="60987,60">
                <v:shape id="Shape 99617" style="position:absolute;width:60987;height:91;left:0;top:0;" coordsize="6098794,9144" path="m0,0l6098794,0l6098794,9144l0,9144l0,0">
                  <v:stroke weight="0pt" endcap="flat" joinstyle="miter" miterlimit="10" on="false" color="#000000" opacity="0"/>
                  <v:fill on="true" color="#000000"/>
                </v:shape>
                <w10:wrap type="topAndBottom"/>
              </v:group>
            </w:pict>
          </mc:Fallback>
        </mc:AlternateContent>
      </w:r>
      <w:r>
        <w:t>Table 4. Mixed-Effects Regression Results</w:t>
      </w:r>
      <w:r>
        <w:rPr>
          <w:i w:val="0"/>
        </w:rPr>
        <w:t xml:space="preserve"> </w:t>
      </w:r>
      <w:r>
        <w:t xml:space="preserve">(Author’s own source, 2025) </w:t>
      </w:r>
    </w:p>
    <w:p w14:paraId="7A4AF16D" w14:textId="77777777" w:rsidR="00FB2744" w:rsidRDefault="00000000">
      <w:pPr>
        <w:spacing w:after="43" w:line="259" w:lineRule="auto"/>
        <w:ind w:left="0" w:right="209" w:firstLine="0"/>
        <w:jc w:val="right"/>
      </w:pPr>
      <w:r>
        <w:rPr>
          <w:noProof/>
        </w:rPr>
        <w:drawing>
          <wp:inline distT="0" distB="0" distL="0" distR="0" wp14:anchorId="5F12BF26" wp14:editId="6D3C050B">
            <wp:extent cx="6097270" cy="3289935"/>
            <wp:effectExtent l="0" t="0" r="0" b="0"/>
            <wp:docPr id="5033" name="Picture 5033"/>
            <wp:cNvGraphicFramePr/>
            <a:graphic xmlns:a="http://schemas.openxmlformats.org/drawingml/2006/main">
              <a:graphicData uri="http://schemas.openxmlformats.org/drawingml/2006/picture">
                <pic:pic xmlns:pic="http://schemas.openxmlformats.org/drawingml/2006/picture">
                  <pic:nvPicPr>
                    <pic:cNvPr id="5033" name="Picture 5033"/>
                    <pic:cNvPicPr/>
                  </pic:nvPicPr>
                  <pic:blipFill>
                    <a:blip r:embed="rId61"/>
                    <a:stretch>
                      <a:fillRect/>
                    </a:stretch>
                  </pic:blipFill>
                  <pic:spPr>
                    <a:xfrm>
                      <a:off x="0" y="0"/>
                      <a:ext cx="6097270" cy="3289935"/>
                    </a:xfrm>
                    <a:prstGeom prst="rect">
                      <a:avLst/>
                    </a:prstGeom>
                  </pic:spPr>
                </pic:pic>
              </a:graphicData>
            </a:graphic>
          </wp:inline>
        </w:drawing>
      </w:r>
      <w:r>
        <w:t xml:space="preserve"> </w:t>
      </w:r>
    </w:p>
    <w:p w14:paraId="281CD803" w14:textId="77777777" w:rsidR="00FB2744" w:rsidRDefault="00000000">
      <w:pPr>
        <w:spacing w:after="125"/>
        <w:ind w:left="-5" w:right="258"/>
      </w:pPr>
      <w:r>
        <w:t xml:space="preserve">In </w:t>
      </w:r>
      <w:r>
        <w:rPr>
          <w:i/>
        </w:rPr>
        <w:t>Table 4</w:t>
      </w:r>
      <w:r>
        <w:t xml:space="preserve">, the </w:t>
      </w:r>
      <w:r>
        <w:rPr>
          <w:i/>
        </w:rPr>
        <w:t>Vacant Housing Rate (VHR)</w:t>
      </w:r>
      <w:r>
        <w:t xml:space="preserve"> exhibits a negative relationship and statistical significance with safety anxiety in Model 2, while the other models display positive but statistically insignificance. It indicates that when the VHR increases at 1%, it is associated with a 0.006-unit decrease in safety anxiety level. This finding appears counterintuitive, it may reflect the effects of enhanced surveillance, targeted redevelopment efforts, or increased institutional presence in areas with high vacancy. Since this model does not account for district-level variation, the findings should be viewed as general trends rather than location-specific outcomes.   </w:t>
      </w:r>
    </w:p>
    <w:p w14:paraId="7597B6D7" w14:textId="77777777" w:rsidR="00FB2744" w:rsidRDefault="00000000">
      <w:pPr>
        <w:spacing w:after="128"/>
        <w:ind w:left="-5" w:right="258"/>
      </w:pPr>
      <w:r>
        <w:t xml:space="preserve">The significantly negative relationships of </w:t>
      </w:r>
      <w:r>
        <w:rPr>
          <w:i/>
        </w:rPr>
        <w:t>Age</w:t>
      </w:r>
      <w:r>
        <w:t xml:space="preserve"> variable suggests that older citizens are either more accustomed to their surroundings or less concerned with environmental changes in their neighborhoods. According to the </w:t>
      </w:r>
      <w:r>
        <w:rPr>
          <w:i/>
        </w:rPr>
        <w:t>Gender</w:t>
      </w:r>
      <w:r>
        <w:t xml:space="preserve"> variable result, women are more anxious about safety than men, which is consistent with existing literature on urban fear and perceived vulnerability (Sutton &amp; Farrall, 2005). However, they are less likely to relocate to another city, even though they feel anxious </w:t>
      </w:r>
      <w:r>
        <w:lastRenderedPageBreak/>
        <w:t xml:space="preserve">about the urban environment, in the Model 4. This result may reflect a stronger sense of residential stability or limitations related to family obligations or financial factors of women.   </w:t>
      </w:r>
    </w:p>
    <w:p w14:paraId="584E4872" w14:textId="77777777" w:rsidR="00FB2744" w:rsidRDefault="00000000">
      <w:pPr>
        <w:spacing w:after="125"/>
        <w:ind w:left="-5" w:right="258"/>
      </w:pPr>
      <w:r>
        <w:t xml:space="preserve">Remarkably, through the </w:t>
      </w:r>
      <w:r>
        <w:rPr>
          <w:i/>
        </w:rPr>
        <w:t>Income</w:t>
      </w:r>
      <w:r>
        <w:t xml:space="preserve"> variable, the results suggest that individuals with higher incomes tend to be more satisfied with the urban environment, likely due to their better living conditions. Based on the findings, considering income disparities in urban planning, and suggesting that the social-mix strategies could be beneficial in mitigating spatial inequality, particularly in the context of new development initiatives. For the </w:t>
      </w:r>
      <w:r>
        <w:rPr>
          <w:i/>
        </w:rPr>
        <w:t>Year</w:t>
      </w:r>
      <w:r>
        <w:t xml:space="preserve"> variable, the pedestrian dissatisfaction increased between 2017 and 2018, while both housing dissatisfaction and moving-out intention decreased between 2015 and 2017. The decline in moving-out intention can be assumed to be related to the early impacts of newly introduced VH initiatives, which may have begun to positively influence resident’s daily lives. As a result, housing dissatisfaction has also decreased. It could be attributed to improvements in housing conditions—such as affordability, quality, or maintenance—or to more optimistic public perceptions of the city’s development periphery during that time. Ultimately, the VHR shows a statistically significant relationship only with housing dissatisfaction. This suggests that VHR does influence urban decline; however, its impact appears limited, as it is only significant for one indicator, while its effects on the others are not statistically robust. </w:t>
      </w:r>
    </w:p>
    <w:p w14:paraId="4E3E1E72" w14:textId="77777777" w:rsidR="00FB2744" w:rsidRDefault="00000000">
      <w:pPr>
        <w:spacing w:after="21" w:line="259" w:lineRule="auto"/>
        <w:ind w:left="-5" w:right="0"/>
        <w:jc w:val="left"/>
      </w:pPr>
      <w:r>
        <w:rPr>
          <w:b/>
        </w:rPr>
        <w:t xml:space="preserve">2. Fixed-Effects Model </w:t>
      </w:r>
    </w:p>
    <w:p w14:paraId="4022DDDF" w14:textId="77777777" w:rsidR="00FB2744" w:rsidRDefault="00000000">
      <w:pPr>
        <w:spacing w:after="236"/>
        <w:ind w:left="-5" w:right="258"/>
      </w:pPr>
      <w:r>
        <w:t>A Hausman test was conducted to determine the most appropriate model between fixed effects and random effects. The results (</w:t>
      </w:r>
      <w:r>
        <w:rPr>
          <w:i/>
        </w:rPr>
        <w:t>p</w:t>
      </w:r>
      <w:r>
        <w:t xml:space="preserve">&lt;0.001) indicate that the differences in coefficients are systematic, suggesting that the fixed-effects model is suitable for the analysis. It implies that unobserved districtlevel characteristics are correlated with the explanatory variables, and therefore, the fixed-effects specification provides more reliable estimates. Yet, since one DV (Safety Anxiety), has a single year data, it is excluded from the panel data regression. </w:t>
      </w:r>
    </w:p>
    <w:p w14:paraId="14A6816A" w14:textId="77777777" w:rsidR="00FB2744" w:rsidRDefault="00000000">
      <w:pPr>
        <w:spacing w:after="215" w:line="259" w:lineRule="auto"/>
        <w:ind w:left="0" w:right="267" w:firstLine="0"/>
        <w:jc w:val="center"/>
      </w:pPr>
      <w:r>
        <w:t>Y</w:t>
      </w:r>
      <w:r>
        <w:rPr>
          <w:vertAlign w:val="subscript"/>
        </w:rPr>
        <w:t>it</w:t>
      </w:r>
      <w:r>
        <w:t xml:space="preserve"> = β</w:t>
      </w:r>
      <w:r>
        <w:rPr>
          <w:vertAlign w:val="subscript"/>
        </w:rPr>
        <w:t>0</w:t>
      </w:r>
      <w:r>
        <w:t xml:space="preserve"> + β</w:t>
      </w:r>
      <w:r>
        <w:rPr>
          <w:vertAlign w:val="subscript"/>
        </w:rPr>
        <w:t>1</w:t>
      </w:r>
      <w:r>
        <w:rPr>
          <w:noProof/>
        </w:rPr>
        <w:drawing>
          <wp:inline distT="0" distB="0" distL="0" distR="0" wp14:anchorId="329A7AF2" wp14:editId="6B6B6ACE">
            <wp:extent cx="21336" cy="24384"/>
            <wp:effectExtent l="0" t="0" r="0" b="0"/>
            <wp:docPr id="95658" name="Picture 95658"/>
            <wp:cNvGraphicFramePr/>
            <a:graphic xmlns:a="http://schemas.openxmlformats.org/drawingml/2006/main">
              <a:graphicData uri="http://schemas.openxmlformats.org/drawingml/2006/picture">
                <pic:pic xmlns:pic="http://schemas.openxmlformats.org/drawingml/2006/picture">
                  <pic:nvPicPr>
                    <pic:cNvPr id="95658" name="Picture 95658"/>
                    <pic:cNvPicPr/>
                  </pic:nvPicPr>
                  <pic:blipFill>
                    <a:blip r:embed="rId62"/>
                    <a:stretch>
                      <a:fillRect/>
                    </a:stretch>
                  </pic:blipFill>
                  <pic:spPr>
                    <a:xfrm>
                      <a:off x="0" y="0"/>
                      <a:ext cx="21336" cy="24384"/>
                    </a:xfrm>
                    <a:prstGeom prst="rect">
                      <a:avLst/>
                    </a:prstGeom>
                  </pic:spPr>
                </pic:pic>
              </a:graphicData>
            </a:graphic>
          </wp:inline>
        </w:drawing>
      </w:r>
      <w:r>
        <w:t xml:space="preserve"> X</w:t>
      </w:r>
      <w:r>
        <w:rPr>
          <w:vertAlign w:val="subscript"/>
        </w:rPr>
        <w:t>it</w:t>
      </w:r>
      <w:r>
        <w:t xml:space="preserve"> + C</w:t>
      </w:r>
      <w:r>
        <w:rPr>
          <w:vertAlign w:val="subscript"/>
        </w:rPr>
        <w:t>it</w:t>
      </w:r>
      <w:r>
        <w:t>β + α</w:t>
      </w:r>
      <w:r>
        <w:rPr>
          <w:vertAlign w:val="subscript"/>
        </w:rPr>
        <w:t>i</w:t>
      </w:r>
      <w:r>
        <w:t xml:space="preserve"> + ε</w:t>
      </w:r>
      <w:r>
        <w:rPr>
          <w:vertAlign w:val="subscript"/>
        </w:rPr>
        <w:t>it</w:t>
      </w:r>
      <w:r>
        <w:t xml:space="preserve"> </w:t>
      </w:r>
    </w:p>
    <w:p w14:paraId="52BF8B56" w14:textId="77777777" w:rsidR="00FB2744" w:rsidRDefault="00000000">
      <w:pPr>
        <w:spacing w:after="125"/>
        <w:ind w:left="-5" w:right="258"/>
      </w:pPr>
      <w:r>
        <w:t xml:space="preserve">Where </w:t>
      </w:r>
      <w:r>
        <w:rPr>
          <w:b/>
        </w:rPr>
        <w:t>Y</w:t>
      </w:r>
      <w:r>
        <w:rPr>
          <w:b/>
          <w:vertAlign w:val="subscript"/>
        </w:rPr>
        <w:t>it</w:t>
      </w:r>
      <w:r>
        <w:t xml:space="preserve"> represents the dependent variable(s) for district </w:t>
      </w:r>
      <w:r>
        <w:rPr>
          <w:b/>
        </w:rPr>
        <w:t>i</w:t>
      </w:r>
      <w:r>
        <w:t xml:space="preserve"> at time </w:t>
      </w:r>
      <w:r>
        <w:rPr>
          <w:b/>
        </w:rPr>
        <w:t>t</w:t>
      </w:r>
      <w:r>
        <w:t xml:space="preserve">; </w:t>
      </w:r>
      <w:r>
        <w:rPr>
          <w:b/>
        </w:rPr>
        <w:t>X</w:t>
      </w:r>
      <w:r>
        <w:rPr>
          <w:b/>
          <w:vertAlign w:val="subscript"/>
        </w:rPr>
        <w:t>it</w:t>
      </w:r>
      <w:r>
        <w:t xml:space="preserve"> is the independent variable capturing the VHR; </w:t>
      </w:r>
      <w:r>
        <w:rPr>
          <w:b/>
        </w:rPr>
        <w:t>C</w:t>
      </w:r>
      <w:r>
        <w:rPr>
          <w:b/>
          <w:vertAlign w:val="subscript"/>
        </w:rPr>
        <w:t>it</w:t>
      </w:r>
      <w:r>
        <w:t xml:space="preserve"> denotes a vector of four time-varying control variables (aging rate, net moving rate, and etc.); </w:t>
      </w:r>
      <w:r>
        <w:rPr>
          <w:b/>
        </w:rPr>
        <w:t>α</w:t>
      </w:r>
      <w:r>
        <w:rPr>
          <w:b/>
          <w:vertAlign w:val="subscript"/>
        </w:rPr>
        <w:t>i</w:t>
      </w:r>
      <w:r>
        <w:t xml:space="preserve"> accounts for all time-invariant unobserved heterogeneity across districts (Yan et al., 2022); and </w:t>
      </w:r>
      <w:r>
        <w:rPr>
          <w:b/>
        </w:rPr>
        <w:t>ε</w:t>
      </w:r>
      <w:r>
        <w:rPr>
          <w:b/>
          <w:vertAlign w:val="subscript"/>
        </w:rPr>
        <w:t>it</w:t>
      </w:r>
      <w:r>
        <w:t xml:space="preserve"> is the idiosyncratic error term. By focusing on intra-district changes over time, this model enables a more robust estimation of the effects of VH, free from the confounding influence of district-level characteristics that do not vary across time. </w:t>
      </w:r>
    </w:p>
    <w:p w14:paraId="19513531" w14:textId="77777777" w:rsidR="00FB2744" w:rsidRDefault="00000000">
      <w:pPr>
        <w:pStyle w:val="Heading4"/>
        <w:ind w:left="-5"/>
      </w:pPr>
      <w:r>
        <w:t xml:space="preserve">Table 5. Fixed-Effects Regression Results (Author’s own source, 2025) </w:t>
      </w:r>
    </w:p>
    <w:p w14:paraId="5B724F33" w14:textId="77777777" w:rsidR="00FB2744" w:rsidRDefault="00000000">
      <w:pPr>
        <w:spacing w:after="0" w:line="259" w:lineRule="auto"/>
        <w:ind w:left="0" w:right="209" w:firstLine="0"/>
        <w:jc w:val="right"/>
      </w:pPr>
      <w:r>
        <w:rPr>
          <w:noProof/>
        </w:rPr>
        <w:drawing>
          <wp:inline distT="0" distB="0" distL="0" distR="0" wp14:anchorId="12ED5953" wp14:editId="36887BA0">
            <wp:extent cx="6093333" cy="1717040"/>
            <wp:effectExtent l="0" t="0" r="0" b="0"/>
            <wp:docPr id="5262" name="Picture 5262"/>
            <wp:cNvGraphicFramePr/>
            <a:graphic xmlns:a="http://schemas.openxmlformats.org/drawingml/2006/main">
              <a:graphicData uri="http://schemas.openxmlformats.org/drawingml/2006/picture">
                <pic:pic xmlns:pic="http://schemas.openxmlformats.org/drawingml/2006/picture">
                  <pic:nvPicPr>
                    <pic:cNvPr id="5262" name="Picture 5262"/>
                    <pic:cNvPicPr/>
                  </pic:nvPicPr>
                  <pic:blipFill>
                    <a:blip r:embed="rId63"/>
                    <a:stretch>
                      <a:fillRect/>
                    </a:stretch>
                  </pic:blipFill>
                  <pic:spPr>
                    <a:xfrm>
                      <a:off x="0" y="0"/>
                      <a:ext cx="6093333" cy="1717040"/>
                    </a:xfrm>
                    <a:prstGeom prst="rect">
                      <a:avLst/>
                    </a:prstGeom>
                  </pic:spPr>
                </pic:pic>
              </a:graphicData>
            </a:graphic>
          </wp:inline>
        </w:drawing>
      </w:r>
      <w:r>
        <w:t xml:space="preserve"> </w:t>
      </w:r>
    </w:p>
    <w:p w14:paraId="4B552C6C" w14:textId="77777777" w:rsidR="00FB2744" w:rsidRDefault="00000000">
      <w:pPr>
        <w:spacing w:after="84" w:line="259" w:lineRule="auto"/>
        <w:ind w:left="0" w:right="209" w:firstLine="0"/>
        <w:jc w:val="right"/>
      </w:pPr>
      <w:r>
        <w:rPr>
          <w:noProof/>
        </w:rPr>
        <w:lastRenderedPageBreak/>
        <w:drawing>
          <wp:inline distT="0" distB="0" distL="0" distR="0" wp14:anchorId="2CFB84FD" wp14:editId="4829ABE9">
            <wp:extent cx="6094730" cy="1422400"/>
            <wp:effectExtent l="0" t="0" r="0" b="0"/>
            <wp:docPr id="5420" name="Picture 5420"/>
            <wp:cNvGraphicFramePr/>
            <a:graphic xmlns:a="http://schemas.openxmlformats.org/drawingml/2006/main">
              <a:graphicData uri="http://schemas.openxmlformats.org/drawingml/2006/picture">
                <pic:pic xmlns:pic="http://schemas.openxmlformats.org/drawingml/2006/picture">
                  <pic:nvPicPr>
                    <pic:cNvPr id="5420" name="Picture 5420"/>
                    <pic:cNvPicPr/>
                  </pic:nvPicPr>
                  <pic:blipFill>
                    <a:blip r:embed="rId64"/>
                    <a:stretch>
                      <a:fillRect/>
                    </a:stretch>
                  </pic:blipFill>
                  <pic:spPr>
                    <a:xfrm>
                      <a:off x="0" y="0"/>
                      <a:ext cx="6094730" cy="1422400"/>
                    </a:xfrm>
                    <a:prstGeom prst="rect">
                      <a:avLst/>
                    </a:prstGeom>
                  </pic:spPr>
                </pic:pic>
              </a:graphicData>
            </a:graphic>
          </wp:inline>
        </w:drawing>
      </w:r>
      <w:r>
        <w:t xml:space="preserve"> </w:t>
      </w:r>
    </w:p>
    <w:p w14:paraId="1D95FD5C" w14:textId="77777777" w:rsidR="00FB2744" w:rsidRDefault="00000000">
      <w:pPr>
        <w:spacing w:after="266"/>
        <w:ind w:left="-5" w:right="258"/>
      </w:pPr>
      <w:r>
        <w:rPr>
          <w:i/>
        </w:rPr>
        <w:t>Table 5</w:t>
      </w:r>
      <w:r>
        <w:t xml:space="preserve"> presents the results of the Fixed-Effects Regression models without the moderating effect. In Models 5 and 6, the VHR shows positive and negative associations with the three DVs, however, all the results show the limited direct influence in this specification. Notably, the </w:t>
      </w:r>
      <w:r>
        <w:rPr>
          <w:i/>
        </w:rPr>
        <w:t xml:space="preserve">Aging Rate </w:t>
      </w:r>
      <w:r>
        <w:t xml:space="preserve">in Model 5, increase of one percentage of ageing rate is associated with a 0.25-unit increase in pedestrian environment dissatisfaction. Overall, the VHR has a limited influence on urban decline, while the increase of aged people is less likely to be satisfied with the pedestrian environment in Busan. </w:t>
      </w:r>
    </w:p>
    <w:p w14:paraId="1E2568E6" w14:textId="77777777" w:rsidR="00FB2744" w:rsidRDefault="00000000">
      <w:pPr>
        <w:pStyle w:val="Heading2"/>
        <w:spacing w:after="85"/>
        <w:ind w:left="413" w:right="44" w:hanging="428"/>
      </w:pPr>
      <w:bookmarkStart w:id="25" w:name="_Toc98109"/>
      <w:r>
        <w:t xml:space="preserve">Relationship between vacant housing and the urban environment dissatisfaction </w:t>
      </w:r>
      <w:bookmarkEnd w:id="25"/>
    </w:p>
    <w:p w14:paraId="1C35F50E" w14:textId="77777777" w:rsidR="00FB2744" w:rsidRDefault="00000000">
      <w:pPr>
        <w:pStyle w:val="Heading2"/>
        <w:numPr>
          <w:ilvl w:val="0"/>
          <w:numId w:val="0"/>
        </w:numPr>
        <w:spacing w:after="85"/>
        <w:ind w:left="-5" w:right="44"/>
      </w:pPr>
      <w:bookmarkStart w:id="26" w:name="_Toc98110"/>
      <w:r>
        <w:t xml:space="preserve">level with the moderating effect </w:t>
      </w:r>
      <w:bookmarkEnd w:id="26"/>
    </w:p>
    <w:p w14:paraId="5D06E816" w14:textId="77777777" w:rsidR="00FB2744" w:rsidRDefault="00000000">
      <w:pPr>
        <w:spacing w:after="80" w:line="259" w:lineRule="auto"/>
        <w:ind w:left="-5" w:right="0"/>
        <w:jc w:val="left"/>
      </w:pPr>
      <w:r>
        <w:rPr>
          <w:b/>
        </w:rPr>
        <w:t xml:space="preserve">Mixed-Effects Regression with a moderating effect </w:t>
      </w:r>
    </w:p>
    <w:p w14:paraId="6D027133" w14:textId="77777777" w:rsidR="00FB2744" w:rsidRDefault="00000000">
      <w:pPr>
        <w:spacing w:after="217" w:line="259" w:lineRule="auto"/>
        <w:ind w:left="0" w:right="270" w:firstLine="0"/>
        <w:jc w:val="center"/>
      </w:pPr>
      <w:r>
        <w:t xml:space="preserve">yij = β₀ + β₁x1ij + β₂x2ij + </w:t>
      </w:r>
      <w:r>
        <w:rPr>
          <w:noProof/>
        </w:rPr>
        <w:drawing>
          <wp:inline distT="0" distB="0" distL="0" distR="0" wp14:anchorId="01B4E6DC" wp14:editId="140937E7">
            <wp:extent cx="112776" cy="24384"/>
            <wp:effectExtent l="0" t="0" r="0" b="0"/>
            <wp:docPr id="95659" name="Picture 95659"/>
            <wp:cNvGraphicFramePr/>
            <a:graphic xmlns:a="http://schemas.openxmlformats.org/drawingml/2006/main">
              <a:graphicData uri="http://schemas.openxmlformats.org/drawingml/2006/picture">
                <pic:pic xmlns:pic="http://schemas.openxmlformats.org/drawingml/2006/picture">
                  <pic:nvPicPr>
                    <pic:cNvPr id="95659" name="Picture 95659"/>
                    <pic:cNvPicPr/>
                  </pic:nvPicPr>
                  <pic:blipFill>
                    <a:blip r:embed="rId65"/>
                    <a:stretch>
                      <a:fillRect/>
                    </a:stretch>
                  </pic:blipFill>
                  <pic:spPr>
                    <a:xfrm>
                      <a:off x="0" y="0"/>
                      <a:ext cx="112776" cy="24384"/>
                    </a:xfrm>
                    <a:prstGeom prst="rect">
                      <a:avLst/>
                    </a:prstGeom>
                  </pic:spPr>
                </pic:pic>
              </a:graphicData>
            </a:graphic>
          </wp:inline>
        </w:drawing>
      </w:r>
      <w:r>
        <w:t xml:space="preserve"> + βₖxkij + uⱼ + εij </w:t>
      </w:r>
    </w:p>
    <w:p w14:paraId="11BDB03C" w14:textId="77777777" w:rsidR="00FB2744" w:rsidRDefault="00000000">
      <w:pPr>
        <w:spacing w:after="86"/>
        <w:ind w:left="-5" w:right="258"/>
      </w:pPr>
      <w:r>
        <w:t>To examine the effect of vacant housing aging rate (VHAR), a moderator and the interaction term (</w:t>
      </w:r>
      <w:r>
        <w:rPr>
          <w:i/>
        </w:rPr>
        <w:t>Vacant Housing Rate × Vacant Housing Aging Rate</w:t>
      </w:r>
      <w:r>
        <w:t>) was added in the analysis. The Mixed-Effects Regression model accounts for the nested structure of the data, where individuals (</w:t>
      </w:r>
      <w:r>
        <w:rPr>
          <w:b/>
        </w:rPr>
        <w:t>i</w:t>
      </w:r>
      <w:r>
        <w:t>) are nested within districts (</w:t>
      </w:r>
      <w:r>
        <w:rPr>
          <w:b/>
        </w:rPr>
        <w:t>j</w:t>
      </w:r>
      <w:r>
        <w:t xml:space="preserve">). It estimates both fixed effects (e.g., VHR, VHAR, and controls like age, gender, income) and random effects (district-level intercepts), allowing for variation across 16 districts in Busan. The interaction term tests if the effect of vacant housing differs based on the aged vacant housing rate. Additionally, robust standard errors help mitigate heteroskedasticity.  </w:t>
      </w:r>
    </w:p>
    <w:p w14:paraId="351EA745" w14:textId="77777777" w:rsidR="00FB2744" w:rsidRDefault="00000000">
      <w:pPr>
        <w:pStyle w:val="Heading4"/>
        <w:spacing w:after="30"/>
        <w:ind w:left="-5"/>
      </w:pPr>
      <w:r>
        <w:t xml:space="preserve">Table 6. Mixed-Effects Regression Results with the moderating effect (Author’s own source, 2025) </w:t>
      </w:r>
    </w:p>
    <w:p w14:paraId="7403C1C1" w14:textId="77777777" w:rsidR="00FB2744" w:rsidRDefault="00000000">
      <w:pPr>
        <w:spacing w:after="0" w:line="259" w:lineRule="auto"/>
        <w:ind w:left="0" w:right="233" w:firstLine="0"/>
        <w:jc w:val="right"/>
      </w:pPr>
      <w:r>
        <w:rPr>
          <w:noProof/>
        </w:rPr>
        <w:drawing>
          <wp:inline distT="0" distB="0" distL="0" distR="0" wp14:anchorId="40B25251" wp14:editId="140CBD27">
            <wp:extent cx="6080760" cy="2989453"/>
            <wp:effectExtent l="0" t="0" r="0" b="0"/>
            <wp:docPr id="5422" name="Picture 5422"/>
            <wp:cNvGraphicFramePr/>
            <a:graphic xmlns:a="http://schemas.openxmlformats.org/drawingml/2006/main">
              <a:graphicData uri="http://schemas.openxmlformats.org/drawingml/2006/picture">
                <pic:pic xmlns:pic="http://schemas.openxmlformats.org/drawingml/2006/picture">
                  <pic:nvPicPr>
                    <pic:cNvPr id="5422" name="Picture 5422"/>
                    <pic:cNvPicPr/>
                  </pic:nvPicPr>
                  <pic:blipFill>
                    <a:blip r:embed="rId66"/>
                    <a:stretch>
                      <a:fillRect/>
                    </a:stretch>
                  </pic:blipFill>
                  <pic:spPr>
                    <a:xfrm>
                      <a:off x="0" y="0"/>
                      <a:ext cx="6080760" cy="2989453"/>
                    </a:xfrm>
                    <a:prstGeom prst="rect">
                      <a:avLst/>
                    </a:prstGeom>
                  </pic:spPr>
                </pic:pic>
              </a:graphicData>
            </a:graphic>
          </wp:inline>
        </w:drawing>
      </w:r>
      <w:r>
        <w:t xml:space="preserve"> </w:t>
      </w:r>
    </w:p>
    <w:p w14:paraId="4F2CF216" w14:textId="77777777" w:rsidR="00FB2744" w:rsidRDefault="00000000">
      <w:pPr>
        <w:spacing w:after="43" w:line="259" w:lineRule="auto"/>
        <w:ind w:left="0" w:right="209" w:firstLine="0"/>
        <w:jc w:val="right"/>
      </w:pPr>
      <w:r>
        <w:rPr>
          <w:noProof/>
        </w:rPr>
        <w:lastRenderedPageBreak/>
        <w:drawing>
          <wp:inline distT="0" distB="0" distL="0" distR="0" wp14:anchorId="47C13ED5" wp14:editId="5B945E06">
            <wp:extent cx="6094730" cy="1160069"/>
            <wp:effectExtent l="0" t="0" r="0" b="0"/>
            <wp:docPr id="5715" name="Picture 5715"/>
            <wp:cNvGraphicFramePr/>
            <a:graphic xmlns:a="http://schemas.openxmlformats.org/drawingml/2006/main">
              <a:graphicData uri="http://schemas.openxmlformats.org/drawingml/2006/picture">
                <pic:pic xmlns:pic="http://schemas.openxmlformats.org/drawingml/2006/picture">
                  <pic:nvPicPr>
                    <pic:cNvPr id="5715" name="Picture 5715"/>
                    <pic:cNvPicPr/>
                  </pic:nvPicPr>
                  <pic:blipFill>
                    <a:blip r:embed="rId67"/>
                    <a:stretch>
                      <a:fillRect/>
                    </a:stretch>
                  </pic:blipFill>
                  <pic:spPr>
                    <a:xfrm>
                      <a:off x="0" y="0"/>
                      <a:ext cx="6094730" cy="1160069"/>
                    </a:xfrm>
                    <a:prstGeom prst="rect">
                      <a:avLst/>
                    </a:prstGeom>
                  </pic:spPr>
                </pic:pic>
              </a:graphicData>
            </a:graphic>
          </wp:inline>
        </w:drawing>
      </w:r>
      <w:r>
        <w:t xml:space="preserve"> </w:t>
      </w:r>
    </w:p>
    <w:p w14:paraId="0A502244" w14:textId="77777777" w:rsidR="00FB2744" w:rsidRDefault="00000000">
      <w:pPr>
        <w:spacing w:after="125"/>
        <w:ind w:left="-5" w:right="258"/>
      </w:pPr>
      <w:r>
        <w:rPr>
          <w:i/>
        </w:rPr>
        <w:t>Table 6</w:t>
      </w:r>
      <w:r>
        <w:t xml:space="preserve"> presents the results of four mixed-effects regression models, extending Models 1–4 (</w:t>
      </w:r>
      <w:r>
        <w:rPr>
          <w:i/>
        </w:rPr>
        <w:t>Table 3</w:t>
      </w:r>
      <w:r>
        <w:t xml:space="preserve">) by including the </w:t>
      </w:r>
      <w:r>
        <w:rPr>
          <w:i/>
        </w:rPr>
        <w:t>Vacant Housing Aging Rate</w:t>
      </w:r>
      <w:r>
        <w:t xml:space="preserve"> (VHAR) as a moderating variable and the interaction term VHR×VHAR. VHAR shows a statistically significant and positive relationship with </w:t>
      </w:r>
      <w:r>
        <w:rPr>
          <w:i/>
        </w:rPr>
        <w:t>Housing Dissatisfaction</w:t>
      </w:r>
      <w:r>
        <w:t xml:space="preserve">, indicating that a 1% increase in VHAR corresponds to a 0.24-unit increase in dissatisfaction. This suggests that areas with a higher proportion of aged vacant housing may experience greater resident concern due to perceived neighborhood decline. The interaction term is significant with the </w:t>
      </w:r>
      <w:r>
        <w:rPr>
          <w:i/>
        </w:rPr>
        <w:t>Housing Dissatisfaction</w:t>
      </w:r>
      <w:r>
        <w:t xml:space="preserve"> (Model 3.2) with a negative coefficient value at -0.014, indicating a moderating effect. The interaction implies that the effect of vacancy is weaker in districts with older vacant housing and stronger in areas with newer vacancies which could be counteractive. This suggests that residents are more reactive to newly generative vacancies, while long-standing vacant houses may be perceived as a part of the existing urban area. </w:t>
      </w:r>
    </w:p>
    <w:p w14:paraId="3F3F503D" w14:textId="77777777" w:rsidR="00FB2744" w:rsidRDefault="00000000">
      <w:pPr>
        <w:spacing w:after="125"/>
        <w:ind w:left="-5" w:right="258"/>
      </w:pPr>
      <w:r>
        <w:t xml:space="preserve">For the control variables, older people tend to report more satisfaction in pedestrian and housing condition, and moving-out intention too. For </w:t>
      </w:r>
      <w:r>
        <w:rPr>
          <w:i/>
        </w:rPr>
        <w:t>Gender,</w:t>
      </w:r>
      <w:r>
        <w:t xml:space="preserve"> female respondents report higher safety concerns (+0.323) but lower moving-out intentions (-0.076), suggesting stronger residential attachment despite increased perceived insecurity. Additionally, higher-income respondents reporting lower dissatisfaction, most noticeably in housing dissatisfaction. Lastly, the </w:t>
      </w:r>
      <w:r>
        <w:rPr>
          <w:i/>
        </w:rPr>
        <w:t>Year</w:t>
      </w:r>
      <w:r>
        <w:t xml:space="preserve"> variable is significant in Models 1.2, 3.2, and 4.2, indicating that pedestrian dissatisfaction rose in 2018 compared to 2017, while housing satisfaction and residential stability were higher in 2017 than in 2015—possibly reflecting changing demographic dynamics and aging-related immobility. </w:t>
      </w:r>
    </w:p>
    <w:p w14:paraId="7AF5FD36" w14:textId="77777777" w:rsidR="00FB2744" w:rsidRDefault="00000000">
      <w:pPr>
        <w:spacing w:after="238" w:line="259" w:lineRule="auto"/>
        <w:ind w:left="-5" w:right="0"/>
        <w:jc w:val="left"/>
      </w:pPr>
      <w:r>
        <w:rPr>
          <w:b/>
        </w:rPr>
        <w:t xml:space="preserve">Fixed-Effects Regression with a moderating effect </w:t>
      </w:r>
    </w:p>
    <w:p w14:paraId="4A0004A4" w14:textId="77777777" w:rsidR="00FB2744" w:rsidRDefault="00000000">
      <w:pPr>
        <w:spacing w:after="252" w:line="259" w:lineRule="auto"/>
        <w:ind w:left="0" w:right="267" w:firstLine="0"/>
        <w:jc w:val="center"/>
      </w:pPr>
      <w:r>
        <w:rPr>
          <w:i/>
        </w:rPr>
        <w:t>Y</w:t>
      </w:r>
      <w:r>
        <w:rPr>
          <w:sz w:val="16"/>
        </w:rPr>
        <w:t>it</w:t>
      </w:r>
      <w:r>
        <w:rPr>
          <w:b/>
        </w:rPr>
        <w:t xml:space="preserve"> = </w:t>
      </w:r>
      <w:r>
        <w:rPr>
          <w:i/>
        </w:rPr>
        <w:t>β</w:t>
      </w:r>
      <w:r>
        <w:rPr>
          <w:i/>
          <w:sz w:val="16"/>
        </w:rPr>
        <w:t>0</w:t>
      </w:r>
      <w:r>
        <w:rPr>
          <w:i/>
        </w:rPr>
        <w:t xml:space="preserve"> + β</w:t>
      </w:r>
      <w:r>
        <w:rPr>
          <w:i/>
          <w:sz w:val="16"/>
        </w:rPr>
        <w:t>1</w:t>
      </w:r>
      <w:r>
        <w:rPr>
          <w:i/>
        </w:rPr>
        <w:t>X</w:t>
      </w:r>
      <w:r>
        <w:rPr>
          <w:sz w:val="16"/>
        </w:rPr>
        <w:t>it</w:t>
      </w:r>
      <w:r>
        <w:rPr>
          <w:i/>
        </w:rPr>
        <w:t xml:space="preserve"> + β</w:t>
      </w:r>
      <w:r>
        <w:rPr>
          <w:i/>
          <w:sz w:val="16"/>
        </w:rPr>
        <w:t>2</w:t>
      </w:r>
      <w:r>
        <w:rPr>
          <w:i/>
        </w:rPr>
        <w:t>Z</w:t>
      </w:r>
      <w:r>
        <w:rPr>
          <w:sz w:val="16"/>
        </w:rPr>
        <w:t>it</w:t>
      </w:r>
      <w:r>
        <w:rPr>
          <w:i/>
        </w:rPr>
        <w:t xml:space="preserve"> + β</w:t>
      </w:r>
      <w:r>
        <w:rPr>
          <w:i/>
          <w:sz w:val="16"/>
        </w:rPr>
        <w:t>3</w:t>
      </w:r>
      <w:r>
        <w:rPr>
          <w:i/>
        </w:rPr>
        <w:t>(X</w:t>
      </w:r>
      <w:r>
        <w:rPr>
          <w:sz w:val="16"/>
        </w:rPr>
        <w:t>it</w:t>
      </w:r>
      <w:r>
        <w:rPr>
          <w:i/>
        </w:rPr>
        <w:t xml:space="preserve"> × Z</w:t>
      </w:r>
      <w:r>
        <w:rPr>
          <w:sz w:val="16"/>
        </w:rPr>
        <w:t>it</w:t>
      </w:r>
      <w:r>
        <w:rPr>
          <w:i/>
        </w:rPr>
        <w:t>) + α</w:t>
      </w:r>
      <w:r>
        <w:rPr>
          <w:sz w:val="16"/>
        </w:rPr>
        <w:t>i</w:t>
      </w:r>
      <w:r>
        <w:rPr>
          <w:i/>
        </w:rPr>
        <w:t xml:space="preserve"> + ε</w:t>
      </w:r>
      <w:r>
        <w:rPr>
          <w:sz w:val="16"/>
        </w:rPr>
        <w:t xml:space="preserve">it </w:t>
      </w:r>
    </w:p>
    <w:p w14:paraId="7DBEE383" w14:textId="77777777" w:rsidR="00FB2744" w:rsidRDefault="00000000">
      <w:pPr>
        <w:spacing w:after="125"/>
        <w:ind w:left="-5" w:right="258"/>
      </w:pPr>
      <w:r>
        <w:t>This model allows for assessing the impact of VH on urban environmental dissatisfaction while also accounting for potential moderation by the VHAR. In this model, the dependent variable (</w:t>
      </w:r>
      <w:r>
        <w:rPr>
          <w:b/>
          <w:i/>
        </w:rPr>
        <w:t>Y</w:t>
      </w:r>
      <w:r>
        <w:rPr>
          <w:b/>
          <w:vertAlign w:val="subscript"/>
        </w:rPr>
        <w:t>it</w:t>
      </w:r>
      <w:r>
        <w:t>) is environmental dissatisfaction, and the VHR is included as the main independent variable. To explore whether the effect of vacancy differs based on the condition of housing unit, an interaction term (</w:t>
      </w:r>
      <w:r>
        <w:rPr>
          <w:b/>
          <w:i/>
        </w:rPr>
        <w:t>X</w:t>
      </w:r>
      <w:r>
        <w:rPr>
          <w:b/>
          <w:vertAlign w:val="subscript"/>
        </w:rPr>
        <w:t xml:space="preserve">it </w:t>
      </w:r>
      <w:r>
        <w:rPr>
          <w:b/>
          <w:i/>
        </w:rPr>
        <w:t>× Z</w:t>
      </w:r>
      <w:r>
        <w:rPr>
          <w:b/>
          <w:vertAlign w:val="subscript"/>
        </w:rPr>
        <w:t>it</w:t>
      </w:r>
      <w:r>
        <w:t>) between the VHR (</w:t>
      </w:r>
      <w:r>
        <w:rPr>
          <w:b/>
          <w:i/>
        </w:rPr>
        <w:t>X</w:t>
      </w:r>
      <w:r>
        <w:rPr>
          <w:b/>
          <w:vertAlign w:val="subscript"/>
        </w:rPr>
        <w:t>it</w:t>
      </w:r>
      <w:r>
        <w:rPr>
          <w:vertAlign w:val="subscript"/>
        </w:rPr>
        <w:t>)</w:t>
      </w:r>
      <w:r>
        <w:t xml:space="preserve"> and the VHAR (</w:t>
      </w:r>
      <w:r>
        <w:rPr>
          <w:b/>
          <w:i/>
        </w:rPr>
        <w:t>Z</w:t>
      </w:r>
      <w:r>
        <w:rPr>
          <w:b/>
          <w:vertAlign w:val="subscript"/>
        </w:rPr>
        <w:t>it</w:t>
      </w:r>
      <w:r>
        <w:t xml:space="preserve">) is incorporated. Additionally, district-level control variables—the </w:t>
      </w:r>
      <w:r>
        <w:rPr>
          <w:i/>
        </w:rPr>
        <w:t xml:space="preserve">aging rate, net moving rate, </w:t>
      </w:r>
      <w:r>
        <w:t>and</w:t>
      </w:r>
      <w:r>
        <w:rPr>
          <w:i/>
        </w:rPr>
        <w:t xml:space="preserve"> land price fluctuation</w:t>
      </w:r>
      <w:r>
        <w:t xml:space="preserve">—are included to account for other socio-demographic and economic influences on dissatisfaction levels. This model effectively controls for all time-invariant characteristics specific to each district, thereby isolating the effects of the time-varying predictors.  </w:t>
      </w:r>
    </w:p>
    <w:p w14:paraId="1F2B13ED" w14:textId="77777777" w:rsidR="00FB2744" w:rsidRDefault="00000000">
      <w:pPr>
        <w:pStyle w:val="Heading4"/>
        <w:ind w:left="-5"/>
      </w:pPr>
      <w:r>
        <w:t>Table 7. Fixed-Effects Regression Results with the moderating effect (Author’s own source, 2025)</w:t>
      </w:r>
      <w:r>
        <w:rPr>
          <w:i w:val="0"/>
        </w:rPr>
        <w:t xml:space="preserve"> </w:t>
      </w:r>
    </w:p>
    <w:p w14:paraId="52A81DF9" w14:textId="77777777" w:rsidR="00FB2744" w:rsidRDefault="00000000">
      <w:pPr>
        <w:spacing w:after="0" w:line="259" w:lineRule="auto"/>
        <w:ind w:left="0" w:right="209" w:firstLine="0"/>
        <w:jc w:val="right"/>
      </w:pPr>
      <w:r>
        <w:rPr>
          <w:noProof/>
        </w:rPr>
        <w:drawing>
          <wp:inline distT="0" distB="0" distL="0" distR="0" wp14:anchorId="65E7F48E" wp14:editId="0E9DC667">
            <wp:extent cx="6097270" cy="659765"/>
            <wp:effectExtent l="0" t="0" r="0" b="0"/>
            <wp:docPr id="5717" name="Picture 5717"/>
            <wp:cNvGraphicFramePr/>
            <a:graphic xmlns:a="http://schemas.openxmlformats.org/drawingml/2006/main">
              <a:graphicData uri="http://schemas.openxmlformats.org/drawingml/2006/picture">
                <pic:pic xmlns:pic="http://schemas.openxmlformats.org/drawingml/2006/picture">
                  <pic:nvPicPr>
                    <pic:cNvPr id="5717" name="Picture 5717"/>
                    <pic:cNvPicPr/>
                  </pic:nvPicPr>
                  <pic:blipFill>
                    <a:blip r:embed="rId68"/>
                    <a:stretch>
                      <a:fillRect/>
                    </a:stretch>
                  </pic:blipFill>
                  <pic:spPr>
                    <a:xfrm>
                      <a:off x="0" y="0"/>
                      <a:ext cx="6097270" cy="659765"/>
                    </a:xfrm>
                    <a:prstGeom prst="rect">
                      <a:avLst/>
                    </a:prstGeom>
                  </pic:spPr>
                </pic:pic>
              </a:graphicData>
            </a:graphic>
          </wp:inline>
        </w:drawing>
      </w:r>
      <w:r>
        <w:t xml:space="preserve"> </w:t>
      </w:r>
    </w:p>
    <w:p w14:paraId="1692C01D" w14:textId="77777777" w:rsidR="00FB2744" w:rsidRDefault="00000000">
      <w:pPr>
        <w:spacing w:after="84" w:line="259" w:lineRule="auto"/>
        <w:ind w:left="0" w:right="209" w:firstLine="0"/>
        <w:jc w:val="right"/>
      </w:pPr>
      <w:r>
        <w:rPr>
          <w:noProof/>
        </w:rPr>
        <w:lastRenderedPageBreak/>
        <w:drawing>
          <wp:inline distT="0" distB="0" distL="0" distR="0" wp14:anchorId="55D11696" wp14:editId="515C6909">
            <wp:extent cx="6096889" cy="3483610"/>
            <wp:effectExtent l="0" t="0" r="0" b="0"/>
            <wp:docPr id="5900" name="Picture 5900"/>
            <wp:cNvGraphicFramePr/>
            <a:graphic xmlns:a="http://schemas.openxmlformats.org/drawingml/2006/main">
              <a:graphicData uri="http://schemas.openxmlformats.org/drawingml/2006/picture">
                <pic:pic xmlns:pic="http://schemas.openxmlformats.org/drawingml/2006/picture">
                  <pic:nvPicPr>
                    <pic:cNvPr id="5900" name="Picture 5900"/>
                    <pic:cNvPicPr/>
                  </pic:nvPicPr>
                  <pic:blipFill>
                    <a:blip r:embed="rId69"/>
                    <a:stretch>
                      <a:fillRect/>
                    </a:stretch>
                  </pic:blipFill>
                  <pic:spPr>
                    <a:xfrm>
                      <a:off x="0" y="0"/>
                      <a:ext cx="6096889" cy="3483610"/>
                    </a:xfrm>
                    <a:prstGeom prst="rect">
                      <a:avLst/>
                    </a:prstGeom>
                  </pic:spPr>
                </pic:pic>
              </a:graphicData>
            </a:graphic>
          </wp:inline>
        </w:drawing>
      </w:r>
      <w:r>
        <w:t xml:space="preserve"> </w:t>
      </w:r>
    </w:p>
    <w:p w14:paraId="16E0C62B" w14:textId="77777777" w:rsidR="00FB2744" w:rsidRDefault="00000000">
      <w:pPr>
        <w:spacing w:after="125"/>
        <w:ind w:left="-5" w:right="258"/>
      </w:pPr>
      <w:r>
        <w:t xml:space="preserve">In </w:t>
      </w:r>
      <w:r>
        <w:rPr>
          <w:i/>
        </w:rPr>
        <w:t>Table 7</w:t>
      </w:r>
      <w:r>
        <w:t xml:space="preserve">, VHR shows a positive and statistically significant in the Models 5.2 &amp; 6.2. When VHR increases one percent, it is associated with a 0.084-unit rise in pedestrian dissatisfaction and a 0.110unit rise in housing dissatisfaction. VHAR exhibits contrasting effects that it is negatively associated with pedestrian dissatisfaction (-0.457) and positively with housing dissatisfaction (+0.361). These findings suggest that districts with higher VHAR may have implemented interventions improving walkability—e.g., regular surveillance, patrols, or public space design—while still facing deteriorating residential conditions. For instance, Yeongdo-gu, Jung-gu, and Dong-gu, districts with the highest VHAR in 2015 and 2017, may exemplify this pattern (see </w:t>
      </w:r>
      <w:r>
        <w:rPr>
          <w:i/>
        </w:rPr>
        <w:t>Figure 11</w:t>
      </w:r>
      <w:r>
        <w:t xml:space="preserve">). Notably, the interaction term (VHR×VHAR) indicates that the impact of VHR on housing dissatisfaction weakens as VHAR increases in Model 6.2. While VHR alone has a significant positive effect on housing dissatisfaction, the moderating effect implies that long-standing vacancy may be perceived as less disruptive than newer vacant houses. The moderation by VHAR is most evident in housing dissatisfaction, since the interaction is not statistically significant in Models 5.2 and 7.2. </w:t>
      </w:r>
    </w:p>
    <w:p w14:paraId="481F2AD9" w14:textId="77777777" w:rsidR="00FB2744" w:rsidRDefault="00000000">
      <w:pPr>
        <w:ind w:left="-5" w:right="258"/>
      </w:pPr>
      <w:r>
        <w:t xml:space="preserve">Among the control variables, higher pedestrian dissatisfaction and lower housing dissatisfaction are reported as the aging rate grows. Assuming that when the older population grows, they find it harder to walk in the city center and residential areas, but feel more attached to their home. The </w:t>
      </w:r>
      <w:r>
        <w:rPr>
          <w:i/>
        </w:rPr>
        <w:t>Net-Moving Rate</w:t>
      </w:r>
      <w:r>
        <w:t xml:space="preserve"> growth is related to the lower pedestrian and housing dissatisfaction. From a broader perspective, the negative association may also reflect a dynamic selection process: individuals dissatisfied with their current living conditions are more likely to move out, whereas those choosing to move into a district are generally more satisfied with its overall environment (Glaeser et al., 2016). </w:t>
      </w:r>
      <w:r>
        <w:rPr>
          <w:i/>
        </w:rPr>
        <w:t>Land Price Fluctuation</w:t>
      </w:r>
      <w:r>
        <w:t xml:space="preserve"> shows no significant effects, implying that short-term price changes have limited influence on perceptions of walkability or housing quality. Overall, these findings underscore the importance of considering both the prevalence and age of vacant housing, alongside demographic and mobility patterns, in evaluating urban dissatisfaction. </w:t>
      </w:r>
    </w:p>
    <w:p w14:paraId="6EBBAEC1" w14:textId="77777777" w:rsidR="00FB2744" w:rsidRDefault="00000000">
      <w:pPr>
        <w:pStyle w:val="Heading2"/>
        <w:spacing w:after="85"/>
        <w:ind w:left="374" w:right="44" w:hanging="389"/>
      </w:pPr>
      <w:bookmarkStart w:id="27" w:name="_Toc98111"/>
      <w:r>
        <w:t xml:space="preserve">The moderating effect </w:t>
      </w:r>
      <w:bookmarkEnd w:id="27"/>
    </w:p>
    <w:p w14:paraId="312C1FD8" w14:textId="77777777" w:rsidR="00FB2744" w:rsidRDefault="00000000">
      <w:pPr>
        <w:spacing w:after="127"/>
        <w:ind w:left="-5" w:right="258"/>
      </w:pPr>
      <w:r>
        <w:t xml:space="preserve">In the Mixed-Effects results (Models 1.2–4.2), the interaction term shows a significant negative effect with </w:t>
      </w:r>
      <w:r>
        <w:rPr>
          <w:i/>
        </w:rPr>
        <w:t xml:space="preserve">Housing Dissatisfaction </w:t>
      </w:r>
      <w:r>
        <w:t xml:space="preserve">(Model 3.2), and it indicates that the impact of vacancy weakens as </w:t>
      </w:r>
      <w:r>
        <w:lastRenderedPageBreak/>
        <w:t xml:space="preserve">vacant houses age. It possibly suggests that the recent vacant houses may contribute more to dissatisfaction than long-term vacancies. Although the interaction terms with the pedestrian dissatisfaction and the moving-out intention (in Models 1.2 &amp; 4.2) are not statistically significant, they still alter the direction and weight of VHR’s effect, implying structural influence. For </w:t>
      </w:r>
      <w:r>
        <w:rPr>
          <w:i/>
        </w:rPr>
        <w:t>Safety Anxiety</w:t>
      </w:r>
      <w:r>
        <w:t xml:space="preserve"> (Model 2.2), the previously significant negative effect of VHR disappears when VHAR is introduced, which indicates a possible suppressing effect. In the Fixed-Effects model (</w:t>
      </w:r>
      <w:r>
        <w:rPr>
          <w:i/>
        </w:rPr>
        <w:t>Table 7</w:t>
      </w:r>
      <w:r>
        <w:t xml:space="preserve">), the interaction term in Model 6.2 has a significantly negative value, reinforcing that the influences of vacancy on housing dissatisfaction are conditioned by the age of the VH. Compared to </w:t>
      </w:r>
      <w:r>
        <w:rPr>
          <w:i/>
        </w:rPr>
        <w:t>Table 5</w:t>
      </w:r>
      <w:r>
        <w:t xml:space="preserve">, where VHR has a weak, non-significant effect, </w:t>
      </w:r>
      <w:r>
        <w:rPr>
          <w:i/>
        </w:rPr>
        <w:t>Table 7</w:t>
      </w:r>
      <w:r>
        <w:t xml:space="preserve"> highlights a nuanced dynamic: VHR becomes statistically significant with the moderator (VHAR), but its effect diminishes with higher VHAR in housing dissatisfaction level. It suggests that when the old vacant housing rate increases, citizen are likely to be more satisfied with their housing environment, although the vacant houses appear more in their areas. It implies that people living in areas with many old vacant houses are more satisfied with their housing conditions or are likely to receive more residential benefits from the government, as the area is targeted for urgent urban regeneration. </w:t>
      </w:r>
    </w:p>
    <w:p w14:paraId="04CE7385" w14:textId="77777777" w:rsidR="00FB2744" w:rsidRDefault="00000000">
      <w:pPr>
        <w:spacing w:after="174"/>
        <w:ind w:left="-5" w:right="258"/>
      </w:pPr>
      <w:r>
        <w:t xml:space="preserve">Overall, the findings proves that VHAR moderates the impact of VHR on citizen’s dissatisfaction levels. Beyond that, the old vacant housing rate affects urban decline in a holistic view. This result highlights the need for vacancy initiatives that are tailored to the age of the buildings and that consider the temporal dimension of vacancy in urban planning. </w:t>
      </w:r>
    </w:p>
    <w:p w14:paraId="7F3264D1" w14:textId="77777777" w:rsidR="00FB2744" w:rsidRDefault="00000000">
      <w:pPr>
        <w:spacing w:after="0" w:line="259" w:lineRule="auto"/>
        <w:ind w:left="0" w:right="0" w:firstLine="0"/>
        <w:jc w:val="left"/>
      </w:pPr>
      <w:r>
        <w:t xml:space="preserve"> </w:t>
      </w:r>
      <w:r>
        <w:tab/>
      </w:r>
      <w:r>
        <w:rPr>
          <w:b/>
          <w:color w:val="002A4E"/>
          <w:sz w:val="26"/>
        </w:rPr>
        <w:t xml:space="preserve"> </w:t>
      </w:r>
    </w:p>
    <w:p w14:paraId="4B52AC46" w14:textId="77777777" w:rsidR="00FB2744" w:rsidRDefault="00000000">
      <w:pPr>
        <w:pStyle w:val="Heading1"/>
        <w:spacing w:after="33"/>
        <w:ind w:left="304" w:hanging="319"/>
      </w:pPr>
      <w:bookmarkStart w:id="28" w:name="_Toc98112"/>
      <w:r>
        <w:t xml:space="preserve">Discussion  </w:t>
      </w:r>
      <w:bookmarkEnd w:id="28"/>
    </w:p>
    <w:p w14:paraId="3DA7C721" w14:textId="77777777" w:rsidR="00FB2744" w:rsidRDefault="00000000">
      <w:pPr>
        <w:pStyle w:val="Heading2"/>
        <w:ind w:left="374" w:right="44" w:hanging="389"/>
      </w:pPr>
      <w:bookmarkStart w:id="29" w:name="_Toc98113"/>
      <w:r>
        <w:t xml:space="preserve">Urban development strategies and the vacant housing policies </w:t>
      </w:r>
      <w:bookmarkEnd w:id="29"/>
    </w:p>
    <w:p w14:paraId="688F24B0" w14:textId="77777777" w:rsidR="00FB2744" w:rsidRDefault="00000000">
      <w:pPr>
        <w:ind w:left="-5" w:right="258"/>
      </w:pPr>
      <w:r>
        <w:t xml:space="preserve">As shown in prior studies, vacant housing (VH) impacts the built environment, resident’s quality of life, and urban decline. VH is now widely recognized as one of Busan’s most urgent urban issues, drawing attention from the municipality, public institutions, residents, and media. Its effects range from short-term interventions to long-term planning implications. In response, there is growing advocacy in South Korea for “rightsizing” cities—addressing urban shrinkage by analyzing the causes and spatial patterns of decline (Yun et al., 2023). This shift challenges the country’s prevailing growth-oriented planning paradigm (Son &amp; Jang, 2020). Reflecting this change, Busan launched the ‘2035 Urban Regeneration Strategic Plan’ in August 2024, emphasizing resident-centered renewal post-COVID-19 (Park, 2024). </w:t>
      </w:r>
    </w:p>
    <w:p w14:paraId="567F5CC3" w14:textId="77777777" w:rsidR="00FB2744" w:rsidRDefault="00000000">
      <w:pPr>
        <w:pStyle w:val="Heading4"/>
        <w:ind w:left="-5"/>
      </w:pPr>
      <w:r>
        <w:t xml:space="preserve">Table 8. Concept of maintenance plan (Busan City, 2022) </w:t>
      </w:r>
    </w:p>
    <w:p w14:paraId="6F168319" w14:textId="77777777" w:rsidR="00FB2744" w:rsidRDefault="00000000">
      <w:pPr>
        <w:spacing w:after="43" w:line="259" w:lineRule="auto"/>
        <w:ind w:left="0" w:right="209" w:firstLine="0"/>
        <w:jc w:val="right"/>
      </w:pPr>
      <w:r>
        <w:rPr>
          <w:noProof/>
        </w:rPr>
        <w:drawing>
          <wp:inline distT="0" distB="0" distL="0" distR="0" wp14:anchorId="6136515D" wp14:editId="7BDC477B">
            <wp:extent cx="6097270" cy="2283460"/>
            <wp:effectExtent l="0" t="0" r="0" b="0"/>
            <wp:docPr id="6131" name="Picture 6131"/>
            <wp:cNvGraphicFramePr/>
            <a:graphic xmlns:a="http://schemas.openxmlformats.org/drawingml/2006/main">
              <a:graphicData uri="http://schemas.openxmlformats.org/drawingml/2006/picture">
                <pic:pic xmlns:pic="http://schemas.openxmlformats.org/drawingml/2006/picture">
                  <pic:nvPicPr>
                    <pic:cNvPr id="6131" name="Picture 6131"/>
                    <pic:cNvPicPr/>
                  </pic:nvPicPr>
                  <pic:blipFill>
                    <a:blip r:embed="rId70"/>
                    <a:stretch>
                      <a:fillRect/>
                    </a:stretch>
                  </pic:blipFill>
                  <pic:spPr>
                    <a:xfrm>
                      <a:off x="0" y="0"/>
                      <a:ext cx="6097270" cy="2283460"/>
                    </a:xfrm>
                    <a:prstGeom prst="rect">
                      <a:avLst/>
                    </a:prstGeom>
                  </pic:spPr>
                </pic:pic>
              </a:graphicData>
            </a:graphic>
          </wp:inline>
        </w:drawing>
      </w:r>
      <w:r>
        <w:t xml:space="preserve"> </w:t>
      </w:r>
    </w:p>
    <w:p w14:paraId="4DB04341" w14:textId="77777777" w:rsidR="00FB2744" w:rsidRDefault="00000000">
      <w:pPr>
        <w:spacing w:after="21" w:line="259" w:lineRule="auto"/>
        <w:ind w:left="-5" w:right="0"/>
        <w:jc w:val="left"/>
      </w:pPr>
      <w:r>
        <w:rPr>
          <w:b/>
        </w:rPr>
        <w:lastRenderedPageBreak/>
        <w:t xml:space="preserve">Changes to the 2030 Urban and Residential Environment Improvement Basic Plan </w:t>
      </w:r>
    </w:p>
    <w:p w14:paraId="7E10E11D" w14:textId="77777777" w:rsidR="00FB2744" w:rsidRDefault="00000000">
      <w:pPr>
        <w:pStyle w:val="Heading4"/>
        <w:ind w:left="-5"/>
      </w:pPr>
      <w:r>
        <w:t xml:space="preserve">Table 9. Direction of the plan (Busan City, 2019) </w:t>
      </w:r>
    </w:p>
    <w:p w14:paraId="689900D5" w14:textId="77777777" w:rsidR="00FB2744" w:rsidRDefault="00000000">
      <w:pPr>
        <w:spacing w:after="97" w:line="259" w:lineRule="auto"/>
        <w:ind w:left="-3" w:right="0" w:firstLine="0"/>
        <w:jc w:val="left"/>
      </w:pPr>
      <w:r>
        <w:rPr>
          <w:noProof/>
        </w:rPr>
        <w:drawing>
          <wp:inline distT="0" distB="0" distL="0" distR="0" wp14:anchorId="4CAF2CB3" wp14:editId="7752A1F8">
            <wp:extent cx="6101715" cy="897890"/>
            <wp:effectExtent l="0" t="0" r="0" b="0"/>
            <wp:docPr id="6135" name="Picture 6135"/>
            <wp:cNvGraphicFramePr/>
            <a:graphic xmlns:a="http://schemas.openxmlformats.org/drawingml/2006/main">
              <a:graphicData uri="http://schemas.openxmlformats.org/drawingml/2006/picture">
                <pic:pic xmlns:pic="http://schemas.openxmlformats.org/drawingml/2006/picture">
                  <pic:nvPicPr>
                    <pic:cNvPr id="6135" name="Picture 6135"/>
                    <pic:cNvPicPr/>
                  </pic:nvPicPr>
                  <pic:blipFill>
                    <a:blip r:embed="rId71"/>
                    <a:stretch>
                      <a:fillRect/>
                    </a:stretch>
                  </pic:blipFill>
                  <pic:spPr>
                    <a:xfrm>
                      <a:off x="0" y="0"/>
                      <a:ext cx="6101715" cy="897890"/>
                    </a:xfrm>
                    <a:prstGeom prst="rect">
                      <a:avLst/>
                    </a:prstGeom>
                  </pic:spPr>
                </pic:pic>
              </a:graphicData>
            </a:graphic>
          </wp:inline>
        </w:drawing>
      </w:r>
    </w:p>
    <w:p w14:paraId="50C1C96A" w14:textId="77777777" w:rsidR="00FB2744" w:rsidRDefault="00000000">
      <w:pPr>
        <w:pStyle w:val="Heading4"/>
        <w:ind w:left="-5"/>
      </w:pPr>
      <w:r>
        <w:t xml:space="preserve">Table 10. New promotion strategy (Busan City, 2024) </w:t>
      </w:r>
    </w:p>
    <w:p w14:paraId="3558BFC6" w14:textId="77777777" w:rsidR="00FB2744" w:rsidRDefault="00000000">
      <w:pPr>
        <w:spacing w:after="0" w:line="259" w:lineRule="auto"/>
        <w:ind w:left="0" w:right="0" w:firstLine="0"/>
        <w:jc w:val="left"/>
      </w:pPr>
      <w:r>
        <w:rPr>
          <w:noProof/>
        </w:rPr>
        <w:drawing>
          <wp:inline distT="0" distB="0" distL="0" distR="0" wp14:anchorId="381CAA38" wp14:editId="3EBAFB63">
            <wp:extent cx="6117590" cy="2273935"/>
            <wp:effectExtent l="0" t="0" r="0" b="0"/>
            <wp:docPr id="6133" name="Picture 6133"/>
            <wp:cNvGraphicFramePr/>
            <a:graphic xmlns:a="http://schemas.openxmlformats.org/drawingml/2006/main">
              <a:graphicData uri="http://schemas.openxmlformats.org/drawingml/2006/picture">
                <pic:pic xmlns:pic="http://schemas.openxmlformats.org/drawingml/2006/picture">
                  <pic:nvPicPr>
                    <pic:cNvPr id="6133" name="Picture 6133"/>
                    <pic:cNvPicPr/>
                  </pic:nvPicPr>
                  <pic:blipFill>
                    <a:blip r:embed="rId72"/>
                    <a:stretch>
                      <a:fillRect/>
                    </a:stretch>
                  </pic:blipFill>
                  <pic:spPr>
                    <a:xfrm>
                      <a:off x="0" y="0"/>
                      <a:ext cx="6117590" cy="2273935"/>
                    </a:xfrm>
                    <a:prstGeom prst="rect">
                      <a:avLst/>
                    </a:prstGeom>
                  </pic:spPr>
                </pic:pic>
              </a:graphicData>
            </a:graphic>
          </wp:inline>
        </w:drawing>
      </w:r>
    </w:p>
    <w:p w14:paraId="28C1E7B9" w14:textId="77777777" w:rsidR="00FB2744" w:rsidRDefault="00000000">
      <w:pPr>
        <w:spacing w:after="125"/>
        <w:ind w:left="-5" w:right="258"/>
      </w:pPr>
      <w:r>
        <w:rPr>
          <w:i/>
        </w:rPr>
        <w:t xml:space="preserve">Tables 9 and 10 </w:t>
      </w:r>
      <w:r>
        <w:t>indicate that Busan’s urban and housing environment master plans have undergone significant revisions over the past five years. Between 2019 and 2024, the number of VH cases rose steadily, coinciding with the COVID-19 pandemic.</w:t>
      </w:r>
      <w:r>
        <w:rPr>
          <w:i/>
        </w:rPr>
        <w:t xml:space="preserve"> </w:t>
      </w:r>
      <w:r>
        <w:t xml:space="preserve">Although the vacancy rate slightly declined by approximately 0.3% between 2020 and 2023, this reduction is more likely attributable to construction delays than to active demolition or reuse efforts (Park, 2020). Since 2022, the term “vacant housing pandemic” has entered public discourse, with worsening conditions drawing increased media attention. In response, the city has adopted more proactive measures, including a policy meeting for the “Busan-type Vacant Housing Management Innovation Plan” (Busan City, 2024), ordinance revisions, and new initiatives from 2024 onward. </w:t>
      </w:r>
    </w:p>
    <w:p w14:paraId="31E3610D" w14:textId="77777777" w:rsidR="00FB2744" w:rsidRDefault="00000000">
      <w:pPr>
        <w:spacing w:after="125"/>
        <w:ind w:left="-5" w:right="258"/>
      </w:pPr>
      <w:r>
        <w:t>A key change in the 2024 revised plan concretizes the “compact city” concept. While the 2019 plan acknowledged the mismatch of high-rise, high-density oriented redevelopment in Busan, it lacked actionable strategies. Proposals such as omitting certain redevelopment zones and adjusting floor area ratios (FAR) remained vague. The updated 2024 plan, however, introduces locally tailored FAR adjustments—particularly targeting hillside areas and the old city center, where vacancy and housing deterioration are most concentrated (</w:t>
      </w:r>
      <w:r>
        <w:rPr>
          <w:i/>
        </w:rPr>
        <w:t>Figures 9&amp;11</w:t>
      </w:r>
      <w:r>
        <w:t xml:space="preserve">). Though the direction of FAR adjustments remains unspecified, the plan emphasizes design innovation and updated architectural guidelines, suggesting a more context-sensitive approach. Additionally, the plan links urban decline to walkability, proposing improvements to neighborhood streets as part of its “design innovation” strategy. Accordingly, Busan has started initiatives such as installing entry-blocking panels and murals in highly vacant areas to enhance the pedestrian environment (Cho, 2024). </w:t>
      </w:r>
    </w:p>
    <w:p w14:paraId="7B0EF614" w14:textId="77777777" w:rsidR="00FB2744" w:rsidRDefault="00000000">
      <w:pPr>
        <w:pStyle w:val="Heading4"/>
        <w:ind w:left="-5"/>
      </w:pPr>
      <w:r>
        <w:lastRenderedPageBreak/>
        <w:t xml:space="preserve">Figure 12. A barrier installed to block entry to an empty house in Haeundae-gu, Busan (Cho, 2024) Figure 13. Painting project for the abandoned houses in Busan (Choi, 2025) </w:t>
      </w:r>
    </w:p>
    <w:p w14:paraId="08034C9D" w14:textId="77777777" w:rsidR="00FB2744" w:rsidRDefault="00000000">
      <w:pPr>
        <w:spacing w:after="43" w:line="259" w:lineRule="auto"/>
        <w:ind w:left="0" w:right="238" w:firstLine="0"/>
        <w:jc w:val="right"/>
      </w:pPr>
      <w:r>
        <w:rPr>
          <w:rFonts w:ascii="Calibri" w:eastAsia="Calibri" w:hAnsi="Calibri" w:cs="Calibri"/>
          <w:noProof/>
          <w:sz w:val="22"/>
        </w:rPr>
        <mc:AlternateContent>
          <mc:Choice Requires="wpg">
            <w:drawing>
              <wp:inline distT="0" distB="0" distL="0" distR="0" wp14:anchorId="264AE506" wp14:editId="2240EBC7">
                <wp:extent cx="6078601" cy="2172535"/>
                <wp:effectExtent l="0" t="0" r="0" b="0"/>
                <wp:docPr id="82554" name="Group 82554"/>
                <wp:cNvGraphicFramePr/>
                <a:graphic xmlns:a="http://schemas.openxmlformats.org/drawingml/2006/main">
                  <a:graphicData uri="http://schemas.microsoft.com/office/word/2010/wordprocessingGroup">
                    <wpg:wgp>
                      <wpg:cNvGrpSpPr/>
                      <wpg:grpSpPr>
                        <a:xfrm>
                          <a:off x="0" y="0"/>
                          <a:ext cx="6078601" cy="2172535"/>
                          <a:chOff x="0" y="0"/>
                          <a:chExt cx="6078601" cy="2172535"/>
                        </a:xfrm>
                      </wpg:grpSpPr>
                      <wps:wsp>
                        <wps:cNvPr id="6232" name="Rectangle 6232"/>
                        <wps:cNvSpPr/>
                        <wps:spPr>
                          <a:xfrm>
                            <a:off x="3028823" y="2033901"/>
                            <a:ext cx="50673" cy="184382"/>
                          </a:xfrm>
                          <a:prstGeom prst="rect">
                            <a:avLst/>
                          </a:prstGeom>
                          <a:ln>
                            <a:noFill/>
                          </a:ln>
                        </wps:spPr>
                        <wps:txbx>
                          <w:txbxContent>
                            <w:p w14:paraId="1C121C1A" w14:textId="77777777" w:rsidR="00FB2744" w:rsidRDefault="00000000">
                              <w:pPr>
                                <w:spacing w:after="160" w:line="259" w:lineRule="auto"/>
                                <w:ind w:left="0" w:right="0" w:firstLine="0"/>
                                <w:jc w:val="left"/>
                              </w:pPr>
                              <w:r>
                                <w:rPr>
                                  <w:color w:val="3F5F7A"/>
                                </w:rPr>
                                <w:t xml:space="preserve"> </w:t>
                              </w:r>
                            </w:p>
                          </w:txbxContent>
                        </wps:txbx>
                        <wps:bodyPr horzOverflow="overflow" vert="horz" lIns="0" tIns="0" rIns="0" bIns="0" rtlCol="0">
                          <a:noAutofit/>
                        </wps:bodyPr>
                      </wps:wsp>
                      <pic:pic xmlns:pic="http://schemas.openxmlformats.org/drawingml/2006/picture">
                        <pic:nvPicPr>
                          <pic:cNvPr id="6271" name="Picture 6271"/>
                          <pic:cNvPicPr/>
                        </pic:nvPicPr>
                        <pic:blipFill>
                          <a:blip r:embed="rId73"/>
                          <a:stretch>
                            <a:fillRect/>
                          </a:stretch>
                        </pic:blipFill>
                        <pic:spPr>
                          <a:xfrm>
                            <a:off x="0" y="0"/>
                            <a:ext cx="3027426" cy="2138680"/>
                          </a:xfrm>
                          <a:prstGeom prst="rect">
                            <a:avLst/>
                          </a:prstGeom>
                        </pic:spPr>
                      </pic:pic>
                      <pic:pic xmlns:pic="http://schemas.openxmlformats.org/drawingml/2006/picture">
                        <pic:nvPicPr>
                          <pic:cNvPr id="6273" name="Picture 6273"/>
                          <pic:cNvPicPr/>
                        </pic:nvPicPr>
                        <pic:blipFill>
                          <a:blip r:embed="rId74"/>
                          <a:stretch>
                            <a:fillRect/>
                          </a:stretch>
                        </pic:blipFill>
                        <pic:spPr>
                          <a:xfrm>
                            <a:off x="3067050" y="24130"/>
                            <a:ext cx="3011551" cy="2114550"/>
                          </a:xfrm>
                          <a:prstGeom prst="rect">
                            <a:avLst/>
                          </a:prstGeom>
                        </pic:spPr>
                      </pic:pic>
                    </wpg:wgp>
                  </a:graphicData>
                </a:graphic>
              </wp:inline>
            </w:drawing>
          </mc:Choice>
          <mc:Fallback xmlns:a="http://schemas.openxmlformats.org/drawingml/2006/main">
            <w:pict>
              <v:group id="Group 82554" style="width:478.63pt;height:171.066pt;mso-position-horizontal-relative:char;mso-position-vertical-relative:line" coordsize="60786,21725">
                <v:rect id="Rectangle 6232" style="position:absolute;width:506;height:1843;left:30288;top:20339;" filled="f" stroked="f">
                  <v:textbox inset="0,0,0,0">
                    <w:txbxContent>
                      <w:p>
                        <w:pPr>
                          <w:spacing w:before="0" w:after="160" w:line="259" w:lineRule="auto"/>
                          <w:ind w:left="0" w:right="0" w:firstLine="0"/>
                          <w:jc w:val="left"/>
                        </w:pPr>
                        <w:r>
                          <w:rPr>
                            <w:color w:val="3f5f7a"/>
                          </w:rPr>
                          <w:t xml:space="preserve"> </w:t>
                        </w:r>
                      </w:p>
                    </w:txbxContent>
                  </v:textbox>
                </v:rect>
                <v:shape id="Picture 6271" style="position:absolute;width:30274;height:21386;left:0;top:0;" filled="f">
                  <v:imagedata r:id="rId75"/>
                </v:shape>
                <v:shape id="Picture 6273" style="position:absolute;width:30115;height:21145;left:30670;top:241;" filled="f">
                  <v:imagedata r:id="rId76"/>
                </v:shape>
              </v:group>
            </w:pict>
          </mc:Fallback>
        </mc:AlternateContent>
      </w:r>
      <w:r>
        <w:rPr>
          <w:color w:val="3F5F7A"/>
        </w:rPr>
        <w:t xml:space="preserve"> </w:t>
      </w:r>
    </w:p>
    <w:p w14:paraId="019ED385" w14:textId="77777777" w:rsidR="00FB2744" w:rsidRDefault="00000000">
      <w:pPr>
        <w:spacing w:after="125"/>
        <w:ind w:left="-5" w:right="258"/>
      </w:pPr>
      <w:r>
        <w:t xml:space="preserve">There are three urban areas maintenance classification, 1) Residential environment improvement project, 2) Redevelopment project, 3) Reconstruction project in Busan (Busan City, 2024). Among the major categories of urban renewal projects, VH initiatives in Busan are primarily under “residential environment improvement projects.” In contrast, redevelopment and reconstruction projects focus on demolishing entire buildings within a designated area to construct new residential, commercial, or industrial facilities. Given that the areas with low residential demands have many vacant houses, the city currently prioritizes demolishing deteriorated vacant houses or repairing them for reuse as the primary goal of the strategy. </w:t>
      </w:r>
    </w:p>
    <w:p w14:paraId="4525366F" w14:textId="77777777" w:rsidR="00FB2744" w:rsidRDefault="00000000">
      <w:pPr>
        <w:pStyle w:val="Heading4"/>
        <w:ind w:left="-5"/>
      </w:pPr>
      <w:r>
        <w:lastRenderedPageBreak/>
        <w:t xml:space="preserve">Table 11. Flow of urban development and empty house policy (Author’s own source, 2025) </w:t>
      </w:r>
    </w:p>
    <w:p w14:paraId="3FA6251B" w14:textId="77777777" w:rsidR="00FB2744" w:rsidRDefault="00000000">
      <w:pPr>
        <w:spacing w:after="43" w:line="259" w:lineRule="auto"/>
        <w:ind w:left="0" w:right="209" w:firstLine="0"/>
        <w:jc w:val="right"/>
      </w:pPr>
      <w:r>
        <w:rPr>
          <w:noProof/>
        </w:rPr>
        <w:drawing>
          <wp:inline distT="0" distB="0" distL="0" distR="0" wp14:anchorId="2FA1E78B" wp14:editId="713C8673">
            <wp:extent cx="6097270" cy="5064760"/>
            <wp:effectExtent l="0" t="0" r="0" b="0"/>
            <wp:docPr id="6336" name="Picture 6336"/>
            <wp:cNvGraphicFramePr/>
            <a:graphic xmlns:a="http://schemas.openxmlformats.org/drawingml/2006/main">
              <a:graphicData uri="http://schemas.openxmlformats.org/drawingml/2006/picture">
                <pic:pic xmlns:pic="http://schemas.openxmlformats.org/drawingml/2006/picture">
                  <pic:nvPicPr>
                    <pic:cNvPr id="6336" name="Picture 6336"/>
                    <pic:cNvPicPr/>
                  </pic:nvPicPr>
                  <pic:blipFill>
                    <a:blip r:embed="rId77"/>
                    <a:stretch>
                      <a:fillRect/>
                    </a:stretch>
                  </pic:blipFill>
                  <pic:spPr>
                    <a:xfrm>
                      <a:off x="0" y="0"/>
                      <a:ext cx="6097270" cy="5064760"/>
                    </a:xfrm>
                    <a:prstGeom prst="rect">
                      <a:avLst/>
                    </a:prstGeom>
                  </pic:spPr>
                </pic:pic>
              </a:graphicData>
            </a:graphic>
          </wp:inline>
        </w:drawing>
      </w:r>
      <w:r>
        <w:t xml:space="preserve"> </w:t>
      </w:r>
    </w:p>
    <w:p w14:paraId="63EA4783" w14:textId="77777777" w:rsidR="00FB2744" w:rsidRDefault="00000000">
      <w:pPr>
        <w:spacing w:after="125"/>
        <w:ind w:left="-5" w:right="258"/>
      </w:pPr>
      <w:r>
        <w:t xml:space="preserve">VH management in South Korea began in rural areas in 2001 with the revision of the </w:t>
      </w:r>
      <w:r>
        <w:rPr>
          <w:i/>
        </w:rPr>
        <w:t>Rural Improvement Act.</w:t>
      </w:r>
      <w:r>
        <w:t xml:space="preserve"> Subsequent amendments to the </w:t>
      </w:r>
      <w:r>
        <w:rPr>
          <w:i/>
        </w:rPr>
        <w:t>Building Act, Urban and Residential Environment Improvement Act</w:t>
      </w:r>
      <w:r>
        <w:t xml:space="preserve">, and the </w:t>
      </w:r>
      <w:r>
        <w:rPr>
          <w:i/>
        </w:rPr>
        <w:t>Special Act on Urban Regeneration</w:t>
      </w:r>
      <w:r>
        <w:t xml:space="preserve"> introduced introductory provisions for VH demolition and financial support, yet lacked detailed implementation frameworks (Lee, 2020). As VH emerged as a national concern, the government introduced more comprehensive measures, notably the 2017 </w:t>
      </w:r>
      <w:r>
        <w:rPr>
          <w:i/>
        </w:rPr>
        <w:t>Special Act on the Maintenance and Improvement of Vacant Houses and SmallScale Housing</w:t>
      </w:r>
      <w:r>
        <w:t xml:space="preserve">. This law established a legal foundation for VH management in urban areas by streamlining redevelopment procedures, easing building regulations, and introducing monitoring systems (Sung, 2019). </w:t>
      </w:r>
    </w:p>
    <w:p w14:paraId="2DC64A1A" w14:textId="77777777" w:rsidR="00FB2744" w:rsidRDefault="00000000">
      <w:pPr>
        <w:ind w:left="-5" w:right="258"/>
      </w:pPr>
      <w:r>
        <w:t xml:space="preserve">Busan, one of the cities most affected by VH, took early action. In 2008, the city launched Korea’s first demolition program for abandoned houses, and in 2012, began the “Sunshine Nest Project”, which renovates deteriorated houses for affordable rental housing in partnership with private owners. This initiative aims to prevent crime, reduce urban blight, and support low-income households. Other projects include converting cleared lots into gardens and parking areas, implementing crime prevention programs, and the “Green Zone” relocation initiative. However, the number of reused houses remains insufficient relative to the pace of VH growth, and there were only a few rental operator applicants due to the expensive renovation costs, which is a burden (Kim, 2012). </w:t>
      </w:r>
    </w:p>
    <w:p w14:paraId="2B15954C" w14:textId="77777777" w:rsidR="00FB2744" w:rsidRDefault="00000000">
      <w:pPr>
        <w:spacing w:after="125"/>
        <w:ind w:left="-5" w:right="258"/>
      </w:pPr>
      <w:r>
        <w:lastRenderedPageBreak/>
        <w:t xml:space="preserve">Initially, VH policies were limited and integrated into broader regeneration strategies, but they eventually became a core issue in urban planning (Lee, 2020). In November 2024, Busan announced plans to purchase and reserve old and abandoned houses, monitor new vacancy appearances, and develop a Busan-specific housing model for hilly areas. Under the expanded “Sunshine Nest Project”, the city aims to renovate or demolish 2,000 vacant houses by 2030 (Busan City, 2024; Lee, 2024). However, the legal and administrative barriers still exist. Many long-vacant houses remain untouched due to ambiguous ownership and potential legal disputes. The </w:t>
      </w:r>
      <w:r>
        <w:rPr>
          <w:i/>
        </w:rPr>
        <w:t>2017 Special Act</w:t>
      </w:r>
      <w:r>
        <w:t xml:space="preserve"> empowers local governments to forcibly demolish hazardous vacant houses if the owners do not provide valid reasons for non-compliance (Kwon, 2025). In May 2025, Busan’s Dong-gu district conducted the first such demolition, potentially setting a precedent for other districts. </w:t>
      </w:r>
    </w:p>
    <w:p w14:paraId="760D53E1" w14:textId="77777777" w:rsidR="00FB2744" w:rsidRDefault="00000000">
      <w:pPr>
        <w:pStyle w:val="Heading4"/>
        <w:ind w:left="-5"/>
      </w:pPr>
      <w:r>
        <w:t xml:space="preserve">Figure 14. 2024 Busan City Emergency Economic Countermeasures Meeting (Busan City, 2024) Figure 15. Busan City Vacant House Inspection and Status Investigation (Choi, 2025) </w:t>
      </w:r>
    </w:p>
    <w:p w14:paraId="7857E5AE" w14:textId="77777777" w:rsidR="00FB2744" w:rsidRDefault="00000000">
      <w:pPr>
        <w:spacing w:after="86" w:line="259" w:lineRule="auto"/>
        <w:ind w:left="0" w:right="281" w:firstLine="0"/>
        <w:jc w:val="right"/>
      </w:pPr>
      <w:r>
        <w:rPr>
          <w:rFonts w:ascii="Calibri" w:eastAsia="Calibri" w:hAnsi="Calibri" w:cs="Calibri"/>
          <w:noProof/>
          <w:sz w:val="22"/>
        </w:rPr>
        <mc:AlternateContent>
          <mc:Choice Requires="wpg">
            <w:drawing>
              <wp:inline distT="0" distB="0" distL="0" distR="0" wp14:anchorId="39FEEA81" wp14:editId="0377331B">
                <wp:extent cx="6005259" cy="1941268"/>
                <wp:effectExtent l="0" t="0" r="0" b="0"/>
                <wp:docPr id="83180" name="Group 83180"/>
                <wp:cNvGraphicFramePr/>
                <a:graphic xmlns:a="http://schemas.openxmlformats.org/drawingml/2006/main">
                  <a:graphicData uri="http://schemas.microsoft.com/office/word/2010/wordprocessingGroup">
                    <wpg:wgp>
                      <wpg:cNvGrpSpPr/>
                      <wpg:grpSpPr>
                        <a:xfrm>
                          <a:off x="0" y="0"/>
                          <a:ext cx="6005259" cy="1941268"/>
                          <a:chOff x="0" y="0"/>
                          <a:chExt cx="6005259" cy="1941268"/>
                        </a:xfrm>
                      </wpg:grpSpPr>
                      <wps:wsp>
                        <wps:cNvPr id="6382" name="Rectangle 6382"/>
                        <wps:cNvSpPr/>
                        <wps:spPr>
                          <a:xfrm>
                            <a:off x="3048318" y="1802634"/>
                            <a:ext cx="50673" cy="184382"/>
                          </a:xfrm>
                          <a:prstGeom prst="rect">
                            <a:avLst/>
                          </a:prstGeom>
                          <a:ln>
                            <a:noFill/>
                          </a:ln>
                        </wps:spPr>
                        <wps:txbx>
                          <w:txbxContent>
                            <w:p w14:paraId="362986B2" w14:textId="77777777" w:rsidR="00FB2744"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398" name="Picture 6398"/>
                          <pic:cNvPicPr/>
                        </pic:nvPicPr>
                        <pic:blipFill>
                          <a:blip r:embed="rId78"/>
                          <a:stretch>
                            <a:fillRect/>
                          </a:stretch>
                        </pic:blipFill>
                        <pic:spPr>
                          <a:xfrm>
                            <a:off x="0" y="0"/>
                            <a:ext cx="3047238" cy="1908175"/>
                          </a:xfrm>
                          <a:prstGeom prst="rect">
                            <a:avLst/>
                          </a:prstGeom>
                        </pic:spPr>
                      </pic:pic>
                      <pic:pic xmlns:pic="http://schemas.openxmlformats.org/drawingml/2006/picture">
                        <pic:nvPicPr>
                          <pic:cNvPr id="6400" name="Picture 6400"/>
                          <pic:cNvPicPr/>
                        </pic:nvPicPr>
                        <pic:blipFill>
                          <a:blip r:embed="rId79"/>
                          <a:stretch>
                            <a:fillRect/>
                          </a:stretch>
                        </pic:blipFill>
                        <pic:spPr>
                          <a:xfrm>
                            <a:off x="3086164" y="0"/>
                            <a:ext cx="2919095" cy="1907921"/>
                          </a:xfrm>
                          <a:prstGeom prst="rect">
                            <a:avLst/>
                          </a:prstGeom>
                        </pic:spPr>
                      </pic:pic>
                    </wpg:wgp>
                  </a:graphicData>
                </a:graphic>
              </wp:inline>
            </w:drawing>
          </mc:Choice>
          <mc:Fallback xmlns:a="http://schemas.openxmlformats.org/drawingml/2006/main">
            <w:pict>
              <v:group id="Group 83180" style="width:472.855pt;height:152.856pt;mso-position-horizontal-relative:char;mso-position-vertical-relative:line" coordsize="60052,19412">
                <v:rect id="Rectangle 6382" style="position:absolute;width:506;height:1843;left:30483;top:18026;" filled="f" stroked="f">
                  <v:textbox inset="0,0,0,0">
                    <w:txbxContent>
                      <w:p>
                        <w:pPr>
                          <w:spacing w:before="0" w:after="160" w:line="259" w:lineRule="auto"/>
                          <w:ind w:left="0" w:right="0" w:firstLine="0"/>
                          <w:jc w:val="left"/>
                        </w:pPr>
                        <w:r>
                          <w:rPr/>
                          <w:t xml:space="preserve"> </w:t>
                        </w:r>
                      </w:p>
                    </w:txbxContent>
                  </v:textbox>
                </v:rect>
                <v:shape id="Picture 6398" style="position:absolute;width:30472;height:19081;left:0;top:0;" filled="f">
                  <v:imagedata r:id="rId80"/>
                </v:shape>
                <v:shape id="Picture 6400" style="position:absolute;width:29190;height:19079;left:30861;top:0;" filled="f">
                  <v:imagedata r:id="rId81"/>
                </v:shape>
              </v:group>
            </w:pict>
          </mc:Fallback>
        </mc:AlternateContent>
      </w:r>
      <w:r>
        <w:t xml:space="preserve"> </w:t>
      </w:r>
    </w:p>
    <w:p w14:paraId="5F1349A8" w14:textId="77777777" w:rsidR="00FB2744" w:rsidRDefault="00000000">
      <w:pPr>
        <w:spacing w:after="125"/>
        <w:ind w:left="-5" w:right="258"/>
      </w:pPr>
      <w:r>
        <w:t xml:space="preserve">Vacant housing continues to shape Busan’s social, economic, and spatial dynamics. The city now adopts a dual strategy: mitigating existing vacancies through demolition and reuse, and preventing future occurrences. However, effective VH management requires more than physical interventions— it demands sustained monitoring and policy innovation. Future research should investigate VH sustainable reuse models, vacancy typologies, and their broader implications for neighborhood vitality and urban resilience. </w:t>
      </w:r>
    </w:p>
    <w:p w14:paraId="01FD9F35" w14:textId="77777777" w:rsidR="00FB2744" w:rsidRDefault="00000000">
      <w:pPr>
        <w:spacing w:after="166" w:line="259" w:lineRule="auto"/>
        <w:ind w:left="0" w:right="0" w:firstLine="0"/>
        <w:jc w:val="left"/>
      </w:pPr>
      <w:r>
        <w:t xml:space="preserve"> </w:t>
      </w:r>
    </w:p>
    <w:p w14:paraId="79D15A50" w14:textId="77777777" w:rsidR="00FB2744" w:rsidRDefault="00000000">
      <w:pPr>
        <w:spacing w:after="0" w:line="259" w:lineRule="auto"/>
        <w:ind w:left="0" w:right="0" w:firstLine="0"/>
        <w:jc w:val="left"/>
      </w:pPr>
      <w:r>
        <w:t xml:space="preserve"> </w:t>
      </w:r>
      <w:r>
        <w:tab/>
        <w:t xml:space="preserve"> </w:t>
      </w:r>
    </w:p>
    <w:p w14:paraId="6F82B9C1" w14:textId="77777777" w:rsidR="00FB2744" w:rsidRDefault="00000000">
      <w:pPr>
        <w:pStyle w:val="Heading1"/>
        <w:spacing w:after="33"/>
        <w:ind w:left="304" w:hanging="319"/>
      </w:pPr>
      <w:bookmarkStart w:id="30" w:name="_Toc98114"/>
      <w:r>
        <w:t xml:space="preserve">Conclusions </w:t>
      </w:r>
      <w:bookmarkEnd w:id="30"/>
    </w:p>
    <w:p w14:paraId="051D1A47" w14:textId="77777777" w:rsidR="00FB2744" w:rsidRDefault="00000000">
      <w:pPr>
        <w:pStyle w:val="Heading2"/>
        <w:ind w:left="374" w:right="44" w:hanging="389"/>
      </w:pPr>
      <w:bookmarkStart w:id="31" w:name="_Toc98115"/>
      <w:r>
        <w:t xml:space="preserve">Key findings </w:t>
      </w:r>
      <w:bookmarkEnd w:id="31"/>
    </w:p>
    <w:p w14:paraId="4885BE54" w14:textId="77777777" w:rsidR="00FB2744" w:rsidRDefault="00000000">
      <w:pPr>
        <w:spacing w:after="125"/>
        <w:ind w:left="-5" w:right="258"/>
      </w:pPr>
      <w:r>
        <w:t xml:space="preserve">This study is conducted to investigate the current vacant housing (VH) situation in the 16 districts of Busan, and to empirically examine the relationship between VH situation and urban decline using citizen’s dissatisfaction levels with the urban environment as proxies for measuring. </w:t>
      </w:r>
    </w:p>
    <w:p w14:paraId="4DE3809F" w14:textId="77777777" w:rsidR="00FB2744" w:rsidRDefault="00000000">
      <w:pPr>
        <w:spacing w:after="125"/>
        <w:ind w:left="-5" w:right="258"/>
      </w:pPr>
      <w:r>
        <w:t xml:space="preserve">The findings indicate a consistent increase in the vacant housing rate (VHR) across nearly all districts in Busan since 2010. Notably, the six old-city districts (see Annex 2)—Jung-gu, Seo-gu, Dong-gu, Yeongdo-gu, Busanjin-gu, and Nam-gu—exhibit both the highest levels and the most rapid growth in vacancy. In terms of housing types, apartments and multi-family houses constitute the highest proportion of vacant units across most districts. However, in several inner-city areas, particularly those historically settled by refugees after the war in the 1950s and characterized by hillside informal housing, single-family and multi-family housing types account for the largest share of vacancies. The rate of old vacant houses (VHAR), defined as dwellings over 20 years old, has shown an upward </w:t>
      </w:r>
      <w:r>
        <w:lastRenderedPageBreak/>
        <w:t xml:space="preserve">trend. This is especially pronounced in the old city center and the surrounding five districts, Saha-gu, Sasang-gu, Buk-gu, Geumjeong-gu, and Haeundae-gu, where the housing conditions are deteriorating rapidly. Since the VHAR grows quickly, the possible impact on urban decline is considered in the regression analysis. </w:t>
      </w:r>
    </w:p>
    <w:p w14:paraId="2BCA2104" w14:textId="77777777" w:rsidR="00FB2744" w:rsidRDefault="00000000">
      <w:pPr>
        <w:spacing w:after="127"/>
        <w:ind w:left="-5" w:right="258"/>
      </w:pPr>
      <w:r>
        <w:t xml:space="preserve">Among the regression models analysis, the VHR demonstrated effects on </w:t>
      </w:r>
      <w:r>
        <w:rPr>
          <w:i/>
        </w:rPr>
        <w:t>Safety Anxiety</w:t>
      </w:r>
      <w:r>
        <w:t xml:space="preserve"> (Model 2), </w:t>
      </w:r>
      <w:r>
        <w:rPr>
          <w:i/>
        </w:rPr>
        <w:t>Pedestrian Dissatisfaction</w:t>
      </w:r>
      <w:r>
        <w:t xml:space="preserve"> (Model 5.2), and </w:t>
      </w:r>
      <w:r>
        <w:rPr>
          <w:i/>
        </w:rPr>
        <w:t>Housing Dissatisfaction</w:t>
      </w:r>
      <w:r>
        <w:t xml:space="preserve"> (Model 6.2). For the safety anxiety (Model 2), the result appears counterintuitive by raising in VHR is associated with the decrease in it. However, it may reflect the urban improvement initiatives positively worked, such as the demolition of deteriorated housing complexes and urban improvement projects, implemented by Busan City since 2008 (Kim, 2020). In contrast, the result with the moderating effect (Models 5.2 &amp; 6.2) show that increases in VHR are associated with higher levels of pedestrian and housing dissatisfaction, respectively. Particularly, there is a significant association with the growth of VHR with the housing dissatisfaction (Model 6.2). This highlights the need to consider not only the presence of vacancy but also its broader implications for urban quality of life.  </w:t>
      </w:r>
    </w:p>
    <w:p w14:paraId="04615459" w14:textId="77777777" w:rsidR="00FB2744" w:rsidRDefault="00000000">
      <w:pPr>
        <w:spacing w:after="144"/>
        <w:ind w:left="-5" w:right="258"/>
      </w:pPr>
      <w:r>
        <w:t xml:space="preserve">Remarkably, the inclusion of the interaction term </w:t>
      </w:r>
      <w:r>
        <w:rPr>
          <w:i/>
        </w:rPr>
        <w:t>(Vacant Housing Rate (VHR) × Vacant Housing Aging Rate (VHAR))</w:t>
      </w:r>
      <w:r>
        <w:t xml:space="preserve"> reveals that the impacts of VHR on dissatisfaction weaken as VHAR increases (Models 3.2 &amp; 6.2), particularly on </w:t>
      </w:r>
      <w:r>
        <w:rPr>
          <w:i/>
        </w:rPr>
        <w:t>Housing Dissatisfaction</w:t>
      </w:r>
      <w:r>
        <w:t>. It suggests that newer vacant houses tend to be negatively related to the housing dissatisfaction level more than older ones, which may be perceived as a background within the urban environment, or are more likely to be already repurposed or managed. The comparison with the baseline models (</w:t>
      </w:r>
      <w:r>
        <w:rPr>
          <w:i/>
        </w:rPr>
        <w:t>Tables 4 &amp; 5</w:t>
      </w:r>
      <w:r>
        <w:t xml:space="preserve">), where no interaction term is included, further emphasizes this dynamic: the effect of VHR becomes stronger and significant only when VHAR is considered, which confirms the conditional nature of the relationship. Even where the interaction terms are not statistically significant, the inclusion of VHAR still alters the direction and weight of VHR’s effect. It reflects its structural influence on the models.  </w:t>
      </w:r>
    </w:p>
    <w:p w14:paraId="24ED8F29" w14:textId="77777777" w:rsidR="00FB2744" w:rsidRDefault="00000000">
      <w:pPr>
        <w:pStyle w:val="Heading2"/>
        <w:ind w:left="374" w:right="44" w:hanging="389"/>
      </w:pPr>
      <w:bookmarkStart w:id="32" w:name="_Toc98116"/>
      <w:r>
        <w:t xml:space="preserve">Conclusion </w:t>
      </w:r>
      <w:bookmarkEnd w:id="32"/>
    </w:p>
    <w:p w14:paraId="4899CD8B" w14:textId="77777777" w:rsidR="00FB2744" w:rsidRDefault="00000000">
      <w:pPr>
        <w:spacing w:after="125"/>
        <w:ind w:left="-5" w:right="258"/>
      </w:pPr>
      <w:r>
        <w:t xml:space="preserve">Finally, the vacant housing significantly contributes to resident’s overall dissatisfaction in Busan, reflecting broader patterns of urban decline. The findings emphasize the factors influencing citizen dissatisfaction, with the VHAR moderating the relationship between VHR and dissatisfaction levels, providing valuable sources for measuring urban decline. These analytical facts do not perfectly explain the degree of urban decline, yet they reveal a strong correlation between VH and declining situations. A more adequate interpretation is that rising VHR could negatively impact urban decline by influencing higher dissatisfaction levels with urban environments, while positively stimulating urban regeneration efforts. Furthermore, higher proportions of aged vacant housing appear to intensify urban decline by raising discomfort among residents. Thus, VH influences urban decline through multiple pathways, and its temporal dimension (i.e., housing age) critically shapes this relationship in the context of Busan.   </w:t>
      </w:r>
    </w:p>
    <w:p w14:paraId="4F6F296F" w14:textId="77777777" w:rsidR="00FB2744" w:rsidRDefault="00000000">
      <w:pPr>
        <w:spacing w:after="158"/>
        <w:ind w:left="-5" w:right="258"/>
      </w:pPr>
      <w:r>
        <w:t xml:space="preserve">This insight is essential for developing context-sensitive urban regeneration strategies. In response, Busan City has implemented various measures, including the enactment and revision of ordinances, the initiation of new regenerative plans such as the “Sunshine Nest Project”, and the establishment of dedicated public agencies to mitigate the negative impacts of VH. Despite these efforts, scholars and practitioners have pointed out that current policies often overlook the fundamental drivers of vacancy, for example, youth outmigration (Min, 2023), limited quality employment opportunities (Kim, 2020), housing oversupply, and a limited long-term vision of new regeneration plans (Jeong et </w:t>
      </w:r>
      <w:r>
        <w:lastRenderedPageBreak/>
        <w:t xml:space="preserve">al., 2022). To address these challenges, future research should examine ways to address the root causes of housing vacancy, the vacancy typologies, and sustainable VH reuse models, as well as their broader implications for neighborhood vitality and urban resilience. </w:t>
      </w:r>
      <w:r>
        <w:rPr>
          <w:color w:val="949EC1"/>
        </w:rPr>
        <w:t xml:space="preserve">(11,662 words) </w:t>
      </w:r>
      <w:r>
        <w:t xml:space="preserve"> </w:t>
      </w:r>
    </w:p>
    <w:p w14:paraId="76955C4A" w14:textId="77777777" w:rsidR="00FB2744" w:rsidRDefault="00000000">
      <w:pPr>
        <w:spacing w:after="0" w:line="259" w:lineRule="auto"/>
        <w:ind w:left="0" w:right="0" w:firstLine="0"/>
        <w:jc w:val="left"/>
      </w:pPr>
      <w:r>
        <w:rPr>
          <w:b/>
        </w:rPr>
        <w:t xml:space="preserve"> </w:t>
      </w:r>
      <w:r>
        <w:rPr>
          <w:b/>
        </w:rPr>
        <w:tab/>
        <w:t xml:space="preserve"> </w:t>
      </w:r>
      <w:r>
        <w:br w:type="page"/>
      </w:r>
    </w:p>
    <w:p w14:paraId="5B028256" w14:textId="77777777" w:rsidR="00FB2744" w:rsidRDefault="00000000">
      <w:pPr>
        <w:pStyle w:val="Heading1"/>
        <w:numPr>
          <w:ilvl w:val="0"/>
          <w:numId w:val="0"/>
        </w:numPr>
        <w:spacing w:after="163"/>
        <w:ind w:left="-5"/>
      </w:pPr>
      <w:bookmarkStart w:id="33" w:name="_Toc98117"/>
      <w:r>
        <w:lastRenderedPageBreak/>
        <w:t xml:space="preserve">Bibliography </w:t>
      </w:r>
      <w:bookmarkEnd w:id="33"/>
    </w:p>
    <w:p w14:paraId="0A4EF609" w14:textId="77777777" w:rsidR="00FB2744" w:rsidRDefault="00000000">
      <w:pPr>
        <w:tabs>
          <w:tab w:val="center" w:pos="1401"/>
          <w:tab w:val="center" w:pos="2515"/>
          <w:tab w:val="center" w:pos="3513"/>
          <w:tab w:val="center" w:pos="4397"/>
          <w:tab w:val="center" w:pos="5485"/>
          <w:tab w:val="center" w:pos="6789"/>
          <w:tab w:val="center" w:pos="8019"/>
          <w:tab w:val="center" w:pos="9137"/>
        </w:tabs>
        <w:ind w:left="-15" w:right="0" w:firstLine="0"/>
        <w:jc w:val="left"/>
      </w:pPr>
      <w:r>
        <w:t xml:space="preserve">KOSIS. </w:t>
      </w:r>
      <w:r>
        <w:tab/>
        <w:t xml:space="preserve">(2025). </w:t>
      </w:r>
      <w:r>
        <w:tab/>
        <w:t xml:space="preserve">Retrieved </w:t>
      </w:r>
      <w:r>
        <w:tab/>
        <w:t xml:space="preserve">from </w:t>
      </w:r>
      <w:r>
        <w:tab/>
        <w:t xml:space="preserve">Korean </w:t>
      </w:r>
      <w:r>
        <w:tab/>
        <w:t xml:space="preserve">Statistics </w:t>
      </w:r>
      <w:r>
        <w:tab/>
        <w:t xml:space="preserve">Information </w:t>
      </w:r>
      <w:r>
        <w:tab/>
        <w:t xml:space="preserve">Service </w:t>
      </w:r>
      <w:r>
        <w:tab/>
        <w:t xml:space="preserve">(KOSIS): </w:t>
      </w:r>
    </w:p>
    <w:p w14:paraId="1241741D" w14:textId="77777777" w:rsidR="00FB2744" w:rsidRDefault="00000000">
      <w:pPr>
        <w:ind w:left="730" w:right="258"/>
      </w:pPr>
      <w:r>
        <w:t xml:space="preserve">https://kosis.kr/search/search.do </w:t>
      </w:r>
    </w:p>
    <w:p w14:paraId="741042E4" w14:textId="77777777" w:rsidR="00FB2744" w:rsidRDefault="00000000">
      <w:pPr>
        <w:ind w:left="705" w:right="258" w:hanging="720"/>
      </w:pPr>
      <w:r>
        <w:t xml:space="preserve">Banzhaf, E., Kindler, A. &amp; Haase, D. (2007). Monitoring, Mapping and Modelling Urban Decline: A Multi-Scale Approach for Leipzig, Germany. </w:t>
      </w:r>
      <w:r>
        <w:rPr>
          <w:i/>
        </w:rPr>
        <w:t>EARSeL eProceedings, 6</w:t>
      </w:r>
      <w:r>
        <w:t xml:space="preserve">, 101-114. </w:t>
      </w:r>
    </w:p>
    <w:p w14:paraId="2EE3142C" w14:textId="77777777" w:rsidR="00FB2744" w:rsidRDefault="00000000">
      <w:pPr>
        <w:ind w:left="705" w:right="258" w:hanging="720"/>
      </w:pPr>
      <w:r>
        <w:t xml:space="preserve">Breuer, M. &amp; Haan, E. (2024, 02). Using and Interpreting Fixed Effects Models. </w:t>
      </w:r>
      <w:r>
        <w:rPr>
          <w:i/>
        </w:rPr>
        <w:t>Journal of Economic Literature</w:t>
      </w:r>
      <w:r>
        <w:t xml:space="preserve">. </w:t>
      </w:r>
    </w:p>
    <w:p w14:paraId="5889B2D3" w14:textId="77777777" w:rsidR="00FB2744" w:rsidRDefault="00000000">
      <w:pPr>
        <w:ind w:left="705" w:right="258" w:hanging="720"/>
      </w:pPr>
      <w:r>
        <w:t xml:space="preserve">Caramaschia, S. &amp; Chiodellib, F. (2023). Reconceptualising Housing Emptiness Beyond Vacancy and Abandonmnet. </w:t>
      </w:r>
      <w:r>
        <w:rPr>
          <w:i/>
        </w:rPr>
        <w:t>International Journal of Housing Policy, 23</w:t>
      </w:r>
      <w:r>
        <w:t xml:space="preserve">(3), 588-611. doi:10.1080/19491247.2022.2074268 </w:t>
      </w:r>
    </w:p>
    <w:p w14:paraId="359E3680" w14:textId="77777777" w:rsidR="00FB2744" w:rsidRDefault="00000000">
      <w:pPr>
        <w:ind w:left="705" w:right="258" w:hanging="720"/>
      </w:pPr>
      <w:r>
        <w:t xml:space="preserve">Ceranic, B., Markwell, G. &amp; Dean, A. (2017). 'Too many Empty Homes, Too many Homeless' - A Novel Design and Procurement Framework for Transforming Empty Homes through Sustainable Solutions. </w:t>
      </w:r>
      <w:r>
        <w:rPr>
          <w:i/>
        </w:rPr>
        <w:t>Energy Procedia, 111</w:t>
      </w:r>
      <w:r>
        <w:t xml:space="preserve">, 558-567. </w:t>
      </w:r>
    </w:p>
    <w:p w14:paraId="119D8AEB" w14:textId="77777777" w:rsidR="00FB2744" w:rsidRDefault="00000000">
      <w:pPr>
        <w:ind w:left="705" w:right="258" w:hanging="720"/>
      </w:pPr>
      <w:r>
        <w:t xml:space="preserve">Cho, J. (2022). </w:t>
      </w:r>
      <w:r>
        <w:rPr>
          <w:i/>
        </w:rPr>
        <w:t>Analysis of local government's vacant house management policy capacity and implications.</w:t>
      </w:r>
      <w:r>
        <w:t xml:space="preserve"> Korea Research Institute for Human Settlements (KRIHS). Retrieved 02 17, 2025, from https://www.krihs.re.kr/ </w:t>
      </w:r>
    </w:p>
    <w:p w14:paraId="63E7189C" w14:textId="77777777" w:rsidR="00FB2744" w:rsidRDefault="00000000">
      <w:pPr>
        <w:ind w:left="705" w:right="258" w:hanging="720"/>
      </w:pPr>
      <w:r>
        <w:t xml:space="preserve">Cho, M. (2024, 01 04). </w:t>
      </w:r>
      <w:r>
        <w:rPr>
          <w:i/>
        </w:rPr>
        <w:t>Yeongdo-gu, the 'empty house island', faces difficulties in demolition</w:t>
      </w:r>
      <w:r>
        <w:t xml:space="preserve">. Retrieved from Gwangju MBC Official News: https://kjmbc.co.kr/NewsArticle/1407403 </w:t>
      </w:r>
    </w:p>
    <w:p w14:paraId="33A7FE33" w14:textId="77777777" w:rsidR="00FB2744" w:rsidRDefault="00000000">
      <w:pPr>
        <w:spacing w:after="13" w:line="249" w:lineRule="auto"/>
        <w:ind w:left="-5" w:right="257"/>
      </w:pPr>
      <w:r>
        <w:t xml:space="preserve">Cho, S. (2024, 10 06). </w:t>
      </w:r>
      <w:r>
        <w:rPr>
          <w:i/>
        </w:rPr>
        <w:t xml:space="preserve">Busan Dong-gu and Dongbu Police Station Join Hands to Address Vacant </w:t>
      </w:r>
    </w:p>
    <w:p w14:paraId="4ECFC916" w14:textId="77777777" w:rsidR="00FB2744" w:rsidRDefault="00000000">
      <w:pPr>
        <w:tabs>
          <w:tab w:val="center" w:pos="1103"/>
          <w:tab w:val="center" w:pos="3169"/>
          <w:tab w:val="center" w:pos="5084"/>
          <w:tab w:val="center" w:pos="6889"/>
          <w:tab w:val="center" w:pos="9030"/>
        </w:tabs>
        <w:ind w:left="0" w:right="0" w:firstLine="0"/>
        <w:jc w:val="left"/>
      </w:pPr>
      <w:r>
        <w:rPr>
          <w:rFonts w:ascii="Calibri" w:eastAsia="Calibri" w:hAnsi="Calibri" w:cs="Calibri"/>
          <w:sz w:val="22"/>
        </w:rPr>
        <w:tab/>
      </w:r>
      <w:r>
        <w:rPr>
          <w:i/>
        </w:rPr>
        <w:t>Houses</w:t>
      </w:r>
      <w:r>
        <w:t xml:space="preserve">. </w:t>
      </w:r>
      <w:r>
        <w:tab/>
        <w:t xml:space="preserve">Retrieved </w:t>
      </w:r>
      <w:r>
        <w:tab/>
        <w:t xml:space="preserve">from </w:t>
      </w:r>
      <w:r>
        <w:tab/>
        <w:t xml:space="preserve">Kookje </w:t>
      </w:r>
      <w:r>
        <w:tab/>
        <w:t xml:space="preserve">Newspaper: </w:t>
      </w:r>
    </w:p>
    <w:p w14:paraId="146233AD" w14:textId="77777777" w:rsidR="00FB2744" w:rsidRDefault="00000000">
      <w:pPr>
        <w:ind w:left="730" w:right="258"/>
      </w:pPr>
      <w:r>
        <w:t xml:space="preserve">https://www.kookje.co.kr/news2011/asp/newsbody.asp?code=0300&amp;key=20241007.220010 01090&amp;kid=k29953 </w:t>
      </w:r>
    </w:p>
    <w:p w14:paraId="16652FCB" w14:textId="77777777" w:rsidR="00FB2744" w:rsidRDefault="00000000">
      <w:pPr>
        <w:ind w:left="705" w:right="258" w:hanging="720"/>
      </w:pPr>
      <w:r>
        <w:t xml:space="preserve">Cho, S. (2024, 10 21). </w:t>
      </w:r>
      <w:r>
        <w:rPr>
          <w:i/>
        </w:rPr>
        <w:t>Busan, build a crime prevention screen in an empty house and make plans to turn it into a lodging facility</w:t>
      </w:r>
      <w:r>
        <w:t xml:space="preserve">. Retrieved from kookje Newspaper: https://www.kookje.co.kr/news2011/asp/newsbody.asp?code=0300&amp;key=20241022.220080 04791&amp;kid=k29953 </w:t>
      </w:r>
    </w:p>
    <w:p w14:paraId="42E73E36" w14:textId="77777777" w:rsidR="00FB2744" w:rsidRDefault="00000000">
      <w:pPr>
        <w:spacing w:after="13" w:line="249" w:lineRule="auto"/>
        <w:ind w:left="-5" w:right="257"/>
      </w:pPr>
      <w:r>
        <w:t xml:space="preserve">Cho, S. (2024, 10 27). </w:t>
      </w:r>
      <w:r>
        <w:rPr>
          <w:i/>
        </w:rPr>
        <w:t xml:space="preserve">The Empty House Maintenance Model Extends to the "Small </w:t>
      </w:r>
    </w:p>
    <w:p w14:paraId="3C4A71B0" w14:textId="77777777" w:rsidR="00FB2744" w:rsidRDefault="00000000">
      <w:pPr>
        <w:tabs>
          <w:tab w:val="center" w:pos="1626"/>
          <w:tab w:val="center" w:pos="4087"/>
          <w:tab w:val="center" w:pos="5874"/>
          <w:tab w:val="center" w:pos="7547"/>
          <w:tab w:val="center" w:pos="9293"/>
        </w:tabs>
        <w:ind w:left="0" w:right="0" w:firstLine="0"/>
        <w:jc w:val="left"/>
      </w:pPr>
      <w:r>
        <w:rPr>
          <w:rFonts w:ascii="Calibri" w:eastAsia="Calibri" w:hAnsi="Calibri" w:cs="Calibri"/>
          <w:sz w:val="22"/>
        </w:rPr>
        <w:tab/>
      </w:r>
      <w:r>
        <w:rPr>
          <w:i/>
        </w:rPr>
        <w:t>Accommodations"</w:t>
      </w:r>
      <w:r>
        <w:t xml:space="preserve">. </w:t>
      </w:r>
      <w:r>
        <w:tab/>
        <w:t xml:space="preserve">Retrieved </w:t>
      </w:r>
      <w:r>
        <w:tab/>
        <w:t xml:space="preserve">from </w:t>
      </w:r>
      <w:r>
        <w:tab/>
        <w:t xml:space="preserve">Kookje </w:t>
      </w:r>
      <w:r>
        <w:tab/>
        <w:t xml:space="preserve">News: </w:t>
      </w:r>
    </w:p>
    <w:p w14:paraId="0EF83F23" w14:textId="77777777" w:rsidR="00FB2744" w:rsidRDefault="00000000">
      <w:pPr>
        <w:ind w:left="730" w:right="258"/>
      </w:pPr>
      <w:r>
        <w:t xml:space="preserve">https://www.kookje.co.kr/news2011/asp/newsbody.asp?code=0300&amp;key=20241028.220010 07174 </w:t>
      </w:r>
    </w:p>
    <w:p w14:paraId="649ADF27" w14:textId="77777777" w:rsidR="00FB2744" w:rsidRDefault="00000000">
      <w:pPr>
        <w:ind w:left="705" w:right="258" w:hanging="720"/>
      </w:pPr>
      <w:r>
        <w:t xml:space="preserve">Choi, Y. (2010). Analysis of Factors Affecting the Promotion of Busan City Housing Redevelopment Projects. </w:t>
      </w:r>
    </w:p>
    <w:p w14:paraId="246FD946" w14:textId="77777777" w:rsidR="00FB2744" w:rsidRDefault="00000000">
      <w:pPr>
        <w:spacing w:after="13" w:line="249" w:lineRule="auto"/>
        <w:ind w:left="-5" w:right="257"/>
      </w:pPr>
      <w:r>
        <w:t xml:space="preserve">Choi, Y. (2025, 05 15). </w:t>
      </w:r>
      <w:r>
        <w:rPr>
          <w:i/>
        </w:rPr>
        <w:t xml:space="preserve">Haeundae-gu Urban Regeneration Support Center, Re-painted Abandoned </w:t>
      </w:r>
    </w:p>
    <w:p w14:paraId="71EF20CD" w14:textId="77777777" w:rsidR="00FB2744" w:rsidRDefault="00000000">
      <w:pPr>
        <w:ind w:left="730" w:right="258"/>
      </w:pPr>
      <w:r>
        <w:rPr>
          <w:i/>
        </w:rPr>
        <w:t xml:space="preserve">Empty </w:t>
      </w:r>
      <w:r>
        <w:rPr>
          <w:i/>
        </w:rPr>
        <w:tab/>
        <w:t>Houses</w:t>
      </w:r>
      <w:r>
        <w:t xml:space="preserve">. </w:t>
      </w:r>
      <w:r>
        <w:tab/>
        <w:t xml:space="preserve">Retrieved </w:t>
      </w:r>
      <w:r>
        <w:tab/>
        <w:t xml:space="preserve">from </w:t>
      </w:r>
      <w:r>
        <w:tab/>
        <w:t xml:space="preserve">Kookje </w:t>
      </w:r>
      <w:r>
        <w:tab/>
        <w:t xml:space="preserve">Newspaper: https://n.news.naver.com/mnews/article/658/0000107274 </w:t>
      </w:r>
    </w:p>
    <w:p w14:paraId="7DCA5886" w14:textId="77777777" w:rsidR="00FB2744" w:rsidRDefault="00000000">
      <w:pPr>
        <w:spacing w:after="13" w:line="249" w:lineRule="auto"/>
        <w:ind w:left="705" w:right="257" w:hanging="720"/>
      </w:pPr>
      <w:r>
        <w:t xml:space="preserve">Cunningham-Sabot, E. &amp; Fol, S. (2009). Shrinking Cities in France and Great Britain: A Silent Process? </w:t>
      </w:r>
      <w:r>
        <w:rPr>
          <w:i/>
        </w:rPr>
        <w:t>The future of shrinking cities: Problems, patterns and strategies of urban transformation in a global context</w:t>
      </w:r>
      <w:r>
        <w:t xml:space="preserve">. </w:t>
      </w:r>
    </w:p>
    <w:p w14:paraId="56B2F6DA" w14:textId="77777777" w:rsidR="00FB2744" w:rsidRDefault="00000000">
      <w:pPr>
        <w:ind w:left="705" w:right="258" w:hanging="720"/>
      </w:pPr>
      <w:r>
        <w:t xml:space="preserve">Fu et al. (2025). How do remaining residents react to urban vacancy in shrinking city: A KAP model analysis of Yichun, China. </w:t>
      </w:r>
      <w:r>
        <w:rPr>
          <w:i/>
        </w:rPr>
        <w:t>Cities, 166</w:t>
      </w:r>
      <w:r>
        <w:t xml:space="preserve">. doi:10.1016/j.cities.2025.106244 </w:t>
      </w:r>
    </w:p>
    <w:p w14:paraId="2AB4F1DF" w14:textId="77777777" w:rsidR="00FB2744" w:rsidRDefault="00000000">
      <w:pPr>
        <w:ind w:left="705" w:right="258" w:hanging="720"/>
      </w:pPr>
      <w:r>
        <w:t xml:space="preserve">Gardiner, J. C., Luo, Z., &amp; Roman, L. A. (2009). Fixed effects, random effects and GEE: What are the differences? </w:t>
      </w:r>
      <w:r>
        <w:rPr>
          <w:i/>
        </w:rPr>
        <w:t>Statistics in medicine, 28(2)</w:t>
      </w:r>
      <w:r>
        <w:t xml:space="preserve">, 221-239. </w:t>
      </w:r>
    </w:p>
    <w:p w14:paraId="7AAFC855" w14:textId="77777777" w:rsidR="00FB2744" w:rsidRDefault="00000000">
      <w:pPr>
        <w:ind w:left="705" w:right="258" w:hanging="720"/>
      </w:pPr>
      <w:r>
        <w:t xml:space="preserve">Glaeser, E. &amp; Gyourko, J. (2001). Urban Decline and Durable Housing. </w:t>
      </w:r>
      <w:r>
        <w:rPr>
          <w:i/>
        </w:rPr>
        <w:t>National Bureau of Economic Research</w:t>
      </w:r>
      <w:r>
        <w:t xml:space="preserve">(8598). </w:t>
      </w:r>
    </w:p>
    <w:p w14:paraId="44A55A4B" w14:textId="77777777" w:rsidR="00FB2744" w:rsidRDefault="00000000">
      <w:pPr>
        <w:ind w:left="-5" w:right="258"/>
      </w:pPr>
      <w:r>
        <w:t xml:space="preserve">Glaeser, E., Gottlieb, J. &amp; Ziv, O. (2014). Unhappy Cities. (20291). doi:10.3386/w20291 </w:t>
      </w:r>
    </w:p>
    <w:p w14:paraId="1685BB00" w14:textId="77777777" w:rsidR="00FB2744" w:rsidRDefault="00000000">
      <w:pPr>
        <w:ind w:left="705" w:right="258" w:hanging="720"/>
      </w:pPr>
      <w:r>
        <w:lastRenderedPageBreak/>
        <w:t xml:space="preserve">Glock, B., &amp; Häußermann, H. (2004). New trends in urban development and public policy in eastern Germany: dealing with the vacant housing problem at the local level. </w:t>
      </w:r>
      <w:r>
        <w:rPr>
          <w:i/>
        </w:rPr>
        <w:t>International Journal of Urban and Regional Research, 28(4)</w:t>
      </w:r>
      <w:r>
        <w:t xml:space="preserve">, 919-929. </w:t>
      </w:r>
    </w:p>
    <w:p w14:paraId="2363BAFB" w14:textId="77777777" w:rsidR="00FB2744" w:rsidRDefault="00000000">
      <w:pPr>
        <w:ind w:left="-5" w:right="258"/>
      </w:pPr>
      <w:r>
        <w:t xml:space="preserve">Gourlay, G. (n.d.). It’s got a bad name and it sticks…’Approaching stigma as a distinct focus of neighbourhood regeneration initiatives. </w:t>
      </w:r>
      <w:r>
        <w:rPr>
          <w:i/>
        </w:rPr>
        <w:t>In EURA Conference,‘The Vital City</w:t>
      </w:r>
      <w:r>
        <w:t xml:space="preserve">, (pp. pp. 12-14). Gwak, R. (2024, 01 04). </w:t>
      </w:r>
      <w:r>
        <w:rPr>
          <w:i/>
        </w:rPr>
        <w:t>The fastest-aging local government is Busan</w:t>
      </w:r>
      <w:r>
        <w:t xml:space="preserve">. Retrieved from Chosun Media: </w:t>
      </w:r>
    </w:p>
    <w:p w14:paraId="4408E9B4" w14:textId="77777777" w:rsidR="00FB2744" w:rsidRDefault="00000000">
      <w:pPr>
        <w:ind w:left="730" w:right="258"/>
      </w:pPr>
      <w:r>
        <w:t xml:space="preserve">https://www.chosun.com/national/labor/2024/01/04/AHND7HYNE5DIPEHEHVFMBQDH OY/ </w:t>
      </w:r>
    </w:p>
    <w:p w14:paraId="24FA72E9" w14:textId="77777777" w:rsidR="00FB2744" w:rsidRDefault="00000000">
      <w:pPr>
        <w:ind w:left="705" w:right="258" w:hanging="720"/>
      </w:pPr>
      <w:r>
        <w:t xml:space="preserve">Han, H. (2014). The Impact of Abandoned Properties on Nearby Property Values. </w:t>
      </w:r>
      <w:r>
        <w:rPr>
          <w:i/>
        </w:rPr>
        <w:t>Housing Policy Debate, 24(2)</w:t>
      </w:r>
      <w:r>
        <w:t xml:space="preserve">, 311-334. </w:t>
      </w:r>
    </w:p>
    <w:p w14:paraId="37172A4A" w14:textId="77777777" w:rsidR="00FB2744" w:rsidRDefault="00000000">
      <w:pPr>
        <w:ind w:left="-5" w:right="258"/>
      </w:pPr>
      <w:r>
        <w:t xml:space="preserve">Hollander, J. (2011). </w:t>
      </w:r>
      <w:r>
        <w:rPr>
          <w:i/>
        </w:rPr>
        <w:t>Sunburnt Cities.</w:t>
      </w:r>
      <w:r>
        <w:t xml:space="preserve"> Taylor &amp; Francis. Retrieved from VitalSource Bookshelf </w:t>
      </w:r>
    </w:p>
    <w:p w14:paraId="0EBE23F7" w14:textId="77777777" w:rsidR="00FB2744" w:rsidRDefault="00000000">
      <w:pPr>
        <w:ind w:left="705" w:right="258" w:hanging="720"/>
      </w:pPr>
      <w:r>
        <w:t xml:space="preserve">Hong, S. &amp; Lim, S. (2018). A study on the Change of the Housing Culture Koreans through the Firstgeneration Apartment in Korea. </w:t>
      </w:r>
      <w:r>
        <w:rPr>
          <w:i/>
        </w:rPr>
        <w:t>Asia-pacific Journal of Multimedia Services Convergent with Art, Humanities and Sociology, 8</w:t>
      </w:r>
      <w:r>
        <w:t xml:space="preserve">(4), 985-998. doi:10.21742/AJMAHS.2018.04.86 </w:t>
      </w:r>
    </w:p>
    <w:p w14:paraId="2F766E5B" w14:textId="77777777" w:rsidR="00FB2744" w:rsidRDefault="00000000">
      <w:pPr>
        <w:ind w:left="705" w:right="258" w:hanging="720"/>
      </w:pPr>
      <w:r>
        <w:t xml:space="preserve">Huh, U., Lee, C. &amp; Kim, C. (2024, 06). A Study on the Urban Types and Characteristics according to the Risk of Local Extinction. </w:t>
      </w:r>
      <w:r>
        <w:rPr>
          <w:i/>
        </w:rPr>
        <w:t>(Korea) National Land Research, 121</w:t>
      </w:r>
      <w:r>
        <w:t xml:space="preserve">, 73-90. doi:10.15793/kspr.2024.121.005 </w:t>
      </w:r>
    </w:p>
    <w:p w14:paraId="6D7478AA" w14:textId="77777777" w:rsidR="00FB2744" w:rsidRDefault="00000000">
      <w:pPr>
        <w:ind w:left="705" w:right="258" w:hanging="720"/>
      </w:pPr>
      <w:r>
        <w:t xml:space="preserve">Hwang, U. &amp; Woo, M. (2020). Analysis of Inter-Relationships between Urban Decline and Urban Sprawl in City-Regions of South Korea. </w:t>
      </w:r>
      <w:r>
        <w:rPr>
          <w:i/>
        </w:rPr>
        <w:t>Sustainability, 12</w:t>
      </w:r>
      <w:r>
        <w:t xml:space="preserve">(4). doi:10.3390/su12041656 </w:t>
      </w:r>
    </w:p>
    <w:p w14:paraId="28460945" w14:textId="77777777" w:rsidR="00FB2744" w:rsidRDefault="00000000">
      <w:pPr>
        <w:ind w:left="705" w:right="258" w:hanging="720"/>
      </w:pPr>
      <w:r>
        <w:t xml:space="preserve">Jeong, Y., Jeon, D. &amp; Jeong, M. (2022). Analysis of local government vacant house ordinances for vacant house maintenance. </w:t>
      </w:r>
      <w:r>
        <w:rPr>
          <w:i/>
        </w:rPr>
        <w:t>Humanities and Social Sciences Research, 30</w:t>
      </w:r>
      <w:r>
        <w:t xml:space="preserve">(3), 495-520. doi:https://doi.org/10.22924/jhss.30.3.202208.020 </w:t>
      </w:r>
    </w:p>
    <w:p w14:paraId="21DE6B1E" w14:textId="77777777" w:rsidR="00FB2744" w:rsidRDefault="00000000">
      <w:pPr>
        <w:ind w:left="705" w:right="258" w:hanging="720"/>
      </w:pPr>
      <w:r>
        <w:t xml:space="preserve">Ji, J. (2021, 08). A Study on the Distribution and Characteristics of Empty House by Region Using Spatial Information. doi:[UCI]I804:21010-200000510267 </w:t>
      </w:r>
    </w:p>
    <w:p w14:paraId="6CC02993" w14:textId="77777777" w:rsidR="00FB2744" w:rsidRDefault="00000000">
      <w:pPr>
        <w:ind w:left="705" w:right="258" w:hanging="720"/>
      </w:pPr>
      <w:r>
        <w:t xml:space="preserve">Kasai, T. (2020, 12 09). </w:t>
      </w:r>
      <w:r>
        <w:rPr>
          <w:i/>
        </w:rPr>
        <w:t>Preparing for population ageing in the Western Pacific Region</w:t>
      </w:r>
      <w:r>
        <w:t xml:space="preserve">. Retrieved from World Health Organization : </w:t>
      </w:r>
    </w:p>
    <w:p w14:paraId="2307D7C7" w14:textId="77777777" w:rsidR="00FB2744" w:rsidRDefault="00000000">
      <w:pPr>
        <w:spacing w:after="0" w:line="238" w:lineRule="auto"/>
        <w:ind w:left="730" w:right="252"/>
        <w:jc w:val="left"/>
      </w:pPr>
      <w:r>
        <w:t xml:space="preserve">https://www.who.int/westernpacific/newsroom/commentaries/detail/preparing-forpopulation-ageing-in-the-western-pacificregion#:~:text=A%20population%20is%20considered%20to,24%20years%20for%20Japan %20(Fig. </w:t>
      </w:r>
    </w:p>
    <w:p w14:paraId="7EEDAC01" w14:textId="77777777" w:rsidR="00FB2744" w:rsidRDefault="00000000">
      <w:pPr>
        <w:ind w:left="-5" w:right="258"/>
      </w:pPr>
      <w:r>
        <w:t xml:space="preserve">Kelling, L. &amp; Wilson, Q. (1982). </w:t>
      </w:r>
    </w:p>
    <w:p w14:paraId="7EECA3D6" w14:textId="77777777" w:rsidR="00FB2744" w:rsidRDefault="00000000">
      <w:pPr>
        <w:ind w:left="705" w:right="258" w:hanging="720"/>
      </w:pPr>
      <w:r>
        <w:t xml:space="preserve">Kim, G. M. (2018). Urban vacant land typology: A tool for managing urban vacant land. </w:t>
      </w:r>
      <w:r>
        <w:rPr>
          <w:i/>
        </w:rPr>
        <w:t>Sustainable Cities and Society, 36</w:t>
      </w:r>
      <w:r>
        <w:t xml:space="preserve">, 144-156. </w:t>
      </w:r>
    </w:p>
    <w:p w14:paraId="57564426" w14:textId="77777777" w:rsidR="00FB2744" w:rsidRDefault="00000000">
      <w:pPr>
        <w:ind w:left="705" w:right="258" w:hanging="720"/>
      </w:pPr>
      <w:r>
        <w:t xml:space="preserve">Kim, G., Miller, P. A., &amp; Nowak, D. J. (2018). Urban vacant land typology: A tool for managing urban vacant land. </w:t>
      </w:r>
      <w:r>
        <w:rPr>
          <w:i/>
        </w:rPr>
        <w:t>Sustainable Cities and Society, 36</w:t>
      </w:r>
      <w:r>
        <w:t xml:space="preserve">, 144-156. doi:10.1016/j.scs.2019.101562 </w:t>
      </w:r>
    </w:p>
    <w:p w14:paraId="238145F1" w14:textId="77777777" w:rsidR="00FB2744" w:rsidRDefault="00000000">
      <w:pPr>
        <w:ind w:left="-5" w:right="258"/>
      </w:pPr>
      <w:r>
        <w:t xml:space="preserve">Kim, H. (2018). The Characteristics of Empty Houses Re-use Programs and Opterational Types. </w:t>
      </w:r>
    </w:p>
    <w:p w14:paraId="3164E3C0" w14:textId="77777777" w:rsidR="00FB2744" w:rsidRDefault="00000000">
      <w:pPr>
        <w:ind w:left="705" w:right="258" w:hanging="720"/>
      </w:pPr>
      <w:r>
        <w:t xml:space="preserve">Kim, H., Choi, H., Lee, M., &amp; Jang, M. (2017). Spatial distribution of empty deserted houses and its implications on the urban decline and regeneration. </w:t>
      </w:r>
      <w:r>
        <w:rPr>
          <w:i/>
        </w:rPr>
        <w:t>Journal of the Korean association of regional geographers, 23(1)</w:t>
      </w:r>
      <w:r>
        <w:t xml:space="preserve">, 118-135. </w:t>
      </w:r>
    </w:p>
    <w:p w14:paraId="0682153F" w14:textId="77777777" w:rsidR="00FB2744" w:rsidRDefault="00000000">
      <w:pPr>
        <w:ind w:left="705" w:right="258" w:hanging="720"/>
      </w:pPr>
      <w:r>
        <w:t xml:space="preserve">Kim, H., Seong, E. &amp; Yeo, K. (2020, 12). Exploring Predominant Neighborhood Factors for Proactive Management of Vacant Houses, Focused on Busan Metropolitan City. </w:t>
      </w:r>
      <w:r>
        <w:rPr>
          <w:i/>
        </w:rPr>
        <w:t>Journal of the Korean Urban Design Institute, 21</w:t>
      </w:r>
      <w:r>
        <w:t xml:space="preserve">(6), 137-150. doi:10.38195/judik.2020.12.21.6.137 </w:t>
      </w:r>
    </w:p>
    <w:p w14:paraId="4775B2DB" w14:textId="77777777" w:rsidR="00FB2744" w:rsidRDefault="00000000">
      <w:pPr>
        <w:ind w:left="705" w:right="258" w:hanging="720"/>
      </w:pPr>
      <w:r>
        <w:t xml:space="preserve">Kim, J. &amp; Nam, J. (2016, 3). A study on the distribution status and management system of empty houses in urban declining areas. </w:t>
      </w:r>
      <w:r>
        <w:rPr>
          <w:i/>
        </w:rPr>
        <w:t>Korea Regional Science Association (KRSA), 32</w:t>
      </w:r>
      <w:r>
        <w:t xml:space="preserve">(1), 105-122. </w:t>
      </w:r>
    </w:p>
    <w:p w14:paraId="095B5267" w14:textId="77777777" w:rsidR="00FB2744" w:rsidRDefault="00000000">
      <w:pPr>
        <w:ind w:left="705" w:right="258" w:hanging="720"/>
      </w:pPr>
      <w:r>
        <w:t xml:space="preserve">Kim, J. (2020). Analysis of spatial characteristics of vacant housing occurrence - Focused on the Busan Metropolitan City. </w:t>
      </w:r>
    </w:p>
    <w:p w14:paraId="0F7500E7" w14:textId="77777777" w:rsidR="00FB2744" w:rsidRDefault="00000000">
      <w:pPr>
        <w:ind w:left="705" w:right="258" w:hanging="720"/>
      </w:pPr>
      <w:r>
        <w:lastRenderedPageBreak/>
        <w:t xml:space="preserve">Kim, M., Park, Y., Lee, J., Kim, H. &amp; Kim, J. (2025). Quantifying perceived decline through deep learning predictions and analyzing association with objective measures: A case study of Seoul, S. Korea. </w:t>
      </w:r>
      <w:r>
        <w:rPr>
          <w:i/>
        </w:rPr>
        <w:t>Cities, 159</w:t>
      </w:r>
      <w:r>
        <w:t xml:space="preserve">. </w:t>
      </w:r>
    </w:p>
    <w:p w14:paraId="16B05C56" w14:textId="77777777" w:rsidR="00FB2744" w:rsidRDefault="00000000">
      <w:pPr>
        <w:ind w:left="705" w:right="258" w:hanging="720"/>
      </w:pPr>
      <w:r>
        <w:t xml:space="preserve">Kim, Y., Kim, S., An, P. &amp; Cho, H. (2022, 2). A Study on the Problems and Improvement Plans of the Rural Vacant House Policy. </w:t>
      </w:r>
      <w:r>
        <w:rPr>
          <w:i/>
        </w:rPr>
        <w:t>Journal of the Korean Institute of Rural Architecture, 24</w:t>
      </w:r>
      <w:r>
        <w:t xml:space="preserve">(1). </w:t>
      </w:r>
    </w:p>
    <w:p w14:paraId="06D30E7C" w14:textId="77777777" w:rsidR="00FB2744" w:rsidRDefault="00000000">
      <w:pPr>
        <w:ind w:left="730" w:right="258"/>
      </w:pPr>
      <w:r>
        <w:t xml:space="preserve">doi: http://dx.doi.org/10.14577/kirua.2022.24.1.19 </w:t>
      </w:r>
    </w:p>
    <w:p w14:paraId="69DF6A36" w14:textId="77777777" w:rsidR="00FB2744" w:rsidRDefault="00000000">
      <w:pPr>
        <w:ind w:left="705" w:right="258" w:hanging="720"/>
      </w:pPr>
      <w:r>
        <w:t xml:space="preserve">Kwon, K. (2025, 05 13). </w:t>
      </w:r>
      <w:r>
        <w:rPr>
          <w:i/>
        </w:rPr>
        <w:t>Busan Dong-gu, a ‘population extinction risk area’, first official demolition of ‘empty house’ with unclear owner</w:t>
      </w:r>
      <w:r>
        <w:t xml:space="preserve">. Retrieved from Kyunghyang News paper: https://www.khan.co.kr/article/202505131411001 </w:t>
      </w:r>
    </w:p>
    <w:p w14:paraId="3AFA782D" w14:textId="77777777" w:rsidR="00FB2744" w:rsidRDefault="00000000">
      <w:pPr>
        <w:ind w:left="705" w:right="258" w:hanging="720"/>
      </w:pPr>
      <w:r>
        <w:t xml:space="preserve">Kwon, O., Kang, E. &amp; Ma, K. (2019). A Study on the Impact of the Urban Decline on the Subjective Well-being of Residents. </w:t>
      </w:r>
      <w:r>
        <w:rPr>
          <w:i/>
        </w:rPr>
        <w:t>Korea Regional Science Association (KRSA)</w:t>
      </w:r>
      <w:r>
        <w:t xml:space="preserve">, 33-47. doi:10.22669/krsa.2019.35.2.033 </w:t>
      </w:r>
    </w:p>
    <w:p w14:paraId="35E13907" w14:textId="77777777" w:rsidR="00FB2744" w:rsidRDefault="00000000">
      <w:pPr>
        <w:ind w:left="705" w:right="258" w:hanging="720"/>
      </w:pPr>
      <w:r>
        <w:t xml:space="preserve">Lee, D. (2019). A Study on the Factors Contributing to Emerging Vacant houses and Countermeasures accounting to the Neigborhood Characteristics. </w:t>
      </w:r>
      <w:r>
        <w:rPr>
          <w:i/>
        </w:rPr>
        <w:t>Journal of the Korean Urban Geography Society, 22</w:t>
      </w:r>
      <w:r>
        <w:t xml:space="preserve">(2), 127-142. doi:10.21189/JKUGS.22.2.10 </w:t>
      </w:r>
    </w:p>
    <w:p w14:paraId="1C55A3DA" w14:textId="77777777" w:rsidR="00FB2744" w:rsidRDefault="00000000">
      <w:pPr>
        <w:spacing w:after="13" w:line="249" w:lineRule="auto"/>
        <w:ind w:left="705" w:right="257" w:hanging="720"/>
      </w:pPr>
      <w:r>
        <w:t xml:space="preserve">Lee, D. (2024, 11 21). </w:t>
      </w:r>
      <w:r>
        <w:rPr>
          <w:i/>
        </w:rPr>
        <w:t>Local government announces a Busan-style vacant house maintenance innovation plan</w:t>
      </w:r>
      <w:r>
        <w:t xml:space="preserve">. Retrieved from Busan Daily: </w:t>
      </w:r>
    </w:p>
    <w:p w14:paraId="1C7BA1A9" w14:textId="77777777" w:rsidR="00FB2744" w:rsidRDefault="00000000">
      <w:pPr>
        <w:ind w:left="730" w:right="258"/>
      </w:pPr>
      <w:r>
        <w:t xml:space="preserve">https://www.busan.com/view/busan/view.php?code=2024112118162237492 </w:t>
      </w:r>
    </w:p>
    <w:p w14:paraId="4DF5A477" w14:textId="77777777" w:rsidR="00FB2744" w:rsidRDefault="00000000">
      <w:pPr>
        <w:ind w:left="705" w:right="258" w:hanging="720"/>
      </w:pPr>
      <w:r>
        <w:t xml:space="preserve">Lee, J. &amp; Kim, E. (2022). Analysis of the effect of urban development projects on reducing empty houses. </w:t>
      </w:r>
      <w:r>
        <w:rPr>
          <w:i/>
        </w:rPr>
        <w:t>Social Economy and Policy Research, 12</w:t>
      </w:r>
      <w:r>
        <w:t xml:space="preserve">(3), 119-147. doi:10.22340/seps.2022.08.12.3.119 </w:t>
      </w:r>
    </w:p>
    <w:p w14:paraId="63B33B6D" w14:textId="77777777" w:rsidR="00FB2744" w:rsidRDefault="00000000">
      <w:pPr>
        <w:ind w:left="705" w:right="258" w:hanging="720"/>
      </w:pPr>
      <w:r>
        <w:t xml:space="preserve">Lee, J. (2021). Study on the development of urban decline indicators and regeneration plans for vacant housing management areas. </w:t>
      </w:r>
    </w:p>
    <w:p w14:paraId="6DFBA866" w14:textId="77777777" w:rsidR="00FB2744" w:rsidRDefault="00000000">
      <w:pPr>
        <w:ind w:left="705" w:right="258" w:hanging="720"/>
      </w:pPr>
      <w:r>
        <w:t xml:space="preserve">Lee, J. (2021). Study on the Development of Urban Decline Indicators and Regeneration Plans for Vacant Housing Management Areas, Focused on Daegu-si. </w:t>
      </w:r>
    </w:p>
    <w:p w14:paraId="6A784F28" w14:textId="77777777" w:rsidR="00FB2744" w:rsidRDefault="00000000">
      <w:pPr>
        <w:ind w:left="-5" w:right="258"/>
      </w:pPr>
      <w:r>
        <w:t xml:space="preserve">Lee, M., Kim, S. &amp; Kim, U. (2023, 06). Analysis of the typology and characteristics of regions in danger of extinction. </w:t>
      </w:r>
      <w:r>
        <w:rPr>
          <w:i/>
        </w:rPr>
        <w:t>(Korea) Urban Studies</w:t>
      </w:r>
      <w:r>
        <w:t xml:space="preserve">(23), 93-137. doi:10.34165/u rba n r.2023..23.93 Lee, S. (2020). A Study on Factors for Resolving Urban Vacancy and Policy Implications. </w:t>
      </w:r>
    </w:p>
    <w:p w14:paraId="2481A659" w14:textId="77777777" w:rsidR="00FB2744" w:rsidRDefault="00000000">
      <w:pPr>
        <w:ind w:left="705" w:right="258" w:hanging="720"/>
      </w:pPr>
      <w:r>
        <w:t xml:space="preserve">Lee, S. (2020). A study on factors for resolving urban vacant housing shortages and policy implications. </w:t>
      </w:r>
    </w:p>
    <w:p w14:paraId="1CD75EA1" w14:textId="77777777" w:rsidR="00FB2744" w:rsidRDefault="00000000">
      <w:pPr>
        <w:spacing w:after="13" w:line="249" w:lineRule="auto"/>
        <w:ind w:left="-5" w:right="257"/>
      </w:pPr>
      <w:r>
        <w:t xml:space="preserve">Lee, S. (2024, 10 28). </w:t>
      </w:r>
      <w:r>
        <w:rPr>
          <w:i/>
        </w:rPr>
        <w:t>Fear of Empty Houses at Risk of Collapse, Despite Demolition Requests</w:t>
      </w:r>
      <w:r>
        <w:t xml:space="preserve">. </w:t>
      </w:r>
    </w:p>
    <w:p w14:paraId="0D56061B" w14:textId="77777777" w:rsidR="00FB2744" w:rsidRDefault="00000000">
      <w:pPr>
        <w:tabs>
          <w:tab w:val="center" w:pos="1186"/>
          <w:tab w:val="center" w:pos="3942"/>
          <w:tab w:val="center" w:pos="6591"/>
          <w:tab w:val="center" w:pos="9304"/>
        </w:tabs>
        <w:ind w:left="0" w:right="0" w:firstLine="0"/>
        <w:jc w:val="left"/>
      </w:pPr>
      <w:r>
        <w:rPr>
          <w:rFonts w:ascii="Calibri" w:eastAsia="Calibri" w:hAnsi="Calibri" w:cs="Calibri"/>
          <w:sz w:val="22"/>
        </w:rPr>
        <w:tab/>
      </w:r>
      <w:r>
        <w:t xml:space="preserve">Retrieved </w:t>
      </w:r>
      <w:r>
        <w:tab/>
        <w:t xml:space="preserve">from </w:t>
      </w:r>
      <w:r>
        <w:tab/>
        <w:t xml:space="preserve">Culture </w:t>
      </w:r>
      <w:r>
        <w:tab/>
        <w:t xml:space="preserve">Daily: </w:t>
      </w:r>
    </w:p>
    <w:p w14:paraId="3834F574" w14:textId="77777777" w:rsidR="00FB2744" w:rsidRDefault="00000000">
      <w:pPr>
        <w:ind w:left="730" w:right="258"/>
      </w:pPr>
      <w:r>
        <w:t xml:space="preserve">https://www.munhwa.com/news/view.html?no=2024102801071327093001 </w:t>
      </w:r>
    </w:p>
    <w:p w14:paraId="62B92D18" w14:textId="77777777" w:rsidR="00FB2744" w:rsidRDefault="00000000">
      <w:pPr>
        <w:ind w:left="705" w:right="258" w:hanging="720"/>
      </w:pPr>
      <w:r>
        <w:t xml:space="preserve">Lee, S., Joo, H, Kim, K. &amp; Kim, D. (2021). Effect of an Increase in Local Vacant Houses on Housing Sales. </w:t>
      </w:r>
      <w:r>
        <w:rPr>
          <w:i/>
        </w:rPr>
        <w:t>Journal of the Korean Society of Housing Environment, 19</w:t>
      </w:r>
      <w:r>
        <w:t xml:space="preserve">(4), 13-24. doi: https://doi.org/10.22313/reik.2021.19.4.13 </w:t>
      </w:r>
    </w:p>
    <w:p w14:paraId="7503D645" w14:textId="77777777" w:rsidR="00FB2744" w:rsidRDefault="00000000">
      <w:pPr>
        <w:ind w:left="705" w:right="258" w:hanging="720"/>
      </w:pPr>
      <w:r>
        <w:t xml:space="preserve">Lim, H. &amp; Kim, C. (2019). Spatial Analysis of Urban Decline and the Policy Improvement Direction - Focused on Busanjin-gu, Busan, South Korea. </w:t>
      </w:r>
      <w:r>
        <w:rPr>
          <w:i/>
        </w:rPr>
        <w:t>National Land Planning, 54</w:t>
      </w:r>
      <w:r>
        <w:t xml:space="preserve">(1), 186-198. doi:10.17208/jkpa.2019.02.54.1.186 </w:t>
      </w:r>
    </w:p>
    <w:p w14:paraId="2F400C21" w14:textId="77777777" w:rsidR="00FB2744" w:rsidRDefault="00000000">
      <w:pPr>
        <w:ind w:left="705" w:right="258" w:hanging="720"/>
      </w:pPr>
      <w:r>
        <w:t xml:space="preserve">Lim, Y. (2023). Market and real estate policy research on revitalizing housing maintenance projects - Analysis of the time required for each stage of Busan city redevelopment project. </w:t>
      </w:r>
    </w:p>
    <w:p w14:paraId="471E1997" w14:textId="77777777" w:rsidR="00FB2744" w:rsidRDefault="00000000">
      <w:pPr>
        <w:ind w:left="705" w:right="258" w:hanging="720"/>
      </w:pPr>
      <w:r>
        <w:t xml:space="preserve">Mallach, A., Haase, A. &amp; Hattori, K. (2017). The shrinking city in comparative perspective: Contrasting dynamics and responses to urban shrinkage. </w:t>
      </w:r>
      <w:r>
        <w:rPr>
          <w:i/>
        </w:rPr>
        <w:t>Cities, 69</w:t>
      </w:r>
      <w:r>
        <w:t xml:space="preserve">, 102-108. doi:10.1016/j.cities.2016.09.008 </w:t>
      </w:r>
    </w:p>
    <w:p w14:paraId="68C89A42" w14:textId="77777777" w:rsidR="00FB2744" w:rsidRDefault="00000000">
      <w:pPr>
        <w:ind w:left="-5" w:right="258"/>
      </w:pPr>
      <w:r>
        <w:t xml:space="preserve">McNeish, D. &amp; Kelly, K. (2019). Fixed Effects Models Versus Mixed Effects Models for Clustered </w:t>
      </w:r>
    </w:p>
    <w:p w14:paraId="72D2BF19" w14:textId="77777777" w:rsidR="00FB2744" w:rsidRDefault="00000000">
      <w:pPr>
        <w:ind w:left="730" w:right="258"/>
      </w:pPr>
      <w:r>
        <w:lastRenderedPageBreak/>
        <w:t xml:space="preserve">Data: Reviewing the Approaches, Disentangling the Differences, and Making Recommendations. </w:t>
      </w:r>
      <w:r>
        <w:rPr>
          <w:i/>
        </w:rPr>
        <w:t>Psychological Methods, 24</w:t>
      </w:r>
      <w:r>
        <w:t xml:space="preserve">(1), 20-35. doi:10.1037/met0000182 </w:t>
      </w:r>
    </w:p>
    <w:p w14:paraId="19FA1C38" w14:textId="77777777" w:rsidR="00FB2744" w:rsidRDefault="00000000">
      <w:pPr>
        <w:spacing w:after="0" w:line="238" w:lineRule="auto"/>
        <w:ind w:left="720" w:right="0" w:hanging="720"/>
        <w:jc w:val="left"/>
      </w:pPr>
      <w:r>
        <w:t xml:space="preserve">Metzger, J. T. (2000). Planned abandonment: The neighborhood life‐cycle theory and national urban policy. </w:t>
      </w:r>
    </w:p>
    <w:p w14:paraId="2B1946D1" w14:textId="77777777" w:rsidR="00FB2744" w:rsidRDefault="00000000">
      <w:pPr>
        <w:ind w:left="-5" w:right="258"/>
      </w:pPr>
      <w:r>
        <w:t xml:space="preserve">Min, D. (2024). A study on the Environmental Factors Causing Vacant Housing. </w:t>
      </w:r>
    </w:p>
    <w:p w14:paraId="03BE9BCB" w14:textId="77777777" w:rsidR="00FB2744" w:rsidRDefault="00000000">
      <w:pPr>
        <w:ind w:left="705" w:right="258" w:hanging="720"/>
      </w:pPr>
      <w:r>
        <w:t xml:space="preserve">MOLIT. (2023). </w:t>
      </w:r>
      <w:r>
        <w:rPr>
          <w:i/>
        </w:rPr>
        <w:t>Definition of the Vacant Housing (Updated)</w:t>
      </w:r>
      <w:r>
        <w:t xml:space="preserve">. Retrieved from Ministry of Land, Infrastructure and Transport: https://www.molit.go.kr/portal.do </w:t>
      </w:r>
    </w:p>
    <w:p w14:paraId="426B6262" w14:textId="77777777" w:rsidR="00FB2744" w:rsidRDefault="00000000">
      <w:pPr>
        <w:ind w:left="-5" w:right="258"/>
      </w:pPr>
      <w:r>
        <w:t xml:space="preserve">Morckel, V. (2013). Empty Neighborhoods: Using Constructs to Predict the Probability of Housing </w:t>
      </w:r>
    </w:p>
    <w:p w14:paraId="2CAA26D0" w14:textId="77777777" w:rsidR="00FB2744" w:rsidRDefault="00000000">
      <w:pPr>
        <w:ind w:left="730" w:right="258"/>
      </w:pPr>
      <w:r>
        <w:t xml:space="preserve">Abandonment. </w:t>
      </w:r>
      <w:r>
        <w:tab/>
      </w:r>
      <w:r>
        <w:rPr>
          <w:i/>
        </w:rPr>
        <w:t xml:space="preserve">Housing </w:t>
      </w:r>
      <w:r>
        <w:rPr>
          <w:i/>
        </w:rPr>
        <w:tab/>
        <w:t xml:space="preserve">Policy </w:t>
      </w:r>
      <w:r>
        <w:rPr>
          <w:i/>
        </w:rPr>
        <w:tab/>
        <w:t xml:space="preserve">Debate, </w:t>
      </w:r>
      <w:r>
        <w:rPr>
          <w:i/>
        </w:rPr>
        <w:tab/>
        <w:t>23(3)</w:t>
      </w:r>
      <w:r>
        <w:t xml:space="preserve">, </w:t>
      </w:r>
      <w:r>
        <w:tab/>
        <w:t xml:space="preserve">469–496. </w:t>
      </w:r>
      <w:r>
        <w:tab/>
        <w:t xml:space="preserve">Retrieved </w:t>
      </w:r>
      <w:r>
        <w:tab/>
        <w:t xml:space="preserve">from 10.1080/10511482.2013.788051 </w:t>
      </w:r>
    </w:p>
    <w:p w14:paraId="169FD1E8" w14:textId="77777777" w:rsidR="00FB2744" w:rsidRDefault="00000000">
      <w:pPr>
        <w:ind w:left="705" w:right="258" w:hanging="720"/>
      </w:pPr>
      <w:r>
        <w:t xml:space="preserve">Mun, D. &amp; Kim, J. (2018). A Study on the Flow Changes around Building Construction Area Using a GIS Data. </w:t>
      </w:r>
      <w:r>
        <w:rPr>
          <w:i/>
        </w:rPr>
        <w:t>Korean Journal of Remote Sensing, 34</w:t>
      </w:r>
      <w:r>
        <w:t xml:space="preserve">(6-1), 879-891. doi:10.7780/kjrs.2018.34.6.1.4 </w:t>
      </w:r>
    </w:p>
    <w:p w14:paraId="0C446AAE" w14:textId="77777777" w:rsidR="00FB2744" w:rsidRDefault="00000000">
      <w:pPr>
        <w:ind w:left="705" w:right="258" w:hanging="720"/>
      </w:pPr>
      <w:r>
        <w:t xml:space="preserve">Nasab, H. &amp; Bin, N. (2023). Identifying and Analyzing Factors Influencing Urban Decline, Case study: The border City of Zabol. </w:t>
      </w:r>
      <w:r>
        <w:rPr>
          <w:i/>
        </w:rPr>
        <w:t>Management Strategies and Engineering Sciences, 5</w:t>
      </w:r>
      <w:r>
        <w:t xml:space="preserve">(4), 6268. </w:t>
      </w:r>
    </w:p>
    <w:p w14:paraId="37BD4DEF" w14:textId="77777777" w:rsidR="00FB2744" w:rsidRDefault="00000000">
      <w:pPr>
        <w:ind w:left="705" w:right="258" w:hanging="720"/>
      </w:pPr>
      <w:r>
        <w:rPr>
          <w:i/>
        </w:rPr>
        <w:t>Nest Sunshine (Abandoned Houses) Projects</w:t>
      </w:r>
      <w:r>
        <w:t xml:space="preserve">. (2025, 03 15). Retrieved from Busan Metropolitan City: https://www.busan.go.kr/depart/ahnestsunshine01 </w:t>
      </w:r>
    </w:p>
    <w:p w14:paraId="7463908E" w14:textId="77777777" w:rsidR="00FB2744" w:rsidRDefault="00000000">
      <w:pPr>
        <w:ind w:left="705" w:right="258" w:hanging="720"/>
      </w:pPr>
      <w:r>
        <w:t xml:space="preserve">Newman, G, D., Bowman, A, O,. Jung, Lee., &amp; Kim, B. (2016). A current inventory of vacant urban land in America. </w:t>
      </w:r>
      <w:r>
        <w:rPr>
          <w:i/>
        </w:rPr>
        <w:t>Journal of Urban Design,, 21(3)</w:t>
      </w:r>
      <w:r>
        <w:t xml:space="preserve">, 302–319. doi:10.1080/13574809.2016.1167589 </w:t>
      </w:r>
    </w:p>
    <w:p w14:paraId="2AAD8369" w14:textId="77777777" w:rsidR="00FB2744" w:rsidRDefault="00000000">
      <w:pPr>
        <w:tabs>
          <w:tab w:val="center" w:pos="1341"/>
          <w:tab w:val="center" w:pos="2585"/>
          <w:tab w:val="center" w:pos="3712"/>
          <w:tab w:val="center" w:pos="4787"/>
          <w:tab w:val="center" w:pos="6187"/>
          <w:tab w:val="center" w:pos="7747"/>
          <w:tab w:val="center" w:pos="9174"/>
        </w:tabs>
        <w:ind w:left="-15" w:right="0" w:firstLine="0"/>
        <w:jc w:val="left"/>
      </w:pPr>
      <w:r>
        <w:t xml:space="preserve">NGII. </w:t>
      </w:r>
      <w:r>
        <w:tab/>
        <w:t xml:space="preserve">(2020). </w:t>
      </w:r>
      <w:r>
        <w:tab/>
        <w:t xml:space="preserve">Retrieved </w:t>
      </w:r>
      <w:r>
        <w:tab/>
        <w:t xml:space="preserve">from </w:t>
      </w:r>
      <w:r>
        <w:tab/>
        <w:t xml:space="preserve">National </w:t>
      </w:r>
      <w:r>
        <w:tab/>
        <w:t xml:space="preserve">Geographic </w:t>
      </w:r>
      <w:r>
        <w:tab/>
        <w:t xml:space="preserve">Information </w:t>
      </w:r>
      <w:r>
        <w:tab/>
        <w:t xml:space="preserve">Institute: </w:t>
      </w:r>
    </w:p>
    <w:p w14:paraId="5D97154E" w14:textId="77777777" w:rsidR="00FB2744" w:rsidRDefault="00000000">
      <w:pPr>
        <w:ind w:left="730" w:right="258"/>
      </w:pPr>
      <w:r>
        <w:t xml:space="preserve">https://www.ngii.go.kr/eng/main.do </w:t>
      </w:r>
    </w:p>
    <w:p w14:paraId="08193A17" w14:textId="77777777" w:rsidR="00FB2744" w:rsidRDefault="00000000">
      <w:pPr>
        <w:ind w:left="-5" w:right="258"/>
      </w:pPr>
      <w:r>
        <w:t xml:space="preserve">Park et al. (2021). Analysis of Urban Decline Patterns Based on Spatial Hierarchy Considering </w:t>
      </w:r>
    </w:p>
    <w:p w14:paraId="4AD63549" w14:textId="77777777" w:rsidR="00FB2744" w:rsidRDefault="00000000">
      <w:pPr>
        <w:ind w:left="730" w:right="258"/>
      </w:pPr>
      <w:r>
        <w:t xml:space="preserve">Regional Characteristics - Focusing on Ulsan Metropolitan City. </w:t>
      </w:r>
      <w:r>
        <w:rPr>
          <w:i/>
        </w:rPr>
        <w:t>Journal of the Korean Society of Surveying, Geodesy, Photogrammetry and Cartography, 39</w:t>
      </w:r>
      <w:r>
        <w:t xml:space="preserve">(6), 571-585. doi:10.7848/ksgpc.2021.39.6.571 </w:t>
      </w:r>
    </w:p>
    <w:p w14:paraId="16C6FC73" w14:textId="77777777" w:rsidR="00FB2744" w:rsidRDefault="00000000">
      <w:pPr>
        <w:ind w:left="705" w:right="258" w:hanging="720"/>
      </w:pPr>
      <w:r>
        <w:t xml:space="preserve">Park, C. (2025). A Study on the Regional Characteristics of Densely Populated Areas of Empty Houses, Targeting Gwangju Metropolitan City. </w:t>
      </w:r>
    </w:p>
    <w:p w14:paraId="6ACF93D4" w14:textId="77777777" w:rsidR="00FB2744" w:rsidRDefault="00000000">
      <w:pPr>
        <w:spacing w:after="13" w:line="249" w:lineRule="auto"/>
        <w:ind w:left="705" w:right="257" w:hanging="720"/>
      </w:pPr>
      <w:r>
        <w:t xml:space="preserve">Park, M. (2020, 01 06). </w:t>
      </w:r>
      <w:r>
        <w:rPr>
          <w:i/>
        </w:rPr>
        <w:t>COVID-19 pandemic, Housing and Industrial Complex Supply Disrupted with the Land Compensation troubles</w:t>
      </w:r>
      <w:r>
        <w:t xml:space="preserve">. Retrieved from Chosun Biz: </w:t>
      </w:r>
    </w:p>
    <w:p w14:paraId="386713DE" w14:textId="77777777" w:rsidR="00FB2744" w:rsidRDefault="00000000">
      <w:pPr>
        <w:ind w:left="730" w:right="258"/>
      </w:pPr>
      <w:r>
        <w:t xml:space="preserve">https://biz.chosun.com/real_estate/real_estate_general/2025/01/06/BCSTUE6RMBGOHCZ IU6CDYQ3QAA/?utm_source=naver&amp;utm_medium=original&amp;utm_campaign=biz </w:t>
      </w:r>
    </w:p>
    <w:p w14:paraId="6571FC32" w14:textId="77777777" w:rsidR="00FB2744" w:rsidRDefault="00000000">
      <w:pPr>
        <w:ind w:left="705" w:right="258" w:hanging="720"/>
      </w:pPr>
      <w:r>
        <w:t xml:space="preserve">Park, S. (2016). A Tentitive Approach for Establishing the Vacant Housing Information Management System of Urban Regenerative Project. </w:t>
      </w:r>
      <w:r>
        <w:rPr>
          <w:i/>
        </w:rPr>
        <w:t>Journal of the Korean Society for Intellectual Information Science, 18</w:t>
      </w:r>
      <w:r>
        <w:t xml:space="preserve">(2), 103-116. </w:t>
      </w:r>
    </w:p>
    <w:p w14:paraId="60E4EE1E" w14:textId="77777777" w:rsidR="00FB2744" w:rsidRDefault="00000000">
      <w:pPr>
        <w:spacing w:after="13" w:line="249" w:lineRule="auto"/>
        <w:ind w:left="-5" w:right="257"/>
      </w:pPr>
      <w:r>
        <w:t xml:space="preserve">Park, Y. (2024, 08 20). </w:t>
      </w:r>
      <w:r>
        <w:rPr>
          <w:i/>
        </w:rPr>
        <w:t xml:space="preserve">Busan City, 2035 Urban Regeneration Strategy Service Launched to Improve </w:t>
      </w:r>
    </w:p>
    <w:p w14:paraId="498FDA93" w14:textId="77777777" w:rsidR="00FB2744" w:rsidRDefault="00000000">
      <w:pPr>
        <w:ind w:left="730" w:right="258"/>
      </w:pPr>
      <w:r>
        <w:rPr>
          <w:i/>
        </w:rPr>
        <w:t xml:space="preserve">Living </w:t>
      </w:r>
      <w:r>
        <w:rPr>
          <w:i/>
        </w:rPr>
        <w:tab/>
        <w:t xml:space="preserve">Conditions </w:t>
      </w:r>
      <w:r>
        <w:rPr>
          <w:i/>
        </w:rPr>
        <w:tab/>
        <w:t xml:space="preserve">in </w:t>
      </w:r>
      <w:r>
        <w:rPr>
          <w:i/>
        </w:rPr>
        <w:tab/>
        <w:t xml:space="preserve">Declining </w:t>
      </w:r>
      <w:r>
        <w:rPr>
          <w:i/>
        </w:rPr>
        <w:tab/>
        <w:t>Areas</w:t>
      </w:r>
      <w:r>
        <w:t xml:space="preserve">. </w:t>
      </w:r>
      <w:r>
        <w:tab/>
        <w:t xml:space="preserve">Retrieved </w:t>
      </w:r>
      <w:r>
        <w:tab/>
        <w:t xml:space="preserve">from </w:t>
      </w:r>
      <w:r>
        <w:tab/>
        <w:t xml:space="preserve">TV </w:t>
      </w:r>
      <w:r>
        <w:tab/>
        <w:t xml:space="preserve">Seoul: http://www.tvseoul.kr/news/article.html?no=62235 </w:t>
      </w:r>
    </w:p>
    <w:p w14:paraId="2EC125E6" w14:textId="77777777" w:rsidR="00FB2744" w:rsidRDefault="00000000">
      <w:pPr>
        <w:spacing w:after="13" w:line="249" w:lineRule="auto"/>
        <w:ind w:left="705" w:right="257" w:hanging="720"/>
      </w:pPr>
      <w:r>
        <w:t xml:space="preserve">Pyo, J. (2024, 11 21). </w:t>
      </w:r>
      <w:r>
        <w:rPr>
          <w:i/>
        </w:rPr>
        <w:t>The number one city with the empty houses, Started to promote the Busan-type special measures</w:t>
      </w:r>
      <w:r>
        <w:t xml:space="preserve">. Retrieved from KNN: https://news.knn.co.kr/news/article/165553 </w:t>
      </w:r>
    </w:p>
    <w:p w14:paraId="42D7C2FE" w14:textId="77777777" w:rsidR="00FB2744" w:rsidRDefault="00000000">
      <w:pPr>
        <w:ind w:left="-5" w:right="258"/>
      </w:pPr>
      <w:r>
        <w:t xml:space="preserve">Reuter, R, L., &amp; Erb, H, J. (2025, 05 20). </w:t>
      </w:r>
      <w:r>
        <w:rPr>
          <w:i/>
        </w:rPr>
        <w:t>Berlin</w:t>
      </w:r>
      <w:r>
        <w:t xml:space="preserve">. Retrieved from Britannica: </w:t>
      </w:r>
    </w:p>
    <w:p w14:paraId="6A606D54" w14:textId="77777777" w:rsidR="00FB2744" w:rsidRDefault="00000000">
      <w:pPr>
        <w:ind w:left="730" w:right="258"/>
      </w:pPr>
      <w:r>
        <w:t xml:space="preserve">https://www.britannica.com/place/Berlin </w:t>
      </w:r>
    </w:p>
    <w:p w14:paraId="104F0E4E" w14:textId="77777777" w:rsidR="00FB2744" w:rsidRDefault="00000000">
      <w:pPr>
        <w:ind w:left="705" w:right="258" w:hanging="720"/>
      </w:pPr>
      <w:r>
        <w:t xml:space="preserve">Rieniets, T. (2009). Shrinking Cities: Causes and Effects of Urban Population Losses in the Twentieth Century. </w:t>
      </w:r>
      <w:r>
        <w:rPr>
          <w:i/>
        </w:rPr>
        <w:t>Nature and Culture, 4(3)</w:t>
      </w:r>
      <w:r>
        <w:t xml:space="preserve">, 231-254. doi:10.3167/nc.2009.040302 </w:t>
      </w:r>
    </w:p>
    <w:p w14:paraId="43E47132" w14:textId="77777777" w:rsidR="00FB2744" w:rsidRDefault="00000000">
      <w:pPr>
        <w:ind w:left="705" w:right="258" w:hanging="720"/>
      </w:pPr>
      <w:r>
        <w:lastRenderedPageBreak/>
        <w:t xml:space="preserve">S, L. (2024, 11 22). </w:t>
      </w:r>
      <w:r>
        <w:rPr>
          <w:i/>
        </w:rPr>
        <w:t xml:space="preserve">2,000 Vacant Houses, Busan's New Assets: A Major Transformation Expected by 2030 </w:t>
      </w:r>
      <w:r>
        <w:t xml:space="preserve">. Retrieved from Munhwa Daily News: https://n.news.naver.com/mnews/article/021/0002673453 </w:t>
      </w:r>
    </w:p>
    <w:p w14:paraId="2DD7611C" w14:textId="77777777" w:rsidR="00FB2744" w:rsidRDefault="00000000">
      <w:pPr>
        <w:ind w:left="705" w:right="258" w:hanging="720"/>
      </w:pPr>
      <w:r>
        <w:t xml:space="preserve">Schilling, J. (2022). Beyond Brownfields Redevelopment: A Policy Framework for Regional Land Recycling Planning. </w:t>
      </w:r>
      <w:r>
        <w:rPr>
          <w:i/>
        </w:rPr>
        <w:t>JCULP5</w:t>
      </w:r>
      <w:r>
        <w:t xml:space="preserve">. </w:t>
      </w:r>
    </w:p>
    <w:p w14:paraId="3AB52FC3" w14:textId="77777777" w:rsidR="00FB2744" w:rsidRDefault="00000000">
      <w:pPr>
        <w:ind w:left="705" w:right="258" w:hanging="720"/>
      </w:pPr>
      <w:r>
        <w:t xml:space="preserve">Seong, Y. &amp; Yoon, J. (2017). </w:t>
      </w:r>
      <w:r>
        <w:rPr>
          <w:i/>
        </w:rPr>
        <w:t>Developing and Implementing a Strategic Management Plan for Vacant and Abandoned Houses.</w:t>
      </w:r>
      <w:r>
        <w:t xml:space="preserve"> Research Report (Policy), Architectural and Urban Research Institute (South Korea). Retrieved 02 13, 2025 </w:t>
      </w:r>
    </w:p>
    <w:p w14:paraId="53F61558" w14:textId="77777777" w:rsidR="00FB2744" w:rsidRDefault="00000000">
      <w:pPr>
        <w:ind w:left="705" w:right="258" w:hanging="720"/>
      </w:pPr>
      <w:r>
        <w:t xml:space="preserve">Silverman, R, M. Yin, L. &amp; Patterson, K, L. (2013). Dawn of the Dead City: An Exploratory Analysis of Vacant Addresses in Buffalo, NY 2008-2010. </w:t>
      </w:r>
      <w:r>
        <w:rPr>
          <w:i/>
        </w:rPr>
        <w:t>Journal of Urban Affairs, 35(2)</w:t>
      </w:r>
      <w:r>
        <w:t xml:space="preserve">, 131-152. doi:10.1111/j.1467-9906.2012.00627.x </w:t>
      </w:r>
    </w:p>
    <w:p w14:paraId="229DB214" w14:textId="77777777" w:rsidR="00FB2744" w:rsidRDefault="00000000">
      <w:pPr>
        <w:ind w:left="705" w:right="258" w:hanging="720"/>
      </w:pPr>
      <w:r>
        <w:t xml:space="preserve">Son, C. &amp; Jang, H. (2020). A study on the Urban Management Policy Oriented toward Reduction for Urban-Rural Coexistence. </w:t>
      </w:r>
      <w:r>
        <w:rPr>
          <w:i/>
        </w:rPr>
        <w:t>Korean Society for Community Sociology</w:t>
      </w:r>
      <w:r>
        <w:t xml:space="preserve">. </w:t>
      </w:r>
    </w:p>
    <w:p w14:paraId="16C56C54" w14:textId="77777777" w:rsidR="00FB2744" w:rsidRDefault="00000000">
      <w:pPr>
        <w:ind w:left="705" w:right="258" w:hanging="720"/>
      </w:pPr>
      <w:r>
        <w:t xml:space="preserve">Spelman, W. (1993). Abandoned buildings: Magnets for crime? </w:t>
      </w:r>
      <w:r>
        <w:rPr>
          <w:i/>
        </w:rPr>
        <w:t>Journal of criminal justice, 21</w:t>
      </w:r>
      <w:r>
        <w:t xml:space="preserve">(5), 481-495. </w:t>
      </w:r>
    </w:p>
    <w:p w14:paraId="2ED99BCC" w14:textId="77777777" w:rsidR="00FB2744" w:rsidRDefault="00000000">
      <w:pPr>
        <w:ind w:left="705" w:right="258" w:hanging="720"/>
      </w:pPr>
      <w:r>
        <w:t xml:space="preserve">Stiratelli, R., Laird, N. &amp; Ware, L. (1984). Random-Effects Models for Serial Observations with Binary Response. </w:t>
      </w:r>
      <w:r>
        <w:rPr>
          <w:i/>
        </w:rPr>
        <w:t>International Biometric Society, 40</w:t>
      </w:r>
      <w:r>
        <w:t xml:space="preserve">(4), 961-971. doi:10.2307/2531147 </w:t>
      </w:r>
    </w:p>
    <w:p w14:paraId="6D3AAD4F" w14:textId="77777777" w:rsidR="00FB2744" w:rsidRDefault="00000000">
      <w:pPr>
        <w:ind w:left="705" w:right="258" w:hanging="720"/>
      </w:pPr>
      <w:r>
        <w:t xml:space="preserve">Sung, C. (2019). A Study on the Classification and Characteristics of Vacant Houses by Region in Busan, Ulsan and Gyeongsangnam-do. </w:t>
      </w:r>
      <w:r>
        <w:rPr>
          <w:i/>
        </w:rPr>
        <w:t>Journal of Korean Society of Residential Environmental Studies, 17</w:t>
      </w:r>
      <w:r>
        <w:t xml:space="preserve">(2), 109-122. </w:t>
      </w:r>
    </w:p>
    <w:p w14:paraId="7F17A57C" w14:textId="77777777" w:rsidR="00FB2744" w:rsidRDefault="00000000">
      <w:pPr>
        <w:ind w:left="705" w:right="258" w:hanging="720"/>
      </w:pPr>
      <w:r>
        <w:t xml:space="preserve">Sutton, R. &amp; Farrall, S. (2005). Gender, Socially Desirable Responding and the Fear of Crime. </w:t>
      </w:r>
      <w:r>
        <w:rPr>
          <w:i/>
        </w:rPr>
        <w:t>British Journal of Criminology, 45</w:t>
      </w:r>
      <w:r>
        <w:t xml:space="preserve">, 212-224. </w:t>
      </w:r>
    </w:p>
    <w:p w14:paraId="49347491" w14:textId="77777777" w:rsidR="00FB2744" w:rsidRDefault="00000000">
      <w:pPr>
        <w:ind w:left="705" w:right="258" w:hanging="720"/>
      </w:pPr>
      <w:r>
        <w:t xml:space="preserve">Torres-Reyna, O. (2007). </w:t>
      </w:r>
      <w:r>
        <w:rPr>
          <w:i/>
        </w:rPr>
        <w:t>Panel Data Analysis Fixed and Random Effects using Stata.</w:t>
      </w:r>
      <w:r>
        <w:t xml:space="preserve"> Princeton Education. Retrieved from Princeton Education: https://www.princeton.edu/~otorres/ </w:t>
      </w:r>
    </w:p>
    <w:p w14:paraId="7C68B584" w14:textId="77777777" w:rsidR="00FB2744" w:rsidRDefault="00000000">
      <w:pPr>
        <w:ind w:left="705" w:right="258" w:hanging="720"/>
      </w:pPr>
      <w:r>
        <w:t xml:space="preserve">Urban Planning Department of Busan. (2024, 03 05). </w:t>
      </w:r>
      <w:r>
        <w:rPr>
          <w:i/>
        </w:rPr>
        <w:t>Urban (Re)development Project Types</w:t>
      </w:r>
      <w:r>
        <w:t xml:space="preserve">. Retrieved from Busan Metropolitan City: https://www.busan.go.kr/depart/ahcityguide02 </w:t>
      </w:r>
    </w:p>
    <w:p w14:paraId="580876CC" w14:textId="77777777" w:rsidR="00FB2744" w:rsidRDefault="00000000">
      <w:pPr>
        <w:tabs>
          <w:tab w:val="center" w:pos="1398"/>
          <w:tab w:val="center" w:pos="2506"/>
          <w:tab w:val="center" w:pos="3909"/>
          <w:tab w:val="center" w:pos="5572"/>
          <w:tab w:val="center" w:pos="6952"/>
          <w:tab w:val="center" w:pos="8223"/>
          <w:tab w:val="center" w:pos="9366"/>
        </w:tabs>
        <w:spacing w:after="13" w:line="249" w:lineRule="auto"/>
        <w:ind w:left="-15" w:right="0" w:firstLine="0"/>
        <w:jc w:val="left"/>
      </w:pPr>
      <w:r>
        <w:t xml:space="preserve">URIS. </w:t>
      </w:r>
      <w:r>
        <w:tab/>
        <w:t xml:space="preserve">(2025). </w:t>
      </w:r>
      <w:r>
        <w:tab/>
      </w:r>
      <w:r>
        <w:rPr>
          <w:i/>
        </w:rPr>
        <w:t xml:space="preserve">Urban </w:t>
      </w:r>
      <w:r>
        <w:rPr>
          <w:i/>
        </w:rPr>
        <w:tab/>
        <w:t xml:space="preserve">Regeneration </w:t>
      </w:r>
      <w:r>
        <w:rPr>
          <w:i/>
        </w:rPr>
        <w:tab/>
        <w:t xml:space="preserve">Information </w:t>
      </w:r>
      <w:r>
        <w:rPr>
          <w:i/>
        </w:rPr>
        <w:tab/>
        <w:t>System</w:t>
      </w:r>
      <w:r>
        <w:t xml:space="preserve">. </w:t>
      </w:r>
      <w:r>
        <w:tab/>
        <w:t xml:space="preserve">Retrieved </w:t>
      </w:r>
      <w:r>
        <w:tab/>
        <w:t xml:space="preserve">from </w:t>
      </w:r>
    </w:p>
    <w:p w14:paraId="57C25509" w14:textId="77777777" w:rsidR="00FB2744" w:rsidRDefault="00000000">
      <w:pPr>
        <w:ind w:left="730" w:right="258"/>
      </w:pPr>
      <w:r>
        <w:t xml:space="preserve">https://www.city.go.kr/portal/policyInfo/urban/contents11/link.do </w:t>
      </w:r>
    </w:p>
    <w:p w14:paraId="55452DCF" w14:textId="77777777" w:rsidR="00FB2744" w:rsidRDefault="00000000">
      <w:pPr>
        <w:ind w:left="705" w:right="258" w:hanging="720"/>
      </w:pPr>
      <w:r>
        <w:t xml:space="preserve">Wallace, D., &amp; Schalliol, D. (2015). Testing the temporal nature of social disorder through abandoned buildings and interstitial spaces. </w:t>
      </w:r>
      <w:r>
        <w:rPr>
          <w:i/>
        </w:rPr>
        <w:t>Social Science Research</w:t>
      </w:r>
      <w:r>
        <w:t xml:space="preserve">(54), 177-194. </w:t>
      </w:r>
    </w:p>
    <w:p w14:paraId="59FB3B7C" w14:textId="77777777" w:rsidR="00FB2744" w:rsidRDefault="00000000">
      <w:pPr>
        <w:ind w:left="705" w:right="258" w:hanging="720"/>
      </w:pPr>
      <w:r>
        <w:t xml:space="preserve">Wang, K. &amp; Immergluck, D. (2019). Housing Vacancy and Urban Growth: Explaining Changes in long-term Vacancy after the US Foreclosure Crisis. </w:t>
      </w:r>
      <w:r>
        <w:rPr>
          <w:i/>
        </w:rPr>
        <w:t>Journal of Housing and the Built Environment, 34</w:t>
      </w:r>
      <w:r>
        <w:t xml:space="preserve">, 511-532. doi:10.1007/s10901-018-9636-z </w:t>
      </w:r>
    </w:p>
    <w:p w14:paraId="1625E35C" w14:textId="77777777" w:rsidR="00FB2744" w:rsidRDefault="00000000">
      <w:pPr>
        <w:ind w:left="-5" w:right="258"/>
      </w:pPr>
      <w:r>
        <w:t xml:space="preserve">Weaver, R. (2016). </w:t>
      </w:r>
      <w:r>
        <w:rPr>
          <w:i/>
        </w:rPr>
        <w:t>Shrinking Cities.</w:t>
      </w:r>
      <w:r>
        <w:t xml:space="preserve"> Taylor &amp; Francis. Retrieved from VitalSource Bookshelf </w:t>
      </w:r>
    </w:p>
    <w:p w14:paraId="468FF5B2" w14:textId="77777777" w:rsidR="00FB2744" w:rsidRDefault="00000000">
      <w:pPr>
        <w:ind w:left="705" w:right="258" w:hanging="720"/>
      </w:pPr>
      <w:r>
        <w:t xml:space="preserve">Yan, X., Yuo H. &amp; Lai, Y. (2022). ATwo-WayFixed Effects Estimation on the Impact of Industrial Land Supply on Environmental Pollution in Urban China. </w:t>
      </w:r>
      <w:r>
        <w:rPr>
          <w:i/>
        </w:rPr>
        <w:t>Environmental Research and Public Health</w:t>
      </w:r>
      <w:r>
        <w:t xml:space="preserve">(19). doi:10.3390/ijerph192214890 </w:t>
      </w:r>
    </w:p>
    <w:p w14:paraId="1BD18D20" w14:textId="77777777" w:rsidR="00FB2744" w:rsidRDefault="00000000">
      <w:pPr>
        <w:spacing w:after="0" w:line="238" w:lineRule="auto"/>
        <w:ind w:left="-5" w:right="252"/>
        <w:jc w:val="left"/>
      </w:pPr>
      <w:r>
        <w:t xml:space="preserve">Yun, B., Lee, S., Lee, N., Kwon, Y. &amp; Park, M. (2023). A study on City-size Optimization Plans for Local Small and Medium-sized Cities. </w:t>
      </w:r>
      <w:r>
        <w:rPr>
          <w:i/>
        </w:rPr>
        <w:t>National Lnad Research, 119</w:t>
      </w:r>
      <w:r>
        <w:t xml:space="preserve">, 121-141. Yun, I. (2018). A Study on the Lifestyle and Preference of Single-person Households. </w:t>
      </w:r>
    </w:p>
    <w:p w14:paraId="511FC7D6" w14:textId="77777777" w:rsidR="00FB2744" w:rsidRDefault="00000000">
      <w:pPr>
        <w:spacing w:after="96" w:line="259" w:lineRule="auto"/>
        <w:ind w:left="0" w:right="0" w:firstLine="0"/>
        <w:jc w:val="left"/>
      </w:pPr>
      <w:r>
        <w:rPr>
          <w:b/>
        </w:rPr>
        <w:t xml:space="preserve"> </w:t>
      </w:r>
    </w:p>
    <w:p w14:paraId="4B4233F5" w14:textId="77777777" w:rsidR="00FB2744" w:rsidRDefault="00000000">
      <w:pPr>
        <w:spacing w:after="0" w:line="259" w:lineRule="auto"/>
        <w:ind w:left="0" w:right="0" w:firstLine="0"/>
        <w:jc w:val="left"/>
      </w:pPr>
      <w:r>
        <w:t xml:space="preserve"> </w:t>
      </w:r>
    </w:p>
    <w:p w14:paraId="45D02854" w14:textId="77777777" w:rsidR="00FB2744" w:rsidRDefault="00FB2744">
      <w:pPr>
        <w:sectPr w:rsidR="00FB2744">
          <w:footerReference w:type="even" r:id="rId82"/>
          <w:footerReference w:type="default" r:id="rId83"/>
          <w:footerReference w:type="first" r:id="rId84"/>
          <w:pgSz w:w="11906" w:h="16838"/>
          <w:pgMar w:top="1440" w:right="884" w:bottom="717" w:left="1152" w:header="720" w:footer="718" w:gutter="0"/>
          <w:pgNumType w:start="8"/>
          <w:cols w:space="720"/>
          <w:titlePg/>
        </w:sectPr>
      </w:pPr>
    </w:p>
    <w:p w14:paraId="5DA7EEB0" w14:textId="77777777" w:rsidR="00FB2744" w:rsidRDefault="00000000">
      <w:pPr>
        <w:pStyle w:val="Heading1"/>
        <w:numPr>
          <w:ilvl w:val="0"/>
          <w:numId w:val="0"/>
        </w:numPr>
        <w:ind w:left="-5"/>
      </w:pPr>
      <w:bookmarkStart w:id="34" w:name="_Toc98118"/>
      <w:r>
        <w:lastRenderedPageBreak/>
        <w:t xml:space="preserve">Annex 1: Operationalisation table </w:t>
      </w:r>
      <w:bookmarkEnd w:id="34"/>
    </w:p>
    <w:p w14:paraId="0E7CBD6B" w14:textId="77777777" w:rsidR="00FB2744" w:rsidRDefault="00000000">
      <w:pPr>
        <w:spacing w:after="0"/>
        <w:ind w:left="-5" w:right="0"/>
        <w:jc w:val="left"/>
      </w:pPr>
      <w:r>
        <w:rPr>
          <w:i/>
          <w:color w:val="3F5F7A"/>
        </w:rPr>
        <w:t>Table 12. Operationalization table (Author’s own source, 2025)</w:t>
      </w:r>
      <w:r>
        <w:rPr>
          <w:color w:val="3F5F7A"/>
        </w:rPr>
        <w:t xml:space="preserve"> </w:t>
      </w:r>
    </w:p>
    <w:tbl>
      <w:tblPr>
        <w:tblStyle w:val="TableGrid"/>
        <w:tblW w:w="15290" w:type="dxa"/>
        <w:tblInd w:w="0" w:type="dxa"/>
        <w:tblCellMar>
          <w:top w:w="28" w:type="dxa"/>
          <w:left w:w="106" w:type="dxa"/>
          <w:bottom w:w="0" w:type="dxa"/>
          <w:right w:w="80" w:type="dxa"/>
        </w:tblCellMar>
        <w:tblLook w:val="04A0" w:firstRow="1" w:lastRow="0" w:firstColumn="1" w:lastColumn="0" w:noHBand="0" w:noVBand="1"/>
      </w:tblPr>
      <w:tblGrid>
        <w:gridCol w:w="1126"/>
        <w:gridCol w:w="1333"/>
        <w:gridCol w:w="1222"/>
        <w:gridCol w:w="1844"/>
        <w:gridCol w:w="3260"/>
        <w:gridCol w:w="2623"/>
        <w:gridCol w:w="2197"/>
        <w:gridCol w:w="1685"/>
      </w:tblGrid>
      <w:tr w:rsidR="00FB2744" w14:paraId="50D66535" w14:textId="77777777">
        <w:trPr>
          <w:trHeight w:val="307"/>
        </w:trPr>
        <w:tc>
          <w:tcPr>
            <w:tcW w:w="8785" w:type="dxa"/>
            <w:gridSpan w:val="5"/>
            <w:tcBorders>
              <w:top w:val="nil"/>
              <w:left w:val="nil"/>
              <w:bottom w:val="nil"/>
              <w:right w:val="nil"/>
            </w:tcBorders>
            <w:shd w:val="clear" w:color="auto" w:fill="002A4E"/>
          </w:tcPr>
          <w:p w14:paraId="627B5F6D" w14:textId="77777777" w:rsidR="00FB2744" w:rsidRDefault="00000000">
            <w:pPr>
              <w:tabs>
                <w:tab w:val="center" w:pos="1656"/>
                <w:tab w:val="center" w:pos="3175"/>
                <w:tab w:val="center" w:pos="5969"/>
              </w:tabs>
              <w:spacing w:after="0" w:line="259" w:lineRule="auto"/>
              <w:ind w:left="0" w:right="0" w:firstLine="0"/>
              <w:jc w:val="left"/>
            </w:pPr>
            <w:r>
              <w:rPr>
                <w:b/>
                <w:color w:val="FFFFFF"/>
                <w:sz w:val="22"/>
              </w:rPr>
              <w:t xml:space="preserve">Concept </w:t>
            </w:r>
            <w:r>
              <w:rPr>
                <w:b/>
                <w:color w:val="FFFFFF"/>
                <w:sz w:val="22"/>
              </w:rPr>
              <w:tab/>
              <w:t xml:space="preserve">Variable </w:t>
            </w:r>
            <w:r>
              <w:rPr>
                <w:b/>
                <w:color w:val="FFFFFF"/>
                <w:sz w:val="22"/>
              </w:rPr>
              <w:tab/>
              <w:t xml:space="preserve">Variable Name </w:t>
            </w:r>
            <w:r>
              <w:rPr>
                <w:b/>
                <w:color w:val="FFFFFF"/>
                <w:sz w:val="22"/>
              </w:rPr>
              <w:tab/>
              <w:t xml:space="preserve">Indicator </w:t>
            </w:r>
          </w:p>
        </w:tc>
        <w:tc>
          <w:tcPr>
            <w:tcW w:w="2623" w:type="dxa"/>
            <w:tcBorders>
              <w:top w:val="nil"/>
              <w:left w:val="nil"/>
              <w:bottom w:val="nil"/>
              <w:right w:val="nil"/>
            </w:tcBorders>
            <w:shd w:val="clear" w:color="auto" w:fill="002A4E"/>
          </w:tcPr>
          <w:p w14:paraId="3208C339" w14:textId="77777777" w:rsidR="00FB2744" w:rsidRDefault="00000000">
            <w:pPr>
              <w:spacing w:after="0" w:line="259" w:lineRule="auto"/>
              <w:ind w:left="2" w:right="0" w:firstLine="0"/>
              <w:jc w:val="left"/>
            </w:pPr>
            <w:r>
              <w:rPr>
                <w:b/>
                <w:color w:val="FFFFFF"/>
                <w:sz w:val="22"/>
              </w:rPr>
              <w:t xml:space="preserve">Formula </w:t>
            </w:r>
          </w:p>
        </w:tc>
        <w:tc>
          <w:tcPr>
            <w:tcW w:w="2197" w:type="dxa"/>
            <w:tcBorders>
              <w:top w:val="nil"/>
              <w:left w:val="nil"/>
              <w:bottom w:val="nil"/>
              <w:right w:val="nil"/>
            </w:tcBorders>
            <w:shd w:val="clear" w:color="auto" w:fill="002A4E"/>
          </w:tcPr>
          <w:p w14:paraId="15362765" w14:textId="77777777" w:rsidR="00FB2744" w:rsidRDefault="00000000">
            <w:pPr>
              <w:spacing w:after="0" w:line="259" w:lineRule="auto"/>
              <w:ind w:left="0" w:right="0" w:firstLine="0"/>
              <w:jc w:val="left"/>
            </w:pPr>
            <w:r>
              <w:rPr>
                <w:b/>
                <w:color w:val="FFFFFF"/>
                <w:sz w:val="22"/>
              </w:rPr>
              <w:t xml:space="preserve">Data description </w:t>
            </w:r>
          </w:p>
        </w:tc>
        <w:tc>
          <w:tcPr>
            <w:tcW w:w="1685" w:type="dxa"/>
            <w:tcBorders>
              <w:top w:val="nil"/>
              <w:left w:val="nil"/>
              <w:bottom w:val="nil"/>
              <w:right w:val="nil"/>
            </w:tcBorders>
            <w:shd w:val="clear" w:color="auto" w:fill="002A4E"/>
          </w:tcPr>
          <w:p w14:paraId="5991FE52" w14:textId="77777777" w:rsidR="00FB2744" w:rsidRDefault="00000000">
            <w:pPr>
              <w:spacing w:after="0" w:line="259" w:lineRule="auto"/>
              <w:ind w:left="2" w:right="0" w:firstLine="0"/>
              <w:jc w:val="left"/>
            </w:pPr>
            <w:r>
              <w:rPr>
                <w:b/>
                <w:color w:val="FFFFFF"/>
                <w:sz w:val="22"/>
              </w:rPr>
              <w:t xml:space="preserve">Data source </w:t>
            </w:r>
          </w:p>
        </w:tc>
      </w:tr>
      <w:tr w:rsidR="00FB2744" w14:paraId="45642145" w14:textId="77777777">
        <w:trPr>
          <w:trHeight w:val="799"/>
        </w:trPr>
        <w:tc>
          <w:tcPr>
            <w:tcW w:w="1127" w:type="dxa"/>
            <w:vMerge w:val="restart"/>
            <w:tcBorders>
              <w:top w:val="nil"/>
              <w:left w:val="nil"/>
              <w:bottom w:val="single" w:sz="4" w:space="0" w:color="002A4E"/>
              <w:right w:val="single" w:sz="4" w:space="0" w:color="002A4E"/>
            </w:tcBorders>
            <w:shd w:val="clear" w:color="auto" w:fill="ECEEF4"/>
          </w:tcPr>
          <w:p w14:paraId="4BF57ECA" w14:textId="77777777" w:rsidR="00FB2744" w:rsidRDefault="00000000">
            <w:pPr>
              <w:spacing w:after="0" w:line="259" w:lineRule="auto"/>
              <w:ind w:left="2" w:right="0" w:firstLine="0"/>
              <w:jc w:val="left"/>
            </w:pPr>
            <w:r>
              <w:rPr>
                <w:b/>
                <w:sz w:val="22"/>
              </w:rPr>
              <w:t xml:space="preserve">Vacant Housing </w:t>
            </w:r>
          </w:p>
        </w:tc>
        <w:tc>
          <w:tcPr>
            <w:tcW w:w="1333" w:type="dxa"/>
            <w:tcBorders>
              <w:top w:val="nil"/>
              <w:left w:val="single" w:sz="4" w:space="0" w:color="002A4E"/>
              <w:bottom w:val="single" w:sz="4" w:space="0" w:color="002A4E"/>
              <w:right w:val="single" w:sz="4" w:space="0" w:color="002A4E"/>
            </w:tcBorders>
          </w:tcPr>
          <w:p w14:paraId="240DF1BD" w14:textId="77777777" w:rsidR="00FB2744" w:rsidRDefault="00000000">
            <w:pPr>
              <w:spacing w:after="0" w:line="259" w:lineRule="auto"/>
              <w:ind w:left="4" w:right="0" w:firstLine="0"/>
              <w:jc w:val="left"/>
            </w:pPr>
            <w:r>
              <w:rPr>
                <w:sz w:val="22"/>
              </w:rPr>
              <w:t xml:space="preserve">Independent </w:t>
            </w:r>
          </w:p>
          <w:p w14:paraId="45FF97C8" w14:textId="77777777" w:rsidR="00FB2744" w:rsidRDefault="00000000">
            <w:pPr>
              <w:spacing w:after="0" w:line="259" w:lineRule="auto"/>
              <w:ind w:left="4" w:right="0" w:firstLine="0"/>
              <w:jc w:val="left"/>
            </w:pPr>
            <w:r>
              <w:rPr>
                <w:sz w:val="22"/>
              </w:rPr>
              <w:t xml:space="preserve">Variable </w:t>
            </w:r>
          </w:p>
          <w:p w14:paraId="796EAF5E" w14:textId="77777777" w:rsidR="00FB2744" w:rsidRDefault="00000000">
            <w:pPr>
              <w:spacing w:after="0" w:line="259" w:lineRule="auto"/>
              <w:ind w:left="4" w:right="0" w:firstLine="0"/>
              <w:jc w:val="left"/>
            </w:pPr>
            <w:r>
              <w:rPr>
                <w:sz w:val="22"/>
              </w:rPr>
              <w:t xml:space="preserve"> </w:t>
            </w:r>
          </w:p>
        </w:tc>
        <w:tc>
          <w:tcPr>
            <w:tcW w:w="3065" w:type="dxa"/>
            <w:gridSpan w:val="2"/>
            <w:tcBorders>
              <w:top w:val="nil"/>
              <w:left w:val="single" w:sz="4" w:space="0" w:color="002A4E"/>
              <w:bottom w:val="single" w:sz="4" w:space="0" w:color="002A4E"/>
              <w:right w:val="single" w:sz="4" w:space="0" w:color="002A4E"/>
            </w:tcBorders>
          </w:tcPr>
          <w:p w14:paraId="264A8F94" w14:textId="77777777" w:rsidR="00FB2744" w:rsidRDefault="00000000">
            <w:pPr>
              <w:spacing w:after="0" w:line="259" w:lineRule="auto"/>
              <w:ind w:left="2" w:right="0" w:firstLine="0"/>
              <w:jc w:val="left"/>
            </w:pPr>
            <w:r>
              <w:rPr>
                <w:b/>
                <w:sz w:val="22"/>
              </w:rPr>
              <w:t xml:space="preserve">Vacant Housing Rate (VHR) </w:t>
            </w:r>
          </w:p>
        </w:tc>
        <w:tc>
          <w:tcPr>
            <w:tcW w:w="3260" w:type="dxa"/>
            <w:tcBorders>
              <w:top w:val="nil"/>
              <w:left w:val="single" w:sz="4" w:space="0" w:color="002A4E"/>
              <w:bottom w:val="single" w:sz="4" w:space="0" w:color="002A4E"/>
              <w:right w:val="single" w:sz="4" w:space="0" w:color="002A4E"/>
            </w:tcBorders>
          </w:tcPr>
          <w:p w14:paraId="1572DFEF" w14:textId="77777777" w:rsidR="00FB2744" w:rsidRDefault="00000000">
            <w:pPr>
              <w:spacing w:after="0" w:line="259" w:lineRule="auto"/>
              <w:ind w:left="2" w:right="0" w:firstLine="0"/>
              <w:jc w:val="left"/>
            </w:pPr>
            <w:r>
              <w:rPr>
                <w:sz w:val="22"/>
              </w:rPr>
              <w:t xml:space="preserve">- Changes in the rate of vacant housing in Busan </w:t>
            </w:r>
          </w:p>
        </w:tc>
        <w:tc>
          <w:tcPr>
            <w:tcW w:w="2623" w:type="dxa"/>
            <w:tcBorders>
              <w:top w:val="nil"/>
              <w:left w:val="single" w:sz="4" w:space="0" w:color="002A4E"/>
              <w:bottom w:val="single" w:sz="4" w:space="0" w:color="002A4E"/>
              <w:right w:val="single" w:sz="4" w:space="0" w:color="002A4E"/>
            </w:tcBorders>
          </w:tcPr>
          <w:p w14:paraId="73058C05" w14:textId="77777777" w:rsidR="00FB2744" w:rsidRDefault="00000000">
            <w:pPr>
              <w:spacing w:after="0" w:line="259" w:lineRule="auto"/>
              <w:ind w:left="2" w:right="0" w:firstLine="0"/>
              <w:jc w:val="left"/>
            </w:pPr>
            <w:r>
              <w:rPr>
                <w:sz w:val="22"/>
              </w:rPr>
              <w:t xml:space="preserve">The vacant houses / Total number of houses x 100 (%) </w:t>
            </w:r>
          </w:p>
        </w:tc>
        <w:tc>
          <w:tcPr>
            <w:tcW w:w="2197" w:type="dxa"/>
            <w:tcBorders>
              <w:top w:val="nil"/>
              <w:left w:val="single" w:sz="4" w:space="0" w:color="002A4E"/>
              <w:bottom w:val="single" w:sz="4" w:space="0" w:color="002A4E"/>
              <w:right w:val="single" w:sz="4" w:space="0" w:color="002A4E"/>
            </w:tcBorders>
          </w:tcPr>
          <w:p w14:paraId="36D97E7F" w14:textId="77777777" w:rsidR="00FB2744" w:rsidRDefault="00000000">
            <w:pPr>
              <w:numPr>
                <w:ilvl w:val="0"/>
                <w:numId w:val="12"/>
              </w:numPr>
              <w:spacing w:after="0" w:line="259" w:lineRule="auto"/>
              <w:ind w:right="0" w:hanging="128"/>
              <w:jc w:val="left"/>
            </w:pPr>
            <w:r>
              <w:rPr>
                <w:sz w:val="22"/>
              </w:rPr>
              <w:t xml:space="preserve">Secondary data </w:t>
            </w:r>
          </w:p>
          <w:p w14:paraId="50D6B084" w14:textId="77777777" w:rsidR="00FB2744" w:rsidRDefault="00000000">
            <w:pPr>
              <w:numPr>
                <w:ilvl w:val="0"/>
                <w:numId w:val="12"/>
              </w:numPr>
              <w:spacing w:after="0" w:line="259" w:lineRule="auto"/>
              <w:ind w:right="0" w:hanging="128"/>
              <w:jc w:val="left"/>
            </w:pPr>
            <w:r>
              <w:rPr>
                <w:sz w:val="22"/>
              </w:rPr>
              <w:t xml:space="preserve">Continuous data </w:t>
            </w:r>
          </w:p>
          <w:p w14:paraId="573EA4BF" w14:textId="77777777" w:rsidR="00FB2744" w:rsidRDefault="00000000">
            <w:pPr>
              <w:numPr>
                <w:ilvl w:val="0"/>
                <w:numId w:val="12"/>
              </w:numPr>
              <w:spacing w:after="0" w:line="259" w:lineRule="auto"/>
              <w:ind w:right="0" w:hanging="128"/>
              <w:jc w:val="left"/>
            </w:pPr>
            <w:r>
              <w:rPr>
                <w:sz w:val="22"/>
              </w:rPr>
              <w:t xml:space="preserve">Time: 2000-2023 </w:t>
            </w:r>
          </w:p>
        </w:tc>
        <w:tc>
          <w:tcPr>
            <w:tcW w:w="1685" w:type="dxa"/>
            <w:vMerge w:val="restart"/>
            <w:tcBorders>
              <w:top w:val="nil"/>
              <w:left w:val="single" w:sz="4" w:space="0" w:color="002A4E"/>
              <w:bottom w:val="single" w:sz="4" w:space="0" w:color="002A4E"/>
              <w:right w:val="nil"/>
            </w:tcBorders>
          </w:tcPr>
          <w:p w14:paraId="194329B4" w14:textId="77777777" w:rsidR="00FB2744" w:rsidRDefault="00000000">
            <w:pPr>
              <w:numPr>
                <w:ilvl w:val="0"/>
                <w:numId w:val="13"/>
              </w:numPr>
              <w:spacing w:after="0" w:line="259" w:lineRule="auto"/>
              <w:ind w:left="441" w:right="0" w:hanging="439"/>
              <w:jc w:val="left"/>
            </w:pPr>
            <w:r>
              <w:rPr>
                <w:sz w:val="22"/>
              </w:rPr>
              <w:t xml:space="preserve">GIS </w:t>
            </w:r>
          </w:p>
          <w:p w14:paraId="40A38A99" w14:textId="77777777" w:rsidR="00FB2744" w:rsidRDefault="00000000">
            <w:pPr>
              <w:spacing w:after="0" w:line="259" w:lineRule="auto"/>
              <w:ind w:left="442" w:right="0" w:firstLine="0"/>
              <w:jc w:val="left"/>
            </w:pPr>
            <w:r>
              <w:rPr>
                <w:sz w:val="22"/>
              </w:rPr>
              <w:t xml:space="preserve">database </w:t>
            </w:r>
          </w:p>
          <w:p w14:paraId="5D08EFDD" w14:textId="77777777" w:rsidR="00FB2744" w:rsidRDefault="00000000">
            <w:pPr>
              <w:numPr>
                <w:ilvl w:val="0"/>
                <w:numId w:val="13"/>
              </w:numPr>
              <w:spacing w:after="0" w:line="259" w:lineRule="auto"/>
              <w:ind w:left="441" w:right="0" w:hanging="439"/>
              <w:jc w:val="left"/>
            </w:pPr>
            <w:r>
              <w:rPr>
                <w:sz w:val="22"/>
              </w:rPr>
              <w:t xml:space="preserve">MOLIT  </w:t>
            </w:r>
          </w:p>
          <w:p w14:paraId="3AE6DAC9" w14:textId="77777777" w:rsidR="00FB2744" w:rsidRDefault="00000000">
            <w:pPr>
              <w:numPr>
                <w:ilvl w:val="0"/>
                <w:numId w:val="13"/>
              </w:numPr>
              <w:spacing w:after="0" w:line="259" w:lineRule="auto"/>
              <w:ind w:left="441" w:right="0" w:hanging="439"/>
              <w:jc w:val="left"/>
            </w:pPr>
            <w:r>
              <w:rPr>
                <w:sz w:val="22"/>
              </w:rPr>
              <w:t xml:space="preserve">KOSIS </w:t>
            </w:r>
          </w:p>
        </w:tc>
      </w:tr>
      <w:tr w:rsidR="00FB2744" w14:paraId="535A15AC" w14:textId="77777777">
        <w:trPr>
          <w:trHeight w:val="521"/>
        </w:trPr>
        <w:tc>
          <w:tcPr>
            <w:tcW w:w="0" w:type="auto"/>
            <w:vMerge/>
            <w:tcBorders>
              <w:top w:val="nil"/>
              <w:left w:val="nil"/>
              <w:bottom w:val="nil"/>
              <w:right w:val="single" w:sz="4" w:space="0" w:color="002A4E"/>
            </w:tcBorders>
          </w:tcPr>
          <w:p w14:paraId="2D5D1C26" w14:textId="77777777" w:rsidR="00FB2744" w:rsidRDefault="00FB2744">
            <w:pPr>
              <w:spacing w:after="160" w:line="259" w:lineRule="auto"/>
              <w:ind w:left="0" w:right="0" w:firstLine="0"/>
              <w:jc w:val="left"/>
            </w:pPr>
          </w:p>
        </w:tc>
        <w:tc>
          <w:tcPr>
            <w:tcW w:w="1333" w:type="dxa"/>
            <w:tcBorders>
              <w:top w:val="single" w:sz="4" w:space="0" w:color="002A4E"/>
              <w:left w:val="single" w:sz="4" w:space="0" w:color="002A4E"/>
              <w:bottom w:val="single" w:sz="4" w:space="0" w:color="002A4E"/>
              <w:right w:val="single" w:sz="4" w:space="0" w:color="002A4E"/>
            </w:tcBorders>
          </w:tcPr>
          <w:p w14:paraId="680DAD9A" w14:textId="77777777" w:rsidR="00FB2744" w:rsidRDefault="00000000">
            <w:pPr>
              <w:spacing w:after="0" w:line="259" w:lineRule="auto"/>
              <w:ind w:left="4" w:right="0" w:firstLine="0"/>
              <w:jc w:val="left"/>
            </w:pPr>
            <w:r>
              <w:rPr>
                <w:sz w:val="22"/>
              </w:rPr>
              <w:t xml:space="preserve">- </w:t>
            </w:r>
          </w:p>
        </w:tc>
        <w:tc>
          <w:tcPr>
            <w:tcW w:w="3065" w:type="dxa"/>
            <w:gridSpan w:val="2"/>
            <w:tcBorders>
              <w:top w:val="single" w:sz="4" w:space="0" w:color="002A4E"/>
              <w:left w:val="single" w:sz="4" w:space="0" w:color="002A4E"/>
              <w:bottom w:val="single" w:sz="4" w:space="0" w:color="002A4E"/>
              <w:right w:val="single" w:sz="4" w:space="0" w:color="002A4E"/>
            </w:tcBorders>
          </w:tcPr>
          <w:p w14:paraId="6FC9D7F1" w14:textId="77777777" w:rsidR="00FB2744" w:rsidRDefault="00000000">
            <w:pPr>
              <w:spacing w:after="0" w:line="259" w:lineRule="auto"/>
              <w:ind w:left="2" w:right="0" w:firstLine="0"/>
              <w:jc w:val="left"/>
            </w:pPr>
            <w:r>
              <w:rPr>
                <w:sz w:val="22"/>
              </w:rPr>
              <w:t xml:space="preserve">Vacant Housing Types  </w:t>
            </w:r>
          </w:p>
        </w:tc>
        <w:tc>
          <w:tcPr>
            <w:tcW w:w="3260" w:type="dxa"/>
            <w:tcBorders>
              <w:top w:val="single" w:sz="4" w:space="0" w:color="002A4E"/>
              <w:left w:val="single" w:sz="4" w:space="0" w:color="002A4E"/>
              <w:bottom w:val="single" w:sz="4" w:space="0" w:color="002A4E"/>
              <w:right w:val="single" w:sz="4" w:space="0" w:color="002A4E"/>
            </w:tcBorders>
          </w:tcPr>
          <w:p w14:paraId="2D6E2114" w14:textId="77777777" w:rsidR="00FB2744" w:rsidRDefault="00000000">
            <w:pPr>
              <w:spacing w:after="0" w:line="259" w:lineRule="auto"/>
              <w:ind w:left="2" w:right="0" w:firstLine="0"/>
              <w:jc w:val="left"/>
            </w:pPr>
            <w:r>
              <w:rPr>
                <w:sz w:val="22"/>
              </w:rPr>
              <w:t xml:space="preserve">- The changes of the most prevalent vacant housing type </w:t>
            </w:r>
          </w:p>
        </w:tc>
        <w:tc>
          <w:tcPr>
            <w:tcW w:w="2623" w:type="dxa"/>
            <w:tcBorders>
              <w:top w:val="single" w:sz="4" w:space="0" w:color="002A4E"/>
              <w:left w:val="single" w:sz="4" w:space="0" w:color="002A4E"/>
              <w:bottom w:val="single" w:sz="4" w:space="0" w:color="002A4E"/>
              <w:right w:val="single" w:sz="4" w:space="0" w:color="002A4E"/>
            </w:tcBorders>
          </w:tcPr>
          <w:p w14:paraId="74F7BEB9" w14:textId="77777777" w:rsidR="00FB2744" w:rsidRDefault="00000000">
            <w:pPr>
              <w:spacing w:after="0" w:line="259" w:lineRule="auto"/>
              <w:ind w:left="2" w:right="0" w:firstLine="0"/>
              <w:jc w:val="left"/>
            </w:pPr>
            <w:r>
              <w:rPr>
                <w:sz w:val="22"/>
              </w:rPr>
              <w:t xml:space="preserve">5 housing types </w:t>
            </w:r>
          </w:p>
        </w:tc>
        <w:tc>
          <w:tcPr>
            <w:tcW w:w="2197" w:type="dxa"/>
            <w:vMerge w:val="restart"/>
            <w:tcBorders>
              <w:top w:val="single" w:sz="4" w:space="0" w:color="002A4E"/>
              <w:left w:val="single" w:sz="4" w:space="0" w:color="002A4E"/>
              <w:bottom w:val="single" w:sz="4" w:space="0" w:color="002A4E"/>
              <w:right w:val="single" w:sz="4" w:space="0" w:color="002A4E"/>
            </w:tcBorders>
          </w:tcPr>
          <w:p w14:paraId="5F5CC3D4" w14:textId="77777777" w:rsidR="00FB2744" w:rsidRDefault="00000000">
            <w:pPr>
              <w:numPr>
                <w:ilvl w:val="0"/>
                <w:numId w:val="14"/>
              </w:numPr>
              <w:spacing w:after="0" w:line="259" w:lineRule="auto"/>
              <w:ind w:right="0" w:hanging="128"/>
              <w:jc w:val="left"/>
            </w:pPr>
            <w:r>
              <w:rPr>
                <w:sz w:val="22"/>
              </w:rPr>
              <w:t xml:space="preserve">Secondary data </w:t>
            </w:r>
          </w:p>
          <w:p w14:paraId="04D18957" w14:textId="77777777" w:rsidR="00FB2744" w:rsidRDefault="00000000">
            <w:pPr>
              <w:numPr>
                <w:ilvl w:val="0"/>
                <w:numId w:val="14"/>
              </w:numPr>
              <w:spacing w:after="0" w:line="259" w:lineRule="auto"/>
              <w:ind w:right="0" w:hanging="128"/>
              <w:jc w:val="left"/>
            </w:pPr>
            <w:r>
              <w:rPr>
                <w:sz w:val="22"/>
              </w:rPr>
              <w:t xml:space="preserve">Continuous data </w:t>
            </w:r>
          </w:p>
          <w:p w14:paraId="758E829A" w14:textId="77777777" w:rsidR="00FB2744" w:rsidRDefault="00000000">
            <w:pPr>
              <w:numPr>
                <w:ilvl w:val="0"/>
                <w:numId w:val="14"/>
              </w:numPr>
              <w:spacing w:after="0" w:line="259" w:lineRule="auto"/>
              <w:ind w:right="0" w:hanging="128"/>
              <w:jc w:val="left"/>
            </w:pPr>
            <w:r>
              <w:rPr>
                <w:sz w:val="22"/>
              </w:rPr>
              <w:t xml:space="preserve">Time: 2015-2023 </w:t>
            </w:r>
          </w:p>
        </w:tc>
        <w:tc>
          <w:tcPr>
            <w:tcW w:w="0" w:type="auto"/>
            <w:vMerge/>
            <w:tcBorders>
              <w:top w:val="nil"/>
              <w:left w:val="single" w:sz="4" w:space="0" w:color="002A4E"/>
              <w:bottom w:val="nil"/>
              <w:right w:val="nil"/>
            </w:tcBorders>
          </w:tcPr>
          <w:p w14:paraId="77355064" w14:textId="77777777" w:rsidR="00FB2744" w:rsidRDefault="00FB2744">
            <w:pPr>
              <w:spacing w:after="160" w:line="259" w:lineRule="auto"/>
              <w:ind w:left="0" w:right="0" w:firstLine="0"/>
              <w:jc w:val="left"/>
            </w:pPr>
          </w:p>
        </w:tc>
      </w:tr>
      <w:tr w:rsidR="00FB2744" w14:paraId="68FED4B8" w14:textId="77777777">
        <w:trPr>
          <w:trHeight w:val="1257"/>
        </w:trPr>
        <w:tc>
          <w:tcPr>
            <w:tcW w:w="0" w:type="auto"/>
            <w:vMerge/>
            <w:tcBorders>
              <w:top w:val="nil"/>
              <w:left w:val="nil"/>
              <w:bottom w:val="single" w:sz="4" w:space="0" w:color="002A4E"/>
              <w:right w:val="single" w:sz="4" w:space="0" w:color="002A4E"/>
            </w:tcBorders>
          </w:tcPr>
          <w:p w14:paraId="41FE3F60" w14:textId="77777777" w:rsidR="00FB2744" w:rsidRDefault="00FB2744">
            <w:pPr>
              <w:spacing w:after="160" w:line="259" w:lineRule="auto"/>
              <w:ind w:left="0" w:right="0" w:firstLine="0"/>
              <w:jc w:val="left"/>
            </w:pPr>
          </w:p>
        </w:tc>
        <w:tc>
          <w:tcPr>
            <w:tcW w:w="1333" w:type="dxa"/>
            <w:tcBorders>
              <w:top w:val="single" w:sz="4" w:space="0" w:color="002A4E"/>
              <w:left w:val="single" w:sz="4" w:space="0" w:color="002A4E"/>
              <w:bottom w:val="single" w:sz="4" w:space="0" w:color="002A4E"/>
              <w:right w:val="single" w:sz="4" w:space="0" w:color="002A4E"/>
            </w:tcBorders>
          </w:tcPr>
          <w:p w14:paraId="51D22230" w14:textId="77777777" w:rsidR="00FB2744" w:rsidRDefault="00000000">
            <w:pPr>
              <w:spacing w:after="0" w:line="259" w:lineRule="auto"/>
              <w:ind w:left="4" w:right="0" w:firstLine="0"/>
              <w:jc w:val="left"/>
            </w:pPr>
            <w:r>
              <w:rPr>
                <w:sz w:val="22"/>
              </w:rPr>
              <w:t xml:space="preserve">Moderating Variable </w:t>
            </w:r>
          </w:p>
        </w:tc>
        <w:tc>
          <w:tcPr>
            <w:tcW w:w="3065" w:type="dxa"/>
            <w:gridSpan w:val="2"/>
            <w:tcBorders>
              <w:top w:val="single" w:sz="4" w:space="0" w:color="002A4E"/>
              <w:left w:val="single" w:sz="4" w:space="0" w:color="002A4E"/>
              <w:bottom w:val="single" w:sz="4" w:space="0" w:color="002A4E"/>
              <w:right w:val="single" w:sz="4" w:space="0" w:color="002A4E"/>
            </w:tcBorders>
          </w:tcPr>
          <w:p w14:paraId="05765CE3" w14:textId="77777777" w:rsidR="00FB2744" w:rsidRDefault="00000000">
            <w:pPr>
              <w:spacing w:after="0" w:line="259" w:lineRule="auto"/>
              <w:ind w:left="2" w:right="0" w:firstLine="0"/>
              <w:jc w:val="left"/>
            </w:pPr>
            <w:r>
              <w:rPr>
                <w:b/>
                <w:sz w:val="22"/>
              </w:rPr>
              <w:t xml:space="preserve">Vacant Housing Ageing Rate (VHAR) </w:t>
            </w:r>
          </w:p>
        </w:tc>
        <w:tc>
          <w:tcPr>
            <w:tcW w:w="3260" w:type="dxa"/>
            <w:tcBorders>
              <w:top w:val="single" w:sz="4" w:space="0" w:color="002A4E"/>
              <w:left w:val="single" w:sz="4" w:space="0" w:color="002A4E"/>
              <w:bottom w:val="single" w:sz="4" w:space="0" w:color="002A4E"/>
              <w:right w:val="single" w:sz="4" w:space="0" w:color="002A4E"/>
            </w:tcBorders>
          </w:tcPr>
          <w:p w14:paraId="28D634F3" w14:textId="77777777" w:rsidR="00FB2744" w:rsidRDefault="00000000">
            <w:pPr>
              <w:numPr>
                <w:ilvl w:val="0"/>
                <w:numId w:val="15"/>
              </w:numPr>
              <w:spacing w:after="0" w:line="216" w:lineRule="auto"/>
              <w:ind w:right="0" w:firstLine="0"/>
              <w:jc w:val="left"/>
            </w:pPr>
            <w:r>
              <w:rPr>
                <w:sz w:val="22"/>
              </w:rPr>
              <w:t xml:space="preserve">The changes in the aging rate of the vacant housing </w:t>
            </w:r>
          </w:p>
          <w:p w14:paraId="3CBA28DE" w14:textId="77777777" w:rsidR="00FB2744" w:rsidRDefault="00000000">
            <w:pPr>
              <w:numPr>
                <w:ilvl w:val="0"/>
                <w:numId w:val="15"/>
              </w:numPr>
              <w:spacing w:after="0" w:line="259" w:lineRule="auto"/>
              <w:ind w:right="0" w:firstLine="0"/>
              <w:jc w:val="left"/>
            </w:pPr>
            <w:r>
              <w:rPr>
                <w:sz w:val="22"/>
              </w:rPr>
              <w:t xml:space="preserve">Old housing definition (in Busan): A building that has been completed for more than 20 years </w:t>
            </w:r>
          </w:p>
        </w:tc>
        <w:tc>
          <w:tcPr>
            <w:tcW w:w="2623" w:type="dxa"/>
            <w:tcBorders>
              <w:top w:val="single" w:sz="4" w:space="0" w:color="002A4E"/>
              <w:left w:val="single" w:sz="4" w:space="0" w:color="002A4E"/>
              <w:bottom w:val="single" w:sz="4" w:space="0" w:color="002A4E"/>
              <w:right w:val="single" w:sz="4" w:space="0" w:color="002A4E"/>
            </w:tcBorders>
          </w:tcPr>
          <w:p w14:paraId="4CBE9747" w14:textId="77777777" w:rsidR="00FB2744" w:rsidRDefault="00000000">
            <w:pPr>
              <w:spacing w:after="0" w:line="259" w:lineRule="auto"/>
              <w:ind w:left="2" w:right="0" w:firstLine="0"/>
              <w:jc w:val="left"/>
            </w:pPr>
            <w:r>
              <w:rPr>
                <w:sz w:val="22"/>
              </w:rPr>
              <w:t xml:space="preserve">Old vacant houses / </w:t>
            </w:r>
          </w:p>
          <w:p w14:paraId="46BE5556" w14:textId="77777777" w:rsidR="00FB2744" w:rsidRDefault="00000000">
            <w:pPr>
              <w:spacing w:after="0" w:line="259" w:lineRule="auto"/>
              <w:ind w:left="2" w:right="0" w:firstLine="0"/>
              <w:jc w:val="left"/>
            </w:pPr>
            <w:r>
              <w:rPr>
                <w:sz w:val="22"/>
              </w:rPr>
              <w:t xml:space="preserve">Total number of houses x </w:t>
            </w:r>
          </w:p>
          <w:p w14:paraId="0EDC9638" w14:textId="77777777" w:rsidR="00FB2744" w:rsidRDefault="00000000">
            <w:pPr>
              <w:spacing w:after="0" w:line="259" w:lineRule="auto"/>
              <w:ind w:left="2" w:right="0" w:firstLine="0"/>
              <w:jc w:val="left"/>
            </w:pPr>
            <w:r>
              <w:rPr>
                <w:sz w:val="22"/>
              </w:rPr>
              <w:t xml:space="preserve">100 (%) </w:t>
            </w:r>
          </w:p>
        </w:tc>
        <w:tc>
          <w:tcPr>
            <w:tcW w:w="0" w:type="auto"/>
            <w:vMerge/>
            <w:tcBorders>
              <w:top w:val="nil"/>
              <w:left w:val="single" w:sz="4" w:space="0" w:color="002A4E"/>
              <w:bottom w:val="single" w:sz="4" w:space="0" w:color="002A4E"/>
              <w:right w:val="single" w:sz="4" w:space="0" w:color="002A4E"/>
            </w:tcBorders>
          </w:tcPr>
          <w:p w14:paraId="3F7B8AE1" w14:textId="77777777" w:rsidR="00FB2744" w:rsidRDefault="00FB2744">
            <w:pPr>
              <w:spacing w:after="160" w:line="259" w:lineRule="auto"/>
              <w:ind w:left="0" w:right="0" w:firstLine="0"/>
              <w:jc w:val="left"/>
            </w:pPr>
          </w:p>
        </w:tc>
        <w:tc>
          <w:tcPr>
            <w:tcW w:w="0" w:type="auto"/>
            <w:vMerge/>
            <w:tcBorders>
              <w:top w:val="nil"/>
              <w:left w:val="single" w:sz="4" w:space="0" w:color="002A4E"/>
              <w:bottom w:val="single" w:sz="4" w:space="0" w:color="002A4E"/>
              <w:right w:val="nil"/>
            </w:tcBorders>
          </w:tcPr>
          <w:p w14:paraId="018BBDD9" w14:textId="77777777" w:rsidR="00FB2744" w:rsidRDefault="00FB2744">
            <w:pPr>
              <w:spacing w:after="160" w:line="259" w:lineRule="auto"/>
              <w:ind w:left="0" w:right="0" w:firstLine="0"/>
              <w:jc w:val="left"/>
            </w:pPr>
          </w:p>
        </w:tc>
      </w:tr>
      <w:tr w:rsidR="00FB2744" w14:paraId="75D20A12" w14:textId="77777777">
        <w:trPr>
          <w:trHeight w:val="491"/>
        </w:trPr>
        <w:tc>
          <w:tcPr>
            <w:tcW w:w="1127" w:type="dxa"/>
            <w:vMerge w:val="restart"/>
            <w:tcBorders>
              <w:top w:val="single" w:sz="4" w:space="0" w:color="002A4E"/>
              <w:left w:val="nil"/>
              <w:bottom w:val="single" w:sz="4" w:space="0" w:color="002A4E"/>
              <w:right w:val="single" w:sz="4" w:space="0" w:color="002A4E"/>
            </w:tcBorders>
            <w:shd w:val="clear" w:color="auto" w:fill="ECEEF4"/>
          </w:tcPr>
          <w:p w14:paraId="13337B1A" w14:textId="77777777" w:rsidR="00FB2744" w:rsidRDefault="00000000">
            <w:pPr>
              <w:spacing w:after="0" w:line="259" w:lineRule="auto"/>
              <w:ind w:left="2" w:right="0" w:firstLine="0"/>
              <w:jc w:val="left"/>
            </w:pPr>
            <w:r>
              <w:rPr>
                <w:b/>
                <w:sz w:val="22"/>
              </w:rPr>
              <w:t xml:space="preserve">Urban Decline </w:t>
            </w:r>
          </w:p>
        </w:tc>
        <w:tc>
          <w:tcPr>
            <w:tcW w:w="1333" w:type="dxa"/>
            <w:vMerge w:val="restart"/>
            <w:tcBorders>
              <w:top w:val="single" w:sz="4" w:space="0" w:color="002A4E"/>
              <w:left w:val="single" w:sz="4" w:space="0" w:color="002A4E"/>
              <w:bottom w:val="single" w:sz="4" w:space="0" w:color="002A4E"/>
              <w:right w:val="single" w:sz="4" w:space="0" w:color="002A4E"/>
            </w:tcBorders>
          </w:tcPr>
          <w:p w14:paraId="390654BC" w14:textId="77777777" w:rsidR="00FB2744" w:rsidRDefault="00000000">
            <w:pPr>
              <w:spacing w:after="0" w:line="259" w:lineRule="auto"/>
              <w:ind w:left="4" w:right="0" w:firstLine="0"/>
              <w:jc w:val="left"/>
            </w:pPr>
            <w:r>
              <w:rPr>
                <w:sz w:val="22"/>
              </w:rPr>
              <w:t xml:space="preserve">Dependent Variables </w:t>
            </w:r>
          </w:p>
        </w:tc>
        <w:tc>
          <w:tcPr>
            <w:tcW w:w="1222" w:type="dxa"/>
            <w:vMerge w:val="restart"/>
            <w:tcBorders>
              <w:top w:val="single" w:sz="4" w:space="0" w:color="002A4E"/>
              <w:left w:val="single" w:sz="4" w:space="0" w:color="002A4E"/>
              <w:bottom w:val="single" w:sz="4" w:space="0" w:color="002A4E"/>
              <w:right w:val="single" w:sz="4" w:space="0" w:color="002A4E"/>
            </w:tcBorders>
          </w:tcPr>
          <w:p w14:paraId="42ED844B" w14:textId="77777777" w:rsidR="00FB2744" w:rsidRDefault="00000000">
            <w:pPr>
              <w:spacing w:after="0" w:line="259" w:lineRule="auto"/>
              <w:ind w:left="2" w:right="0" w:firstLine="0"/>
              <w:jc w:val="left"/>
            </w:pPr>
            <w:r>
              <w:rPr>
                <w:sz w:val="22"/>
              </w:rPr>
              <w:t xml:space="preserve">Urban </w:t>
            </w:r>
          </w:p>
          <w:p w14:paraId="2CF8FC7A" w14:textId="77777777" w:rsidR="00FB2744" w:rsidRDefault="00000000">
            <w:pPr>
              <w:spacing w:after="0" w:line="259" w:lineRule="auto"/>
              <w:ind w:left="2" w:right="0" w:firstLine="0"/>
              <w:jc w:val="left"/>
            </w:pPr>
            <w:r>
              <w:rPr>
                <w:sz w:val="22"/>
              </w:rPr>
              <w:t xml:space="preserve">Living </w:t>
            </w:r>
          </w:p>
          <w:p w14:paraId="66FA95E1" w14:textId="77777777" w:rsidR="00FB2744" w:rsidRDefault="00000000">
            <w:pPr>
              <w:spacing w:after="0" w:line="259" w:lineRule="auto"/>
              <w:ind w:left="2" w:right="0" w:firstLine="0"/>
              <w:jc w:val="left"/>
            </w:pPr>
            <w:r>
              <w:rPr>
                <w:sz w:val="22"/>
              </w:rPr>
              <w:t xml:space="preserve">Quality </w:t>
            </w:r>
          </w:p>
        </w:tc>
        <w:tc>
          <w:tcPr>
            <w:tcW w:w="1844" w:type="dxa"/>
            <w:vMerge w:val="restart"/>
            <w:tcBorders>
              <w:top w:val="single" w:sz="4" w:space="0" w:color="002A4E"/>
              <w:left w:val="single" w:sz="4" w:space="0" w:color="002A4E"/>
              <w:bottom w:val="single" w:sz="4" w:space="0" w:color="002A4E"/>
              <w:right w:val="single" w:sz="4" w:space="0" w:color="002A4E"/>
            </w:tcBorders>
          </w:tcPr>
          <w:p w14:paraId="3654D678" w14:textId="77777777" w:rsidR="00FB2744" w:rsidRDefault="00000000">
            <w:pPr>
              <w:spacing w:after="0" w:line="259" w:lineRule="auto"/>
              <w:ind w:left="2" w:right="0" w:firstLine="0"/>
              <w:jc w:val="left"/>
            </w:pPr>
            <w:r>
              <w:rPr>
                <w:b/>
                <w:sz w:val="22"/>
              </w:rPr>
              <w:t xml:space="preserve">Pedestrian </w:t>
            </w:r>
          </w:p>
          <w:p w14:paraId="6FB48B7D" w14:textId="77777777" w:rsidR="00FB2744" w:rsidRDefault="00000000">
            <w:pPr>
              <w:spacing w:after="0" w:line="259" w:lineRule="auto"/>
              <w:ind w:left="2" w:right="0" w:firstLine="0"/>
              <w:jc w:val="left"/>
            </w:pPr>
            <w:r>
              <w:rPr>
                <w:b/>
                <w:sz w:val="22"/>
              </w:rPr>
              <w:t xml:space="preserve">Environment </w:t>
            </w:r>
          </w:p>
          <w:p w14:paraId="7C5828B4" w14:textId="77777777" w:rsidR="00FB2744" w:rsidRDefault="00000000">
            <w:pPr>
              <w:spacing w:after="0" w:line="259" w:lineRule="auto"/>
              <w:ind w:left="2" w:right="0" w:firstLine="0"/>
              <w:jc w:val="left"/>
            </w:pPr>
            <w:r>
              <w:rPr>
                <w:b/>
                <w:sz w:val="22"/>
              </w:rPr>
              <w:t xml:space="preserve">Dissatisfaction  </w:t>
            </w:r>
          </w:p>
        </w:tc>
        <w:tc>
          <w:tcPr>
            <w:tcW w:w="3260" w:type="dxa"/>
            <w:tcBorders>
              <w:top w:val="single" w:sz="4" w:space="0" w:color="002A4E"/>
              <w:left w:val="single" w:sz="4" w:space="0" w:color="002A4E"/>
              <w:bottom w:val="single" w:sz="4" w:space="0" w:color="002A4E"/>
              <w:right w:val="single" w:sz="4" w:space="0" w:color="002A4E"/>
            </w:tcBorders>
          </w:tcPr>
          <w:p w14:paraId="5D1E699D" w14:textId="77777777" w:rsidR="00FB2744" w:rsidRDefault="00000000">
            <w:pPr>
              <w:spacing w:after="0" w:line="259" w:lineRule="auto"/>
              <w:ind w:left="2" w:right="0" w:firstLine="0"/>
              <w:jc w:val="left"/>
            </w:pPr>
            <w:r>
              <w:rPr>
                <w:sz w:val="22"/>
              </w:rPr>
              <w:t xml:space="preserve">- Near the residential area  </w:t>
            </w:r>
          </w:p>
        </w:tc>
        <w:tc>
          <w:tcPr>
            <w:tcW w:w="2623" w:type="dxa"/>
            <w:vMerge w:val="restart"/>
            <w:tcBorders>
              <w:top w:val="single" w:sz="4" w:space="0" w:color="002A4E"/>
              <w:left w:val="single" w:sz="4" w:space="0" w:color="002A4E"/>
              <w:bottom w:val="single" w:sz="4" w:space="0" w:color="002A4E"/>
              <w:right w:val="single" w:sz="4" w:space="0" w:color="002A4E"/>
            </w:tcBorders>
          </w:tcPr>
          <w:p w14:paraId="72C69F59" w14:textId="77777777" w:rsidR="00FB2744" w:rsidRDefault="00000000">
            <w:pPr>
              <w:spacing w:after="0" w:line="259" w:lineRule="auto"/>
              <w:ind w:left="2" w:right="0" w:firstLine="0"/>
              <w:jc w:val="left"/>
            </w:pPr>
            <w:r>
              <w:rPr>
                <w:sz w:val="22"/>
              </w:rPr>
              <w:t xml:space="preserve">Score 0-10 in total </w:t>
            </w:r>
          </w:p>
        </w:tc>
        <w:tc>
          <w:tcPr>
            <w:tcW w:w="2197" w:type="dxa"/>
            <w:vMerge w:val="restart"/>
            <w:tcBorders>
              <w:top w:val="single" w:sz="4" w:space="0" w:color="002A4E"/>
              <w:left w:val="single" w:sz="4" w:space="0" w:color="002A4E"/>
              <w:bottom w:val="single" w:sz="4" w:space="0" w:color="002A4E"/>
              <w:right w:val="single" w:sz="4" w:space="0" w:color="002A4E"/>
            </w:tcBorders>
          </w:tcPr>
          <w:p w14:paraId="48DC0813" w14:textId="77777777" w:rsidR="00FB2744" w:rsidRDefault="00000000">
            <w:pPr>
              <w:numPr>
                <w:ilvl w:val="0"/>
                <w:numId w:val="16"/>
              </w:numPr>
              <w:spacing w:after="0" w:line="259" w:lineRule="auto"/>
              <w:ind w:right="0" w:hanging="128"/>
              <w:jc w:val="left"/>
            </w:pPr>
            <w:r>
              <w:rPr>
                <w:sz w:val="22"/>
              </w:rPr>
              <w:t xml:space="preserve">Secondary data </w:t>
            </w:r>
          </w:p>
          <w:p w14:paraId="3C2EACBA" w14:textId="77777777" w:rsidR="00FB2744" w:rsidRDefault="00000000">
            <w:pPr>
              <w:numPr>
                <w:ilvl w:val="0"/>
                <w:numId w:val="16"/>
              </w:numPr>
              <w:spacing w:after="0" w:line="259" w:lineRule="auto"/>
              <w:ind w:right="0" w:hanging="128"/>
              <w:jc w:val="left"/>
            </w:pPr>
            <w:r>
              <w:rPr>
                <w:sz w:val="22"/>
              </w:rPr>
              <w:t xml:space="preserve">Continuous data </w:t>
            </w:r>
          </w:p>
          <w:p w14:paraId="65A51DA8" w14:textId="77777777" w:rsidR="00FB2744" w:rsidRDefault="00000000">
            <w:pPr>
              <w:numPr>
                <w:ilvl w:val="0"/>
                <w:numId w:val="16"/>
              </w:numPr>
              <w:spacing w:after="0" w:line="259" w:lineRule="auto"/>
              <w:ind w:right="0" w:hanging="128"/>
              <w:jc w:val="left"/>
            </w:pPr>
            <w:r>
              <w:rPr>
                <w:sz w:val="22"/>
              </w:rPr>
              <w:t xml:space="preserve">Time: 2017, 2018  </w:t>
            </w:r>
          </w:p>
          <w:p w14:paraId="0A6F97D1" w14:textId="77777777" w:rsidR="00FB2744" w:rsidRDefault="00000000">
            <w:pPr>
              <w:numPr>
                <w:ilvl w:val="0"/>
                <w:numId w:val="16"/>
              </w:numPr>
              <w:spacing w:after="0" w:line="259" w:lineRule="auto"/>
              <w:ind w:right="0" w:hanging="128"/>
              <w:jc w:val="left"/>
            </w:pPr>
            <w:r>
              <w:rPr>
                <w:sz w:val="22"/>
              </w:rPr>
              <w:t xml:space="preserve">69,071 responses </w:t>
            </w:r>
          </w:p>
        </w:tc>
        <w:tc>
          <w:tcPr>
            <w:tcW w:w="1685" w:type="dxa"/>
            <w:vMerge w:val="restart"/>
            <w:tcBorders>
              <w:top w:val="single" w:sz="4" w:space="0" w:color="002A4E"/>
              <w:left w:val="single" w:sz="4" w:space="0" w:color="002A4E"/>
              <w:bottom w:val="single" w:sz="4" w:space="0" w:color="002A4E"/>
              <w:right w:val="nil"/>
            </w:tcBorders>
          </w:tcPr>
          <w:p w14:paraId="761FE1F9" w14:textId="77777777" w:rsidR="00FB2744" w:rsidRDefault="00000000">
            <w:pPr>
              <w:numPr>
                <w:ilvl w:val="0"/>
                <w:numId w:val="17"/>
              </w:numPr>
              <w:spacing w:after="0" w:line="259" w:lineRule="auto"/>
              <w:ind w:left="441" w:right="0" w:hanging="439"/>
              <w:jc w:val="left"/>
            </w:pPr>
            <w:r>
              <w:rPr>
                <w:sz w:val="22"/>
              </w:rPr>
              <w:t xml:space="preserve">BDI </w:t>
            </w:r>
          </w:p>
          <w:p w14:paraId="402CFE60" w14:textId="77777777" w:rsidR="00FB2744" w:rsidRDefault="00000000">
            <w:pPr>
              <w:spacing w:after="0" w:line="259" w:lineRule="auto"/>
              <w:ind w:left="92" w:right="0" w:firstLine="0"/>
              <w:jc w:val="center"/>
            </w:pPr>
            <w:r>
              <w:rPr>
                <w:sz w:val="22"/>
              </w:rPr>
              <w:t xml:space="preserve">Archive </w:t>
            </w:r>
          </w:p>
          <w:p w14:paraId="19277887" w14:textId="77777777" w:rsidR="00FB2744" w:rsidRDefault="00000000">
            <w:pPr>
              <w:numPr>
                <w:ilvl w:val="0"/>
                <w:numId w:val="17"/>
              </w:numPr>
              <w:spacing w:after="0" w:line="259" w:lineRule="auto"/>
              <w:ind w:left="441" w:right="0" w:hanging="439"/>
              <w:jc w:val="left"/>
            </w:pPr>
            <w:r>
              <w:rPr>
                <w:sz w:val="22"/>
              </w:rPr>
              <w:t xml:space="preserve">Busan City </w:t>
            </w:r>
          </w:p>
          <w:p w14:paraId="1A4789BE" w14:textId="77777777" w:rsidR="00FB2744" w:rsidRDefault="00000000">
            <w:pPr>
              <w:spacing w:after="0" w:line="259" w:lineRule="auto"/>
              <w:ind w:left="0" w:right="4" w:firstLine="0"/>
              <w:jc w:val="center"/>
            </w:pPr>
            <w:r>
              <w:rPr>
                <w:sz w:val="22"/>
              </w:rPr>
              <w:t xml:space="preserve">dataset </w:t>
            </w:r>
          </w:p>
          <w:p w14:paraId="457C086D" w14:textId="77777777" w:rsidR="00FB2744" w:rsidRDefault="00000000">
            <w:pPr>
              <w:spacing w:after="0" w:line="259" w:lineRule="auto"/>
              <w:ind w:left="2" w:right="0" w:firstLine="0"/>
              <w:jc w:val="left"/>
            </w:pPr>
            <w:r>
              <w:rPr>
                <w:sz w:val="22"/>
              </w:rPr>
              <w:t xml:space="preserve"> </w:t>
            </w:r>
          </w:p>
          <w:p w14:paraId="425C2599" w14:textId="77777777" w:rsidR="00FB2744" w:rsidRDefault="00000000">
            <w:pPr>
              <w:spacing w:after="0" w:line="259" w:lineRule="auto"/>
              <w:ind w:left="2" w:right="0" w:firstLine="0"/>
              <w:jc w:val="left"/>
            </w:pPr>
            <w:r>
              <w:rPr>
                <w:sz w:val="22"/>
              </w:rPr>
              <w:t xml:space="preserve"> </w:t>
            </w:r>
          </w:p>
          <w:p w14:paraId="641B3CEA" w14:textId="77777777" w:rsidR="00FB2744" w:rsidRDefault="00000000">
            <w:pPr>
              <w:spacing w:after="0" w:line="259" w:lineRule="auto"/>
              <w:ind w:left="2" w:right="0" w:firstLine="0"/>
              <w:jc w:val="left"/>
            </w:pPr>
            <w:r>
              <w:rPr>
                <w:sz w:val="22"/>
              </w:rPr>
              <w:t xml:space="preserve"> </w:t>
            </w:r>
          </w:p>
          <w:p w14:paraId="03FCD127" w14:textId="77777777" w:rsidR="00FB2744" w:rsidRDefault="00000000">
            <w:pPr>
              <w:spacing w:after="0" w:line="259" w:lineRule="auto"/>
              <w:ind w:left="2" w:right="0" w:firstLine="0"/>
              <w:jc w:val="left"/>
            </w:pPr>
            <w:r>
              <w:rPr>
                <w:sz w:val="22"/>
              </w:rPr>
              <w:t xml:space="preserve"> </w:t>
            </w:r>
          </w:p>
          <w:p w14:paraId="14F0671D" w14:textId="77777777" w:rsidR="00FB2744" w:rsidRDefault="00000000">
            <w:pPr>
              <w:spacing w:after="0" w:line="259" w:lineRule="auto"/>
              <w:ind w:left="2" w:right="0" w:firstLine="0"/>
              <w:jc w:val="left"/>
            </w:pPr>
            <w:r>
              <w:rPr>
                <w:sz w:val="22"/>
              </w:rPr>
              <w:t xml:space="preserve"> </w:t>
            </w:r>
          </w:p>
          <w:p w14:paraId="65B081E0" w14:textId="77777777" w:rsidR="00FB2744" w:rsidRDefault="00000000">
            <w:pPr>
              <w:spacing w:after="0" w:line="259" w:lineRule="auto"/>
              <w:ind w:left="2" w:right="0" w:firstLine="0"/>
              <w:jc w:val="left"/>
            </w:pPr>
            <w:r>
              <w:rPr>
                <w:sz w:val="22"/>
              </w:rPr>
              <w:t xml:space="preserve"> </w:t>
            </w:r>
          </w:p>
          <w:p w14:paraId="3F734D03" w14:textId="77777777" w:rsidR="00FB2744" w:rsidRDefault="00000000">
            <w:pPr>
              <w:spacing w:after="0" w:line="259" w:lineRule="auto"/>
              <w:ind w:left="2" w:right="0" w:firstLine="0"/>
              <w:jc w:val="left"/>
            </w:pPr>
            <w:r>
              <w:rPr>
                <w:sz w:val="22"/>
              </w:rPr>
              <w:t xml:space="preserve"> </w:t>
            </w:r>
          </w:p>
          <w:p w14:paraId="455E2F60" w14:textId="77777777" w:rsidR="00FB2744" w:rsidRDefault="00000000">
            <w:pPr>
              <w:spacing w:after="0" w:line="259" w:lineRule="auto"/>
              <w:ind w:left="2" w:right="0" w:firstLine="0"/>
              <w:jc w:val="left"/>
            </w:pPr>
            <w:r>
              <w:rPr>
                <w:sz w:val="22"/>
              </w:rPr>
              <w:t xml:space="preserve"> </w:t>
            </w:r>
          </w:p>
          <w:p w14:paraId="494C540F" w14:textId="77777777" w:rsidR="00FB2744" w:rsidRDefault="00000000">
            <w:pPr>
              <w:spacing w:after="0" w:line="259" w:lineRule="auto"/>
              <w:ind w:left="2" w:right="0" w:firstLine="0"/>
              <w:jc w:val="left"/>
            </w:pPr>
            <w:r>
              <w:rPr>
                <w:sz w:val="22"/>
              </w:rPr>
              <w:t xml:space="preserve"> </w:t>
            </w:r>
          </w:p>
          <w:p w14:paraId="1041A9A8" w14:textId="77777777" w:rsidR="00FB2744" w:rsidRDefault="00000000">
            <w:pPr>
              <w:spacing w:after="0" w:line="259" w:lineRule="auto"/>
              <w:ind w:left="2" w:right="0" w:firstLine="0"/>
              <w:jc w:val="left"/>
            </w:pPr>
            <w:r>
              <w:rPr>
                <w:sz w:val="22"/>
              </w:rPr>
              <w:t xml:space="preserve"> </w:t>
            </w:r>
          </w:p>
          <w:p w14:paraId="42163C37" w14:textId="77777777" w:rsidR="00FB2744" w:rsidRDefault="00000000">
            <w:pPr>
              <w:spacing w:after="0" w:line="259" w:lineRule="auto"/>
              <w:ind w:left="2" w:right="0" w:firstLine="0"/>
              <w:jc w:val="left"/>
            </w:pPr>
            <w:r>
              <w:rPr>
                <w:sz w:val="22"/>
              </w:rPr>
              <w:t xml:space="preserve"> </w:t>
            </w:r>
          </w:p>
          <w:p w14:paraId="6A10EDEF" w14:textId="77777777" w:rsidR="00FB2744" w:rsidRDefault="00000000">
            <w:pPr>
              <w:spacing w:after="0" w:line="259" w:lineRule="auto"/>
              <w:ind w:left="2" w:right="0" w:firstLine="0"/>
              <w:jc w:val="left"/>
            </w:pPr>
            <w:r>
              <w:rPr>
                <w:sz w:val="22"/>
              </w:rPr>
              <w:t xml:space="preserve"> </w:t>
            </w:r>
          </w:p>
          <w:p w14:paraId="2684CF81" w14:textId="77777777" w:rsidR="00FB2744" w:rsidRDefault="00000000">
            <w:pPr>
              <w:spacing w:after="0" w:line="259" w:lineRule="auto"/>
              <w:ind w:left="2" w:right="0" w:firstLine="0"/>
              <w:jc w:val="left"/>
            </w:pPr>
            <w:r>
              <w:rPr>
                <w:sz w:val="22"/>
              </w:rPr>
              <w:t xml:space="preserve"> </w:t>
            </w:r>
          </w:p>
          <w:p w14:paraId="50194DFF" w14:textId="77777777" w:rsidR="00FB2744" w:rsidRDefault="00000000">
            <w:pPr>
              <w:spacing w:after="0" w:line="259" w:lineRule="auto"/>
              <w:ind w:left="2" w:right="0" w:firstLine="0"/>
              <w:jc w:val="left"/>
            </w:pPr>
            <w:r>
              <w:rPr>
                <w:sz w:val="22"/>
              </w:rPr>
              <w:lastRenderedPageBreak/>
              <w:t xml:space="preserve"> </w:t>
            </w:r>
          </w:p>
        </w:tc>
      </w:tr>
      <w:tr w:rsidR="00FB2744" w14:paraId="4E0922E5" w14:textId="77777777">
        <w:trPr>
          <w:trHeight w:val="492"/>
        </w:trPr>
        <w:tc>
          <w:tcPr>
            <w:tcW w:w="0" w:type="auto"/>
            <w:vMerge/>
            <w:tcBorders>
              <w:top w:val="nil"/>
              <w:left w:val="nil"/>
              <w:bottom w:val="nil"/>
              <w:right w:val="single" w:sz="4" w:space="0" w:color="002A4E"/>
            </w:tcBorders>
          </w:tcPr>
          <w:p w14:paraId="15D95DF6" w14:textId="77777777" w:rsidR="00FB2744" w:rsidRDefault="00FB2744">
            <w:pPr>
              <w:spacing w:after="160" w:line="259" w:lineRule="auto"/>
              <w:ind w:left="0" w:right="0" w:firstLine="0"/>
              <w:jc w:val="left"/>
            </w:pPr>
          </w:p>
        </w:tc>
        <w:tc>
          <w:tcPr>
            <w:tcW w:w="0" w:type="auto"/>
            <w:vMerge/>
            <w:tcBorders>
              <w:top w:val="nil"/>
              <w:left w:val="single" w:sz="4" w:space="0" w:color="002A4E"/>
              <w:bottom w:val="nil"/>
              <w:right w:val="single" w:sz="4" w:space="0" w:color="002A4E"/>
            </w:tcBorders>
          </w:tcPr>
          <w:p w14:paraId="4EF65EF0" w14:textId="77777777" w:rsidR="00FB2744" w:rsidRDefault="00FB2744">
            <w:pPr>
              <w:spacing w:after="160" w:line="259" w:lineRule="auto"/>
              <w:ind w:left="0" w:right="0" w:firstLine="0"/>
              <w:jc w:val="left"/>
            </w:pPr>
          </w:p>
        </w:tc>
        <w:tc>
          <w:tcPr>
            <w:tcW w:w="0" w:type="auto"/>
            <w:vMerge/>
            <w:tcBorders>
              <w:top w:val="nil"/>
              <w:left w:val="single" w:sz="4" w:space="0" w:color="002A4E"/>
              <w:bottom w:val="single" w:sz="4" w:space="0" w:color="002A4E"/>
              <w:right w:val="single" w:sz="4" w:space="0" w:color="002A4E"/>
            </w:tcBorders>
          </w:tcPr>
          <w:p w14:paraId="5CA4FC58" w14:textId="77777777" w:rsidR="00FB2744" w:rsidRDefault="00FB2744">
            <w:pPr>
              <w:spacing w:after="160" w:line="259" w:lineRule="auto"/>
              <w:ind w:left="0" w:right="0" w:firstLine="0"/>
              <w:jc w:val="left"/>
            </w:pPr>
          </w:p>
        </w:tc>
        <w:tc>
          <w:tcPr>
            <w:tcW w:w="0" w:type="auto"/>
            <w:vMerge/>
            <w:tcBorders>
              <w:top w:val="nil"/>
              <w:left w:val="single" w:sz="4" w:space="0" w:color="002A4E"/>
              <w:bottom w:val="single" w:sz="4" w:space="0" w:color="002A4E"/>
              <w:right w:val="single" w:sz="4" w:space="0" w:color="002A4E"/>
            </w:tcBorders>
          </w:tcPr>
          <w:p w14:paraId="4071B008" w14:textId="77777777" w:rsidR="00FB2744" w:rsidRDefault="00FB2744">
            <w:pPr>
              <w:spacing w:after="160" w:line="259" w:lineRule="auto"/>
              <w:ind w:left="0" w:right="0" w:firstLine="0"/>
              <w:jc w:val="left"/>
            </w:pPr>
          </w:p>
        </w:tc>
        <w:tc>
          <w:tcPr>
            <w:tcW w:w="3260" w:type="dxa"/>
            <w:tcBorders>
              <w:top w:val="single" w:sz="4" w:space="0" w:color="002A4E"/>
              <w:left w:val="single" w:sz="4" w:space="0" w:color="002A4E"/>
              <w:bottom w:val="single" w:sz="4" w:space="0" w:color="002A4E"/>
              <w:right w:val="single" w:sz="4" w:space="0" w:color="002A4E"/>
            </w:tcBorders>
          </w:tcPr>
          <w:p w14:paraId="647B0A9B" w14:textId="77777777" w:rsidR="00FB2744" w:rsidRDefault="00000000">
            <w:pPr>
              <w:spacing w:after="0" w:line="259" w:lineRule="auto"/>
              <w:ind w:left="2" w:right="0" w:firstLine="0"/>
              <w:jc w:val="left"/>
            </w:pPr>
            <w:r>
              <w:rPr>
                <w:sz w:val="22"/>
              </w:rPr>
              <w:t xml:space="preserve">- In the downtown area  </w:t>
            </w:r>
          </w:p>
        </w:tc>
        <w:tc>
          <w:tcPr>
            <w:tcW w:w="0" w:type="auto"/>
            <w:vMerge/>
            <w:tcBorders>
              <w:top w:val="nil"/>
              <w:left w:val="single" w:sz="4" w:space="0" w:color="002A4E"/>
              <w:bottom w:val="single" w:sz="4" w:space="0" w:color="002A4E"/>
              <w:right w:val="single" w:sz="4" w:space="0" w:color="002A4E"/>
            </w:tcBorders>
          </w:tcPr>
          <w:p w14:paraId="5F52C522" w14:textId="77777777" w:rsidR="00FB2744" w:rsidRDefault="00FB2744">
            <w:pPr>
              <w:spacing w:after="160" w:line="259" w:lineRule="auto"/>
              <w:ind w:left="0" w:right="0" w:firstLine="0"/>
              <w:jc w:val="left"/>
            </w:pPr>
          </w:p>
        </w:tc>
        <w:tc>
          <w:tcPr>
            <w:tcW w:w="0" w:type="auto"/>
            <w:vMerge/>
            <w:tcBorders>
              <w:top w:val="nil"/>
              <w:left w:val="single" w:sz="4" w:space="0" w:color="002A4E"/>
              <w:bottom w:val="single" w:sz="4" w:space="0" w:color="002A4E"/>
              <w:right w:val="single" w:sz="4" w:space="0" w:color="002A4E"/>
            </w:tcBorders>
          </w:tcPr>
          <w:p w14:paraId="0561879E" w14:textId="77777777" w:rsidR="00FB2744" w:rsidRDefault="00FB2744">
            <w:pPr>
              <w:spacing w:after="160" w:line="259" w:lineRule="auto"/>
              <w:ind w:left="0" w:right="0" w:firstLine="0"/>
              <w:jc w:val="left"/>
            </w:pPr>
          </w:p>
        </w:tc>
        <w:tc>
          <w:tcPr>
            <w:tcW w:w="0" w:type="auto"/>
            <w:vMerge/>
            <w:tcBorders>
              <w:top w:val="nil"/>
              <w:left w:val="single" w:sz="4" w:space="0" w:color="002A4E"/>
              <w:bottom w:val="nil"/>
              <w:right w:val="nil"/>
            </w:tcBorders>
          </w:tcPr>
          <w:p w14:paraId="099C58D9" w14:textId="77777777" w:rsidR="00FB2744" w:rsidRDefault="00FB2744">
            <w:pPr>
              <w:spacing w:after="160" w:line="259" w:lineRule="auto"/>
              <w:ind w:left="0" w:right="0" w:firstLine="0"/>
              <w:jc w:val="left"/>
            </w:pPr>
          </w:p>
        </w:tc>
      </w:tr>
      <w:tr w:rsidR="00FB2744" w14:paraId="060B0747" w14:textId="77777777">
        <w:trPr>
          <w:trHeight w:val="492"/>
        </w:trPr>
        <w:tc>
          <w:tcPr>
            <w:tcW w:w="0" w:type="auto"/>
            <w:vMerge/>
            <w:tcBorders>
              <w:top w:val="nil"/>
              <w:left w:val="nil"/>
              <w:bottom w:val="nil"/>
              <w:right w:val="single" w:sz="4" w:space="0" w:color="002A4E"/>
            </w:tcBorders>
          </w:tcPr>
          <w:p w14:paraId="4F8C8F85" w14:textId="77777777" w:rsidR="00FB2744" w:rsidRDefault="00FB2744">
            <w:pPr>
              <w:spacing w:after="160" w:line="259" w:lineRule="auto"/>
              <w:ind w:left="0" w:right="0" w:firstLine="0"/>
              <w:jc w:val="left"/>
            </w:pPr>
          </w:p>
        </w:tc>
        <w:tc>
          <w:tcPr>
            <w:tcW w:w="0" w:type="auto"/>
            <w:vMerge/>
            <w:tcBorders>
              <w:top w:val="nil"/>
              <w:left w:val="single" w:sz="4" w:space="0" w:color="002A4E"/>
              <w:bottom w:val="nil"/>
              <w:right w:val="single" w:sz="4" w:space="0" w:color="002A4E"/>
            </w:tcBorders>
          </w:tcPr>
          <w:p w14:paraId="5E6AC379" w14:textId="77777777" w:rsidR="00FB2744" w:rsidRDefault="00FB2744">
            <w:pPr>
              <w:spacing w:after="160" w:line="259" w:lineRule="auto"/>
              <w:ind w:left="0" w:right="0" w:firstLine="0"/>
              <w:jc w:val="left"/>
            </w:pPr>
          </w:p>
        </w:tc>
        <w:tc>
          <w:tcPr>
            <w:tcW w:w="1222" w:type="dxa"/>
            <w:vMerge w:val="restart"/>
            <w:tcBorders>
              <w:top w:val="single" w:sz="4" w:space="0" w:color="002A4E"/>
              <w:left w:val="single" w:sz="4" w:space="0" w:color="002A4E"/>
              <w:bottom w:val="single" w:sz="4" w:space="0" w:color="002A4E"/>
              <w:right w:val="single" w:sz="4" w:space="0" w:color="002A4E"/>
            </w:tcBorders>
          </w:tcPr>
          <w:p w14:paraId="40D9D0D9" w14:textId="77777777" w:rsidR="00FB2744" w:rsidRDefault="00000000">
            <w:pPr>
              <w:spacing w:after="0" w:line="259" w:lineRule="auto"/>
              <w:ind w:left="2" w:right="0" w:firstLine="0"/>
              <w:jc w:val="left"/>
            </w:pPr>
            <w:r>
              <w:rPr>
                <w:sz w:val="22"/>
              </w:rPr>
              <w:t xml:space="preserve">Safety </w:t>
            </w:r>
          </w:p>
          <w:p w14:paraId="7F2DF124" w14:textId="77777777" w:rsidR="00FB2744" w:rsidRDefault="00000000">
            <w:pPr>
              <w:spacing w:after="0" w:line="259" w:lineRule="auto"/>
              <w:ind w:left="2" w:right="0" w:firstLine="0"/>
              <w:jc w:val="left"/>
            </w:pPr>
            <w:r>
              <w:rPr>
                <w:sz w:val="22"/>
              </w:rPr>
              <w:t xml:space="preserve"> </w:t>
            </w:r>
          </w:p>
        </w:tc>
        <w:tc>
          <w:tcPr>
            <w:tcW w:w="1844" w:type="dxa"/>
            <w:vMerge w:val="restart"/>
            <w:tcBorders>
              <w:top w:val="single" w:sz="4" w:space="0" w:color="002A4E"/>
              <w:left w:val="single" w:sz="4" w:space="0" w:color="002A4E"/>
              <w:bottom w:val="single" w:sz="4" w:space="0" w:color="002A4E"/>
              <w:right w:val="single" w:sz="4" w:space="0" w:color="002A4E"/>
            </w:tcBorders>
          </w:tcPr>
          <w:p w14:paraId="2088E9E4" w14:textId="77777777" w:rsidR="00FB2744" w:rsidRDefault="00000000">
            <w:pPr>
              <w:spacing w:after="0" w:line="259" w:lineRule="auto"/>
              <w:ind w:left="2" w:right="0" w:firstLine="0"/>
              <w:jc w:val="left"/>
            </w:pPr>
            <w:r>
              <w:rPr>
                <w:b/>
                <w:sz w:val="22"/>
              </w:rPr>
              <w:t xml:space="preserve">Social Safety Anxiety </w:t>
            </w:r>
          </w:p>
        </w:tc>
        <w:tc>
          <w:tcPr>
            <w:tcW w:w="3260" w:type="dxa"/>
            <w:tcBorders>
              <w:top w:val="single" w:sz="4" w:space="0" w:color="002A4E"/>
              <w:left w:val="single" w:sz="4" w:space="0" w:color="002A4E"/>
              <w:bottom w:val="single" w:sz="4" w:space="0" w:color="002A4E"/>
              <w:right w:val="single" w:sz="4" w:space="0" w:color="002A4E"/>
            </w:tcBorders>
          </w:tcPr>
          <w:p w14:paraId="3F819463" w14:textId="77777777" w:rsidR="00FB2744" w:rsidRDefault="00000000">
            <w:pPr>
              <w:spacing w:after="0" w:line="259" w:lineRule="auto"/>
              <w:ind w:left="2" w:right="0" w:firstLine="0"/>
              <w:jc w:val="left"/>
            </w:pPr>
            <w:r>
              <w:rPr>
                <w:sz w:val="22"/>
              </w:rPr>
              <w:t xml:space="preserve">- Crime risk anxiety </w:t>
            </w:r>
          </w:p>
        </w:tc>
        <w:tc>
          <w:tcPr>
            <w:tcW w:w="2623" w:type="dxa"/>
            <w:vMerge w:val="restart"/>
            <w:tcBorders>
              <w:top w:val="single" w:sz="4" w:space="0" w:color="002A4E"/>
              <w:left w:val="single" w:sz="4" w:space="0" w:color="002A4E"/>
              <w:bottom w:val="single" w:sz="4" w:space="0" w:color="002A4E"/>
              <w:right w:val="single" w:sz="4" w:space="0" w:color="002A4E"/>
            </w:tcBorders>
          </w:tcPr>
          <w:p w14:paraId="69267B85" w14:textId="77777777" w:rsidR="00FB2744" w:rsidRDefault="00000000">
            <w:pPr>
              <w:spacing w:after="0" w:line="259" w:lineRule="auto"/>
              <w:ind w:left="2" w:right="0" w:firstLine="0"/>
              <w:jc w:val="left"/>
            </w:pPr>
            <w:r>
              <w:rPr>
                <w:sz w:val="22"/>
              </w:rPr>
              <w:t xml:space="preserve">Score 0-10 in total </w:t>
            </w:r>
          </w:p>
        </w:tc>
        <w:tc>
          <w:tcPr>
            <w:tcW w:w="2197" w:type="dxa"/>
            <w:vMerge w:val="restart"/>
            <w:tcBorders>
              <w:top w:val="single" w:sz="4" w:space="0" w:color="002A4E"/>
              <w:left w:val="single" w:sz="4" w:space="0" w:color="002A4E"/>
              <w:bottom w:val="single" w:sz="4" w:space="0" w:color="002A4E"/>
              <w:right w:val="single" w:sz="4" w:space="0" w:color="002A4E"/>
            </w:tcBorders>
          </w:tcPr>
          <w:p w14:paraId="045D8A31" w14:textId="77777777" w:rsidR="00FB2744" w:rsidRDefault="00000000">
            <w:pPr>
              <w:numPr>
                <w:ilvl w:val="0"/>
                <w:numId w:val="18"/>
              </w:numPr>
              <w:spacing w:after="0" w:line="259" w:lineRule="auto"/>
              <w:ind w:right="0" w:hanging="128"/>
              <w:jc w:val="left"/>
            </w:pPr>
            <w:r>
              <w:rPr>
                <w:sz w:val="22"/>
              </w:rPr>
              <w:t xml:space="preserve">Secondary data </w:t>
            </w:r>
          </w:p>
          <w:p w14:paraId="138B2A5B" w14:textId="77777777" w:rsidR="00FB2744" w:rsidRDefault="00000000">
            <w:pPr>
              <w:numPr>
                <w:ilvl w:val="0"/>
                <w:numId w:val="18"/>
              </w:numPr>
              <w:spacing w:after="0" w:line="259" w:lineRule="auto"/>
              <w:ind w:right="0" w:hanging="128"/>
              <w:jc w:val="left"/>
            </w:pPr>
            <w:r>
              <w:rPr>
                <w:sz w:val="22"/>
              </w:rPr>
              <w:t xml:space="preserve">Continuous data </w:t>
            </w:r>
          </w:p>
          <w:p w14:paraId="5CE4B382" w14:textId="77777777" w:rsidR="00FB2744" w:rsidRDefault="00000000">
            <w:pPr>
              <w:numPr>
                <w:ilvl w:val="0"/>
                <w:numId w:val="18"/>
              </w:numPr>
              <w:spacing w:after="0" w:line="259" w:lineRule="auto"/>
              <w:ind w:right="0" w:hanging="128"/>
              <w:jc w:val="left"/>
            </w:pPr>
            <w:r>
              <w:rPr>
                <w:sz w:val="22"/>
              </w:rPr>
              <w:t xml:space="preserve">Time: 2018 </w:t>
            </w:r>
          </w:p>
          <w:p w14:paraId="4CC762E2" w14:textId="77777777" w:rsidR="00FB2744" w:rsidRDefault="00000000">
            <w:pPr>
              <w:numPr>
                <w:ilvl w:val="0"/>
                <w:numId w:val="18"/>
              </w:numPr>
              <w:spacing w:after="0" w:line="259" w:lineRule="auto"/>
              <w:ind w:right="0" w:hanging="128"/>
              <w:jc w:val="left"/>
            </w:pPr>
            <w:r>
              <w:rPr>
                <w:sz w:val="22"/>
              </w:rPr>
              <w:t xml:space="preserve">33,497 responses </w:t>
            </w:r>
          </w:p>
        </w:tc>
        <w:tc>
          <w:tcPr>
            <w:tcW w:w="0" w:type="auto"/>
            <w:vMerge/>
            <w:tcBorders>
              <w:top w:val="nil"/>
              <w:left w:val="single" w:sz="4" w:space="0" w:color="002A4E"/>
              <w:bottom w:val="nil"/>
              <w:right w:val="nil"/>
            </w:tcBorders>
          </w:tcPr>
          <w:p w14:paraId="18295E15" w14:textId="77777777" w:rsidR="00FB2744" w:rsidRDefault="00FB2744">
            <w:pPr>
              <w:spacing w:after="160" w:line="259" w:lineRule="auto"/>
              <w:ind w:left="0" w:right="0" w:firstLine="0"/>
              <w:jc w:val="left"/>
            </w:pPr>
          </w:p>
        </w:tc>
      </w:tr>
      <w:tr w:rsidR="00FB2744" w14:paraId="2AA09AA4" w14:textId="77777777">
        <w:trPr>
          <w:trHeight w:val="492"/>
        </w:trPr>
        <w:tc>
          <w:tcPr>
            <w:tcW w:w="0" w:type="auto"/>
            <w:vMerge/>
            <w:tcBorders>
              <w:top w:val="nil"/>
              <w:left w:val="nil"/>
              <w:bottom w:val="nil"/>
              <w:right w:val="single" w:sz="4" w:space="0" w:color="002A4E"/>
            </w:tcBorders>
          </w:tcPr>
          <w:p w14:paraId="7022D262" w14:textId="77777777" w:rsidR="00FB2744" w:rsidRDefault="00FB2744">
            <w:pPr>
              <w:spacing w:after="160" w:line="259" w:lineRule="auto"/>
              <w:ind w:left="0" w:right="0" w:firstLine="0"/>
              <w:jc w:val="left"/>
            </w:pPr>
          </w:p>
        </w:tc>
        <w:tc>
          <w:tcPr>
            <w:tcW w:w="0" w:type="auto"/>
            <w:vMerge/>
            <w:tcBorders>
              <w:top w:val="nil"/>
              <w:left w:val="single" w:sz="4" w:space="0" w:color="002A4E"/>
              <w:bottom w:val="nil"/>
              <w:right w:val="single" w:sz="4" w:space="0" w:color="002A4E"/>
            </w:tcBorders>
          </w:tcPr>
          <w:p w14:paraId="02EDDE29" w14:textId="77777777" w:rsidR="00FB2744" w:rsidRDefault="00FB2744">
            <w:pPr>
              <w:spacing w:after="160" w:line="259" w:lineRule="auto"/>
              <w:ind w:left="0" w:right="0" w:firstLine="0"/>
              <w:jc w:val="left"/>
            </w:pPr>
          </w:p>
        </w:tc>
        <w:tc>
          <w:tcPr>
            <w:tcW w:w="0" w:type="auto"/>
            <w:vMerge/>
            <w:tcBorders>
              <w:top w:val="nil"/>
              <w:left w:val="single" w:sz="4" w:space="0" w:color="002A4E"/>
              <w:bottom w:val="single" w:sz="4" w:space="0" w:color="002A4E"/>
              <w:right w:val="single" w:sz="4" w:space="0" w:color="002A4E"/>
            </w:tcBorders>
          </w:tcPr>
          <w:p w14:paraId="7A707560" w14:textId="77777777" w:rsidR="00FB2744" w:rsidRDefault="00FB2744">
            <w:pPr>
              <w:spacing w:after="160" w:line="259" w:lineRule="auto"/>
              <w:ind w:left="0" w:right="0" w:firstLine="0"/>
              <w:jc w:val="left"/>
            </w:pPr>
          </w:p>
        </w:tc>
        <w:tc>
          <w:tcPr>
            <w:tcW w:w="0" w:type="auto"/>
            <w:vMerge/>
            <w:tcBorders>
              <w:top w:val="nil"/>
              <w:left w:val="single" w:sz="4" w:space="0" w:color="002A4E"/>
              <w:bottom w:val="single" w:sz="4" w:space="0" w:color="002A4E"/>
              <w:right w:val="single" w:sz="4" w:space="0" w:color="002A4E"/>
            </w:tcBorders>
          </w:tcPr>
          <w:p w14:paraId="4753E3B4" w14:textId="77777777" w:rsidR="00FB2744" w:rsidRDefault="00FB2744">
            <w:pPr>
              <w:spacing w:after="160" w:line="259" w:lineRule="auto"/>
              <w:ind w:left="0" w:right="0" w:firstLine="0"/>
              <w:jc w:val="left"/>
            </w:pPr>
          </w:p>
        </w:tc>
        <w:tc>
          <w:tcPr>
            <w:tcW w:w="3260" w:type="dxa"/>
            <w:tcBorders>
              <w:top w:val="single" w:sz="4" w:space="0" w:color="002A4E"/>
              <w:left w:val="single" w:sz="4" w:space="0" w:color="002A4E"/>
              <w:bottom w:val="single" w:sz="4" w:space="0" w:color="002A4E"/>
              <w:right w:val="single" w:sz="4" w:space="0" w:color="002A4E"/>
            </w:tcBorders>
          </w:tcPr>
          <w:p w14:paraId="78535CA9" w14:textId="77777777" w:rsidR="00FB2744" w:rsidRDefault="00000000">
            <w:pPr>
              <w:spacing w:after="0" w:line="259" w:lineRule="auto"/>
              <w:ind w:left="2" w:right="0" w:firstLine="0"/>
              <w:jc w:val="left"/>
            </w:pPr>
            <w:r>
              <w:rPr>
                <w:sz w:val="22"/>
              </w:rPr>
              <w:t xml:space="preserve">- Overall social safety perception </w:t>
            </w:r>
          </w:p>
        </w:tc>
        <w:tc>
          <w:tcPr>
            <w:tcW w:w="0" w:type="auto"/>
            <w:vMerge/>
            <w:tcBorders>
              <w:top w:val="nil"/>
              <w:left w:val="single" w:sz="4" w:space="0" w:color="002A4E"/>
              <w:bottom w:val="single" w:sz="4" w:space="0" w:color="002A4E"/>
              <w:right w:val="single" w:sz="4" w:space="0" w:color="002A4E"/>
            </w:tcBorders>
          </w:tcPr>
          <w:p w14:paraId="3116AB4B" w14:textId="77777777" w:rsidR="00FB2744" w:rsidRDefault="00FB2744">
            <w:pPr>
              <w:spacing w:after="160" w:line="259" w:lineRule="auto"/>
              <w:ind w:left="0" w:right="0" w:firstLine="0"/>
              <w:jc w:val="left"/>
            </w:pPr>
          </w:p>
        </w:tc>
        <w:tc>
          <w:tcPr>
            <w:tcW w:w="0" w:type="auto"/>
            <w:vMerge/>
            <w:tcBorders>
              <w:top w:val="nil"/>
              <w:left w:val="single" w:sz="4" w:space="0" w:color="002A4E"/>
              <w:bottom w:val="single" w:sz="4" w:space="0" w:color="002A4E"/>
              <w:right w:val="single" w:sz="4" w:space="0" w:color="002A4E"/>
            </w:tcBorders>
          </w:tcPr>
          <w:p w14:paraId="4DB6254D" w14:textId="77777777" w:rsidR="00FB2744" w:rsidRDefault="00FB2744">
            <w:pPr>
              <w:spacing w:after="160" w:line="259" w:lineRule="auto"/>
              <w:ind w:left="0" w:right="0" w:firstLine="0"/>
              <w:jc w:val="left"/>
            </w:pPr>
          </w:p>
        </w:tc>
        <w:tc>
          <w:tcPr>
            <w:tcW w:w="0" w:type="auto"/>
            <w:vMerge/>
            <w:tcBorders>
              <w:top w:val="nil"/>
              <w:left w:val="single" w:sz="4" w:space="0" w:color="002A4E"/>
              <w:bottom w:val="nil"/>
              <w:right w:val="nil"/>
            </w:tcBorders>
          </w:tcPr>
          <w:p w14:paraId="5FC1D8A2" w14:textId="77777777" w:rsidR="00FB2744" w:rsidRDefault="00FB2744">
            <w:pPr>
              <w:spacing w:after="160" w:line="259" w:lineRule="auto"/>
              <w:ind w:left="0" w:right="0" w:firstLine="0"/>
              <w:jc w:val="left"/>
            </w:pPr>
          </w:p>
        </w:tc>
      </w:tr>
      <w:tr w:rsidR="00FB2744" w14:paraId="1A9B467F" w14:textId="77777777">
        <w:trPr>
          <w:trHeight w:val="984"/>
        </w:trPr>
        <w:tc>
          <w:tcPr>
            <w:tcW w:w="0" w:type="auto"/>
            <w:vMerge/>
            <w:tcBorders>
              <w:top w:val="nil"/>
              <w:left w:val="nil"/>
              <w:bottom w:val="nil"/>
              <w:right w:val="single" w:sz="4" w:space="0" w:color="002A4E"/>
            </w:tcBorders>
          </w:tcPr>
          <w:p w14:paraId="6E594C9C" w14:textId="77777777" w:rsidR="00FB2744" w:rsidRDefault="00FB2744">
            <w:pPr>
              <w:spacing w:after="160" w:line="259" w:lineRule="auto"/>
              <w:ind w:left="0" w:right="0" w:firstLine="0"/>
              <w:jc w:val="left"/>
            </w:pPr>
          </w:p>
        </w:tc>
        <w:tc>
          <w:tcPr>
            <w:tcW w:w="0" w:type="auto"/>
            <w:vMerge/>
            <w:tcBorders>
              <w:top w:val="nil"/>
              <w:left w:val="single" w:sz="4" w:space="0" w:color="002A4E"/>
              <w:bottom w:val="nil"/>
              <w:right w:val="single" w:sz="4" w:space="0" w:color="002A4E"/>
            </w:tcBorders>
          </w:tcPr>
          <w:p w14:paraId="72DCDE00" w14:textId="77777777" w:rsidR="00FB2744" w:rsidRDefault="00FB2744">
            <w:pPr>
              <w:spacing w:after="160" w:line="259" w:lineRule="auto"/>
              <w:ind w:left="0" w:right="0" w:firstLine="0"/>
              <w:jc w:val="left"/>
            </w:pPr>
          </w:p>
        </w:tc>
        <w:tc>
          <w:tcPr>
            <w:tcW w:w="1222" w:type="dxa"/>
            <w:tcBorders>
              <w:top w:val="single" w:sz="4" w:space="0" w:color="002A4E"/>
              <w:left w:val="single" w:sz="4" w:space="0" w:color="002A4E"/>
              <w:bottom w:val="single" w:sz="4" w:space="0" w:color="002A4E"/>
              <w:right w:val="single" w:sz="4" w:space="0" w:color="002A4E"/>
            </w:tcBorders>
          </w:tcPr>
          <w:p w14:paraId="1E3DA468" w14:textId="77777777" w:rsidR="00FB2744" w:rsidRDefault="00000000">
            <w:pPr>
              <w:spacing w:after="0" w:line="259" w:lineRule="auto"/>
              <w:ind w:left="2" w:right="0" w:firstLine="0"/>
              <w:jc w:val="left"/>
            </w:pPr>
            <w:r>
              <w:rPr>
                <w:sz w:val="22"/>
              </w:rPr>
              <w:t xml:space="preserve">Housing Quality </w:t>
            </w:r>
          </w:p>
        </w:tc>
        <w:tc>
          <w:tcPr>
            <w:tcW w:w="1844" w:type="dxa"/>
            <w:tcBorders>
              <w:top w:val="single" w:sz="4" w:space="0" w:color="002A4E"/>
              <w:left w:val="single" w:sz="4" w:space="0" w:color="002A4E"/>
              <w:bottom w:val="single" w:sz="4" w:space="0" w:color="002A4E"/>
              <w:right w:val="single" w:sz="4" w:space="0" w:color="002A4E"/>
            </w:tcBorders>
          </w:tcPr>
          <w:p w14:paraId="3DD8EDBE" w14:textId="77777777" w:rsidR="00FB2744" w:rsidRDefault="00000000">
            <w:pPr>
              <w:spacing w:after="0" w:line="259" w:lineRule="auto"/>
              <w:ind w:left="2" w:right="0" w:firstLine="0"/>
              <w:jc w:val="left"/>
            </w:pPr>
            <w:r>
              <w:rPr>
                <w:b/>
                <w:sz w:val="22"/>
              </w:rPr>
              <w:t xml:space="preserve">Housing </w:t>
            </w:r>
          </w:p>
          <w:p w14:paraId="46256232" w14:textId="77777777" w:rsidR="00FB2744" w:rsidRDefault="00000000">
            <w:pPr>
              <w:spacing w:after="0" w:line="259" w:lineRule="auto"/>
              <w:ind w:left="2" w:right="0" w:firstLine="0"/>
              <w:jc w:val="left"/>
            </w:pPr>
            <w:r>
              <w:rPr>
                <w:b/>
                <w:sz w:val="22"/>
              </w:rPr>
              <w:t xml:space="preserve">Dissatisfaction </w:t>
            </w:r>
          </w:p>
        </w:tc>
        <w:tc>
          <w:tcPr>
            <w:tcW w:w="3260" w:type="dxa"/>
            <w:tcBorders>
              <w:top w:val="single" w:sz="4" w:space="0" w:color="002A4E"/>
              <w:left w:val="single" w:sz="4" w:space="0" w:color="002A4E"/>
              <w:bottom w:val="single" w:sz="4" w:space="0" w:color="002A4E"/>
              <w:right w:val="single" w:sz="4" w:space="0" w:color="002A4E"/>
            </w:tcBorders>
          </w:tcPr>
          <w:p w14:paraId="2334FFA4" w14:textId="77777777" w:rsidR="00FB2744" w:rsidRDefault="00000000">
            <w:pPr>
              <w:spacing w:after="0" w:line="259" w:lineRule="auto"/>
              <w:ind w:left="2" w:right="0" w:firstLine="0"/>
              <w:jc w:val="left"/>
            </w:pPr>
            <w:r>
              <w:rPr>
                <w:sz w:val="22"/>
              </w:rPr>
              <w:t xml:space="preserve">- The dissatisfaction on one’s housing and overall housing situation </w:t>
            </w:r>
          </w:p>
        </w:tc>
        <w:tc>
          <w:tcPr>
            <w:tcW w:w="2623" w:type="dxa"/>
            <w:tcBorders>
              <w:top w:val="single" w:sz="4" w:space="0" w:color="002A4E"/>
              <w:left w:val="single" w:sz="4" w:space="0" w:color="002A4E"/>
              <w:bottom w:val="single" w:sz="4" w:space="0" w:color="002A4E"/>
              <w:right w:val="single" w:sz="4" w:space="0" w:color="002A4E"/>
            </w:tcBorders>
          </w:tcPr>
          <w:p w14:paraId="43400A7F" w14:textId="77777777" w:rsidR="00FB2744" w:rsidRDefault="00000000">
            <w:pPr>
              <w:spacing w:after="0" w:line="259" w:lineRule="auto"/>
              <w:ind w:left="2" w:right="0" w:firstLine="0"/>
              <w:jc w:val="left"/>
            </w:pPr>
            <w:r>
              <w:rPr>
                <w:sz w:val="22"/>
              </w:rPr>
              <w:t xml:space="preserve">Score 0-10  </w:t>
            </w:r>
          </w:p>
        </w:tc>
        <w:tc>
          <w:tcPr>
            <w:tcW w:w="2197" w:type="dxa"/>
            <w:tcBorders>
              <w:top w:val="single" w:sz="4" w:space="0" w:color="002A4E"/>
              <w:left w:val="single" w:sz="4" w:space="0" w:color="002A4E"/>
              <w:bottom w:val="single" w:sz="4" w:space="0" w:color="002A4E"/>
              <w:right w:val="single" w:sz="4" w:space="0" w:color="002A4E"/>
            </w:tcBorders>
          </w:tcPr>
          <w:p w14:paraId="0ADF94C3" w14:textId="77777777" w:rsidR="00FB2744" w:rsidRDefault="00000000">
            <w:pPr>
              <w:numPr>
                <w:ilvl w:val="0"/>
                <w:numId w:val="19"/>
              </w:numPr>
              <w:spacing w:after="0" w:line="259" w:lineRule="auto"/>
              <w:ind w:right="0" w:hanging="128"/>
              <w:jc w:val="left"/>
            </w:pPr>
            <w:r>
              <w:rPr>
                <w:sz w:val="22"/>
              </w:rPr>
              <w:t xml:space="preserve">Secondary data </w:t>
            </w:r>
          </w:p>
          <w:p w14:paraId="3E5AC286" w14:textId="77777777" w:rsidR="00FB2744" w:rsidRDefault="00000000">
            <w:pPr>
              <w:numPr>
                <w:ilvl w:val="0"/>
                <w:numId w:val="19"/>
              </w:numPr>
              <w:spacing w:after="0" w:line="259" w:lineRule="auto"/>
              <w:ind w:right="0" w:hanging="128"/>
              <w:jc w:val="left"/>
            </w:pPr>
            <w:r>
              <w:rPr>
                <w:sz w:val="22"/>
              </w:rPr>
              <w:t xml:space="preserve">Continuous data </w:t>
            </w:r>
          </w:p>
          <w:p w14:paraId="3AE565AC" w14:textId="77777777" w:rsidR="00FB2744" w:rsidRDefault="00000000">
            <w:pPr>
              <w:numPr>
                <w:ilvl w:val="0"/>
                <w:numId w:val="19"/>
              </w:numPr>
              <w:spacing w:after="0" w:line="259" w:lineRule="auto"/>
              <w:ind w:right="0" w:hanging="128"/>
              <w:jc w:val="left"/>
            </w:pPr>
            <w:r>
              <w:rPr>
                <w:sz w:val="22"/>
              </w:rPr>
              <w:t xml:space="preserve">Time: 2015, 2017 </w:t>
            </w:r>
          </w:p>
          <w:p w14:paraId="0D7A4CE8" w14:textId="77777777" w:rsidR="00FB2744" w:rsidRDefault="00000000">
            <w:pPr>
              <w:numPr>
                <w:ilvl w:val="0"/>
                <w:numId w:val="19"/>
              </w:numPr>
              <w:spacing w:after="0" w:line="259" w:lineRule="auto"/>
              <w:ind w:right="0" w:hanging="128"/>
              <w:jc w:val="left"/>
            </w:pPr>
            <w:r>
              <w:rPr>
                <w:sz w:val="22"/>
              </w:rPr>
              <w:t xml:space="preserve">70,850 responses </w:t>
            </w:r>
          </w:p>
        </w:tc>
        <w:tc>
          <w:tcPr>
            <w:tcW w:w="0" w:type="auto"/>
            <w:vMerge/>
            <w:tcBorders>
              <w:top w:val="nil"/>
              <w:left w:val="single" w:sz="4" w:space="0" w:color="002A4E"/>
              <w:bottom w:val="nil"/>
              <w:right w:val="nil"/>
            </w:tcBorders>
          </w:tcPr>
          <w:p w14:paraId="27E51675" w14:textId="77777777" w:rsidR="00FB2744" w:rsidRDefault="00FB2744">
            <w:pPr>
              <w:spacing w:after="160" w:line="259" w:lineRule="auto"/>
              <w:ind w:left="0" w:right="0" w:firstLine="0"/>
              <w:jc w:val="left"/>
            </w:pPr>
          </w:p>
        </w:tc>
      </w:tr>
      <w:tr w:rsidR="00FB2744" w14:paraId="5F2B00F7" w14:textId="77777777">
        <w:trPr>
          <w:trHeight w:val="974"/>
        </w:trPr>
        <w:tc>
          <w:tcPr>
            <w:tcW w:w="0" w:type="auto"/>
            <w:vMerge/>
            <w:tcBorders>
              <w:top w:val="nil"/>
              <w:left w:val="nil"/>
              <w:bottom w:val="nil"/>
              <w:right w:val="single" w:sz="4" w:space="0" w:color="002A4E"/>
            </w:tcBorders>
          </w:tcPr>
          <w:p w14:paraId="51EC2E42" w14:textId="77777777" w:rsidR="00FB2744" w:rsidRDefault="00FB2744">
            <w:pPr>
              <w:spacing w:after="160" w:line="259" w:lineRule="auto"/>
              <w:ind w:left="0" w:right="0" w:firstLine="0"/>
              <w:jc w:val="left"/>
            </w:pPr>
          </w:p>
        </w:tc>
        <w:tc>
          <w:tcPr>
            <w:tcW w:w="0" w:type="auto"/>
            <w:vMerge/>
            <w:tcBorders>
              <w:top w:val="nil"/>
              <w:left w:val="single" w:sz="4" w:space="0" w:color="002A4E"/>
              <w:bottom w:val="single" w:sz="4" w:space="0" w:color="002A4E"/>
              <w:right w:val="single" w:sz="4" w:space="0" w:color="002A4E"/>
            </w:tcBorders>
          </w:tcPr>
          <w:p w14:paraId="6CB775B0" w14:textId="77777777" w:rsidR="00FB2744" w:rsidRDefault="00FB2744">
            <w:pPr>
              <w:spacing w:after="160" w:line="259" w:lineRule="auto"/>
              <w:ind w:left="0" w:right="0" w:firstLine="0"/>
              <w:jc w:val="left"/>
            </w:pPr>
          </w:p>
        </w:tc>
        <w:tc>
          <w:tcPr>
            <w:tcW w:w="1222" w:type="dxa"/>
            <w:tcBorders>
              <w:top w:val="single" w:sz="4" w:space="0" w:color="002A4E"/>
              <w:left w:val="single" w:sz="4" w:space="0" w:color="002A4E"/>
              <w:bottom w:val="single" w:sz="4" w:space="0" w:color="002A4E"/>
              <w:right w:val="single" w:sz="4" w:space="0" w:color="002A4E"/>
            </w:tcBorders>
          </w:tcPr>
          <w:p w14:paraId="552AC75D" w14:textId="77777777" w:rsidR="00FB2744" w:rsidRDefault="00000000">
            <w:pPr>
              <w:spacing w:after="0" w:line="259" w:lineRule="auto"/>
              <w:ind w:left="2" w:right="0" w:firstLine="0"/>
              <w:jc w:val="left"/>
            </w:pPr>
            <w:r>
              <w:rPr>
                <w:sz w:val="22"/>
              </w:rPr>
              <w:t xml:space="preserve">Social </w:t>
            </w:r>
          </w:p>
          <w:p w14:paraId="652F2050" w14:textId="77777777" w:rsidR="00FB2744" w:rsidRDefault="00000000">
            <w:pPr>
              <w:spacing w:after="0" w:line="259" w:lineRule="auto"/>
              <w:ind w:left="2" w:right="0" w:firstLine="0"/>
              <w:jc w:val="left"/>
            </w:pPr>
            <w:r>
              <w:rPr>
                <w:sz w:val="22"/>
              </w:rPr>
              <w:t xml:space="preserve">Integration </w:t>
            </w:r>
          </w:p>
        </w:tc>
        <w:tc>
          <w:tcPr>
            <w:tcW w:w="1844" w:type="dxa"/>
            <w:tcBorders>
              <w:top w:val="single" w:sz="4" w:space="0" w:color="002A4E"/>
              <w:left w:val="single" w:sz="4" w:space="0" w:color="002A4E"/>
              <w:bottom w:val="single" w:sz="4" w:space="0" w:color="002A4E"/>
              <w:right w:val="single" w:sz="4" w:space="0" w:color="002A4E"/>
            </w:tcBorders>
          </w:tcPr>
          <w:p w14:paraId="5BF77B9F" w14:textId="77777777" w:rsidR="00FB2744" w:rsidRDefault="00000000">
            <w:pPr>
              <w:spacing w:after="0" w:line="259" w:lineRule="auto"/>
              <w:ind w:left="2" w:right="0" w:firstLine="0"/>
              <w:jc w:val="left"/>
            </w:pPr>
            <w:r>
              <w:rPr>
                <w:b/>
                <w:sz w:val="22"/>
              </w:rPr>
              <w:t xml:space="preserve">Moving-out intention </w:t>
            </w:r>
          </w:p>
        </w:tc>
        <w:tc>
          <w:tcPr>
            <w:tcW w:w="3260" w:type="dxa"/>
            <w:tcBorders>
              <w:top w:val="single" w:sz="4" w:space="0" w:color="002A4E"/>
              <w:left w:val="single" w:sz="4" w:space="0" w:color="002A4E"/>
              <w:bottom w:val="single" w:sz="4" w:space="0" w:color="002A4E"/>
              <w:right w:val="single" w:sz="4" w:space="0" w:color="002A4E"/>
            </w:tcBorders>
          </w:tcPr>
          <w:p w14:paraId="404E6571" w14:textId="77777777" w:rsidR="00FB2744" w:rsidRDefault="00000000">
            <w:pPr>
              <w:spacing w:after="0" w:line="259" w:lineRule="auto"/>
              <w:ind w:left="2" w:right="0" w:firstLine="0"/>
              <w:jc w:val="left"/>
            </w:pPr>
            <w:r>
              <w:rPr>
                <w:sz w:val="22"/>
              </w:rPr>
              <w:t xml:space="preserve">- The level of moving-out intention to the other city </w:t>
            </w:r>
          </w:p>
        </w:tc>
        <w:tc>
          <w:tcPr>
            <w:tcW w:w="2623" w:type="dxa"/>
            <w:tcBorders>
              <w:top w:val="single" w:sz="4" w:space="0" w:color="002A4E"/>
              <w:left w:val="single" w:sz="4" w:space="0" w:color="002A4E"/>
              <w:bottom w:val="single" w:sz="4" w:space="0" w:color="002A4E"/>
              <w:right w:val="single" w:sz="4" w:space="0" w:color="002A4E"/>
            </w:tcBorders>
          </w:tcPr>
          <w:p w14:paraId="1A96825C" w14:textId="77777777" w:rsidR="00FB2744" w:rsidRDefault="00000000">
            <w:pPr>
              <w:spacing w:after="0" w:line="259" w:lineRule="auto"/>
              <w:ind w:left="2" w:right="0" w:firstLine="0"/>
              <w:jc w:val="left"/>
            </w:pPr>
            <w:r>
              <w:rPr>
                <w:sz w:val="22"/>
              </w:rPr>
              <w:t xml:space="preserve">Score 0-10 </w:t>
            </w:r>
          </w:p>
        </w:tc>
        <w:tc>
          <w:tcPr>
            <w:tcW w:w="2197" w:type="dxa"/>
            <w:tcBorders>
              <w:top w:val="single" w:sz="4" w:space="0" w:color="002A4E"/>
              <w:left w:val="single" w:sz="4" w:space="0" w:color="002A4E"/>
              <w:bottom w:val="single" w:sz="4" w:space="0" w:color="002A4E"/>
              <w:right w:val="single" w:sz="4" w:space="0" w:color="002A4E"/>
            </w:tcBorders>
          </w:tcPr>
          <w:p w14:paraId="1B13C2E4" w14:textId="77777777" w:rsidR="00FB2744" w:rsidRDefault="00000000">
            <w:pPr>
              <w:numPr>
                <w:ilvl w:val="0"/>
                <w:numId w:val="20"/>
              </w:numPr>
              <w:spacing w:after="0" w:line="259" w:lineRule="auto"/>
              <w:ind w:right="0" w:hanging="128"/>
              <w:jc w:val="left"/>
            </w:pPr>
            <w:r>
              <w:rPr>
                <w:sz w:val="22"/>
              </w:rPr>
              <w:t xml:space="preserve">Secondary data </w:t>
            </w:r>
          </w:p>
          <w:p w14:paraId="60285288" w14:textId="77777777" w:rsidR="00FB2744" w:rsidRDefault="00000000">
            <w:pPr>
              <w:numPr>
                <w:ilvl w:val="0"/>
                <w:numId w:val="20"/>
              </w:numPr>
              <w:spacing w:after="0" w:line="259" w:lineRule="auto"/>
              <w:ind w:right="0" w:hanging="128"/>
              <w:jc w:val="left"/>
            </w:pPr>
            <w:r>
              <w:rPr>
                <w:sz w:val="22"/>
              </w:rPr>
              <w:t xml:space="preserve">Continuous data </w:t>
            </w:r>
          </w:p>
          <w:p w14:paraId="05F323F8" w14:textId="77777777" w:rsidR="00FB2744" w:rsidRDefault="00000000">
            <w:pPr>
              <w:numPr>
                <w:ilvl w:val="0"/>
                <w:numId w:val="20"/>
              </w:numPr>
              <w:spacing w:after="0" w:line="259" w:lineRule="auto"/>
              <w:ind w:right="0" w:hanging="128"/>
              <w:jc w:val="left"/>
            </w:pPr>
            <w:r>
              <w:rPr>
                <w:sz w:val="22"/>
              </w:rPr>
              <w:t xml:space="preserve">Time: 2015, 2017 </w:t>
            </w:r>
          </w:p>
          <w:p w14:paraId="5BB79E89" w14:textId="77777777" w:rsidR="00FB2744" w:rsidRDefault="00000000">
            <w:pPr>
              <w:numPr>
                <w:ilvl w:val="0"/>
                <w:numId w:val="20"/>
              </w:numPr>
              <w:spacing w:after="0" w:line="259" w:lineRule="auto"/>
              <w:ind w:right="0" w:hanging="128"/>
              <w:jc w:val="left"/>
            </w:pPr>
            <w:r>
              <w:rPr>
                <w:sz w:val="22"/>
              </w:rPr>
              <w:t xml:space="preserve">70,850 responses </w:t>
            </w:r>
          </w:p>
        </w:tc>
        <w:tc>
          <w:tcPr>
            <w:tcW w:w="0" w:type="auto"/>
            <w:vMerge/>
            <w:tcBorders>
              <w:top w:val="nil"/>
              <w:left w:val="single" w:sz="4" w:space="0" w:color="002A4E"/>
              <w:bottom w:val="nil"/>
              <w:right w:val="nil"/>
            </w:tcBorders>
          </w:tcPr>
          <w:p w14:paraId="2E49C583" w14:textId="77777777" w:rsidR="00FB2744" w:rsidRDefault="00FB2744">
            <w:pPr>
              <w:spacing w:after="160" w:line="259" w:lineRule="auto"/>
              <w:ind w:left="0" w:right="0" w:firstLine="0"/>
              <w:jc w:val="left"/>
            </w:pPr>
          </w:p>
        </w:tc>
      </w:tr>
      <w:tr w:rsidR="00FB2744" w14:paraId="20646186" w14:textId="77777777">
        <w:trPr>
          <w:trHeight w:val="350"/>
        </w:trPr>
        <w:tc>
          <w:tcPr>
            <w:tcW w:w="0" w:type="auto"/>
            <w:vMerge/>
            <w:tcBorders>
              <w:top w:val="nil"/>
              <w:left w:val="nil"/>
              <w:bottom w:val="nil"/>
              <w:right w:val="single" w:sz="4" w:space="0" w:color="002A4E"/>
            </w:tcBorders>
          </w:tcPr>
          <w:p w14:paraId="0FD0DD6C" w14:textId="77777777" w:rsidR="00FB2744" w:rsidRDefault="00FB2744">
            <w:pPr>
              <w:spacing w:after="160" w:line="259" w:lineRule="auto"/>
              <w:ind w:left="0" w:right="0" w:firstLine="0"/>
              <w:jc w:val="left"/>
            </w:pPr>
          </w:p>
        </w:tc>
        <w:tc>
          <w:tcPr>
            <w:tcW w:w="1333" w:type="dxa"/>
            <w:vMerge w:val="restart"/>
            <w:tcBorders>
              <w:top w:val="single" w:sz="4" w:space="0" w:color="002A4E"/>
              <w:left w:val="single" w:sz="4" w:space="0" w:color="002A4E"/>
              <w:bottom w:val="single" w:sz="4" w:space="0" w:color="002A4E"/>
              <w:right w:val="single" w:sz="4" w:space="0" w:color="002A4E"/>
            </w:tcBorders>
          </w:tcPr>
          <w:p w14:paraId="5ACB3BF8" w14:textId="77777777" w:rsidR="00FB2744" w:rsidRDefault="00000000">
            <w:pPr>
              <w:spacing w:after="0" w:line="259" w:lineRule="auto"/>
              <w:ind w:left="4" w:right="0" w:firstLine="0"/>
              <w:jc w:val="left"/>
            </w:pPr>
            <w:r>
              <w:rPr>
                <w:sz w:val="22"/>
              </w:rPr>
              <w:t xml:space="preserve">Control Variables </w:t>
            </w:r>
          </w:p>
        </w:tc>
        <w:tc>
          <w:tcPr>
            <w:tcW w:w="3065" w:type="dxa"/>
            <w:gridSpan w:val="2"/>
            <w:tcBorders>
              <w:top w:val="single" w:sz="4" w:space="0" w:color="002A4E"/>
              <w:left w:val="single" w:sz="4" w:space="0" w:color="002A4E"/>
              <w:bottom w:val="single" w:sz="4" w:space="0" w:color="002A4E"/>
              <w:right w:val="single" w:sz="4" w:space="0" w:color="002A4E"/>
            </w:tcBorders>
          </w:tcPr>
          <w:p w14:paraId="41C87ABA" w14:textId="77777777" w:rsidR="00FB2744" w:rsidRDefault="00000000">
            <w:pPr>
              <w:spacing w:after="0" w:line="259" w:lineRule="auto"/>
              <w:ind w:left="2" w:right="0" w:firstLine="0"/>
              <w:jc w:val="left"/>
            </w:pPr>
            <w:r>
              <w:rPr>
                <w:sz w:val="22"/>
              </w:rPr>
              <w:t xml:space="preserve">Age </w:t>
            </w:r>
          </w:p>
        </w:tc>
        <w:tc>
          <w:tcPr>
            <w:tcW w:w="3260" w:type="dxa"/>
            <w:tcBorders>
              <w:top w:val="single" w:sz="4" w:space="0" w:color="002A4E"/>
              <w:left w:val="single" w:sz="4" w:space="0" w:color="002A4E"/>
              <w:bottom w:val="single" w:sz="4" w:space="0" w:color="002A4E"/>
              <w:right w:val="single" w:sz="4" w:space="0" w:color="002A4E"/>
            </w:tcBorders>
          </w:tcPr>
          <w:p w14:paraId="4318FF0C" w14:textId="77777777" w:rsidR="00FB2744" w:rsidRDefault="00000000">
            <w:pPr>
              <w:spacing w:after="0" w:line="259" w:lineRule="auto"/>
              <w:ind w:left="2" w:right="0" w:firstLine="0"/>
              <w:jc w:val="left"/>
            </w:pPr>
            <w:r>
              <w:rPr>
                <w:sz w:val="22"/>
              </w:rPr>
              <w:t xml:space="preserve">- The age of the respondents </w:t>
            </w:r>
          </w:p>
        </w:tc>
        <w:tc>
          <w:tcPr>
            <w:tcW w:w="2623" w:type="dxa"/>
            <w:tcBorders>
              <w:top w:val="single" w:sz="4" w:space="0" w:color="002A4E"/>
              <w:left w:val="single" w:sz="4" w:space="0" w:color="002A4E"/>
              <w:bottom w:val="single" w:sz="4" w:space="0" w:color="002A4E"/>
              <w:right w:val="single" w:sz="4" w:space="0" w:color="002A4E"/>
            </w:tcBorders>
          </w:tcPr>
          <w:p w14:paraId="30FD4228" w14:textId="77777777" w:rsidR="00FB2744" w:rsidRDefault="00000000">
            <w:pPr>
              <w:spacing w:after="0" w:line="259" w:lineRule="auto"/>
              <w:ind w:left="2" w:right="0" w:firstLine="0"/>
              <w:jc w:val="left"/>
            </w:pPr>
            <w:r>
              <w:rPr>
                <w:sz w:val="22"/>
              </w:rPr>
              <w:t xml:space="preserve">Number </w:t>
            </w:r>
          </w:p>
        </w:tc>
        <w:tc>
          <w:tcPr>
            <w:tcW w:w="2197" w:type="dxa"/>
            <w:vMerge w:val="restart"/>
            <w:tcBorders>
              <w:top w:val="single" w:sz="4" w:space="0" w:color="002A4E"/>
              <w:left w:val="single" w:sz="4" w:space="0" w:color="002A4E"/>
              <w:bottom w:val="single" w:sz="4" w:space="0" w:color="002A4E"/>
              <w:right w:val="single" w:sz="4" w:space="0" w:color="002A4E"/>
            </w:tcBorders>
          </w:tcPr>
          <w:p w14:paraId="7EDFC75A" w14:textId="77777777" w:rsidR="00FB2744" w:rsidRDefault="00000000">
            <w:pPr>
              <w:numPr>
                <w:ilvl w:val="0"/>
                <w:numId w:val="21"/>
              </w:numPr>
              <w:spacing w:after="0" w:line="259" w:lineRule="auto"/>
              <w:ind w:right="127" w:firstLine="0"/>
              <w:jc w:val="left"/>
            </w:pPr>
            <w:r>
              <w:rPr>
                <w:sz w:val="22"/>
              </w:rPr>
              <w:t xml:space="preserve">Secondary data </w:t>
            </w:r>
          </w:p>
          <w:p w14:paraId="69EFCB31" w14:textId="77777777" w:rsidR="00FB2744" w:rsidRDefault="00000000">
            <w:pPr>
              <w:numPr>
                <w:ilvl w:val="0"/>
                <w:numId w:val="21"/>
              </w:numPr>
              <w:spacing w:after="0" w:line="259" w:lineRule="auto"/>
              <w:ind w:right="127" w:firstLine="0"/>
              <w:jc w:val="left"/>
            </w:pPr>
            <w:r>
              <w:rPr>
                <w:sz w:val="22"/>
              </w:rPr>
              <w:lastRenderedPageBreak/>
              <w:t xml:space="preserve">Continuous data - Time: 2015, 2017, and 2018 </w:t>
            </w:r>
          </w:p>
        </w:tc>
        <w:tc>
          <w:tcPr>
            <w:tcW w:w="0" w:type="auto"/>
            <w:vMerge/>
            <w:tcBorders>
              <w:top w:val="nil"/>
              <w:left w:val="single" w:sz="4" w:space="0" w:color="002A4E"/>
              <w:bottom w:val="nil"/>
              <w:right w:val="nil"/>
            </w:tcBorders>
          </w:tcPr>
          <w:p w14:paraId="2F530E9D" w14:textId="77777777" w:rsidR="00FB2744" w:rsidRDefault="00FB2744">
            <w:pPr>
              <w:spacing w:after="160" w:line="259" w:lineRule="auto"/>
              <w:ind w:left="0" w:right="0" w:firstLine="0"/>
              <w:jc w:val="left"/>
            </w:pPr>
          </w:p>
        </w:tc>
      </w:tr>
      <w:tr w:rsidR="00FB2744" w14:paraId="65FAB2EB" w14:textId="77777777">
        <w:trPr>
          <w:trHeight w:val="351"/>
        </w:trPr>
        <w:tc>
          <w:tcPr>
            <w:tcW w:w="0" w:type="auto"/>
            <w:vMerge/>
            <w:tcBorders>
              <w:top w:val="nil"/>
              <w:left w:val="nil"/>
              <w:bottom w:val="nil"/>
              <w:right w:val="single" w:sz="4" w:space="0" w:color="002A4E"/>
            </w:tcBorders>
          </w:tcPr>
          <w:p w14:paraId="45FE05E8" w14:textId="77777777" w:rsidR="00FB2744" w:rsidRDefault="00FB2744">
            <w:pPr>
              <w:spacing w:after="160" w:line="259" w:lineRule="auto"/>
              <w:ind w:left="0" w:right="0" w:firstLine="0"/>
              <w:jc w:val="left"/>
            </w:pPr>
          </w:p>
        </w:tc>
        <w:tc>
          <w:tcPr>
            <w:tcW w:w="0" w:type="auto"/>
            <w:vMerge/>
            <w:tcBorders>
              <w:top w:val="nil"/>
              <w:left w:val="single" w:sz="4" w:space="0" w:color="002A4E"/>
              <w:bottom w:val="nil"/>
              <w:right w:val="single" w:sz="4" w:space="0" w:color="002A4E"/>
            </w:tcBorders>
          </w:tcPr>
          <w:p w14:paraId="3D355FE9" w14:textId="77777777" w:rsidR="00FB2744" w:rsidRDefault="00FB2744">
            <w:pPr>
              <w:spacing w:after="160" w:line="259" w:lineRule="auto"/>
              <w:ind w:left="0" w:right="0" w:firstLine="0"/>
              <w:jc w:val="left"/>
            </w:pPr>
          </w:p>
        </w:tc>
        <w:tc>
          <w:tcPr>
            <w:tcW w:w="3065" w:type="dxa"/>
            <w:gridSpan w:val="2"/>
            <w:tcBorders>
              <w:top w:val="single" w:sz="4" w:space="0" w:color="002A4E"/>
              <w:left w:val="single" w:sz="4" w:space="0" w:color="002A4E"/>
              <w:bottom w:val="single" w:sz="4" w:space="0" w:color="002A4E"/>
              <w:right w:val="single" w:sz="4" w:space="0" w:color="002A4E"/>
            </w:tcBorders>
          </w:tcPr>
          <w:p w14:paraId="43AD4430" w14:textId="77777777" w:rsidR="00FB2744" w:rsidRDefault="00000000">
            <w:pPr>
              <w:spacing w:after="0" w:line="259" w:lineRule="auto"/>
              <w:ind w:left="2" w:right="0" w:firstLine="0"/>
              <w:jc w:val="left"/>
            </w:pPr>
            <w:r>
              <w:rPr>
                <w:sz w:val="22"/>
              </w:rPr>
              <w:t xml:space="preserve">Gender </w:t>
            </w:r>
          </w:p>
        </w:tc>
        <w:tc>
          <w:tcPr>
            <w:tcW w:w="3260" w:type="dxa"/>
            <w:tcBorders>
              <w:top w:val="single" w:sz="4" w:space="0" w:color="002A4E"/>
              <w:left w:val="single" w:sz="4" w:space="0" w:color="002A4E"/>
              <w:bottom w:val="single" w:sz="4" w:space="0" w:color="002A4E"/>
              <w:right w:val="single" w:sz="4" w:space="0" w:color="002A4E"/>
            </w:tcBorders>
          </w:tcPr>
          <w:p w14:paraId="691DB768" w14:textId="77777777" w:rsidR="00FB2744" w:rsidRDefault="00000000">
            <w:pPr>
              <w:spacing w:after="0" w:line="259" w:lineRule="auto"/>
              <w:ind w:left="2" w:right="0" w:firstLine="0"/>
              <w:jc w:val="left"/>
            </w:pPr>
            <w:r>
              <w:rPr>
                <w:sz w:val="22"/>
              </w:rPr>
              <w:t xml:space="preserve">- The gender of the respondents </w:t>
            </w:r>
          </w:p>
        </w:tc>
        <w:tc>
          <w:tcPr>
            <w:tcW w:w="2623" w:type="dxa"/>
            <w:tcBorders>
              <w:top w:val="single" w:sz="4" w:space="0" w:color="002A4E"/>
              <w:left w:val="single" w:sz="4" w:space="0" w:color="002A4E"/>
              <w:bottom w:val="single" w:sz="4" w:space="0" w:color="002A4E"/>
              <w:right w:val="single" w:sz="4" w:space="0" w:color="002A4E"/>
            </w:tcBorders>
          </w:tcPr>
          <w:p w14:paraId="3412060C" w14:textId="77777777" w:rsidR="00FB2744" w:rsidRDefault="00000000">
            <w:pPr>
              <w:spacing w:after="0" w:line="259" w:lineRule="auto"/>
              <w:ind w:left="2" w:right="0" w:firstLine="0"/>
              <w:jc w:val="left"/>
            </w:pPr>
            <w:r>
              <w:rPr>
                <w:sz w:val="22"/>
              </w:rPr>
              <w:t xml:space="preserve">1: Male / 2: Female </w:t>
            </w:r>
          </w:p>
        </w:tc>
        <w:tc>
          <w:tcPr>
            <w:tcW w:w="0" w:type="auto"/>
            <w:vMerge/>
            <w:tcBorders>
              <w:top w:val="nil"/>
              <w:left w:val="single" w:sz="4" w:space="0" w:color="002A4E"/>
              <w:bottom w:val="nil"/>
              <w:right w:val="single" w:sz="4" w:space="0" w:color="002A4E"/>
            </w:tcBorders>
          </w:tcPr>
          <w:p w14:paraId="327EB81A" w14:textId="77777777" w:rsidR="00FB2744" w:rsidRDefault="00FB2744">
            <w:pPr>
              <w:spacing w:after="160" w:line="259" w:lineRule="auto"/>
              <w:ind w:left="0" w:right="0" w:firstLine="0"/>
              <w:jc w:val="left"/>
            </w:pPr>
          </w:p>
        </w:tc>
        <w:tc>
          <w:tcPr>
            <w:tcW w:w="0" w:type="auto"/>
            <w:vMerge/>
            <w:tcBorders>
              <w:top w:val="nil"/>
              <w:left w:val="single" w:sz="4" w:space="0" w:color="002A4E"/>
              <w:bottom w:val="nil"/>
              <w:right w:val="nil"/>
            </w:tcBorders>
          </w:tcPr>
          <w:p w14:paraId="42698AB2" w14:textId="77777777" w:rsidR="00FB2744" w:rsidRDefault="00FB2744">
            <w:pPr>
              <w:spacing w:after="160" w:line="259" w:lineRule="auto"/>
              <w:ind w:left="0" w:right="0" w:firstLine="0"/>
              <w:jc w:val="left"/>
            </w:pPr>
          </w:p>
        </w:tc>
      </w:tr>
      <w:tr w:rsidR="00FB2744" w14:paraId="2C00A80B" w14:textId="77777777">
        <w:trPr>
          <w:trHeight w:val="1596"/>
        </w:trPr>
        <w:tc>
          <w:tcPr>
            <w:tcW w:w="0" w:type="auto"/>
            <w:vMerge/>
            <w:tcBorders>
              <w:top w:val="nil"/>
              <w:left w:val="nil"/>
              <w:bottom w:val="single" w:sz="4" w:space="0" w:color="002A4E"/>
              <w:right w:val="single" w:sz="4" w:space="0" w:color="002A4E"/>
            </w:tcBorders>
          </w:tcPr>
          <w:p w14:paraId="5DAEBC8F" w14:textId="77777777" w:rsidR="00FB2744" w:rsidRDefault="00FB2744">
            <w:pPr>
              <w:spacing w:after="160" w:line="259" w:lineRule="auto"/>
              <w:ind w:left="0" w:right="0" w:firstLine="0"/>
              <w:jc w:val="left"/>
            </w:pPr>
          </w:p>
        </w:tc>
        <w:tc>
          <w:tcPr>
            <w:tcW w:w="0" w:type="auto"/>
            <w:vMerge/>
            <w:tcBorders>
              <w:top w:val="nil"/>
              <w:left w:val="single" w:sz="4" w:space="0" w:color="002A4E"/>
              <w:bottom w:val="single" w:sz="4" w:space="0" w:color="002A4E"/>
              <w:right w:val="single" w:sz="4" w:space="0" w:color="002A4E"/>
            </w:tcBorders>
          </w:tcPr>
          <w:p w14:paraId="138495F7" w14:textId="77777777" w:rsidR="00FB2744" w:rsidRDefault="00FB2744">
            <w:pPr>
              <w:spacing w:after="160" w:line="259" w:lineRule="auto"/>
              <w:ind w:left="0" w:right="0" w:firstLine="0"/>
              <w:jc w:val="left"/>
            </w:pPr>
          </w:p>
        </w:tc>
        <w:tc>
          <w:tcPr>
            <w:tcW w:w="3065" w:type="dxa"/>
            <w:gridSpan w:val="2"/>
            <w:tcBorders>
              <w:top w:val="single" w:sz="4" w:space="0" w:color="002A4E"/>
              <w:left w:val="single" w:sz="4" w:space="0" w:color="002A4E"/>
              <w:bottom w:val="single" w:sz="4" w:space="0" w:color="002A4E"/>
              <w:right w:val="single" w:sz="4" w:space="0" w:color="002A4E"/>
            </w:tcBorders>
          </w:tcPr>
          <w:p w14:paraId="6079DA4D" w14:textId="77777777" w:rsidR="00FB2744" w:rsidRDefault="00000000">
            <w:pPr>
              <w:spacing w:after="0" w:line="259" w:lineRule="auto"/>
              <w:ind w:left="2" w:right="0" w:firstLine="0"/>
              <w:jc w:val="left"/>
            </w:pPr>
            <w:r>
              <w:rPr>
                <w:sz w:val="22"/>
              </w:rPr>
              <w:t xml:space="preserve">Income </w:t>
            </w:r>
          </w:p>
        </w:tc>
        <w:tc>
          <w:tcPr>
            <w:tcW w:w="3260" w:type="dxa"/>
            <w:tcBorders>
              <w:top w:val="single" w:sz="4" w:space="0" w:color="002A4E"/>
              <w:left w:val="single" w:sz="4" w:space="0" w:color="002A4E"/>
              <w:bottom w:val="single" w:sz="4" w:space="0" w:color="002A4E"/>
              <w:right w:val="single" w:sz="4" w:space="0" w:color="002A4E"/>
            </w:tcBorders>
          </w:tcPr>
          <w:p w14:paraId="3DB8B74E" w14:textId="77777777" w:rsidR="00FB2744" w:rsidRDefault="00000000">
            <w:pPr>
              <w:spacing w:after="0" w:line="259" w:lineRule="auto"/>
              <w:ind w:left="2" w:right="0" w:firstLine="0"/>
              <w:jc w:val="left"/>
            </w:pPr>
            <w:r>
              <w:rPr>
                <w:sz w:val="22"/>
              </w:rPr>
              <w:t xml:space="preserve">- Average monthly household income on a scale of 1-8. </w:t>
            </w:r>
          </w:p>
        </w:tc>
        <w:tc>
          <w:tcPr>
            <w:tcW w:w="2623" w:type="dxa"/>
            <w:tcBorders>
              <w:top w:val="single" w:sz="4" w:space="0" w:color="002A4E"/>
              <w:left w:val="single" w:sz="4" w:space="0" w:color="002A4E"/>
              <w:bottom w:val="single" w:sz="4" w:space="0" w:color="002A4E"/>
              <w:right w:val="single" w:sz="4" w:space="0" w:color="002A4E"/>
            </w:tcBorders>
          </w:tcPr>
          <w:p w14:paraId="725D046C" w14:textId="77777777" w:rsidR="00FB2744" w:rsidRDefault="00000000">
            <w:pPr>
              <w:spacing w:after="0" w:line="239" w:lineRule="auto"/>
              <w:ind w:left="2" w:right="0" w:firstLine="0"/>
              <w:jc w:val="left"/>
            </w:pPr>
            <w:r>
              <w:rPr>
                <w:sz w:val="22"/>
              </w:rPr>
              <w:t xml:space="preserve">1: Lesser than 1 million won (KRW) </w:t>
            </w:r>
          </w:p>
          <w:p w14:paraId="757FA24F" w14:textId="77777777" w:rsidR="00FB2744" w:rsidRDefault="00000000">
            <w:pPr>
              <w:spacing w:after="2" w:line="236" w:lineRule="auto"/>
              <w:ind w:left="2" w:right="0" w:firstLine="0"/>
              <w:jc w:val="left"/>
            </w:pPr>
            <w:r>
              <w:rPr>
                <w:sz w:val="22"/>
              </w:rPr>
              <w:t xml:space="preserve">2 – 7: From 2 – 7 million won (KRW) </w:t>
            </w:r>
          </w:p>
          <w:p w14:paraId="3C82B34D" w14:textId="77777777" w:rsidR="00FB2744" w:rsidRDefault="00000000">
            <w:pPr>
              <w:spacing w:after="0" w:line="259" w:lineRule="auto"/>
              <w:ind w:left="2" w:right="0" w:firstLine="0"/>
              <w:jc w:val="left"/>
            </w:pPr>
            <w:r>
              <w:rPr>
                <w:sz w:val="22"/>
              </w:rPr>
              <w:t xml:space="preserve">8: Over 7 million won </w:t>
            </w:r>
          </w:p>
          <w:p w14:paraId="7D255B86" w14:textId="77777777" w:rsidR="00FB2744" w:rsidRDefault="00000000">
            <w:pPr>
              <w:spacing w:after="0" w:line="259" w:lineRule="auto"/>
              <w:ind w:left="2" w:right="0" w:firstLine="0"/>
              <w:jc w:val="left"/>
            </w:pPr>
            <w:r>
              <w:rPr>
                <w:sz w:val="22"/>
              </w:rPr>
              <w:t xml:space="preserve">(KRW) </w:t>
            </w:r>
          </w:p>
        </w:tc>
        <w:tc>
          <w:tcPr>
            <w:tcW w:w="0" w:type="auto"/>
            <w:vMerge/>
            <w:tcBorders>
              <w:top w:val="nil"/>
              <w:left w:val="single" w:sz="4" w:space="0" w:color="002A4E"/>
              <w:bottom w:val="single" w:sz="4" w:space="0" w:color="002A4E"/>
              <w:right w:val="single" w:sz="4" w:space="0" w:color="002A4E"/>
            </w:tcBorders>
          </w:tcPr>
          <w:p w14:paraId="1D35199F" w14:textId="77777777" w:rsidR="00FB2744" w:rsidRDefault="00FB2744">
            <w:pPr>
              <w:spacing w:after="160" w:line="259" w:lineRule="auto"/>
              <w:ind w:left="0" w:right="0" w:firstLine="0"/>
              <w:jc w:val="left"/>
            </w:pPr>
          </w:p>
        </w:tc>
        <w:tc>
          <w:tcPr>
            <w:tcW w:w="0" w:type="auto"/>
            <w:vMerge/>
            <w:tcBorders>
              <w:top w:val="nil"/>
              <w:left w:val="single" w:sz="4" w:space="0" w:color="002A4E"/>
              <w:bottom w:val="single" w:sz="4" w:space="0" w:color="002A4E"/>
              <w:right w:val="nil"/>
            </w:tcBorders>
          </w:tcPr>
          <w:p w14:paraId="192498A5" w14:textId="77777777" w:rsidR="00FB2744" w:rsidRDefault="00FB2744">
            <w:pPr>
              <w:spacing w:after="160" w:line="259" w:lineRule="auto"/>
              <w:ind w:left="0" w:right="0" w:firstLine="0"/>
              <w:jc w:val="left"/>
            </w:pPr>
          </w:p>
        </w:tc>
      </w:tr>
    </w:tbl>
    <w:p w14:paraId="303B6705" w14:textId="77777777" w:rsidR="00FB2744" w:rsidRDefault="00000000">
      <w:pPr>
        <w:spacing w:after="3" w:line="259" w:lineRule="auto"/>
        <w:ind w:right="-15"/>
        <w:jc w:val="right"/>
      </w:pPr>
      <w:r>
        <w:rPr>
          <w:sz w:val="18"/>
        </w:rPr>
        <w:t xml:space="preserve">45 </w:t>
      </w:r>
    </w:p>
    <w:p w14:paraId="71EBE70E" w14:textId="77777777" w:rsidR="00FB2744" w:rsidRDefault="00000000">
      <w:pPr>
        <w:spacing w:after="0" w:line="259" w:lineRule="auto"/>
        <w:ind w:left="0" w:right="317" w:firstLine="0"/>
        <w:jc w:val="right"/>
      </w:pPr>
      <w:r>
        <w:rPr>
          <w:sz w:val="18"/>
        </w:rPr>
        <w:t xml:space="preserve"> </w:t>
      </w:r>
    </w:p>
    <w:p w14:paraId="020C05CA" w14:textId="77777777" w:rsidR="00FB2744" w:rsidRDefault="00000000">
      <w:pPr>
        <w:spacing w:after="0" w:line="259" w:lineRule="auto"/>
        <w:ind w:left="0" w:right="0" w:firstLine="0"/>
        <w:jc w:val="left"/>
      </w:pPr>
      <w:r>
        <w:t xml:space="preserve"> </w:t>
      </w:r>
    </w:p>
    <w:p w14:paraId="2246DA0C" w14:textId="77777777" w:rsidR="00FB2744" w:rsidRDefault="00000000">
      <w:pPr>
        <w:spacing w:after="0" w:line="259" w:lineRule="auto"/>
        <w:ind w:left="0" w:right="0" w:firstLine="0"/>
        <w:jc w:val="left"/>
      </w:pPr>
      <w:r>
        <w:t xml:space="preserve"> </w:t>
      </w:r>
    </w:p>
    <w:tbl>
      <w:tblPr>
        <w:tblStyle w:val="TableGrid"/>
        <w:tblW w:w="15290" w:type="dxa"/>
        <w:tblInd w:w="0" w:type="dxa"/>
        <w:tblCellMar>
          <w:top w:w="27" w:type="dxa"/>
          <w:left w:w="0" w:type="dxa"/>
          <w:bottom w:w="0" w:type="dxa"/>
          <w:right w:w="53" w:type="dxa"/>
        </w:tblCellMar>
        <w:tblLook w:val="04A0" w:firstRow="1" w:lastRow="0" w:firstColumn="1" w:lastColumn="0" w:noHBand="0" w:noVBand="1"/>
      </w:tblPr>
      <w:tblGrid>
        <w:gridCol w:w="1127"/>
        <w:gridCol w:w="1333"/>
        <w:gridCol w:w="3065"/>
        <w:gridCol w:w="3260"/>
        <w:gridCol w:w="2623"/>
        <w:gridCol w:w="2198"/>
        <w:gridCol w:w="546"/>
        <w:gridCol w:w="1138"/>
      </w:tblGrid>
      <w:tr w:rsidR="00FB2744" w14:paraId="0DA4AE17" w14:textId="77777777">
        <w:trPr>
          <w:trHeight w:val="348"/>
        </w:trPr>
        <w:tc>
          <w:tcPr>
            <w:tcW w:w="1127" w:type="dxa"/>
            <w:vMerge w:val="restart"/>
            <w:tcBorders>
              <w:top w:val="single" w:sz="4" w:space="0" w:color="002A4E"/>
              <w:left w:val="nil"/>
              <w:bottom w:val="nil"/>
              <w:right w:val="single" w:sz="4" w:space="0" w:color="002A4E"/>
            </w:tcBorders>
            <w:shd w:val="clear" w:color="auto" w:fill="ECEEF4"/>
          </w:tcPr>
          <w:p w14:paraId="1327B2AA" w14:textId="77777777" w:rsidR="00FB2744" w:rsidRDefault="00FB2744">
            <w:pPr>
              <w:spacing w:after="160" w:line="259" w:lineRule="auto"/>
              <w:ind w:left="0" w:right="0" w:firstLine="0"/>
              <w:jc w:val="left"/>
            </w:pPr>
          </w:p>
        </w:tc>
        <w:tc>
          <w:tcPr>
            <w:tcW w:w="1333" w:type="dxa"/>
            <w:vMerge w:val="restart"/>
            <w:tcBorders>
              <w:top w:val="single" w:sz="4" w:space="0" w:color="002A4E"/>
              <w:left w:val="single" w:sz="4" w:space="0" w:color="002A4E"/>
              <w:bottom w:val="single" w:sz="4" w:space="0" w:color="002A4E"/>
              <w:right w:val="single" w:sz="4" w:space="0" w:color="002A4E"/>
            </w:tcBorders>
          </w:tcPr>
          <w:p w14:paraId="74FDE5FE" w14:textId="77777777" w:rsidR="00FB2744" w:rsidRDefault="00FB2744">
            <w:pPr>
              <w:spacing w:after="160" w:line="259" w:lineRule="auto"/>
              <w:ind w:left="0" w:right="0" w:firstLine="0"/>
              <w:jc w:val="left"/>
            </w:pPr>
          </w:p>
        </w:tc>
        <w:tc>
          <w:tcPr>
            <w:tcW w:w="3065" w:type="dxa"/>
            <w:tcBorders>
              <w:top w:val="single" w:sz="4" w:space="0" w:color="002A4E"/>
              <w:left w:val="single" w:sz="4" w:space="0" w:color="002A4E"/>
              <w:bottom w:val="single" w:sz="4" w:space="0" w:color="002A4E"/>
              <w:right w:val="single" w:sz="4" w:space="0" w:color="002A4E"/>
            </w:tcBorders>
          </w:tcPr>
          <w:p w14:paraId="4B6D30FE" w14:textId="77777777" w:rsidR="00FB2744" w:rsidRDefault="00000000">
            <w:pPr>
              <w:spacing w:after="0" w:line="259" w:lineRule="auto"/>
              <w:ind w:left="108" w:right="0" w:firstLine="0"/>
              <w:jc w:val="left"/>
            </w:pPr>
            <w:r>
              <w:rPr>
                <w:sz w:val="22"/>
              </w:rPr>
              <w:t xml:space="preserve">Year </w:t>
            </w:r>
          </w:p>
        </w:tc>
        <w:tc>
          <w:tcPr>
            <w:tcW w:w="3260" w:type="dxa"/>
            <w:tcBorders>
              <w:top w:val="single" w:sz="4" w:space="0" w:color="002A4E"/>
              <w:left w:val="single" w:sz="4" w:space="0" w:color="002A4E"/>
              <w:bottom w:val="single" w:sz="4" w:space="0" w:color="002A4E"/>
              <w:right w:val="single" w:sz="4" w:space="0" w:color="002A4E"/>
            </w:tcBorders>
          </w:tcPr>
          <w:p w14:paraId="36FD5385" w14:textId="77777777" w:rsidR="00FB2744" w:rsidRDefault="00000000">
            <w:pPr>
              <w:spacing w:after="0" w:line="259" w:lineRule="auto"/>
              <w:ind w:left="108" w:right="0" w:firstLine="0"/>
              <w:jc w:val="left"/>
            </w:pPr>
            <w:r>
              <w:rPr>
                <w:sz w:val="22"/>
              </w:rPr>
              <w:t xml:space="preserve">- The survey conducting year </w:t>
            </w:r>
          </w:p>
        </w:tc>
        <w:tc>
          <w:tcPr>
            <w:tcW w:w="2623" w:type="dxa"/>
            <w:tcBorders>
              <w:top w:val="single" w:sz="4" w:space="0" w:color="002A4E"/>
              <w:left w:val="single" w:sz="4" w:space="0" w:color="002A4E"/>
              <w:bottom w:val="single" w:sz="4" w:space="0" w:color="002A4E"/>
              <w:right w:val="single" w:sz="4" w:space="0" w:color="002A4E"/>
            </w:tcBorders>
          </w:tcPr>
          <w:p w14:paraId="2F79E797" w14:textId="77777777" w:rsidR="00FB2744" w:rsidRDefault="00000000">
            <w:pPr>
              <w:spacing w:after="0" w:line="259" w:lineRule="auto"/>
              <w:ind w:left="108" w:right="0" w:firstLine="0"/>
              <w:jc w:val="left"/>
            </w:pPr>
            <w:r>
              <w:rPr>
                <w:sz w:val="22"/>
              </w:rPr>
              <w:t xml:space="preserve">2015, 2017, 2018 </w:t>
            </w:r>
          </w:p>
        </w:tc>
        <w:tc>
          <w:tcPr>
            <w:tcW w:w="2198" w:type="dxa"/>
            <w:tcBorders>
              <w:top w:val="single" w:sz="4" w:space="0" w:color="002A4E"/>
              <w:left w:val="single" w:sz="4" w:space="0" w:color="002A4E"/>
              <w:bottom w:val="single" w:sz="4" w:space="0" w:color="002A4E"/>
              <w:right w:val="single" w:sz="4" w:space="0" w:color="002A4E"/>
            </w:tcBorders>
          </w:tcPr>
          <w:p w14:paraId="72B65043" w14:textId="77777777" w:rsidR="00FB2744" w:rsidRDefault="00FB2744">
            <w:pPr>
              <w:spacing w:after="160" w:line="259" w:lineRule="auto"/>
              <w:ind w:left="0" w:right="0" w:firstLine="0"/>
              <w:jc w:val="left"/>
            </w:pPr>
          </w:p>
        </w:tc>
        <w:tc>
          <w:tcPr>
            <w:tcW w:w="546" w:type="dxa"/>
            <w:tcBorders>
              <w:top w:val="single" w:sz="4" w:space="0" w:color="002A4E"/>
              <w:left w:val="single" w:sz="4" w:space="0" w:color="002A4E"/>
              <w:bottom w:val="nil"/>
              <w:right w:val="nil"/>
            </w:tcBorders>
          </w:tcPr>
          <w:p w14:paraId="57321452" w14:textId="77777777" w:rsidR="00FB2744" w:rsidRDefault="00FB2744">
            <w:pPr>
              <w:spacing w:after="160" w:line="259" w:lineRule="auto"/>
              <w:ind w:left="0" w:right="0" w:firstLine="0"/>
              <w:jc w:val="left"/>
            </w:pPr>
          </w:p>
        </w:tc>
        <w:tc>
          <w:tcPr>
            <w:tcW w:w="1138" w:type="dxa"/>
            <w:tcBorders>
              <w:top w:val="single" w:sz="4" w:space="0" w:color="002A4E"/>
              <w:left w:val="nil"/>
              <w:bottom w:val="nil"/>
              <w:right w:val="nil"/>
            </w:tcBorders>
          </w:tcPr>
          <w:p w14:paraId="374282E7" w14:textId="77777777" w:rsidR="00FB2744" w:rsidRDefault="00FB2744">
            <w:pPr>
              <w:spacing w:after="160" w:line="259" w:lineRule="auto"/>
              <w:ind w:left="0" w:right="0" w:firstLine="0"/>
              <w:jc w:val="left"/>
            </w:pPr>
          </w:p>
        </w:tc>
      </w:tr>
      <w:tr w:rsidR="00FB2744" w14:paraId="78B6934D" w14:textId="77777777">
        <w:trPr>
          <w:trHeight w:val="518"/>
        </w:trPr>
        <w:tc>
          <w:tcPr>
            <w:tcW w:w="0" w:type="auto"/>
            <w:vMerge/>
            <w:tcBorders>
              <w:top w:val="nil"/>
              <w:left w:val="nil"/>
              <w:bottom w:val="nil"/>
              <w:right w:val="single" w:sz="4" w:space="0" w:color="002A4E"/>
            </w:tcBorders>
          </w:tcPr>
          <w:p w14:paraId="01B7577D" w14:textId="77777777" w:rsidR="00FB2744" w:rsidRDefault="00FB2744">
            <w:pPr>
              <w:spacing w:after="160" w:line="259" w:lineRule="auto"/>
              <w:ind w:left="0" w:right="0" w:firstLine="0"/>
              <w:jc w:val="left"/>
            </w:pPr>
          </w:p>
        </w:tc>
        <w:tc>
          <w:tcPr>
            <w:tcW w:w="0" w:type="auto"/>
            <w:vMerge/>
            <w:tcBorders>
              <w:top w:val="nil"/>
              <w:left w:val="single" w:sz="4" w:space="0" w:color="002A4E"/>
              <w:bottom w:val="nil"/>
              <w:right w:val="single" w:sz="4" w:space="0" w:color="002A4E"/>
            </w:tcBorders>
          </w:tcPr>
          <w:p w14:paraId="71A4138D" w14:textId="77777777" w:rsidR="00FB2744" w:rsidRDefault="00FB2744">
            <w:pPr>
              <w:spacing w:after="160" w:line="259" w:lineRule="auto"/>
              <w:ind w:left="0" w:right="0" w:firstLine="0"/>
              <w:jc w:val="left"/>
            </w:pPr>
          </w:p>
        </w:tc>
        <w:tc>
          <w:tcPr>
            <w:tcW w:w="3065" w:type="dxa"/>
            <w:tcBorders>
              <w:top w:val="single" w:sz="4" w:space="0" w:color="002A4E"/>
              <w:left w:val="single" w:sz="4" w:space="0" w:color="002A4E"/>
              <w:bottom w:val="single" w:sz="4" w:space="0" w:color="002A4E"/>
              <w:right w:val="single" w:sz="4" w:space="0" w:color="002A4E"/>
            </w:tcBorders>
          </w:tcPr>
          <w:p w14:paraId="3E8EEA75" w14:textId="77777777" w:rsidR="00FB2744" w:rsidRDefault="00000000">
            <w:pPr>
              <w:spacing w:after="0" w:line="259" w:lineRule="auto"/>
              <w:ind w:left="108" w:right="0" w:firstLine="0"/>
              <w:jc w:val="left"/>
            </w:pPr>
            <w:r>
              <w:rPr>
                <w:sz w:val="22"/>
              </w:rPr>
              <w:t xml:space="preserve">District code </w:t>
            </w:r>
          </w:p>
        </w:tc>
        <w:tc>
          <w:tcPr>
            <w:tcW w:w="3260" w:type="dxa"/>
            <w:tcBorders>
              <w:top w:val="single" w:sz="4" w:space="0" w:color="002A4E"/>
              <w:left w:val="single" w:sz="4" w:space="0" w:color="002A4E"/>
              <w:bottom w:val="single" w:sz="4" w:space="0" w:color="002A4E"/>
              <w:right w:val="single" w:sz="4" w:space="0" w:color="002A4E"/>
            </w:tcBorders>
          </w:tcPr>
          <w:p w14:paraId="0BC55A02" w14:textId="77777777" w:rsidR="00FB2744" w:rsidRDefault="00000000">
            <w:pPr>
              <w:spacing w:after="0" w:line="259" w:lineRule="auto"/>
              <w:ind w:left="108" w:right="0" w:firstLine="0"/>
              <w:jc w:val="left"/>
            </w:pPr>
            <w:r>
              <w:rPr>
                <w:sz w:val="22"/>
              </w:rPr>
              <w:t xml:space="preserve">- Classification of the 16 districts </w:t>
            </w:r>
          </w:p>
        </w:tc>
        <w:tc>
          <w:tcPr>
            <w:tcW w:w="2623" w:type="dxa"/>
            <w:tcBorders>
              <w:top w:val="single" w:sz="4" w:space="0" w:color="002A4E"/>
              <w:left w:val="single" w:sz="4" w:space="0" w:color="002A4E"/>
              <w:bottom w:val="single" w:sz="4" w:space="0" w:color="002A4E"/>
              <w:right w:val="single" w:sz="4" w:space="0" w:color="002A4E"/>
            </w:tcBorders>
          </w:tcPr>
          <w:p w14:paraId="2D1AA77D" w14:textId="77777777" w:rsidR="00FB2744" w:rsidRDefault="00000000">
            <w:pPr>
              <w:spacing w:after="0" w:line="259" w:lineRule="auto"/>
              <w:ind w:left="108" w:right="0" w:firstLine="0"/>
              <w:jc w:val="left"/>
            </w:pPr>
            <w:r>
              <w:rPr>
                <w:sz w:val="22"/>
              </w:rPr>
              <w:t xml:space="preserve">(Annex 2.) </w:t>
            </w:r>
          </w:p>
        </w:tc>
        <w:tc>
          <w:tcPr>
            <w:tcW w:w="2198" w:type="dxa"/>
            <w:tcBorders>
              <w:top w:val="single" w:sz="4" w:space="0" w:color="002A4E"/>
              <w:left w:val="single" w:sz="4" w:space="0" w:color="002A4E"/>
              <w:bottom w:val="single" w:sz="4" w:space="0" w:color="002A4E"/>
              <w:right w:val="single" w:sz="4" w:space="0" w:color="002A4E"/>
            </w:tcBorders>
          </w:tcPr>
          <w:p w14:paraId="7298390E" w14:textId="77777777" w:rsidR="00FB2744" w:rsidRDefault="00000000">
            <w:pPr>
              <w:numPr>
                <w:ilvl w:val="0"/>
                <w:numId w:val="22"/>
              </w:numPr>
              <w:spacing w:after="0" w:line="259" w:lineRule="auto"/>
              <w:ind w:left="234" w:right="0" w:hanging="128"/>
              <w:jc w:val="left"/>
            </w:pPr>
            <w:r>
              <w:rPr>
                <w:sz w:val="22"/>
              </w:rPr>
              <w:t xml:space="preserve">Secondary data </w:t>
            </w:r>
          </w:p>
          <w:p w14:paraId="54D1B556" w14:textId="77777777" w:rsidR="00FB2744" w:rsidRDefault="00000000">
            <w:pPr>
              <w:numPr>
                <w:ilvl w:val="0"/>
                <w:numId w:val="22"/>
              </w:numPr>
              <w:spacing w:after="0" w:line="259" w:lineRule="auto"/>
              <w:ind w:left="234" w:right="0" w:hanging="128"/>
              <w:jc w:val="left"/>
            </w:pPr>
            <w:r>
              <w:rPr>
                <w:sz w:val="22"/>
              </w:rPr>
              <w:t xml:space="preserve">Categorical data </w:t>
            </w:r>
          </w:p>
        </w:tc>
        <w:tc>
          <w:tcPr>
            <w:tcW w:w="546" w:type="dxa"/>
            <w:tcBorders>
              <w:top w:val="nil"/>
              <w:left w:val="single" w:sz="4" w:space="0" w:color="002A4E"/>
              <w:bottom w:val="single" w:sz="4" w:space="0" w:color="002A4E"/>
              <w:right w:val="nil"/>
            </w:tcBorders>
            <w:shd w:val="clear" w:color="auto" w:fill="FFFFFF"/>
          </w:tcPr>
          <w:p w14:paraId="0C2689C6" w14:textId="77777777" w:rsidR="00FB2744" w:rsidRDefault="00FB2744">
            <w:pPr>
              <w:spacing w:after="160" w:line="259" w:lineRule="auto"/>
              <w:ind w:left="0" w:right="0" w:firstLine="0"/>
              <w:jc w:val="left"/>
            </w:pPr>
          </w:p>
        </w:tc>
        <w:tc>
          <w:tcPr>
            <w:tcW w:w="1138" w:type="dxa"/>
            <w:tcBorders>
              <w:top w:val="nil"/>
              <w:left w:val="nil"/>
              <w:bottom w:val="single" w:sz="4" w:space="0" w:color="002A4E"/>
              <w:right w:val="nil"/>
            </w:tcBorders>
            <w:shd w:val="clear" w:color="auto" w:fill="FFFFFF"/>
          </w:tcPr>
          <w:p w14:paraId="3D802920" w14:textId="77777777" w:rsidR="00FB2744" w:rsidRDefault="00FB2744">
            <w:pPr>
              <w:spacing w:after="160" w:line="259" w:lineRule="auto"/>
              <w:ind w:left="0" w:right="0" w:firstLine="0"/>
              <w:jc w:val="left"/>
            </w:pPr>
          </w:p>
        </w:tc>
      </w:tr>
      <w:tr w:rsidR="00FB2744" w14:paraId="7E46F13D" w14:textId="77777777">
        <w:trPr>
          <w:trHeight w:val="863"/>
        </w:trPr>
        <w:tc>
          <w:tcPr>
            <w:tcW w:w="1127" w:type="dxa"/>
            <w:vMerge w:val="restart"/>
            <w:tcBorders>
              <w:top w:val="nil"/>
              <w:left w:val="nil"/>
              <w:bottom w:val="single" w:sz="4" w:space="0" w:color="002A4E"/>
              <w:right w:val="single" w:sz="4" w:space="0" w:color="002A4E"/>
            </w:tcBorders>
            <w:shd w:val="clear" w:color="auto" w:fill="ECEEF4"/>
          </w:tcPr>
          <w:p w14:paraId="0F3DF9A5" w14:textId="77777777" w:rsidR="00FB2744" w:rsidRDefault="00FB2744">
            <w:pPr>
              <w:spacing w:after="160" w:line="259" w:lineRule="auto"/>
              <w:ind w:left="0" w:right="0" w:firstLine="0"/>
              <w:jc w:val="left"/>
            </w:pPr>
          </w:p>
        </w:tc>
        <w:tc>
          <w:tcPr>
            <w:tcW w:w="0" w:type="auto"/>
            <w:vMerge/>
            <w:tcBorders>
              <w:top w:val="nil"/>
              <w:left w:val="single" w:sz="4" w:space="0" w:color="002A4E"/>
              <w:bottom w:val="nil"/>
              <w:right w:val="single" w:sz="4" w:space="0" w:color="002A4E"/>
            </w:tcBorders>
          </w:tcPr>
          <w:p w14:paraId="579EEE68" w14:textId="77777777" w:rsidR="00FB2744" w:rsidRDefault="00FB2744">
            <w:pPr>
              <w:spacing w:after="160" w:line="259" w:lineRule="auto"/>
              <w:ind w:left="0" w:right="0" w:firstLine="0"/>
              <w:jc w:val="left"/>
            </w:pPr>
          </w:p>
        </w:tc>
        <w:tc>
          <w:tcPr>
            <w:tcW w:w="3065" w:type="dxa"/>
            <w:tcBorders>
              <w:top w:val="single" w:sz="4" w:space="0" w:color="002A4E"/>
              <w:left w:val="single" w:sz="4" w:space="0" w:color="002A4E"/>
              <w:bottom w:val="single" w:sz="4" w:space="0" w:color="002A4E"/>
              <w:right w:val="single" w:sz="4" w:space="0" w:color="002A4E"/>
            </w:tcBorders>
          </w:tcPr>
          <w:p w14:paraId="072CDFDB" w14:textId="77777777" w:rsidR="00FB2744" w:rsidRDefault="00000000">
            <w:pPr>
              <w:spacing w:after="0" w:line="259" w:lineRule="auto"/>
              <w:ind w:left="108" w:right="0" w:firstLine="0"/>
              <w:jc w:val="left"/>
            </w:pPr>
            <w:r>
              <w:rPr>
                <w:sz w:val="22"/>
              </w:rPr>
              <w:t xml:space="preserve">Elderly Population Rate </w:t>
            </w:r>
          </w:p>
        </w:tc>
        <w:tc>
          <w:tcPr>
            <w:tcW w:w="3260" w:type="dxa"/>
            <w:tcBorders>
              <w:top w:val="single" w:sz="4" w:space="0" w:color="002A4E"/>
              <w:left w:val="single" w:sz="4" w:space="0" w:color="002A4E"/>
              <w:bottom w:val="single" w:sz="4" w:space="0" w:color="002A4E"/>
              <w:right w:val="single" w:sz="4" w:space="0" w:color="002A4E"/>
            </w:tcBorders>
          </w:tcPr>
          <w:p w14:paraId="5F948064" w14:textId="77777777" w:rsidR="00FB2744" w:rsidRDefault="00000000">
            <w:pPr>
              <w:spacing w:after="0" w:line="259" w:lineRule="auto"/>
              <w:ind w:left="108" w:right="0" w:firstLine="0"/>
              <w:jc w:val="left"/>
            </w:pPr>
            <w:r>
              <w:rPr>
                <w:sz w:val="22"/>
              </w:rPr>
              <w:t xml:space="preserve">- Rate of the aged population </w:t>
            </w:r>
          </w:p>
        </w:tc>
        <w:tc>
          <w:tcPr>
            <w:tcW w:w="2623" w:type="dxa"/>
            <w:tcBorders>
              <w:top w:val="single" w:sz="4" w:space="0" w:color="002A4E"/>
              <w:left w:val="single" w:sz="4" w:space="0" w:color="002A4E"/>
              <w:bottom w:val="single" w:sz="4" w:space="0" w:color="002A4E"/>
              <w:right w:val="single" w:sz="4" w:space="0" w:color="002A4E"/>
            </w:tcBorders>
          </w:tcPr>
          <w:p w14:paraId="5F0E6022" w14:textId="77777777" w:rsidR="00FB2744" w:rsidRDefault="00000000">
            <w:pPr>
              <w:spacing w:after="0" w:line="259" w:lineRule="auto"/>
              <w:ind w:left="108" w:right="0" w:firstLine="0"/>
              <w:jc w:val="left"/>
            </w:pPr>
            <w:r>
              <w:rPr>
                <w:sz w:val="22"/>
              </w:rPr>
              <w:t xml:space="preserve">Elderly people (over 65 years old) / Total population x 100 (%) </w:t>
            </w:r>
          </w:p>
        </w:tc>
        <w:tc>
          <w:tcPr>
            <w:tcW w:w="2198" w:type="dxa"/>
            <w:vMerge w:val="restart"/>
            <w:tcBorders>
              <w:top w:val="single" w:sz="4" w:space="0" w:color="002A4E"/>
              <w:left w:val="single" w:sz="4" w:space="0" w:color="002A4E"/>
              <w:bottom w:val="single" w:sz="4" w:space="0" w:color="002A4E"/>
              <w:right w:val="single" w:sz="4" w:space="0" w:color="002A4E"/>
            </w:tcBorders>
          </w:tcPr>
          <w:p w14:paraId="458AD018" w14:textId="77777777" w:rsidR="00FB2744" w:rsidRDefault="00000000">
            <w:pPr>
              <w:numPr>
                <w:ilvl w:val="0"/>
                <w:numId w:val="23"/>
              </w:numPr>
              <w:spacing w:after="0" w:line="259" w:lineRule="auto"/>
              <w:ind w:right="141" w:firstLine="0"/>
              <w:jc w:val="left"/>
            </w:pPr>
            <w:r>
              <w:rPr>
                <w:sz w:val="22"/>
              </w:rPr>
              <w:t xml:space="preserve">Secondary data </w:t>
            </w:r>
          </w:p>
          <w:p w14:paraId="795DF717" w14:textId="77777777" w:rsidR="00FB2744" w:rsidRDefault="00000000">
            <w:pPr>
              <w:numPr>
                <w:ilvl w:val="0"/>
                <w:numId w:val="23"/>
              </w:numPr>
              <w:spacing w:after="0" w:line="259" w:lineRule="auto"/>
              <w:ind w:right="141" w:firstLine="0"/>
              <w:jc w:val="left"/>
            </w:pPr>
            <w:r>
              <w:rPr>
                <w:sz w:val="22"/>
              </w:rPr>
              <w:t xml:space="preserve">Continuous data - Time: 2015, 2017, and 2018 </w:t>
            </w:r>
          </w:p>
        </w:tc>
        <w:tc>
          <w:tcPr>
            <w:tcW w:w="546" w:type="dxa"/>
            <w:vMerge w:val="restart"/>
            <w:tcBorders>
              <w:top w:val="single" w:sz="4" w:space="0" w:color="002A4E"/>
              <w:left w:val="single" w:sz="4" w:space="0" w:color="002A4E"/>
              <w:bottom w:val="single" w:sz="4" w:space="0" w:color="002A4E"/>
              <w:right w:val="nil"/>
            </w:tcBorders>
          </w:tcPr>
          <w:p w14:paraId="24DD2D69" w14:textId="77777777" w:rsidR="00FB2744" w:rsidRDefault="00000000">
            <w:pPr>
              <w:spacing w:after="0" w:line="259" w:lineRule="auto"/>
              <w:ind w:left="107" w:right="0" w:firstLine="0"/>
              <w:jc w:val="left"/>
            </w:pPr>
            <w:r>
              <w:rPr>
                <w:rFonts w:ascii="Wingdings" w:eastAsia="Wingdings" w:hAnsi="Wingdings" w:cs="Wingdings"/>
                <w:sz w:val="22"/>
              </w:rPr>
              <w:t></w:t>
            </w:r>
            <w:r>
              <w:rPr>
                <w:rFonts w:ascii="Arial" w:eastAsia="Arial" w:hAnsi="Arial" w:cs="Arial"/>
                <w:sz w:val="22"/>
              </w:rPr>
              <w:t xml:space="preserve"> </w:t>
            </w:r>
          </w:p>
        </w:tc>
        <w:tc>
          <w:tcPr>
            <w:tcW w:w="1138" w:type="dxa"/>
            <w:vMerge w:val="restart"/>
            <w:tcBorders>
              <w:top w:val="single" w:sz="4" w:space="0" w:color="002A4E"/>
              <w:left w:val="nil"/>
              <w:bottom w:val="single" w:sz="4" w:space="0" w:color="002A4E"/>
              <w:right w:val="nil"/>
            </w:tcBorders>
          </w:tcPr>
          <w:p w14:paraId="5423D8F4" w14:textId="77777777" w:rsidR="00FB2744" w:rsidRDefault="00000000">
            <w:pPr>
              <w:spacing w:after="0" w:line="259" w:lineRule="auto"/>
              <w:ind w:left="0" w:right="0" w:firstLine="0"/>
              <w:jc w:val="left"/>
            </w:pPr>
            <w:r>
              <w:rPr>
                <w:sz w:val="22"/>
              </w:rPr>
              <w:t xml:space="preserve">KOSIS </w:t>
            </w:r>
          </w:p>
        </w:tc>
      </w:tr>
      <w:tr w:rsidR="00FB2744" w14:paraId="1D933598" w14:textId="77777777">
        <w:trPr>
          <w:trHeight w:val="634"/>
        </w:trPr>
        <w:tc>
          <w:tcPr>
            <w:tcW w:w="0" w:type="auto"/>
            <w:vMerge/>
            <w:tcBorders>
              <w:top w:val="nil"/>
              <w:left w:val="nil"/>
              <w:bottom w:val="nil"/>
              <w:right w:val="single" w:sz="4" w:space="0" w:color="002A4E"/>
            </w:tcBorders>
          </w:tcPr>
          <w:p w14:paraId="02A1A0E2" w14:textId="77777777" w:rsidR="00FB2744" w:rsidRDefault="00FB2744">
            <w:pPr>
              <w:spacing w:after="160" w:line="259" w:lineRule="auto"/>
              <w:ind w:left="0" w:right="0" w:firstLine="0"/>
              <w:jc w:val="left"/>
            </w:pPr>
          </w:p>
        </w:tc>
        <w:tc>
          <w:tcPr>
            <w:tcW w:w="0" w:type="auto"/>
            <w:vMerge/>
            <w:tcBorders>
              <w:top w:val="nil"/>
              <w:left w:val="single" w:sz="4" w:space="0" w:color="002A4E"/>
              <w:bottom w:val="nil"/>
              <w:right w:val="single" w:sz="4" w:space="0" w:color="002A4E"/>
            </w:tcBorders>
          </w:tcPr>
          <w:p w14:paraId="0DA5AAFD" w14:textId="77777777" w:rsidR="00FB2744" w:rsidRDefault="00FB2744">
            <w:pPr>
              <w:spacing w:after="160" w:line="259" w:lineRule="auto"/>
              <w:ind w:left="0" w:right="0" w:firstLine="0"/>
              <w:jc w:val="left"/>
            </w:pPr>
          </w:p>
        </w:tc>
        <w:tc>
          <w:tcPr>
            <w:tcW w:w="3065" w:type="dxa"/>
            <w:tcBorders>
              <w:top w:val="single" w:sz="4" w:space="0" w:color="002A4E"/>
              <w:left w:val="single" w:sz="4" w:space="0" w:color="002A4E"/>
              <w:bottom w:val="single" w:sz="4" w:space="0" w:color="002A4E"/>
              <w:right w:val="single" w:sz="4" w:space="0" w:color="002A4E"/>
            </w:tcBorders>
          </w:tcPr>
          <w:p w14:paraId="279D57D3" w14:textId="77777777" w:rsidR="00FB2744" w:rsidRDefault="00000000">
            <w:pPr>
              <w:spacing w:after="0" w:line="259" w:lineRule="auto"/>
              <w:ind w:left="108" w:right="0" w:firstLine="0"/>
              <w:jc w:val="left"/>
            </w:pPr>
            <w:r>
              <w:rPr>
                <w:sz w:val="22"/>
              </w:rPr>
              <w:t xml:space="preserve">Net-moving Rate </w:t>
            </w:r>
          </w:p>
        </w:tc>
        <w:tc>
          <w:tcPr>
            <w:tcW w:w="3260" w:type="dxa"/>
            <w:tcBorders>
              <w:top w:val="single" w:sz="4" w:space="0" w:color="002A4E"/>
              <w:left w:val="single" w:sz="4" w:space="0" w:color="002A4E"/>
              <w:bottom w:val="single" w:sz="4" w:space="0" w:color="002A4E"/>
              <w:right w:val="single" w:sz="4" w:space="0" w:color="002A4E"/>
            </w:tcBorders>
          </w:tcPr>
          <w:p w14:paraId="5A3EEEB3" w14:textId="77777777" w:rsidR="00FB2744" w:rsidRDefault="00000000">
            <w:pPr>
              <w:spacing w:after="0" w:line="259" w:lineRule="auto"/>
              <w:ind w:left="108" w:right="0" w:firstLine="0"/>
              <w:jc w:val="left"/>
            </w:pPr>
            <w:r>
              <w:rPr>
                <w:sz w:val="22"/>
              </w:rPr>
              <w:t xml:space="preserve">- The pure number of movers </w:t>
            </w:r>
          </w:p>
        </w:tc>
        <w:tc>
          <w:tcPr>
            <w:tcW w:w="2623" w:type="dxa"/>
            <w:tcBorders>
              <w:top w:val="single" w:sz="4" w:space="0" w:color="002A4E"/>
              <w:left w:val="single" w:sz="4" w:space="0" w:color="002A4E"/>
              <w:bottom w:val="single" w:sz="4" w:space="0" w:color="002A4E"/>
              <w:right w:val="single" w:sz="4" w:space="0" w:color="002A4E"/>
            </w:tcBorders>
          </w:tcPr>
          <w:p w14:paraId="3B5839F2" w14:textId="77777777" w:rsidR="00FB2744" w:rsidRDefault="00000000">
            <w:pPr>
              <w:spacing w:after="0" w:line="259" w:lineRule="auto"/>
              <w:ind w:left="108" w:right="0" w:firstLine="0"/>
            </w:pPr>
            <w:r>
              <w:rPr>
                <w:sz w:val="22"/>
              </w:rPr>
              <w:t xml:space="preserve">Moving in - moving out / total population x 100 (%) </w:t>
            </w:r>
          </w:p>
        </w:tc>
        <w:tc>
          <w:tcPr>
            <w:tcW w:w="0" w:type="auto"/>
            <w:vMerge/>
            <w:tcBorders>
              <w:top w:val="nil"/>
              <w:left w:val="single" w:sz="4" w:space="0" w:color="002A4E"/>
              <w:bottom w:val="nil"/>
              <w:right w:val="single" w:sz="4" w:space="0" w:color="002A4E"/>
            </w:tcBorders>
          </w:tcPr>
          <w:p w14:paraId="42B3C87D" w14:textId="77777777" w:rsidR="00FB2744" w:rsidRDefault="00FB2744">
            <w:pPr>
              <w:spacing w:after="160" w:line="259" w:lineRule="auto"/>
              <w:ind w:left="0" w:right="0" w:firstLine="0"/>
              <w:jc w:val="left"/>
            </w:pPr>
          </w:p>
        </w:tc>
        <w:tc>
          <w:tcPr>
            <w:tcW w:w="0" w:type="auto"/>
            <w:vMerge/>
            <w:tcBorders>
              <w:top w:val="nil"/>
              <w:left w:val="single" w:sz="4" w:space="0" w:color="002A4E"/>
              <w:bottom w:val="nil"/>
              <w:right w:val="nil"/>
            </w:tcBorders>
          </w:tcPr>
          <w:p w14:paraId="061F3982" w14:textId="77777777" w:rsidR="00FB2744" w:rsidRDefault="00FB2744">
            <w:pPr>
              <w:spacing w:after="160" w:line="259" w:lineRule="auto"/>
              <w:ind w:left="0" w:right="0" w:firstLine="0"/>
              <w:jc w:val="left"/>
            </w:pPr>
          </w:p>
        </w:tc>
        <w:tc>
          <w:tcPr>
            <w:tcW w:w="0" w:type="auto"/>
            <w:vMerge/>
            <w:tcBorders>
              <w:top w:val="nil"/>
              <w:left w:val="nil"/>
              <w:bottom w:val="nil"/>
              <w:right w:val="nil"/>
            </w:tcBorders>
          </w:tcPr>
          <w:p w14:paraId="76EDD863" w14:textId="77777777" w:rsidR="00FB2744" w:rsidRDefault="00FB2744">
            <w:pPr>
              <w:spacing w:after="160" w:line="259" w:lineRule="auto"/>
              <w:ind w:left="0" w:right="0" w:firstLine="0"/>
              <w:jc w:val="left"/>
            </w:pPr>
          </w:p>
        </w:tc>
      </w:tr>
      <w:tr w:rsidR="00FB2744" w14:paraId="4E9941BD" w14:textId="77777777">
        <w:trPr>
          <w:trHeight w:val="1144"/>
        </w:trPr>
        <w:tc>
          <w:tcPr>
            <w:tcW w:w="0" w:type="auto"/>
            <w:vMerge/>
            <w:tcBorders>
              <w:top w:val="nil"/>
              <w:left w:val="nil"/>
              <w:bottom w:val="single" w:sz="4" w:space="0" w:color="002A4E"/>
              <w:right w:val="single" w:sz="4" w:space="0" w:color="002A4E"/>
            </w:tcBorders>
          </w:tcPr>
          <w:p w14:paraId="337BC3CA" w14:textId="77777777" w:rsidR="00FB2744" w:rsidRDefault="00FB2744">
            <w:pPr>
              <w:spacing w:after="160" w:line="259" w:lineRule="auto"/>
              <w:ind w:left="0" w:right="0" w:firstLine="0"/>
              <w:jc w:val="left"/>
            </w:pPr>
          </w:p>
        </w:tc>
        <w:tc>
          <w:tcPr>
            <w:tcW w:w="0" w:type="auto"/>
            <w:vMerge/>
            <w:tcBorders>
              <w:top w:val="nil"/>
              <w:left w:val="single" w:sz="4" w:space="0" w:color="002A4E"/>
              <w:bottom w:val="single" w:sz="4" w:space="0" w:color="002A4E"/>
              <w:right w:val="single" w:sz="4" w:space="0" w:color="002A4E"/>
            </w:tcBorders>
          </w:tcPr>
          <w:p w14:paraId="2E12DF5F" w14:textId="77777777" w:rsidR="00FB2744" w:rsidRDefault="00FB2744">
            <w:pPr>
              <w:spacing w:after="160" w:line="259" w:lineRule="auto"/>
              <w:ind w:left="0" w:right="0" w:firstLine="0"/>
              <w:jc w:val="left"/>
            </w:pPr>
          </w:p>
        </w:tc>
        <w:tc>
          <w:tcPr>
            <w:tcW w:w="3065" w:type="dxa"/>
            <w:tcBorders>
              <w:top w:val="single" w:sz="4" w:space="0" w:color="002A4E"/>
              <w:left w:val="single" w:sz="4" w:space="0" w:color="002A4E"/>
              <w:bottom w:val="single" w:sz="4" w:space="0" w:color="002A4E"/>
              <w:right w:val="single" w:sz="4" w:space="0" w:color="002A4E"/>
            </w:tcBorders>
          </w:tcPr>
          <w:p w14:paraId="251001D3" w14:textId="77777777" w:rsidR="00FB2744" w:rsidRDefault="00000000">
            <w:pPr>
              <w:spacing w:after="0" w:line="259" w:lineRule="auto"/>
              <w:ind w:left="108" w:right="0" w:firstLine="0"/>
              <w:jc w:val="left"/>
            </w:pPr>
            <w:r>
              <w:rPr>
                <w:sz w:val="22"/>
              </w:rPr>
              <w:t xml:space="preserve">Land Price Fluctuation </w:t>
            </w:r>
          </w:p>
        </w:tc>
        <w:tc>
          <w:tcPr>
            <w:tcW w:w="3260" w:type="dxa"/>
            <w:tcBorders>
              <w:top w:val="single" w:sz="4" w:space="0" w:color="002A4E"/>
              <w:left w:val="single" w:sz="4" w:space="0" w:color="002A4E"/>
              <w:bottom w:val="single" w:sz="4" w:space="0" w:color="002A4E"/>
              <w:right w:val="single" w:sz="4" w:space="0" w:color="002A4E"/>
            </w:tcBorders>
          </w:tcPr>
          <w:p w14:paraId="7222CBF9" w14:textId="77777777" w:rsidR="00FB2744" w:rsidRDefault="00000000">
            <w:pPr>
              <w:spacing w:after="0" w:line="259" w:lineRule="auto"/>
              <w:ind w:left="108" w:right="0" w:firstLine="0"/>
              <w:jc w:val="left"/>
            </w:pPr>
            <w:r>
              <w:rPr>
                <w:sz w:val="22"/>
              </w:rPr>
              <w:t xml:space="preserve">- The increase in the land price index at a given point in time compared to the base point in time </w:t>
            </w:r>
          </w:p>
        </w:tc>
        <w:tc>
          <w:tcPr>
            <w:tcW w:w="2623" w:type="dxa"/>
            <w:tcBorders>
              <w:top w:val="single" w:sz="4" w:space="0" w:color="002A4E"/>
              <w:left w:val="single" w:sz="4" w:space="0" w:color="002A4E"/>
              <w:bottom w:val="single" w:sz="4" w:space="0" w:color="002A4E"/>
              <w:right w:val="single" w:sz="4" w:space="0" w:color="002A4E"/>
            </w:tcBorders>
          </w:tcPr>
          <w:p w14:paraId="3BF804DF" w14:textId="77777777" w:rsidR="00FB2744" w:rsidRDefault="00000000">
            <w:pPr>
              <w:spacing w:after="0" w:line="259" w:lineRule="auto"/>
              <w:ind w:left="108" w:right="0" w:firstLine="0"/>
              <w:jc w:val="left"/>
            </w:pPr>
            <w:r>
              <w:rPr>
                <w:sz w:val="22"/>
              </w:rPr>
              <w:t xml:space="preserve">Land price index at the given point of a time /  Index in the previous year x 100 (%) </w:t>
            </w:r>
          </w:p>
        </w:tc>
        <w:tc>
          <w:tcPr>
            <w:tcW w:w="0" w:type="auto"/>
            <w:vMerge/>
            <w:tcBorders>
              <w:top w:val="nil"/>
              <w:left w:val="single" w:sz="4" w:space="0" w:color="002A4E"/>
              <w:bottom w:val="single" w:sz="4" w:space="0" w:color="002A4E"/>
              <w:right w:val="single" w:sz="4" w:space="0" w:color="002A4E"/>
            </w:tcBorders>
          </w:tcPr>
          <w:p w14:paraId="34DFAAC4" w14:textId="77777777" w:rsidR="00FB2744" w:rsidRDefault="00FB2744">
            <w:pPr>
              <w:spacing w:after="160" w:line="259" w:lineRule="auto"/>
              <w:ind w:left="0" w:right="0" w:firstLine="0"/>
              <w:jc w:val="left"/>
            </w:pPr>
          </w:p>
        </w:tc>
        <w:tc>
          <w:tcPr>
            <w:tcW w:w="0" w:type="auto"/>
            <w:vMerge/>
            <w:tcBorders>
              <w:top w:val="nil"/>
              <w:left w:val="single" w:sz="4" w:space="0" w:color="002A4E"/>
              <w:bottom w:val="single" w:sz="4" w:space="0" w:color="002A4E"/>
              <w:right w:val="nil"/>
            </w:tcBorders>
          </w:tcPr>
          <w:p w14:paraId="03A6ED2F" w14:textId="77777777" w:rsidR="00FB2744" w:rsidRDefault="00FB2744">
            <w:pPr>
              <w:spacing w:after="160" w:line="259" w:lineRule="auto"/>
              <w:ind w:left="0" w:right="0" w:firstLine="0"/>
              <w:jc w:val="left"/>
            </w:pPr>
          </w:p>
        </w:tc>
        <w:tc>
          <w:tcPr>
            <w:tcW w:w="0" w:type="auto"/>
            <w:vMerge/>
            <w:tcBorders>
              <w:top w:val="nil"/>
              <w:left w:val="nil"/>
              <w:bottom w:val="single" w:sz="4" w:space="0" w:color="002A4E"/>
              <w:right w:val="nil"/>
            </w:tcBorders>
          </w:tcPr>
          <w:p w14:paraId="35E5DE98" w14:textId="77777777" w:rsidR="00FB2744" w:rsidRDefault="00FB2744">
            <w:pPr>
              <w:spacing w:after="160" w:line="259" w:lineRule="auto"/>
              <w:ind w:left="0" w:right="0" w:firstLine="0"/>
              <w:jc w:val="left"/>
            </w:pPr>
          </w:p>
        </w:tc>
      </w:tr>
    </w:tbl>
    <w:p w14:paraId="687BC54D" w14:textId="77777777" w:rsidR="00FB2744" w:rsidRDefault="00000000">
      <w:pPr>
        <w:spacing w:after="36" w:line="259" w:lineRule="auto"/>
        <w:ind w:left="0" w:right="0" w:firstLine="0"/>
        <w:jc w:val="right"/>
      </w:pPr>
      <w:r>
        <w:rPr>
          <w:color w:val="262626"/>
          <w:sz w:val="18"/>
        </w:rPr>
        <w:t xml:space="preserve">46 </w:t>
      </w:r>
    </w:p>
    <w:p w14:paraId="6F4D0C69" w14:textId="77777777" w:rsidR="00FB2744" w:rsidRDefault="00000000">
      <w:pPr>
        <w:spacing w:after="0" w:line="259" w:lineRule="auto"/>
        <w:ind w:left="0" w:right="0" w:firstLine="0"/>
        <w:jc w:val="left"/>
      </w:pPr>
      <w:r>
        <w:t xml:space="preserve"> </w:t>
      </w:r>
    </w:p>
    <w:p w14:paraId="79E2187E" w14:textId="77777777" w:rsidR="00FB2744" w:rsidRDefault="00FB2744">
      <w:pPr>
        <w:sectPr w:rsidR="00FB2744">
          <w:footerReference w:type="even" r:id="rId85"/>
          <w:footerReference w:type="default" r:id="rId86"/>
          <w:footerReference w:type="first" r:id="rId87"/>
          <w:pgSz w:w="16838" w:h="11906" w:orient="landscape"/>
          <w:pgMar w:top="777" w:right="716" w:bottom="718" w:left="720" w:header="720" w:footer="720" w:gutter="0"/>
          <w:cols w:space="720"/>
        </w:sectPr>
      </w:pPr>
    </w:p>
    <w:p w14:paraId="71D29FD1" w14:textId="77777777" w:rsidR="00FB2744" w:rsidRDefault="00000000">
      <w:pPr>
        <w:pStyle w:val="Heading1"/>
        <w:numPr>
          <w:ilvl w:val="0"/>
          <w:numId w:val="0"/>
        </w:numPr>
        <w:ind w:left="1080"/>
      </w:pPr>
      <w:bookmarkStart w:id="35" w:name="_Toc98119"/>
      <w:r>
        <w:lastRenderedPageBreak/>
        <w:t xml:space="preserve">Annex 2: Statistics of vacant housing in Busan </w:t>
      </w:r>
      <w:bookmarkEnd w:id="35"/>
    </w:p>
    <w:p w14:paraId="384A137B" w14:textId="77777777" w:rsidR="00FB2744" w:rsidRDefault="00000000">
      <w:pPr>
        <w:pStyle w:val="Heading3"/>
        <w:spacing w:after="125" w:line="265" w:lineRule="auto"/>
        <w:ind w:left="1080"/>
      </w:pPr>
      <w:r>
        <w:rPr>
          <w:b w:val="0"/>
          <w:i/>
          <w:color w:val="3F5F7A"/>
          <w:sz w:val="24"/>
        </w:rPr>
        <w:t>Figure 16. Busan Map and the names of the 16 districts (Author’s own source, 2025)</w:t>
      </w:r>
      <w:r>
        <w:rPr>
          <w:b w:val="0"/>
          <w:color w:val="3F5F7A"/>
          <w:sz w:val="24"/>
        </w:rPr>
        <w:t xml:space="preserve"> </w:t>
      </w:r>
    </w:p>
    <w:tbl>
      <w:tblPr>
        <w:tblStyle w:val="TableGrid"/>
        <w:tblpPr w:vertAnchor="text" w:tblpX="6913" w:tblpY="-4675"/>
        <w:tblOverlap w:val="never"/>
        <w:tblW w:w="3735" w:type="dxa"/>
        <w:tblInd w:w="0" w:type="dxa"/>
        <w:tblCellMar>
          <w:top w:w="78" w:type="dxa"/>
          <w:left w:w="115" w:type="dxa"/>
          <w:bottom w:w="0" w:type="dxa"/>
          <w:right w:w="115" w:type="dxa"/>
        </w:tblCellMar>
        <w:tblLook w:val="04A0" w:firstRow="1" w:lastRow="0" w:firstColumn="1" w:lastColumn="0" w:noHBand="0" w:noVBand="1"/>
      </w:tblPr>
      <w:tblGrid>
        <w:gridCol w:w="962"/>
        <w:gridCol w:w="2773"/>
      </w:tblGrid>
      <w:tr w:rsidR="00FB2744" w14:paraId="6C0BF2AC" w14:textId="77777777">
        <w:trPr>
          <w:trHeight w:val="292"/>
        </w:trPr>
        <w:tc>
          <w:tcPr>
            <w:tcW w:w="962" w:type="dxa"/>
            <w:tcBorders>
              <w:top w:val="single" w:sz="4" w:space="0" w:color="000000"/>
              <w:left w:val="nil"/>
              <w:bottom w:val="single" w:sz="4" w:space="0" w:color="000000"/>
              <w:right w:val="single" w:sz="4" w:space="0" w:color="000000"/>
            </w:tcBorders>
            <w:shd w:val="clear" w:color="auto" w:fill="E7E9F1"/>
          </w:tcPr>
          <w:p w14:paraId="0CDA2795" w14:textId="77777777" w:rsidR="00FB2744" w:rsidRDefault="00000000">
            <w:pPr>
              <w:spacing w:after="0" w:line="259" w:lineRule="auto"/>
              <w:ind w:left="0" w:right="0" w:firstLine="0"/>
              <w:jc w:val="left"/>
            </w:pPr>
            <w:r>
              <w:rPr>
                <w:b/>
                <w:sz w:val="20"/>
              </w:rPr>
              <w:t xml:space="preserve">Code </w:t>
            </w:r>
          </w:p>
        </w:tc>
        <w:tc>
          <w:tcPr>
            <w:tcW w:w="2772" w:type="dxa"/>
            <w:tcBorders>
              <w:top w:val="single" w:sz="4" w:space="0" w:color="000000"/>
              <w:left w:val="single" w:sz="4" w:space="0" w:color="000000"/>
              <w:bottom w:val="single" w:sz="4" w:space="0" w:color="000000"/>
              <w:right w:val="nil"/>
            </w:tcBorders>
            <w:shd w:val="clear" w:color="auto" w:fill="E7E9F1"/>
          </w:tcPr>
          <w:p w14:paraId="282D4710" w14:textId="77777777" w:rsidR="00FB2744" w:rsidRDefault="00000000">
            <w:pPr>
              <w:spacing w:after="0" w:line="259" w:lineRule="auto"/>
              <w:ind w:left="0" w:right="0" w:firstLine="0"/>
              <w:jc w:val="left"/>
            </w:pPr>
            <w:r>
              <w:rPr>
                <w:b/>
                <w:sz w:val="20"/>
              </w:rPr>
              <w:t xml:space="preserve">District name </w:t>
            </w:r>
          </w:p>
        </w:tc>
      </w:tr>
      <w:tr w:rsidR="00FB2744" w14:paraId="570267B8" w14:textId="77777777">
        <w:trPr>
          <w:trHeight w:val="293"/>
        </w:trPr>
        <w:tc>
          <w:tcPr>
            <w:tcW w:w="962" w:type="dxa"/>
            <w:tcBorders>
              <w:top w:val="single" w:sz="4" w:space="0" w:color="000000"/>
              <w:left w:val="nil"/>
              <w:bottom w:val="single" w:sz="4" w:space="0" w:color="000000"/>
              <w:right w:val="single" w:sz="4" w:space="0" w:color="000000"/>
            </w:tcBorders>
            <w:shd w:val="clear" w:color="auto" w:fill="FFEFBD"/>
          </w:tcPr>
          <w:p w14:paraId="2169A3BA" w14:textId="77777777" w:rsidR="00FB2744" w:rsidRDefault="00000000">
            <w:pPr>
              <w:spacing w:after="0" w:line="259" w:lineRule="auto"/>
              <w:ind w:left="0" w:right="0" w:firstLine="0"/>
              <w:jc w:val="left"/>
            </w:pPr>
            <w:r>
              <w:rPr>
                <w:b/>
                <w:sz w:val="20"/>
              </w:rPr>
              <w:t xml:space="preserve">21010 </w:t>
            </w:r>
          </w:p>
        </w:tc>
        <w:tc>
          <w:tcPr>
            <w:tcW w:w="2772" w:type="dxa"/>
            <w:tcBorders>
              <w:top w:val="single" w:sz="4" w:space="0" w:color="000000"/>
              <w:left w:val="single" w:sz="4" w:space="0" w:color="000000"/>
              <w:bottom w:val="single" w:sz="4" w:space="0" w:color="000000"/>
              <w:right w:val="nil"/>
            </w:tcBorders>
            <w:shd w:val="clear" w:color="auto" w:fill="FFEFBD"/>
          </w:tcPr>
          <w:p w14:paraId="6CBAD821" w14:textId="77777777" w:rsidR="00FB2744" w:rsidRDefault="00000000">
            <w:pPr>
              <w:spacing w:after="0" w:line="259" w:lineRule="auto"/>
              <w:ind w:left="0" w:right="0" w:firstLine="0"/>
              <w:jc w:val="left"/>
            </w:pPr>
            <w:r>
              <w:rPr>
                <w:sz w:val="20"/>
              </w:rPr>
              <w:t xml:space="preserve">Jung-gu </w:t>
            </w:r>
          </w:p>
        </w:tc>
      </w:tr>
      <w:tr w:rsidR="00FB2744" w14:paraId="2E4913A6" w14:textId="77777777">
        <w:trPr>
          <w:trHeight w:val="290"/>
        </w:trPr>
        <w:tc>
          <w:tcPr>
            <w:tcW w:w="962" w:type="dxa"/>
            <w:tcBorders>
              <w:top w:val="single" w:sz="4" w:space="0" w:color="000000"/>
              <w:left w:val="nil"/>
              <w:bottom w:val="single" w:sz="4" w:space="0" w:color="000000"/>
              <w:right w:val="single" w:sz="4" w:space="0" w:color="000000"/>
            </w:tcBorders>
            <w:shd w:val="clear" w:color="auto" w:fill="FFEFBD"/>
          </w:tcPr>
          <w:p w14:paraId="1251CFE5" w14:textId="77777777" w:rsidR="00FB2744" w:rsidRDefault="00000000">
            <w:pPr>
              <w:spacing w:after="0" w:line="259" w:lineRule="auto"/>
              <w:ind w:left="0" w:right="0" w:firstLine="0"/>
              <w:jc w:val="left"/>
            </w:pPr>
            <w:r>
              <w:rPr>
                <w:b/>
                <w:sz w:val="20"/>
              </w:rPr>
              <w:t xml:space="preserve">21020 </w:t>
            </w:r>
          </w:p>
        </w:tc>
        <w:tc>
          <w:tcPr>
            <w:tcW w:w="2772" w:type="dxa"/>
            <w:tcBorders>
              <w:top w:val="single" w:sz="4" w:space="0" w:color="000000"/>
              <w:left w:val="single" w:sz="4" w:space="0" w:color="000000"/>
              <w:bottom w:val="single" w:sz="4" w:space="0" w:color="000000"/>
              <w:right w:val="nil"/>
            </w:tcBorders>
            <w:shd w:val="clear" w:color="auto" w:fill="FFEFBD"/>
          </w:tcPr>
          <w:p w14:paraId="67A133B2" w14:textId="77777777" w:rsidR="00FB2744" w:rsidRDefault="00000000">
            <w:pPr>
              <w:spacing w:after="0" w:line="259" w:lineRule="auto"/>
              <w:ind w:left="0" w:right="0" w:firstLine="0"/>
              <w:jc w:val="left"/>
            </w:pPr>
            <w:r>
              <w:rPr>
                <w:sz w:val="20"/>
              </w:rPr>
              <w:t xml:space="preserve">Seo-gu </w:t>
            </w:r>
          </w:p>
        </w:tc>
      </w:tr>
      <w:tr w:rsidR="00FB2744" w14:paraId="0BEBF7C0" w14:textId="77777777">
        <w:trPr>
          <w:trHeight w:val="293"/>
        </w:trPr>
        <w:tc>
          <w:tcPr>
            <w:tcW w:w="962" w:type="dxa"/>
            <w:tcBorders>
              <w:top w:val="single" w:sz="4" w:space="0" w:color="000000"/>
              <w:left w:val="nil"/>
              <w:bottom w:val="single" w:sz="4" w:space="0" w:color="000000"/>
              <w:right w:val="single" w:sz="4" w:space="0" w:color="000000"/>
            </w:tcBorders>
            <w:shd w:val="clear" w:color="auto" w:fill="FFEFBD"/>
          </w:tcPr>
          <w:p w14:paraId="448394EE" w14:textId="77777777" w:rsidR="00FB2744" w:rsidRDefault="00000000">
            <w:pPr>
              <w:spacing w:after="0" w:line="259" w:lineRule="auto"/>
              <w:ind w:left="0" w:right="0" w:firstLine="0"/>
              <w:jc w:val="left"/>
            </w:pPr>
            <w:r>
              <w:rPr>
                <w:b/>
                <w:sz w:val="20"/>
              </w:rPr>
              <w:t xml:space="preserve">21030 </w:t>
            </w:r>
          </w:p>
        </w:tc>
        <w:tc>
          <w:tcPr>
            <w:tcW w:w="2772" w:type="dxa"/>
            <w:tcBorders>
              <w:top w:val="single" w:sz="4" w:space="0" w:color="000000"/>
              <w:left w:val="single" w:sz="4" w:space="0" w:color="000000"/>
              <w:bottom w:val="single" w:sz="4" w:space="0" w:color="000000"/>
              <w:right w:val="nil"/>
            </w:tcBorders>
            <w:shd w:val="clear" w:color="auto" w:fill="FFEFBD"/>
          </w:tcPr>
          <w:p w14:paraId="06F54F32" w14:textId="77777777" w:rsidR="00FB2744" w:rsidRDefault="00000000">
            <w:pPr>
              <w:spacing w:after="0" w:line="259" w:lineRule="auto"/>
              <w:ind w:left="0" w:right="0" w:firstLine="0"/>
              <w:jc w:val="left"/>
            </w:pPr>
            <w:r>
              <w:rPr>
                <w:sz w:val="20"/>
              </w:rPr>
              <w:t xml:space="preserve">Dong-gu </w:t>
            </w:r>
          </w:p>
        </w:tc>
      </w:tr>
      <w:tr w:rsidR="00FB2744" w14:paraId="4898B682" w14:textId="77777777">
        <w:trPr>
          <w:trHeight w:val="293"/>
        </w:trPr>
        <w:tc>
          <w:tcPr>
            <w:tcW w:w="962" w:type="dxa"/>
            <w:tcBorders>
              <w:top w:val="single" w:sz="4" w:space="0" w:color="000000"/>
              <w:left w:val="nil"/>
              <w:bottom w:val="single" w:sz="4" w:space="0" w:color="000000"/>
              <w:right w:val="single" w:sz="4" w:space="0" w:color="000000"/>
            </w:tcBorders>
            <w:shd w:val="clear" w:color="auto" w:fill="FFEFBD"/>
          </w:tcPr>
          <w:p w14:paraId="768C3845" w14:textId="77777777" w:rsidR="00FB2744" w:rsidRDefault="00000000">
            <w:pPr>
              <w:spacing w:after="0" w:line="259" w:lineRule="auto"/>
              <w:ind w:left="0" w:right="0" w:firstLine="0"/>
              <w:jc w:val="left"/>
            </w:pPr>
            <w:r>
              <w:rPr>
                <w:b/>
                <w:sz w:val="20"/>
              </w:rPr>
              <w:t xml:space="preserve">21040 </w:t>
            </w:r>
          </w:p>
        </w:tc>
        <w:tc>
          <w:tcPr>
            <w:tcW w:w="2772" w:type="dxa"/>
            <w:tcBorders>
              <w:top w:val="single" w:sz="4" w:space="0" w:color="000000"/>
              <w:left w:val="single" w:sz="4" w:space="0" w:color="000000"/>
              <w:bottom w:val="single" w:sz="4" w:space="0" w:color="000000"/>
              <w:right w:val="nil"/>
            </w:tcBorders>
            <w:shd w:val="clear" w:color="auto" w:fill="FFEFBD"/>
          </w:tcPr>
          <w:p w14:paraId="7C579FC1" w14:textId="77777777" w:rsidR="00FB2744" w:rsidRDefault="00000000">
            <w:pPr>
              <w:spacing w:after="0" w:line="259" w:lineRule="auto"/>
              <w:ind w:left="0" w:right="0" w:firstLine="0"/>
              <w:jc w:val="left"/>
            </w:pPr>
            <w:r>
              <w:rPr>
                <w:sz w:val="20"/>
              </w:rPr>
              <w:t xml:space="preserve">Yeongdo-gu </w:t>
            </w:r>
          </w:p>
        </w:tc>
      </w:tr>
      <w:tr w:rsidR="00FB2744" w14:paraId="00C76D8B" w14:textId="77777777">
        <w:trPr>
          <w:trHeight w:val="289"/>
        </w:trPr>
        <w:tc>
          <w:tcPr>
            <w:tcW w:w="962" w:type="dxa"/>
            <w:tcBorders>
              <w:top w:val="single" w:sz="4" w:space="0" w:color="000000"/>
              <w:left w:val="nil"/>
              <w:bottom w:val="single" w:sz="4" w:space="0" w:color="000000"/>
              <w:right w:val="single" w:sz="4" w:space="0" w:color="000000"/>
            </w:tcBorders>
            <w:shd w:val="clear" w:color="auto" w:fill="FFEFBD"/>
          </w:tcPr>
          <w:p w14:paraId="259E7BC2" w14:textId="77777777" w:rsidR="00FB2744" w:rsidRDefault="00000000">
            <w:pPr>
              <w:spacing w:after="0" w:line="259" w:lineRule="auto"/>
              <w:ind w:left="0" w:right="0" w:firstLine="0"/>
              <w:jc w:val="left"/>
            </w:pPr>
            <w:r>
              <w:rPr>
                <w:b/>
                <w:sz w:val="20"/>
              </w:rPr>
              <w:t xml:space="preserve">21050 </w:t>
            </w:r>
          </w:p>
        </w:tc>
        <w:tc>
          <w:tcPr>
            <w:tcW w:w="2772" w:type="dxa"/>
            <w:tcBorders>
              <w:top w:val="single" w:sz="4" w:space="0" w:color="000000"/>
              <w:left w:val="single" w:sz="4" w:space="0" w:color="000000"/>
              <w:bottom w:val="single" w:sz="4" w:space="0" w:color="000000"/>
              <w:right w:val="nil"/>
            </w:tcBorders>
            <w:shd w:val="clear" w:color="auto" w:fill="FFEFBD"/>
          </w:tcPr>
          <w:p w14:paraId="4BFE95D8" w14:textId="77777777" w:rsidR="00FB2744" w:rsidRDefault="00000000">
            <w:pPr>
              <w:spacing w:after="0" w:line="259" w:lineRule="auto"/>
              <w:ind w:left="0" w:right="0" w:firstLine="0"/>
              <w:jc w:val="left"/>
            </w:pPr>
            <w:r>
              <w:rPr>
                <w:sz w:val="20"/>
              </w:rPr>
              <w:t xml:space="preserve">Busanjin-gu </w:t>
            </w:r>
          </w:p>
        </w:tc>
      </w:tr>
      <w:tr w:rsidR="00FB2744" w14:paraId="62715481" w14:textId="77777777">
        <w:trPr>
          <w:trHeight w:val="295"/>
        </w:trPr>
        <w:tc>
          <w:tcPr>
            <w:tcW w:w="962" w:type="dxa"/>
            <w:tcBorders>
              <w:top w:val="single" w:sz="4" w:space="0" w:color="000000"/>
              <w:left w:val="nil"/>
              <w:bottom w:val="single" w:sz="4" w:space="0" w:color="000000"/>
              <w:right w:val="single" w:sz="4" w:space="0" w:color="000000"/>
            </w:tcBorders>
          </w:tcPr>
          <w:p w14:paraId="7DC21A73" w14:textId="77777777" w:rsidR="00FB2744" w:rsidRDefault="00000000">
            <w:pPr>
              <w:spacing w:after="0" w:line="259" w:lineRule="auto"/>
              <w:ind w:left="0" w:right="0" w:firstLine="0"/>
              <w:jc w:val="left"/>
            </w:pPr>
            <w:r>
              <w:rPr>
                <w:sz w:val="20"/>
              </w:rPr>
              <w:t xml:space="preserve">21060 </w:t>
            </w:r>
          </w:p>
        </w:tc>
        <w:tc>
          <w:tcPr>
            <w:tcW w:w="2772" w:type="dxa"/>
            <w:tcBorders>
              <w:top w:val="single" w:sz="4" w:space="0" w:color="000000"/>
              <w:left w:val="single" w:sz="4" w:space="0" w:color="000000"/>
              <w:bottom w:val="single" w:sz="4" w:space="0" w:color="000000"/>
              <w:right w:val="nil"/>
            </w:tcBorders>
          </w:tcPr>
          <w:p w14:paraId="1A7DAD62" w14:textId="77777777" w:rsidR="00FB2744" w:rsidRDefault="00000000">
            <w:pPr>
              <w:spacing w:after="0" w:line="259" w:lineRule="auto"/>
              <w:ind w:left="0" w:right="0" w:firstLine="0"/>
              <w:jc w:val="left"/>
            </w:pPr>
            <w:r>
              <w:rPr>
                <w:sz w:val="20"/>
              </w:rPr>
              <w:t xml:space="preserve">Dongrae-gu </w:t>
            </w:r>
          </w:p>
        </w:tc>
      </w:tr>
      <w:tr w:rsidR="00FB2744" w14:paraId="60FD2A17" w14:textId="77777777">
        <w:trPr>
          <w:trHeight w:val="290"/>
        </w:trPr>
        <w:tc>
          <w:tcPr>
            <w:tcW w:w="962" w:type="dxa"/>
            <w:tcBorders>
              <w:top w:val="single" w:sz="4" w:space="0" w:color="000000"/>
              <w:left w:val="nil"/>
              <w:bottom w:val="single" w:sz="4" w:space="0" w:color="000000"/>
              <w:right w:val="single" w:sz="4" w:space="0" w:color="000000"/>
            </w:tcBorders>
            <w:shd w:val="clear" w:color="auto" w:fill="FFEFBD"/>
          </w:tcPr>
          <w:p w14:paraId="30C3B2C7" w14:textId="77777777" w:rsidR="00FB2744" w:rsidRDefault="00000000">
            <w:pPr>
              <w:spacing w:after="0" w:line="259" w:lineRule="auto"/>
              <w:ind w:left="0" w:right="0" w:firstLine="0"/>
              <w:jc w:val="left"/>
            </w:pPr>
            <w:r>
              <w:rPr>
                <w:b/>
                <w:sz w:val="20"/>
              </w:rPr>
              <w:t xml:space="preserve">21070 </w:t>
            </w:r>
          </w:p>
        </w:tc>
        <w:tc>
          <w:tcPr>
            <w:tcW w:w="2772" w:type="dxa"/>
            <w:tcBorders>
              <w:top w:val="single" w:sz="4" w:space="0" w:color="000000"/>
              <w:left w:val="single" w:sz="4" w:space="0" w:color="000000"/>
              <w:bottom w:val="single" w:sz="4" w:space="0" w:color="000000"/>
              <w:right w:val="nil"/>
            </w:tcBorders>
            <w:shd w:val="clear" w:color="auto" w:fill="FFEFBD"/>
          </w:tcPr>
          <w:p w14:paraId="5EAE54EE" w14:textId="77777777" w:rsidR="00FB2744" w:rsidRDefault="00000000">
            <w:pPr>
              <w:spacing w:after="0" w:line="259" w:lineRule="auto"/>
              <w:ind w:left="0" w:right="0" w:firstLine="0"/>
              <w:jc w:val="left"/>
            </w:pPr>
            <w:r>
              <w:rPr>
                <w:sz w:val="20"/>
              </w:rPr>
              <w:t xml:space="preserve">Nam-gu </w:t>
            </w:r>
          </w:p>
        </w:tc>
      </w:tr>
      <w:tr w:rsidR="00FB2744" w14:paraId="2C82D88E" w14:textId="77777777">
        <w:trPr>
          <w:trHeight w:val="292"/>
        </w:trPr>
        <w:tc>
          <w:tcPr>
            <w:tcW w:w="962" w:type="dxa"/>
            <w:tcBorders>
              <w:top w:val="single" w:sz="4" w:space="0" w:color="000000"/>
              <w:left w:val="nil"/>
              <w:bottom w:val="single" w:sz="4" w:space="0" w:color="000000"/>
              <w:right w:val="single" w:sz="4" w:space="0" w:color="000000"/>
            </w:tcBorders>
          </w:tcPr>
          <w:p w14:paraId="6B44A951" w14:textId="77777777" w:rsidR="00FB2744" w:rsidRDefault="00000000">
            <w:pPr>
              <w:spacing w:after="0" w:line="259" w:lineRule="auto"/>
              <w:ind w:left="0" w:right="0" w:firstLine="0"/>
              <w:jc w:val="left"/>
            </w:pPr>
            <w:r>
              <w:rPr>
                <w:sz w:val="20"/>
              </w:rPr>
              <w:t xml:space="preserve">21080 </w:t>
            </w:r>
          </w:p>
        </w:tc>
        <w:tc>
          <w:tcPr>
            <w:tcW w:w="2772" w:type="dxa"/>
            <w:tcBorders>
              <w:top w:val="single" w:sz="4" w:space="0" w:color="000000"/>
              <w:left w:val="single" w:sz="4" w:space="0" w:color="000000"/>
              <w:bottom w:val="single" w:sz="4" w:space="0" w:color="000000"/>
              <w:right w:val="nil"/>
            </w:tcBorders>
          </w:tcPr>
          <w:p w14:paraId="44207705" w14:textId="77777777" w:rsidR="00FB2744" w:rsidRDefault="00000000">
            <w:pPr>
              <w:spacing w:after="0" w:line="259" w:lineRule="auto"/>
              <w:ind w:left="0" w:right="0" w:firstLine="0"/>
              <w:jc w:val="left"/>
            </w:pPr>
            <w:r>
              <w:rPr>
                <w:sz w:val="20"/>
              </w:rPr>
              <w:t xml:space="preserve">Buk-gu </w:t>
            </w:r>
          </w:p>
        </w:tc>
      </w:tr>
      <w:tr w:rsidR="00FB2744" w14:paraId="3CD6ED6D" w14:textId="77777777">
        <w:trPr>
          <w:trHeight w:val="293"/>
        </w:trPr>
        <w:tc>
          <w:tcPr>
            <w:tcW w:w="962" w:type="dxa"/>
            <w:tcBorders>
              <w:top w:val="single" w:sz="4" w:space="0" w:color="000000"/>
              <w:left w:val="nil"/>
              <w:bottom w:val="single" w:sz="4" w:space="0" w:color="000000"/>
              <w:right w:val="single" w:sz="4" w:space="0" w:color="000000"/>
            </w:tcBorders>
          </w:tcPr>
          <w:p w14:paraId="32BA7BFB" w14:textId="77777777" w:rsidR="00FB2744" w:rsidRDefault="00000000">
            <w:pPr>
              <w:spacing w:after="0" w:line="259" w:lineRule="auto"/>
              <w:ind w:left="0" w:right="0" w:firstLine="0"/>
              <w:jc w:val="left"/>
            </w:pPr>
            <w:r>
              <w:rPr>
                <w:sz w:val="20"/>
              </w:rPr>
              <w:t xml:space="preserve">21090 </w:t>
            </w:r>
          </w:p>
        </w:tc>
        <w:tc>
          <w:tcPr>
            <w:tcW w:w="2772" w:type="dxa"/>
            <w:tcBorders>
              <w:top w:val="single" w:sz="4" w:space="0" w:color="000000"/>
              <w:left w:val="single" w:sz="4" w:space="0" w:color="000000"/>
              <w:bottom w:val="single" w:sz="4" w:space="0" w:color="000000"/>
              <w:right w:val="nil"/>
            </w:tcBorders>
          </w:tcPr>
          <w:p w14:paraId="37330F18" w14:textId="77777777" w:rsidR="00FB2744" w:rsidRDefault="00000000">
            <w:pPr>
              <w:spacing w:after="0" w:line="259" w:lineRule="auto"/>
              <w:ind w:left="0" w:right="0" w:firstLine="0"/>
              <w:jc w:val="left"/>
            </w:pPr>
            <w:r>
              <w:rPr>
                <w:sz w:val="20"/>
              </w:rPr>
              <w:t xml:space="preserve">Haeundae-gu </w:t>
            </w:r>
          </w:p>
        </w:tc>
      </w:tr>
      <w:tr w:rsidR="00FB2744" w14:paraId="2CE154AF" w14:textId="77777777">
        <w:trPr>
          <w:trHeight w:val="293"/>
        </w:trPr>
        <w:tc>
          <w:tcPr>
            <w:tcW w:w="962" w:type="dxa"/>
            <w:tcBorders>
              <w:top w:val="single" w:sz="4" w:space="0" w:color="000000"/>
              <w:left w:val="nil"/>
              <w:bottom w:val="single" w:sz="4" w:space="0" w:color="000000"/>
              <w:right w:val="single" w:sz="4" w:space="0" w:color="000000"/>
            </w:tcBorders>
          </w:tcPr>
          <w:p w14:paraId="1C5F430B" w14:textId="77777777" w:rsidR="00FB2744" w:rsidRDefault="00000000">
            <w:pPr>
              <w:spacing w:after="0" w:line="259" w:lineRule="auto"/>
              <w:ind w:left="0" w:right="0" w:firstLine="0"/>
              <w:jc w:val="left"/>
            </w:pPr>
            <w:r>
              <w:rPr>
                <w:sz w:val="20"/>
              </w:rPr>
              <w:t xml:space="preserve">21100 </w:t>
            </w:r>
          </w:p>
        </w:tc>
        <w:tc>
          <w:tcPr>
            <w:tcW w:w="2772" w:type="dxa"/>
            <w:tcBorders>
              <w:top w:val="single" w:sz="4" w:space="0" w:color="000000"/>
              <w:left w:val="single" w:sz="4" w:space="0" w:color="000000"/>
              <w:bottom w:val="single" w:sz="4" w:space="0" w:color="000000"/>
              <w:right w:val="nil"/>
            </w:tcBorders>
          </w:tcPr>
          <w:p w14:paraId="0D9BCBAD" w14:textId="77777777" w:rsidR="00FB2744" w:rsidRDefault="00000000">
            <w:pPr>
              <w:spacing w:after="0" w:line="259" w:lineRule="auto"/>
              <w:ind w:left="0" w:right="0" w:firstLine="0"/>
              <w:jc w:val="left"/>
            </w:pPr>
            <w:r>
              <w:rPr>
                <w:sz w:val="20"/>
              </w:rPr>
              <w:t xml:space="preserve">Saha-gu </w:t>
            </w:r>
          </w:p>
        </w:tc>
      </w:tr>
      <w:tr w:rsidR="00FB2744" w14:paraId="6A21736D" w14:textId="77777777">
        <w:trPr>
          <w:trHeight w:val="290"/>
        </w:trPr>
        <w:tc>
          <w:tcPr>
            <w:tcW w:w="962" w:type="dxa"/>
            <w:tcBorders>
              <w:top w:val="single" w:sz="4" w:space="0" w:color="000000"/>
              <w:left w:val="nil"/>
              <w:bottom w:val="single" w:sz="4" w:space="0" w:color="000000"/>
              <w:right w:val="single" w:sz="4" w:space="0" w:color="000000"/>
            </w:tcBorders>
          </w:tcPr>
          <w:p w14:paraId="5B7A9730" w14:textId="77777777" w:rsidR="00FB2744" w:rsidRDefault="00000000">
            <w:pPr>
              <w:spacing w:after="0" w:line="259" w:lineRule="auto"/>
              <w:ind w:left="0" w:right="0" w:firstLine="0"/>
              <w:jc w:val="left"/>
            </w:pPr>
            <w:r>
              <w:rPr>
                <w:sz w:val="20"/>
              </w:rPr>
              <w:t xml:space="preserve">21110 </w:t>
            </w:r>
          </w:p>
        </w:tc>
        <w:tc>
          <w:tcPr>
            <w:tcW w:w="2772" w:type="dxa"/>
            <w:tcBorders>
              <w:top w:val="single" w:sz="4" w:space="0" w:color="000000"/>
              <w:left w:val="single" w:sz="4" w:space="0" w:color="000000"/>
              <w:bottom w:val="single" w:sz="4" w:space="0" w:color="000000"/>
              <w:right w:val="nil"/>
            </w:tcBorders>
          </w:tcPr>
          <w:p w14:paraId="0906EF92" w14:textId="77777777" w:rsidR="00FB2744" w:rsidRDefault="00000000">
            <w:pPr>
              <w:spacing w:after="0" w:line="259" w:lineRule="auto"/>
              <w:ind w:left="0" w:right="0" w:firstLine="0"/>
              <w:jc w:val="left"/>
            </w:pPr>
            <w:r>
              <w:rPr>
                <w:sz w:val="20"/>
              </w:rPr>
              <w:t xml:space="preserve">Geumjeong-gu </w:t>
            </w:r>
          </w:p>
        </w:tc>
      </w:tr>
      <w:tr w:rsidR="00FB2744" w14:paraId="0FE5316C" w14:textId="77777777">
        <w:trPr>
          <w:trHeight w:val="293"/>
        </w:trPr>
        <w:tc>
          <w:tcPr>
            <w:tcW w:w="962" w:type="dxa"/>
            <w:tcBorders>
              <w:top w:val="single" w:sz="4" w:space="0" w:color="000000"/>
              <w:left w:val="nil"/>
              <w:bottom w:val="single" w:sz="4" w:space="0" w:color="000000"/>
              <w:right w:val="single" w:sz="4" w:space="0" w:color="000000"/>
            </w:tcBorders>
          </w:tcPr>
          <w:p w14:paraId="20561010" w14:textId="77777777" w:rsidR="00FB2744" w:rsidRDefault="00000000">
            <w:pPr>
              <w:spacing w:after="0" w:line="259" w:lineRule="auto"/>
              <w:ind w:left="0" w:right="0" w:firstLine="0"/>
              <w:jc w:val="left"/>
            </w:pPr>
            <w:r>
              <w:rPr>
                <w:sz w:val="20"/>
              </w:rPr>
              <w:t xml:space="preserve">21120 </w:t>
            </w:r>
          </w:p>
        </w:tc>
        <w:tc>
          <w:tcPr>
            <w:tcW w:w="2772" w:type="dxa"/>
            <w:tcBorders>
              <w:top w:val="single" w:sz="4" w:space="0" w:color="000000"/>
              <w:left w:val="single" w:sz="4" w:space="0" w:color="000000"/>
              <w:bottom w:val="single" w:sz="4" w:space="0" w:color="000000"/>
              <w:right w:val="nil"/>
            </w:tcBorders>
          </w:tcPr>
          <w:p w14:paraId="20B30C22" w14:textId="77777777" w:rsidR="00FB2744" w:rsidRDefault="00000000">
            <w:pPr>
              <w:spacing w:after="0" w:line="259" w:lineRule="auto"/>
              <w:ind w:left="0" w:right="0" w:firstLine="0"/>
              <w:jc w:val="left"/>
            </w:pPr>
            <w:r>
              <w:rPr>
                <w:sz w:val="20"/>
              </w:rPr>
              <w:t xml:space="preserve">Gangseo-gu </w:t>
            </w:r>
          </w:p>
        </w:tc>
      </w:tr>
      <w:tr w:rsidR="00FB2744" w14:paraId="16A8BCB3" w14:textId="77777777">
        <w:trPr>
          <w:trHeight w:val="293"/>
        </w:trPr>
        <w:tc>
          <w:tcPr>
            <w:tcW w:w="962" w:type="dxa"/>
            <w:tcBorders>
              <w:top w:val="single" w:sz="4" w:space="0" w:color="000000"/>
              <w:left w:val="nil"/>
              <w:bottom w:val="single" w:sz="4" w:space="0" w:color="000000"/>
              <w:right w:val="single" w:sz="4" w:space="0" w:color="000000"/>
            </w:tcBorders>
          </w:tcPr>
          <w:p w14:paraId="66A5B122" w14:textId="77777777" w:rsidR="00FB2744" w:rsidRDefault="00000000">
            <w:pPr>
              <w:spacing w:after="0" w:line="259" w:lineRule="auto"/>
              <w:ind w:left="0" w:right="0" w:firstLine="0"/>
              <w:jc w:val="left"/>
            </w:pPr>
            <w:r>
              <w:rPr>
                <w:sz w:val="20"/>
              </w:rPr>
              <w:t xml:space="preserve">21130 </w:t>
            </w:r>
          </w:p>
        </w:tc>
        <w:tc>
          <w:tcPr>
            <w:tcW w:w="2772" w:type="dxa"/>
            <w:tcBorders>
              <w:top w:val="single" w:sz="4" w:space="0" w:color="000000"/>
              <w:left w:val="single" w:sz="4" w:space="0" w:color="000000"/>
              <w:bottom w:val="single" w:sz="4" w:space="0" w:color="000000"/>
              <w:right w:val="nil"/>
            </w:tcBorders>
          </w:tcPr>
          <w:p w14:paraId="7D894854" w14:textId="77777777" w:rsidR="00FB2744" w:rsidRDefault="00000000">
            <w:pPr>
              <w:spacing w:after="0" w:line="259" w:lineRule="auto"/>
              <w:ind w:left="0" w:right="0" w:firstLine="0"/>
              <w:jc w:val="left"/>
            </w:pPr>
            <w:r>
              <w:rPr>
                <w:sz w:val="20"/>
              </w:rPr>
              <w:t xml:space="preserve">Yeonje-gu </w:t>
            </w:r>
          </w:p>
        </w:tc>
      </w:tr>
      <w:tr w:rsidR="00FB2744" w14:paraId="15143FB9" w14:textId="77777777">
        <w:trPr>
          <w:trHeight w:val="290"/>
        </w:trPr>
        <w:tc>
          <w:tcPr>
            <w:tcW w:w="962" w:type="dxa"/>
            <w:tcBorders>
              <w:top w:val="single" w:sz="4" w:space="0" w:color="000000"/>
              <w:left w:val="nil"/>
              <w:bottom w:val="single" w:sz="4" w:space="0" w:color="000000"/>
              <w:right w:val="single" w:sz="4" w:space="0" w:color="000000"/>
            </w:tcBorders>
          </w:tcPr>
          <w:p w14:paraId="625BCE01" w14:textId="77777777" w:rsidR="00FB2744" w:rsidRDefault="00000000">
            <w:pPr>
              <w:spacing w:after="0" w:line="259" w:lineRule="auto"/>
              <w:ind w:left="0" w:right="0" w:firstLine="0"/>
              <w:jc w:val="left"/>
            </w:pPr>
            <w:r>
              <w:rPr>
                <w:sz w:val="20"/>
              </w:rPr>
              <w:t xml:space="preserve">21140 </w:t>
            </w:r>
          </w:p>
        </w:tc>
        <w:tc>
          <w:tcPr>
            <w:tcW w:w="2772" w:type="dxa"/>
            <w:tcBorders>
              <w:top w:val="single" w:sz="4" w:space="0" w:color="000000"/>
              <w:left w:val="single" w:sz="4" w:space="0" w:color="000000"/>
              <w:bottom w:val="single" w:sz="4" w:space="0" w:color="000000"/>
              <w:right w:val="nil"/>
            </w:tcBorders>
          </w:tcPr>
          <w:p w14:paraId="76FAF84B" w14:textId="77777777" w:rsidR="00FB2744" w:rsidRDefault="00000000">
            <w:pPr>
              <w:spacing w:after="0" w:line="259" w:lineRule="auto"/>
              <w:ind w:left="0" w:right="0" w:firstLine="0"/>
              <w:jc w:val="left"/>
            </w:pPr>
            <w:r>
              <w:rPr>
                <w:sz w:val="20"/>
              </w:rPr>
              <w:t xml:space="preserve">Suyeong-gu </w:t>
            </w:r>
          </w:p>
        </w:tc>
      </w:tr>
      <w:tr w:rsidR="00FB2744" w14:paraId="25F14DF0" w14:textId="77777777">
        <w:trPr>
          <w:trHeight w:val="293"/>
        </w:trPr>
        <w:tc>
          <w:tcPr>
            <w:tcW w:w="962" w:type="dxa"/>
            <w:tcBorders>
              <w:top w:val="single" w:sz="4" w:space="0" w:color="000000"/>
              <w:left w:val="nil"/>
              <w:bottom w:val="single" w:sz="4" w:space="0" w:color="000000"/>
              <w:right w:val="single" w:sz="4" w:space="0" w:color="000000"/>
            </w:tcBorders>
          </w:tcPr>
          <w:p w14:paraId="44DD5407" w14:textId="77777777" w:rsidR="00FB2744" w:rsidRDefault="00000000">
            <w:pPr>
              <w:spacing w:after="0" w:line="259" w:lineRule="auto"/>
              <w:ind w:left="0" w:right="0" w:firstLine="0"/>
              <w:jc w:val="left"/>
            </w:pPr>
            <w:r>
              <w:rPr>
                <w:sz w:val="20"/>
              </w:rPr>
              <w:t xml:space="preserve">21150 </w:t>
            </w:r>
          </w:p>
        </w:tc>
        <w:tc>
          <w:tcPr>
            <w:tcW w:w="2772" w:type="dxa"/>
            <w:tcBorders>
              <w:top w:val="single" w:sz="4" w:space="0" w:color="000000"/>
              <w:left w:val="single" w:sz="4" w:space="0" w:color="000000"/>
              <w:bottom w:val="single" w:sz="4" w:space="0" w:color="000000"/>
              <w:right w:val="nil"/>
            </w:tcBorders>
          </w:tcPr>
          <w:p w14:paraId="79ED76BE" w14:textId="77777777" w:rsidR="00FB2744" w:rsidRDefault="00000000">
            <w:pPr>
              <w:spacing w:after="0" w:line="259" w:lineRule="auto"/>
              <w:ind w:left="0" w:right="0" w:firstLine="0"/>
              <w:jc w:val="left"/>
            </w:pPr>
            <w:r>
              <w:rPr>
                <w:sz w:val="20"/>
              </w:rPr>
              <w:t xml:space="preserve">Sasang-gu </w:t>
            </w:r>
          </w:p>
        </w:tc>
      </w:tr>
      <w:tr w:rsidR="00FB2744" w14:paraId="1226D07C" w14:textId="77777777">
        <w:trPr>
          <w:trHeight w:val="294"/>
        </w:trPr>
        <w:tc>
          <w:tcPr>
            <w:tcW w:w="962" w:type="dxa"/>
            <w:tcBorders>
              <w:top w:val="single" w:sz="4" w:space="0" w:color="000000"/>
              <w:left w:val="nil"/>
              <w:bottom w:val="single" w:sz="4" w:space="0" w:color="000000"/>
              <w:right w:val="single" w:sz="4" w:space="0" w:color="000000"/>
            </w:tcBorders>
          </w:tcPr>
          <w:p w14:paraId="3547ADDB" w14:textId="77777777" w:rsidR="00FB2744" w:rsidRDefault="00000000">
            <w:pPr>
              <w:spacing w:after="0" w:line="259" w:lineRule="auto"/>
              <w:ind w:left="0" w:right="0" w:firstLine="0"/>
              <w:jc w:val="left"/>
            </w:pPr>
            <w:r>
              <w:rPr>
                <w:sz w:val="20"/>
              </w:rPr>
              <w:t xml:space="preserve">21160 </w:t>
            </w:r>
          </w:p>
        </w:tc>
        <w:tc>
          <w:tcPr>
            <w:tcW w:w="2772" w:type="dxa"/>
            <w:tcBorders>
              <w:top w:val="single" w:sz="4" w:space="0" w:color="000000"/>
              <w:left w:val="single" w:sz="4" w:space="0" w:color="000000"/>
              <w:bottom w:val="single" w:sz="4" w:space="0" w:color="000000"/>
              <w:right w:val="nil"/>
            </w:tcBorders>
          </w:tcPr>
          <w:p w14:paraId="19E570D8" w14:textId="77777777" w:rsidR="00FB2744" w:rsidRDefault="00000000">
            <w:pPr>
              <w:spacing w:after="0" w:line="259" w:lineRule="auto"/>
              <w:ind w:left="0" w:right="0" w:firstLine="0"/>
              <w:jc w:val="left"/>
            </w:pPr>
            <w:r>
              <w:rPr>
                <w:sz w:val="20"/>
              </w:rPr>
              <w:t xml:space="preserve">Gijang-gun </w:t>
            </w:r>
          </w:p>
        </w:tc>
      </w:tr>
      <w:tr w:rsidR="00FB2744" w14:paraId="325CBCAC" w14:textId="77777777">
        <w:trPr>
          <w:trHeight w:val="307"/>
        </w:trPr>
        <w:tc>
          <w:tcPr>
            <w:tcW w:w="3735" w:type="dxa"/>
            <w:gridSpan w:val="2"/>
            <w:tcBorders>
              <w:top w:val="single" w:sz="4" w:space="0" w:color="000000"/>
              <w:left w:val="nil"/>
              <w:bottom w:val="single" w:sz="4" w:space="0" w:color="000000"/>
              <w:right w:val="nil"/>
            </w:tcBorders>
            <w:shd w:val="clear" w:color="auto" w:fill="E7E9E7"/>
          </w:tcPr>
          <w:p w14:paraId="7618D97E" w14:textId="77777777" w:rsidR="00FB2744" w:rsidRDefault="00000000">
            <w:pPr>
              <w:spacing w:after="0" w:line="259" w:lineRule="auto"/>
              <w:ind w:left="0" w:right="0" w:firstLine="0"/>
              <w:jc w:val="center"/>
            </w:pPr>
            <w:r>
              <w:rPr>
                <w:b/>
                <w:sz w:val="20"/>
              </w:rPr>
              <w:t xml:space="preserve">Busan (Total) </w:t>
            </w:r>
          </w:p>
        </w:tc>
      </w:tr>
    </w:tbl>
    <w:tbl>
      <w:tblPr>
        <w:tblStyle w:val="TableGrid"/>
        <w:tblpPr w:vertAnchor="text" w:tblpX="929" w:tblpY="285"/>
        <w:tblOverlap w:val="never"/>
        <w:tblW w:w="5699" w:type="dxa"/>
        <w:tblInd w:w="0" w:type="dxa"/>
        <w:tblCellMar>
          <w:top w:w="62" w:type="dxa"/>
          <w:left w:w="115" w:type="dxa"/>
          <w:bottom w:w="0" w:type="dxa"/>
          <w:right w:w="115" w:type="dxa"/>
        </w:tblCellMar>
        <w:tblLook w:val="04A0" w:firstRow="1" w:lastRow="0" w:firstColumn="1" w:lastColumn="0" w:noHBand="0" w:noVBand="1"/>
      </w:tblPr>
      <w:tblGrid>
        <w:gridCol w:w="5699"/>
      </w:tblGrid>
      <w:tr w:rsidR="00FB2744" w14:paraId="772718B9" w14:textId="77777777">
        <w:trPr>
          <w:trHeight w:val="310"/>
        </w:trPr>
        <w:tc>
          <w:tcPr>
            <w:tcW w:w="5699" w:type="dxa"/>
            <w:tcBorders>
              <w:top w:val="nil"/>
              <w:left w:val="nil"/>
              <w:bottom w:val="nil"/>
              <w:right w:val="nil"/>
            </w:tcBorders>
            <w:shd w:val="clear" w:color="auto" w:fill="E7E9F1"/>
          </w:tcPr>
          <w:p w14:paraId="2ABEDCBD" w14:textId="77777777" w:rsidR="00FB2744" w:rsidRDefault="00000000">
            <w:pPr>
              <w:spacing w:after="0" w:line="259" w:lineRule="auto"/>
              <w:ind w:left="0" w:right="4" w:firstLine="0"/>
              <w:jc w:val="center"/>
            </w:pPr>
            <w:r>
              <w:rPr>
                <w:b/>
                <w:sz w:val="20"/>
              </w:rPr>
              <w:t xml:space="preserve">Map of Busan </w:t>
            </w:r>
          </w:p>
        </w:tc>
      </w:tr>
    </w:tbl>
    <w:p w14:paraId="31EC57C9" w14:textId="77777777" w:rsidR="00FB2744" w:rsidRDefault="00000000">
      <w:pPr>
        <w:spacing w:before="59" w:after="79" w:line="265" w:lineRule="auto"/>
        <w:ind w:left="1470" w:right="25"/>
        <w:jc w:val="left"/>
      </w:pPr>
      <w:r>
        <w:rPr>
          <w:noProof/>
        </w:rPr>
        <w:drawing>
          <wp:anchor distT="0" distB="0" distL="114300" distR="114300" simplePos="0" relativeHeight="251661312" behindDoc="0" locked="0" layoutInCell="1" allowOverlap="0" wp14:anchorId="0EF036ED" wp14:editId="3077EAB4">
            <wp:simplePos x="0" y="0"/>
            <wp:positionH relativeFrom="column">
              <wp:posOffset>894016</wp:posOffset>
            </wp:positionH>
            <wp:positionV relativeFrom="paragraph">
              <wp:posOffset>-2965897</wp:posOffset>
            </wp:positionV>
            <wp:extent cx="3007360" cy="2928493"/>
            <wp:effectExtent l="0" t="0" r="0" b="0"/>
            <wp:wrapSquare wrapText="bothSides"/>
            <wp:docPr id="9449" name="Picture 9449"/>
            <wp:cNvGraphicFramePr/>
            <a:graphic xmlns:a="http://schemas.openxmlformats.org/drawingml/2006/main">
              <a:graphicData uri="http://schemas.openxmlformats.org/drawingml/2006/picture">
                <pic:pic xmlns:pic="http://schemas.openxmlformats.org/drawingml/2006/picture">
                  <pic:nvPicPr>
                    <pic:cNvPr id="9449" name="Picture 9449"/>
                    <pic:cNvPicPr/>
                  </pic:nvPicPr>
                  <pic:blipFill>
                    <a:blip r:embed="rId88"/>
                    <a:stretch>
                      <a:fillRect/>
                    </a:stretch>
                  </pic:blipFill>
                  <pic:spPr>
                    <a:xfrm>
                      <a:off x="0" y="0"/>
                      <a:ext cx="3007360" cy="2928493"/>
                    </a:xfrm>
                    <a:prstGeom prst="rect">
                      <a:avLst/>
                    </a:prstGeom>
                  </pic:spPr>
                </pic:pic>
              </a:graphicData>
            </a:graphic>
          </wp:anchor>
        </w:drawing>
      </w:r>
      <w:r>
        <w:rPr>
          <w:sz w:val="22"/>
        </w:rPr>
        <w:t xml:space="preserve">*Orange areas: The old-city center districts in Busan </w:t>
      </w:r>
    </w:p>
    <w:p w14:paraId="52F0871F" w14:textId="77777777" w:rsidR="00FB2744" w:rsidRDefault="00000000">
      <w:pPr>
        <w:pStyle w:val="Heading3"/>
        <w:spacing w:before="186" w:after="3" w:line="265" w:lineRule="auto"/>
        <w:ind w:left="1080"/>
      </w:pPr>
      <w:r>
        <w:rPr>
          <w:b w:val="0"/>
          <w:i/>
          <w:color w:val="3F5F7A"/>
          <w:sz w:val="24"/>
        </w:rPr>
        <w:t xml:space="preserve">Table 13. The numbers of Empty Houses in Busan (Author’s own source – based on KOSIS, 2025)                  </w:t>
      </w:r>
      <w:r>
        <w:rPr>
          <w:b w:val="0"/>
          <w:color w:val="3F5F7A"/>
          <w:sz w:val="24"/>
        </w:rPr>
        <w:t xml:space="preserve"> </w:t>
      </w:r>
    </w:p>
    <w:tbl>
      <w:tblPr>
        <w:tblStyle w:val="TableGrid"/>
        <w:tblW w:w="9720" w:type="dxa"/>
        <w:tblInd w:w="955" w:type="dxa"/>
        <w:tblCellMar>
          <w:top w:w="54" w:type="dxa"/>
          <w:left w:w="114" w:type="dxa"/>
          <w:bottom w:w="0" w:type="dxa"/>
          <w:right w:w="101" w:type="dxa"/>
        </w:tblCellMar>
        <w:tblLook w:val="04A0" w:firstRow="1" w:lastRow="0" w:firstColumn="1" w:lastColumn="0" w:noHBand="0" w:noVBand="1"/>
      </w:tblPr>
      <w:tblGrid>
        <w:gridCol w:w="1524"/>
        <w:gridCol w:w="1370"/>
        <w:gridCol w:w="1367"/>
        <w:gridCol w:w="1364"/>
        <w:gridCol w:w="1366"/>
        <w:gridCol w:w="1361"/>
        <w:gridCol w:w="1368"/>
      </w:tblGrid>
      <w:tr w:rsidR="00FB2744" w14:paraId="40EBE26E" w14:textId="77777777">
        <w:trPr>
          <w:trHeight w:val="340"/>
        </w:trPr>
        <w:tc>
          <w:tcPr>
            <w:tcW w:w="1524" w:type="dxa"/>
            <w:vMerge w:val="restart"/>
            <w:tcBorders>
              <w:top w:val="single" w:sz="12" w:space="0" w:color="000000"/>
              <w:left w:val="nil"/>
              <w:bottom w:val="single" w:sz="4" w:space="0" w:color="000000"/>
              <w:right w:val="single" w:sz="4" w:space="0" w:color="000000"/>
            </w:tcBorders>
            <w:shd w:val="clear" w:color="auto" w:fill="DBDEEA"/>
            <w:vAlign w:val="center"/>
          </w:tcPr>
          <w:p w14:paraId="707C8694" w14:textId="77777777" w:rsidR="00FB2744" w:rsidRDefault="00000000">
            <w:pPr>
              <w:spacing w:after="0" w:line="259" w:lineRule="auto"/>
              <w:ind w:left="1" w:right="0" w:firstLine="0"/>
              <w:jc w:val="left"/>
            </w:pPr>
            <w:r>
              <w:rPr>
                <w:b/>
                <w:sz w:val="20"/>
              </w:rPr>
              <w:t xml:space="preserve">District </w:t>
            </w:r>
          </w:p>
        </w:tc>
        <w:tc>
          <w:tcPr>
            <w:tcW w:w="1370" w:type="dxa"/>
            <w:tcBorders>
              <w:top w:val="single" w:sz="12" w:space="0" w:color="000000"/>
              <w:left w:val="single" w:sz="4" w:space="0" w:color="000000"/>
              <w:bottom w:val="single" w:sz="4" w:space="0" w:color="000000"/>
              <w:right w:val="nil"/>
            </w:tcBorders>
            <w:shd w:val="clear" w:color="auto" w:fill="DBDEEA"/>
          </w:tcPr>
          <w:p w14:paraId="7443BF31" w14:textId="77777777" w:rsidR="00FB2744" w:rsidRDefault="00000000">
            <w:pPr>
              <w:spacing w:after="0" w:line="259" w:lineRule="auto"/>
              <w:ind w:left="1" w:right="0" w:firstLine="0"/>
              <w:jc w:val="left"/>
            </w:pPr>
            <w:r>
              <w:rPr>
                <w:b/>
                <w:color w:val="002060"/>
                <w:sz w:val="20"/>
              </w:rPr>
              <w:t xml:space="preserve">1995 </w:t>
            </w:r>
          </w:p>
        </w:tc>
        <w:tc>
          <w:tcPr>
            <w:tcW w:w="1367" w:type="dxa"/>
            <w:tcBorders>
              <w:top w:val="single" w:sz="12" w:space="0" w:color="000000"/>
              <w:left w:val="nil"/>
              <w:bottom w:val="single" w:sz="4" w:space="0" w:color="000000"/>
              <w:right w:val="single" w:sz="4" w:space="0" w:color="000000"/>
            </w:tcBorders>
            <w:shd w:val="clear" w:color="auto" w:fill="DBDEEA"/>
          </w:tcPr>
          <w:p w14:paraId="660ABC80" w14:textId="77777777" w:rsidR="00FB2744" w:rsidRDefault="00FB2744">
            <w:pPr>
              <w:spacing w:after="160" w:line="259" w:lineRule="auto"/>
              <w:ind w:left="0" w:right="0" w:firstLine="0"/>
              <w:jc w:val="left"/>
            </w:pPr>
          </w:p>
        </w:tc>
        <w:tc>
          <w:tcPr>
            <w:tcW w:w="1364" w:type="dxa"/>
            <w:tcBorders>
              <w:top w:val="single" w:sz="12" w:space="0" w:color="000000"/>
              <w:left w:val="single" w:sz="4" w:space="0" w:color="000000"/>
              <w:bottom w:val="single" w:sz="4" w:space="0" w:color="000000"/>
              <w:right w:val="nil"/>
            </w:tcBorders>
            <w:shd w:val="clear" w:color="auto" w:fill="DBDEEA"/>
          </w:tcPr>
          <w:p w14:paraId="44EE6486" w14:textId="77777777" w:rsidR="00FB2744" w:rsidRDefault="00000000">
            <w:pPr>
              <w:spacing w:after="0" w:line="259" w:lineRule="auto"/>
              <w:ind w:left="1" w:right="0" w:firstLine="0"/>
              <w:jc w:val="left"/>
            </w:pPr>
            <w:r>
              <w:rPr>
                <w:b/>
                <w:color w:val="002060"/>
                <w:sz w:val="20"/>
              </w:rPr>
              <w:t xml:space="preserve">2000 </w:t>
            </w:r>
          </w:p>
        </w:tc>
        <w:tc>
          <w:tcPr>
            <w:tcW w:w="1366" w:type="dxa"/>
            <w:tcBorders>
              <w:top w:val="single" w:sz="12" w:space="0" w:color="000000"/>
              <w:left w:val="nil"/>
              <w:bottom w:val="single" w:sz="4" w:space="0" w:color="000000"/>
              <w:right w:val="single" w:sz="4" w:space="0" w:color="000000"/>
            </w:tcBorders>
            <w:shd w:val="clear" w:color="auto" w:fill="DBDEEA"/>
          </w:tcPr>
          <w:p w14:paraId="08934359" w14:textId="77777777" w:rsidR="00FB2744" w:rsidRDefault="00FB2744">
            <w:pPr>
              <w:spacing w:after="160" w:line="259" w:lineRule="auto"/>
              <w:ind w:left="0" w:right="0" w:firstLine="0"/>
              <w:jc w:val="left"/>
            </w:pPr>
          </w:p>
        </w:tc>
        <w:tc>
          <w:tcPr>
            <w:tcW w:w="1361" w:type="dxa"/>
            <w:tcBorders>
              <w:top w:val="single" w:sz="12" w:space="0" w:color="000000"/>
              <w:left w:val="single" w:sz="4" w:space="0" w:color="000000"/>
              <w:bottom w:val="single" w:sz="4" w:space="0" w:color="000000"/>
              <w:right w:val="nil"/>
            </w:tcBorders>
            <w:shd w:val="clear" w:color="auto" w:fill="DBDEEA"/>
          </w:tcPr>
          <w:p w14:paraId="148B5892" w14:textId="77777777" w:rsidR="00FB2744" w:rsidRDefault="00000000">
            <w:pPr>
              <w:spacing w:after="0" w:line="259" w:lineRule="auto"/>
              <w:ind w:left="1" w:right="0" w:firstLine="0"/>
              <w:jc w:val="left"/>
            </w:pPr>
            <w:r>
              <w:rPr>
                <w:b/>
                <w:color w:val="002060"/>
                <w:sz w:val="20"/>
              </w:rPr>
              <w:t xml:space="preserve">2005 </w:t>
            </w:r>
          </w:p>
        </w:tc>
        <w:tc>
          <w:tcPr>
            <w:tcW w:w="1368" w:type="dxa"/>
            <w:tcBorders>
              <w:top w:val="single" w:sz="12" w:space="0" w:color="000000"/>
              <w:left w:val="nil"/>
              <w:bottom w:val="single" w:sz="4" w:space="0" w:color="000000"/>
              <w:right w:val="nil"/>
            </w:tcBorders>
            <w:shd w:val="clear" w:color="auto" w:fill="DBDEEA"/>
          </w:tcPr>
          <w:p w14:paraId="40D18519" w14:textId="77777777" w:rsidR="00FB2744" w:rsidRDefault="00FB2744">
            <w:pPr>
              <w:spacing w:after="160" w:line="259" w:lineRule="auto"/>
              <w:ind w:left="0" w:right="0" w:firstLine="0"/>
              <w:jc w:val="left"/>
            </w:pPr>
          </w:p>
        </w:tc>
      </w:tr>
      <w:tr w:rsidR="00FB2744" w14:paraId="07F162E5" w14:textId="77777777">
        <w:trPr>
          <w:trHeight w:val="507"/>
        </w:trPr>
        <w:tc>
          <w:tcPr>
            <w:tcW w:w="0" w:type="auto"/>
            <w:vMerge/>
            <w:tcBorders>
              <w:top w:val="nil"/>
              <w:left w:val="nil"/>
              <w:bottom w:val="single" w:sz="4" w:space="0" w:color="000000"/>
              <w:right w:val="single" w:sz="4" w:space="0" w:color="000000"/>
            </w:tcBorders>
          </w:tcPr>
          <w:p w14:paraId="345A6157" w14:textId="77777777" w:rsidR="00FB2744" w:rsidRDefault="00FB2744">
            <w:pPr>
              <w:spacing w:after="160" w:line="259" w:lineRule="auto"/>
              <w:ind w:left="0" w:right="0" w:firstLine="0"/>
              <w:jc w:val="left"/>
            </w:pPr>
          </w:p>
        </w:tc>
        <w:tc>
          <w:tcPr>
            <w:tcW w:w="1370" w:type="dxa"/>
            <w:tcBorders>
              <w:top w:val="single" w:sz="4" w:space="0" w:color="000000"/>
              <w:left w:val="single" w:sz="4" w:space="0" w:color="000000"/>
              <w:bottom w:val="single" w:sz="4" w:space="0" w:color="000000"/>
              <w:right w:val="single" w:sz="4" w:space="0" w:color="000000"/>
            </w:tcBorders>
            <w:shd w:val="clear" w:color="auto" w:fill="F0F1F6"/>
          </w:tcPr>
          <w:p w14:paraId="0A55161C" w14:textId="77777777" w:rsidR="00FB2744" w:rsidRDefault="00000000">
            <w:pPr>
              <w:spacing w:after="0" w:line="259" w:lineRule="auto"/>
              <w:ind w:left="1" w:right="0" w:firstLine="0"/>
              <w:jc w:val="left"/>
            </w:pPr>
            <w:r>
              <w:rPr>
                <w:sz w:val="20"/>
              </w:rPr>
              <w:t xml:space="preserve">Number of empty houses </w:t>
            </w:r>
          </w:p>
        </w:tc>
        <w:tc>
          <w:tcPr>
            <w:tcW w:w="1367" w:type="dxa"/>
            <w:tcBorders>
              <w:top w:val="single" w:sz="4" w:space="0" w:color="000000"/>
              <w:left w:val="single" w:sz="4" w:space="0" w:color="000000"/>
              <w:bottom w:val="single" w:sz="4" w:space="0" w:color="000000"/>
              <w:right w:val="single" w:sz="4" w:space="0" w:color="000000"/>
            </w:tcBorders>
            <w:shd w:val="clear" w:color="auto" w:fill="F0F1F6"/>
          </w:tcPr>
          <w:p w14:paraId="7D3DD8EE" w14:textId="77777777" w:rsidR="00FB2744" w:rsidRDefault="00000000">
            <w:pPr>
              <w:spacing w:after="1" w:line="259" w:lineRule="auto"/>
              <w:ind w:left="0" w:right="0" w:firstLine="0"/>
              <w:jc w:val="left"/>
            </w:pPr>
            <w:r>
              <w:rPr>
                <w:sz w:val="20"/>
              </w:rPr>
              <w:t xml:space="preserve">Vacancy rate </w:t>
            </w:r>
          </w:p>
          <w:p w14:paraId="48B81B78" w14:textId="77777777" w:rsidR="00FB2744" w:rsidRDefault="00000000">
            <w:pPr>
              <w:spacing w:after="0" w:line="259" w:lineRule="auto"/>
              <w:ind w:left="0" w:right="0" w:firstLine="0"/>
              <w:jc w:val="left"/>
            </w:pPr>
            <w:r>
              <w:rPr>
                <w:sz w:val="20"/>
              </w:rPr>
              <w:t xml:space="preserve">(%) </w:t>
            </w:r>
          </w:p>
        </w:tc>
        <w:tc>
          <w:tcPr>
            <w:tcW w:w="1364" w:type="dxa"/>
            <w:tcBorders>
              <w:top w:val="single" w:sz="4" w:space="0" w:color="000000"/>
              <w:left w:val="single" w:sz="4" w:space="0" w:color="000000"/>
              <w:bottom w:val="single" w:sz="4" w:space="0" w:color="000000"/>
              <w:right w:val="single" w:sz="4" w:space="0" w:color="000000"/>
            </w:tcBorders>
            <w:shd w:val="clear" w:color="auto" w:fill="F0F1F6"/>
          </w:tcPr>
          <w:p w14:paraId="5A02B1EB" w14:textId="77777777" w:rsidR="00FB2744" w:rsidRDefault="00000000">
            <w:pPr>
              <w:spacing w:after="0" w:line="259" w:lineRule="auto"/>
              <w:ind w:left="1" w:right="0" w:firstLine="0"/>
              <w:jc w:val="left"/>
            </w:pPr>
            <w:r>
              <w:rPr>
                <w:sz w:val="20"/>
              </w:rPr>
              <w:t xml:space="preserve">Number of empty houses </w:t>
            </w:r>
          </w:p>
        </w:tc>
        <w:tc>
          <w:tcPr>
            <w:tcW w:w="1366" w:type="dxa"/>
            <w:tcBorders>
              <w:top w:val="single" w:sz="4" w:space="0" w:color="000000"/>
              <w:left w:val="single" w:sz="4" w:space="0" w:color="000000"/>
              <w:bottom w:val="single" w:sz="4" w:space="0" w:color="000000"/>
              <w:right w:val="single" w:sz="4" w:space="0" w:color="000000"/>
            </w:tcBorders>
            <w:shd w:val="clear" w:color="auto" w:fill="F0F1F6"/>
          </w:tcPr>
          <w:p w14:paraId="347070B8" w14:textId="77777777" w:rsidR="00FB2744" w:rsidRDefault="00000000">
            <w:pPr>
              <w:spacing w:after="1" w:line="259" w:lineRule="auto"/>
              <w:ind w:left="1" w:right="0" w:firstLine="0"/>
              <w:jc w:val="left"/>
            </w:pPr>
            <w:r>
              <w:rPr>
                <w:sz w:val="20"/>
              </w:rPr>
              <w:t xml:space="preserve">Vacancy rate </w:t>
            </w:r>
          </w:p>
          <w:p w14:paraId="58A10F58" w14:textId="77777777" w:rsidR="00FB2744" w:rsidRDefault="00000000">
            <w:pPr>
              <w:spacing w:after="0" w:line="259" w:lineRule="auto"/>
              <w:ind w:left="1" w:right="0" w:firstLine="0"/>
              <w:jc w:val="left"/>
            </w:pPr>
            <w:r>
              <w:rPr>
                <w:sz w:val="20"/>
              </w:rPr>
              <w:t xml:space="preserve">(%) </w:t>
            </w:r>
          </w:p>
        </w:tc>
        <w:tc>
          <w:tcPr>
            <w:tcW w:w="1361" w:type="dxa"/>
            <w:tcBorders>
              <w:top w:val="single" w:sz="4" w:space="0" w:color="000000"/>
              <w:left w:val="single" w:sz="4" w:space="0" w:color="000000"/>
              <w:bottom w:val="single" w:sz="4" w:space="0" w:color="000000"/>
              <w:right w:val="single" w:sz="4" w:space="0" w:color="000000"/>
            </w:tcBorders>
            <w:shd w:val="clear" w:color="auto" w:fill="F0F1F6"/>
          </w:tcPr>
          <w:p w14:paraId="35D68E44" w14:textId="77777777" w:rsidR="00FB2744" w:rsidRDefault="00000000">
            <w:pPr>
              <w:spacing w:after="0" w:line="259" w:lineRule="auto"/>
              <w:ind w:left="1" w:right="0" w:firstLine="0"/>
              <w:jc w:val="left"/>
            </w:pPr>
            <w:r>
              <w:rPr>
                <w:sz w:val="20"/>
              </w:rPr>
              <w:t xml:space="preserve">Number of empty houses </w:t>
            </w:r>
          </w:p>
        </w:tc>
        <w:tc>
          <w:tcPr>
            <w:tcW w:w="1368" w:type="dxa"/>
            <w:tcBorders>
              <w:top w:val="single" w:sz="4" w:space="0" w:color="000000"/>
              <w:left w:val="single" w:sz="4" w:space="0" w:color="000000"/>
              <w:bottom w:val="single" w:sz="4" w:space="0" w:color="000000"/>
              <w:right w:val="nil"/>
            </w:tcBorders>
            <w:shd w:val="clear" w:color="auto" w:fill="F0F1F6"/>
          </w:tcPr>
          <w:p w14:paraId="031CA4BE" w14:textId="77777777" w:rsidR="00FB2744" w:rsidRDefault="00000000">
            <w:pPr>
              <w:spacing w:after="1" w:line="259" w:lineRule="auto"/>
              <w:ind w:left="1" w:right="0" w:firstLine="0"/>
              <w:jc w:val="left"/>
            </w:pPr>
            <w:r>
              <w:rPr>
                <w:sz w:val="20"/>
              </w:rPr>
              <w:t xml:space="preserve">Vacancy rate </w:t>
            </w:r>
          </w:p>
          <w:p w14:paraId="7CE8BEEC" w14:textId="77777777" w:rsidR="00FB2744" w:rsidRDefault="00000000">
            <w:pPr>
              <w:spacing w:after="0" w:line="259" w:lineRule="auto"/>
              <w:ind w:left="1" w:right="0" w:firstLine="0"/>
              <w:jc w:val="left"/>
            </w:pPr>
            <w:r>
              <w:rPr>
                <w:sz w:val="20"/>
              </w:rPr>
              <w:t xml:space="preserve">(%) </w:t>
            </w:r>
          </w:p>
        </w:tc>
      </w:tr>
      <w:tr w:rsidR="00FB2744" w14:paraId="02C97025" w14:textId="77777777">
        <w:trPr>
          <w:trHeight w:val="755"/>
        </w:trPr>
        <w:tc>
          <w:tcPr>
            <w:tcW w:w="1524" w:type="dxa"/>
            <w:tcBorders>
              <w:top w:val="single" w:sz="4" w:space="0" w:color="000000"/>
              <w:left w:val="nil"/>
              <w:bottom w:val="single" w:sz="4" w:space="0" w:color="000000"/>
              <w:right w:val="single" w:sz="4" w:space="0" w:color="000000"/>
            </w:tcBorders>
            <w:shd w:val="clear" w:color="auto" w:fill="F2F2F2"/>
          </w:tcPr>
          <w:p w14:paraId="526B98AC" w14:textId="77777777" w:rsidR="00FB2744" w:rsidRDefault="00000000">
            <w:pPr>
              <w:spacing w:after="0" w:line="259" w:lineRule="auto"/>
              <w:ind w:left="1" w:right="0" w:firstLine="0"/>
              <w:jc w:val="left"/>
            </w:pPr>
            <w:r>
              <w:rPr>
                <w:b/>
                <w:sz w:val="20"/>
              </w:rPr>
              <w:t xml:space="preserve">Busan  </w:t>
            </w:r>
          </w:p>
          <w:p w14:paraId="04CCE225" w14:textId="77777777" w:rsidR="00FB2744" w:rsidRDefault="00000000">
            <w:pPr>
              <w:spacing w:after="1" w:line="259" w:lineRule="auto"/>
              <w:ind w:left="1" w:right="0" w:firstLine="0"/>
              <w:jc w:val="left"/>
            </w:pPr>
            <w:r>
              <w:rPr>
                <w:b/>
                <w:sz w:val="20"/>
              </w:rPr>
              <w:t xml:space="preserve">Gwang-yeogsi </w:t>
            </w:r>
          </w:p>
          <w:p w14:paraId="430C48E2" w14:textId="77777777" w:rsidR="00FB2744" w:rsidRDefault="00000000">
            <w:pPr>
              <w:spacing w:after="0" w:line="259" w:lineRule="auto"/>
              <w:ind w:left="1" w:right="0" w:firstLine="0"/>
              <w:jc w:val="left"/>
            </w:pPr>
            <w:r>
              <w:rPr>
                <w:b/>
                <w:sz w:val="20"/>
              </w:rPr>
              <w:t>(Total)</w:t>
            </w:r>
            <w:r>
              <w:rPr>
                <w:sz w:val="20"/>
              </w:rPr>
              <w:t xml:space="preserve"> </w:t>
            </w:r>
          </w:p>
        </w:tc>
        <w:tc>
          <w:tcPr>
            <w:tcW w:w="1370" w:type="dxa"/>
            <w:tcBorders>
              <w:top w:val="single" w:sz="4" w:space="0" w:color="000000"/>
              <w:left w:val="single" w:sz="4" w:space="0" w:color="000000"/>
              <w:bottom w:val="single" w:sz="4" w:space="0" w:color="000000"/>
              <w:right w:val="single" w:sz="4" w:space="0" w:color="000000"/>
            </w:tcBorders>
            <w:shd w:val="clear" w:color="auto" w:fill="FFFFCD"/>
            <w:vAlign w:val="center"/>
          </w:tcPr>
          <w:p w14:paraId="4954DCB8" w14:textId="77777777" w:rsidR="00FB2744" w:rsidRDefault="00000000">
            <w:pPr>
              <w:spacing w:after="0" w:line="259" w:lineRule="auto"/>
              <w:ind w:left="1" w:right="0" w:firstLine="0"/>
              <w:jc w:val="left"/>
            </w:pPr>
            <w:r>
              <w:rPr>
                <w:sz w:val="20"/>
              </w:rPr>
              <w:t xml:space="preserve">17,036 </w:t>
            </w:r>
          </w:p>
        </w:tc>
        <w:tc>
          <w:tcPr>
            <w:tcW w:w="1367" w:type="dxa"/>
            <w:tcBorders>
              <w:top w:val="single" w:sz="4" w:space="0" w:color="000000"/>
              <w:left w:val="single" w:sz="4" w:space="0" w:color="000000"/>
              <w:bottom w:val="single" w:sz="4" w:space="0" w:color="000000"/>
              <w:right w:val="single" w:sz="4" w:space="0" w:color="000000"/>
            </w:tcBorders>
            <w:shd w:val="clear" w:color="auto" w:fill="FFFFCD"/>
            <w:vAlign w:val="center"/>
          </w:tcPr>
          <w:p w14:paraId="57A457C8" w14:textId="77777777" w:rsidR="00FB2744" w:rsidRDefault="00000000">
            <w:pPr>
              <w:spacing w:after="0" w:line="259" w:lineRule="auto"/>
              <w:ind w:left="0" w:right="0" w:firstLine="0"/>
              <w:jc w:val="left"/>
            </w:pPr>
            <w:r>
              <w:rPr>
                <w:sz w:val="20"/>
              </w:rPr>
              <w:t xml:space="preserve">2.58 </w:t>
            </w:r>
          </w:p>
        </w:tc>
        <w:tc>
          <w:tcPr>
            <w:tcW w:w="1364" w:type="dxa"/>
            <w:tcBorders>
              <w:top w:val="single" w:sz="4" w:space="0" w:color="000000"/>
              <w:left w:val="single" w:sz="4" w:space="0" w:color="000000"/>
              <w:bottom w:val="single" w:sz="4" w:space="0" w:color="000000"/>
              <w:right w:val="single" w:sz="4" w:space="0" w:color="000000"/>
            </w:tcBorders>
            <w:shd w:val="clear" w:color="auto" w:fill="FFFFCD"/>
            <w:vAlign w:val="center"/>
          </w:tcPr>
          <w:p w14:paraId="56C884CC" w14:textId="77777777" w:rsidR="00FB2744" w:rsidRDefault="00000000">
            <w:pPr>
              <w:spacing w:after="0" w:line="259" w:lineRule="auto"/>
              <w:ind w:left="1" w:right="0" w:firstLine="0"/>
              <w:jc w:val="left"/>
            </w:pPr>
            <w:r>
              <w:rPr>
                <w:sz w:val="20"/>
              </w:rPr>
              <w:t xml:space="preserve">25,031 </w:t>
            </w:r>
          </w:p>
        </w:tc>
        <w:tc>
          <w:tcPr>
            <w:tcW w:w="1366" w:type="dxa"/>
            <w:tcBorders>
              <w:top w:val="single" w:sz="4" w:space="0" w:color="000000"/>
              <w:left w:val="single" w:sz="4" w:space="0" w:color="000000"/>
              <w:bottom w:val="single" w:sz="4" w:space="0" w:color="000000"/>
              <w:right w:val="single" w:sz="4" w:space="0" w:color="000000"/>
            </w:tcBorders>
            <w:shd w:val="clear" w:color="auto" w:fill="FFFFCD"/>
            <w:vAlign w:val="center"/>
          </w:tcPr>
          <w:p w14:paraId="659B6A96" w14:textId="77777777" w:rsidR="00FB2744" w:rsidRDefault="00000000">
            <w:pPr>
              <w:spacing w:after="0" w:line="259" w:lineRule="auto"/>
              <w:ind w:left="1" w:right="0" w:firstLine="0"/>
              <w:jc w:val="left"/>
            </w:pPr>
            <w:r>
              <w:rPr>
                <w:sz w:val="20"/>
              </w:rPr>
              <w:t xml:space="preserve">3.11 </w:t>
            </w:r>
          </w:p>
        </w:tc>
        <w:tc>
          <w:tcPr>
            <w:tcW w:w="1361" w:type="dxa"/>
            <w:tcBorders>
              <w:top w:val="single" w:sz="4" w:space="0" w:color="000000"/>
              <w:left w:val="single" w:sz="4" w:space="0" w:color="000000"/>
              <w:bottom w:val="single" w:sz="4" w:space="0" w:color="000000"/>
              <w:right w:val="single" w:sz="4" w:space="0" w:color="000000"/>
            </w:tcBorders>
            <w:shd w:val="clear" w:color="auto" w:fill="FFFFCD"/>
            <w:vAlign w:val="center"/>
          </w:tcPr>
          <w:p w14:paraId="1654EC96" w14:textId="77777777" w:rsidR="00FB2744" w:rsidRDefault="00000000">
            <w:pPr>
              <w:spacing w:after="0" w:line="259" w:lineRule="auto"/>
              <w:ind w:left="1" w:right="0" w:firstLine="0"/>
              <w:jc w:val="left"/>
            </w:pPr>
            <w:r>
              <w:rPr>
                <w:sz w:val="20"/>
              </w:rPr>
              <w:t>53,651</w:t>
            </w:r>
            <w:r>
              <w:rPr>
                <w:rFonts w:ascii="Calibri" w:eastAsia="Calibri" w:hAnsi="Calibri" w:cs="Calibri"/>
                <w:sz w:val="22"/>
              </w:rPr>
              <w:t xml:space="preserve"> </w:t>
            </w:r>
          </w:p>
        </w:tc>
        <w:tc>
          <w:tcPr>
            <w:tcW w:w="1368" w:type="dxa"/>
            <w:tcBorders>
              <w:top w:val="single" w:sz="4" w:space="0" w:color="000000"/>
              <w:left w:val="single" w:sz="4" w:space="0" w:color="000000"/>
              <w:bottom w:val="single" w:sz="4" w:space="0" w:color="000000"/>
              <w:right w:val="nil"/>
            </w:tcBorders>
            <w:shd w:val="clear" w:color="auto" w:fill="FFFFCD"/>
            <w:vAlign w:val="center"/>
          </w:tcPr>
          <w:p w14:paraId="53050624" w14:textId="77777777" w:rsidR="00FB2744" w:rsidRDefault="00000000">
            <w:pPr>
              <w:spacing w:after="0" w:line="259" w:lineRule="auto"/>
              <w:ind w:left="1" w:right="0" w:firstLine="0"/>
              <w:jc w:val="left"/>
            </w:pPr>
            <w:r>
              <w:rPr>
                <w:sz w:val="20"/>
              </w:rPr>
              <w:t xml:space="preserve">5.55 </w:t>
            </w:r>
          </w:p>
        </w:tc>
      </w:tr>
      <w:tr w:rsidR="00FB2744" w14:paraId="1754446D" w14:textId="77777777">
        <w:trPr>
          <w:trHeight w:val="332"/>
        </w:trPr>
        <w:tc>
          <w:tcPr>
            <w:tcW w:w="1524" w:type="dxa"/>
            <w:tcBorders>
              <w:top w:val="single" w:sz="4" w:space="0" w:color="000000"/>
              <w:left w:val="nil"/>
              <w:bottom w:val="single" w:sz="4" w:space="0" w:color="000000"/>
              <w:right w:val="single" w:sz="4" w:space="0" w:color="000000"/>
            </w:tcBorders>
            <w:shd w:val="clear" w:color="auto" w:fill="F2F2F2"/>
          </w:tcPr>
          <w:p w14:paraId="04DFDF7C" w14:textId="77777777" w:rsidR="00FB2744" w:rsidRDefault="00000000">
            <w:pPr>
              <w:spacing w:after="0" w:line="259" w:lineRule="auto"/>
              <w:ind w:left="1" w:right="0" w:firstLine="0"/>
              <w:jc w:val="left"/>
            </w:pPr>
            <w:r>
              <w:rPr>
                <w:sz w:val="20"/>
              </w:rPr>
              <w:t xml:space="preserve">Jung-gu </w:t>
            </w:r>
          </w:p>
        </w:tc>
        <w:tc>
          <w:tcPr>
            <w:tcW w:w="1370" w:type="dxa"/>
            <w:tcBorders>
              <w:top w:val="single" w:sz="4" w:space="0" w:color="000000"/>
              <w:left w:val="single" w:sz="4" w:space="0" w:color="000000"/>
              <w:bottom w:val="single" w:sz="4" w:space="0" w:color="000000"/>
              <w:right w:val="single" w:sz="4" w:space="0" w:color="000000"/>
            </w:tcBorders>
          </w:tcPr>
          <w:p w14:paraId="1B8D59B0" w14:textId="77777777" w:rsidR="00FB2744" w:rsidRDefault="00000000">
            <w:pPr>
              <w:spacing w:after="0" w:line="259" w:lineRule="auto"/>
              <w:ind w:left="1" w:right="0" w:firstLine="0"/>
              <w:jc w:val="left"/>
            </w:pPr>
            <w:r>
              <w:rPr>
                <w:sz w:val="20"/>
              </w:rPr>
              <w:t xml:space="preserve">- </w:t>
            </w:r>
          </w:p>
        </w:tc>
        <w:tc>
          <w:tcPr>
            <w:tcW w:w="1367" w:type="dxa"/>
            <w:tcBorders>
              <w:top w:val="single" w:sz="4" w:space="0" w:color="000000"/>
              <w:left w:val="single" w:sz="4" w:space="0" w:color="000000"/>
              <w:bottom w:val="single" w:sz="4" w:space="0" w:color="000000"/>
              <w:right w:val="single" w:sz="4" w:space="0" w:color="000000"/>
            </w:tcBorders>
          </w:tcPr>
          <w:p w14:paraId="18B683E8" w14:textId="77777777" w:rsidR="00FB2744" w:rsidRDefault="00000000">
            <w:pPr>
              <w:spacing w:after="0" w:line="259" w:lineRule="auto"/>
              <w:ind w:left="0" w:right="0" w:firstLine="0"/>
              <w:jc w:val="left"/>
            </w:pPr>
            <w:r>
              <w:rPr>
                <w:sz w:val="20"/>
              </w:rPr>
              <w:t xml:space="preserve">- </w:t>
            </w:r>
          </w:p>
        </w:tc>
        <w:tc>
          <w:tcPr>
            <w:tcW w:w="1364" w:type="dxa"/>
            <w:tcBorders>
              <w:top w:val="single" w:sz="4" w:space="0" w:color="000000"/>
              <w:left w:val="single" w:sz="4" w:space="0" w:color="000000"/>
              <w:bottom w:val="single" w:sz="4" w:space="0" w:color="000000"/>
              <w:right w:val="single" w:sz="4" w:space="0" w:color="000000"/>
            </w:tcBorders>
          </w:tcPr>
          <w:p w14:paraId="2CEF10BE" w14:textId="77777777" w:rsidR="00FB2744" w:rsidRDefault="00000000">
            <w:pPr>
              <w:spacing w:after="0" w:line="259" w:lineRule="auto"/>
              <w:ind w:left="1" w:right="0" w:firstLine="0"/>
              <w:jc w:val="left"/>
            </w:pPr>
            <w:r>
              <w:rPr>
                <w:sz w:val="20"/>
              </w:rPr>
              <w:t xml:space="preserve">485 </w:t>
            </w:r>
          </w:p>
        </w:tc>
        <w:tc>
          <w:tcPr>
            <w:tcW w:w="1366" w:type="dxa"/>
            <w:tcBorders>
              <w:top w:val="single" w:sz="4" w:space="0" w:color="000000"/>
              <w:left w:val="single" w:sz="4" w:space="0" w:color="000000"/>
              <w:bottom w:val="single" w:sz="4" w:space="0" w:color="000000"/>
              <w:right w:val="single" w:sz="4" w:space="0" w:color="000000"/>
            </w:tcBorders>
          </w:tcPr>
          <w:p w14:paraId="6A6226B8" w14:textId="77777777" w:rsidR="00FB2744" w:rsidRDefault="00000000">
            <w:pPr>
              <w:spacing w:after="0" w:line="259" w:lineRule="auto"/>
              <w:ind w:left="1" w:right="0" w:firstLine="0"/>
              <w:jc w:val="left"/>
            </w:pPr>
            <w:r>
              <w:rPr>
                <w:sz w:val="20"/>
              </w:rPr>
              <w:t xml:space="preserve">3.70 </w:t>
            </w:r>
          </w:p>
        </w:tc>
        <w:tc>
          <w:tcPr>
            <w:tcW w:w="1361" w:type="dxa"/>
            <w:tcBorders>
              <w:top w:val="single" w:sz="4" w:space="0" w:color="000000"/>
              <w:left w:val="single" w:sz="4" w:space="0" w:color="000000"/>
              <w:bottom w:val="single" w:sz="4" w:space="0" w:color="000000"/>
              <w:right w:val="single" w:sz="4" w:space="0" w:color="000000"/>
            </w:tcBorders>
          </w:tcPr>
          <w:p w14:paraId="5274534C" w14:textId="77777777" w:rsidR="00FB2744" w:rsidRDefault="00000000">
            <w:pPr>
              <w:spacing w:after="0" w:line="259" w:lineRule="auto"/>
              <w:ind w:left="1" w:right="0" w:firstLine="0"/>
              <w:jc w:val="left"/>
            </w:pPr>
            <w:r>
              <w:rPr>
                <w:sz w:val="20"/>
              </w:rPr>
              <w:t xml:space="preserve">739 </w:t>
            </w:r>
          </w:p>
        </w:tc>
        <w:tc>
          <w:tcPr>
            <w:tcW w:w="1368" w:type="dxa"/>
            <w:tcBorders>
              <w:top w:val="single" w:sz="4" w:space="0" w:color="000000"/>
              <w:left w:val="single" w:sz="4" w:space="0" w:color="000000"/>
              <w:bottom w:val="single" w:sz="4" w:space="0" w:color="000000"/>
              <w:right w:val="nil"/>
            </w:tcBorders>
          </w:tcPr>
          <w:p w14:paraId="53AC62B9" w14:textId="77777777" w:rsidR="00FB2744" w:rsidRDefault="00000000">
            <w:pPr>
              <w:spacing w:after="0" w:line="259" w:lineRule="auto"/>
              <w:ind w:left="1" w:right="0" w:firstLine="0"/>
              <w:jc w:val="left"/>
            </w:pPr>
            <w:r>
              <w:rPr>
                <w:sz w:val="20"/>
              </w:rPr>
              <w:t xml:space="preserve">4.95 </w:t>
            </w:r>
          </w:p>
        </w:tc>
      </w:tr>
      <w:tr w:rsidR="00FB2744" w14:paraId="6E6149E4" w14:textId="77777777">
        <w:trPr>
          <w:trHeight w:val="331"/>
        </w:trPr>
        <w:tc>
          <w:tcPr>
            <w:tcW w:w="1524" w:type="dxa"/>
            <w:tcBorders>
              <w:top w:val="single" w:sz="4" w:space="0" w:color="000000"/>
              <w:left w:val="nil"/>
              <w:bottom w:val="single" w:sz="4" w:space="0" w:color="000000"/>
              <w:right w:val="single" w:sz="4" w:space="0" w:color="000000"/>
            </w:tcBorders>
            <w:shd w:val="clear" w:color="auto" w:fill="F2F2F2"/>
          </w:tcPr>
          <w:p w14:paraId="16D1CEAF" w14:textId="77777777" w:rsidR="00FB2744" w:rsidRDefault="00000000">
            <w:pPr>
              <w:spacing w:after="0" w:line="259" w:lineRule="auto"/>
              <w:ind w:left="1" w:right="0" w:firstLine="0"/>
              <w:jc w:val="left"/>
            </w:pPr>
            <w:r>
              <w:rPr>
                <w:sz w:val="20"/>
              </w:rPr>
              <w:t xml:space="preserve">Seo-gu </w:t>
            </w:r>
          </w:p>
        </w:tc>
        <w:tc>
          <w:tcPr>
            <w:tcW w:w="1370" w:type="dxa"/>
            <w:tcBorders>
              <w:top w:val="single" w:sz="4" w:space="0" w:color="000000"/>
              <w:left w:val="single" w:sz="4" w:space="0" w:color="000000"/>
              <w:bottom w:val="single" w:sz="4" w:space="0" w:color="000000"/>
              <w:right w:val="single" w:sz="4" w:space="0" w:color="000000"/>
            </w:tcBorders>
          </w:tcPr>
          <w:p w14:paraId="09F2D530" w14:textId="77777777" w:rsidR="00FB2744" w:rsidRDefault="00000000">
            <w:pPr>
              <w:spacing w:after="0" w:line="259" w:lineRule="auto"/>
              <w:ind w:left="1" w:right="0" w:firstLine="0"/>
              <w:jc w:val="left"/>
            </w:pPr>
            <w:r>
              <w:rPr>
                <w:sz w:val="20"/>
              </w:rPr>
              <w:t xml:space="preserve">- </w:t>
            </w:r>
          </w:p>
        </w:tc>
        <w:tc>
          <w:tcPr>
            <w:tcW w:w="1367" w:type="dxa"/>
            <w:tcBorders>
              <w:top w:val="single" w:sz="4" w:space="0" w:color="000000"/>
              <w:left w:val="single" w:sz="4" w:space="0" w:color="000000"/>
              <w:bottom w:val="single" w:sz="4" w:space="0" w:color="000000"/>
              <w:right w:val="single" w:sz="4" w:space="0" w:color="000000"/>
            </w:tcBorders>
          </w:tcPr>
          <w:p w14:paraId="43E93C19" w14:textId="77777777" w:rsidR="00FB2744" w:rsidRDefault="00000000">
            <w:pPr>
              <w:spacing w:after="0" w:line="259" w:lineRule="auto"/>
              <w:ind w:left="0" w:right="0" w:firstLine="0"/>
              <w:jc w:val="left"/>
            </w:pPr>
            <w:r>
              <w:rPr>
                <w:sz w:val="20"/>
              </w:rPr>
              <w:t xml:space="preserve">- </w:t>
            </w:r>
          </w:p>
        </w:tc>
        <w:tc>
          <w:tcPr>
            <w:tcW w:w="1364" w:type="dxa"/>
            <w:tcBorders>
              <w:top w:val="single" w:sz="4" w:space="0" w:color="000000"/>
              <w:left w:val="single" w:sz="4" w:space="0" w:color="000000"/>
              <w:bottom w:val="single" w:sz="4" w:space="0" w:color="000000"/>
              <w:right w:val="single" w:sz="4" w:space="0" w:color="000000"/>
            </w:tcBorders>
          </w:tcPr>
          <w:p w14:paraId="65B3649F" w14:textId="77777777" w:rsidR="00FB2744" w:rsidRDefault="00000000">
            <w:pPr>
              <w:spacing w:after="0" w:line="259" w:lineRule="auto"/>
              <w:ind w:left="1" w:right="0" w:firstLine="0"/>
              <w:jc w:val="left"/>
            </w:pPr>
            <w:r>
              <w:rPr>
                <w:sz w:val="20"/>
              </w:rPr>
              <w:t xml:space="preserve">1,398 </w:t>
            </w:r>
          </w:p>
        </w:tc>
        <w:tc>
          <w:tcPr>
            <w:tcW w:w="1366" w:type="dxa"/>
            <w:tcBorders>
              <w:top w:val="single" w:sz="4" w:space="0" w:color="000000"/>
              <w:left w:val="single" w:sz="4" w:space="0" w:color="000000"/>
              <w:bottom w:val="single" w:sz="4" w:space="0" w:color="000000"/>
              <w:right w:val="single" w:sz="4" w:space="0" w:color="000000"/>
            </w:tcBorders>
          </w:tcPr>
          <w:p w14:paraId="2E2803ED" w14:textId="77777777" w:rsidR="00FB2744" w:rsidRDefault="00000000">
            <w:pPr>
              <w:spacing w:after="0" w:line="259" w:lineRule="auto"/>
              <w:ind w:left="1" w:right="0" w:firstLine="0"/>
              <w:jc w:val="left"/>
            </w:pPr>
            <w:r>
              <w:rPr>
                <w:sz w:val="20"/>
              </w:rPr>
              <w:t xml:space="preserve">4.44 </w:t>
            </w:r>
          </w:p>
        </w:tc>
        <w:tc>
          <w:tcPr>
            <w:tcW w:w="1361" w:type="dxa"/>
            <w:tcBorders>
              <w:top w:val="single" w:sz="4" w:space="0" w:color="000000"/>
              <w:left w:val="single" w:sz="4" w:space="0" w:color="000000"/>
              <w:bottom w:val="single" w:sz="4" w:space="0" w:color="000000"/>
              <w:right w:val="single" w:sz="4" w:space="0" w:color="000000"/>
            </w:tcBorders>
          </w:tcPr>
          <w:p w14:paraId="502B5E9B" w14:textId="77777777" w:rsidR="00FB2744" w:rsidRDefault="00000000">
            <w:pPr>
              <w:spacing w:after="0" w:line="259" w:lineRule="auto"/>
              <w:ind w:left="1" w:right="0" w:firstLine="0"/>
              <w:jc w:val="left"/>
            </w:pPr>
            <w:r>
              <w:rPr>
                <w:sz w:val="20"/>
              </w:rPr>
              <w:t xml:space="preserve">2,360 </w:t>
            </w:r>
          </w:p>
        </w:tc>
        <w:tc>
          <w:tcPr>
            <w:tcW w:w="1368" w:type="dxa"/>
            <w:tcBorders>
              <w:top w:val="single" w:sz="4" w:space="0" w:color="000000"/>
              <w:left w:val="single" w:sz="4" w:space="0" w:color="000000"/>
              <w:bottom w:val="single" w:sz="4" w:space="0" w:color="000000"/>
              <w:right w:val="nil"/>
            </w:tcBorders>
          </w:tcPr>
          <w:p w14:paraId="2AD95366" w14:textId="77777777" w:rsidR="00FB2744" w:rsidRDefault="00000000">
            <w:pPr>
              <w:spacing w:after="0" w:line="259" w:lineRule="auto"/>
              <w:ind w:left="1" w:right="0" w:firstLine="0"/>
              <w:jc w:val="left"/>
            </w:pPr>
            <w:r>
              <w:rPr>
                <w:sz w:val="20"/>
              </w:rPr>
              <w:t xml:space="preserve">6.49 </w:t>
            </w:r>
          </w:p>
        </w:tc>
      </w:tr>
      <w:tr w:rsidR="00FB2744" w14:paraId="5E9BA47D" w14:textId="77777777">
        <w:trPr>
          <w:trHeight w:val="332"/>
        </w:trPr>
        <w:tc>
          <w:tcPr>
            <w:tcW w:w="1524" w:type="dxa"/>
            <w:tcBorders>
              <w:top w:val="single" w:sz="4" w:space="0" w:color="000000"/>
              <w:left w:val="nil"/>
              <w:bottom w:val="single" w:sz="4" w:space="0" w:color="000000"/>
              <w:right w:val="single" w:sz="4" w:space="0" w:color="000000"/>
            </w:tcBorders>
            <w:shd w:val="clear" w:color="auto" w:fill="F2F2F2"/>
          </w:tcPr>
          <w:p w14:paraId="255CA7DD" w14:textId="77777777" w:rsidR="00FB2744" w:rsidRDefault="00000000">
            <w:pPr>
              <w:spacing w:after="0" w:line="259" w:lineRule="auto"/>
              <w:ind w:left="1" w:right="0" w:firstLine="0"/>
              <w:jc w:val="left"/>
            </w:pPr>
            <w:r>
              <w:rPr>
                <w:sz w:val="20"/>
              </w:rPr>
              <w:t xml:space="preserve">Dong-gu </w:t>
            </w:r>
          </w:p>
        </w:tc>
        <w:tc>
          <w:tcPr>
            <w:tcW w:w="1370" w:type="dxa"/>
            <w:tcBorders>
              <w:top w:val="single" w:sz="4" w:space="0" w:color="000000"/>
              <w:left w:val="single" w:sz="4" w:space="0" w:color="000000"/>
              <w:bottom w:val="single" w:sz="4" w:space="0" w:color="000000"/>
              <w:right w:val="single" w:sz="4" w:space="0" w:color="000000"/>
            </w:tcBorders>
          </w:tcPr>
          <w:p w14:paraId="6EA0A2D2" w14:textId="77777777" w:rsidR="00FB2744" w:rsidRDefault="00000000">
            <w:pPr>
              <w:spacing w:after="0" w:line="259" w:lineRule="auto"/>
              <w:ind w:left="1" w:right="0" w:firstLine="0"/>
              <w:jc w:val="left"/>
            </w:pPr>
            <w:r>
              <w:rPr>
                <w:sz w:val="20"/>
              </w:rPr>
              <w:t xml:space="preserve">- </w:t>
            </w:r>
          </w:p>
        </w:tc>
        <w:tc>
          <w:tcPr>
            <w:tcW w:w="1367" w:type="dxa"/>
            <w:tcBorders>
              <w:top w:val="single" w:sz="4" w:space="0" w:color="000000"/>
              <w:left w:val="single" w:sz="4" w:space="0" w:color="000000"/>
              <w:bottom w:val="single" w:sz="4" w:space="0" w:color="000000"/>
              <w:right w:val="single" w:sz="4" w:space="0" w:color="000000"/>
            </w:tcBorders>
          </w:tcPr>
          <w:p w14:paraId="239354D1" w14:textId="77777777" w:rsidR="00FB2744" w:rsidRDefault="00000000">
            <w:pPr>
              <w:spacing w:after="0" w:line="259" w:lineRule="auto"/>
              <w:ind w:left="0" w:right="0" w:firstLine="0"/>
              <w:jc w:val="left"/>
            </w:pPr>
            <w:r>
              <w:rPr>
                <w:sz w:val="20"/>
              </w:rPr>
              <w:t xml:space="preserve">- </w:t>
            </w:r>
          </w:p>
        </w:tc>
        <w:tc>
          <w:tcPr>
            <w:tcW w:w="1364" w:type="dxa"/>
            <w:tcBorders>
              <w:top w:val="single" w:sz="4" w:space="0" w:color="000000"/>
              <w:left w:val="single" w:sz="4" w:space="0" w:color="000000"/>
              <w:bottom w:val="single" w:sz="4" w:space="0" w:color="000000"/>
              <w:right w:val="single" w:sz="4" w:space="0" w:color="000000"/>
            </w:tcBorders>
          </w:tcPr>
          <w:p w14:paraId="66299996" w14:textId="77777777" w:rsidR="00FB2744" w:rsidRDefault="00000000">
            <w:pPr>
              <w:spacing w:after="0" w:line="259" w:lineRule="auto"/>
              <w:ind w:left="1" w:right="0" w:firstLine="0"/>
              <w:jc w:val="left"/>
            </w:pPr>
            <w:r>
              <w:rPr>
                <w:sz w:val="20"/>
              </w:rPr>
              <w:t xml:space="preserve">1,013 </w:t>
            </w:r>
          </w:p>
        </w:tc>
        <w:tc>
          <w:tcPr>
            <w:tcW w:w="1366" w:type="dxa"/>
            <w:tcBorders>
              <w:top w:val="single" w:sz="4" w:space="0" w:color="000000"/>
              <w:left w:val="single" w:sz="4" w:space="0" w:color="000000"/>
              <w:bottom w:val="single" w:sz="4" w:space="0" w:color="000000"/>
              <w:right w:val="single" w:sz="4" w:space="0" w:color="000000"/>
            </w:tcBorders>
          </w:tcPr>
          <w:p w14:paraId="64F5EA27" w14:textId="77777777" w:rsidR="00FB2744" w:rsidRDefault="00000000">
            <w:pPr>
              <w:spacing w:after="0" w:line="259" w:lineRule="auto"/>
              <w:ind w:left="1" w:right="0" w:firstLine="0"/>
              <w:jc w:val="left"/>
            </w:pPr>
            <w:r>
              <w:rPr>
                <w:sz w:val="20"/>
              </w:rPr>
              <w:t xml:space="preserve">3.96 </w:t>
            </w:r>
          </w:p>
        </w:tc>
        <w:tc>
          <w:tcPr>
            <w:tcW w:w="1361" w:type="dxa"/>
            <w:tcBorders>
              <w:top w:val="single" w:sz="4" w:space="0" w:color="000000"/>
              <w:left w:val="single" w:sz="4" w:space="0" w:color="000000"/>
              <w:bottom w:val="single" w:sz="4" w:space="0" w:color="000000"/>
              <w:right w:val="single" w:sz="4" w:space="0" w:color="000000"/>
            </w:tcBorders>
          </w:tcPr>
          <w:p w14:paraId="4924D221" w14:textId="77777777" w:rsidR="00FB2744" w:rsidRDefault="00000000">
            <w:pPr>
              <w:spacing w:after="0" w:line="259" w:lineRule="auto"/>
              <w:ind w:left="1" w:right="0" w:firstLine="0"/>
              <w:jc w:val="left"/>
            </w:pPr>
            <w:r>
              <w:rPr>
                <w:sz w:val="20"/>
              </w:rPr>
              <w:t xml:space="preserve">1,820 </w:t>
            </w:r>
          </w:p>
        </w:tc>
        <w:tc>
          <w:tcPr>
            <w:tcW w:w="1368" w:type="dxa"/>
            <w:tcBorders>
              <w:top w:val="single" w:sz="4" w:space="0" w:color="000000"/>
              <w:left w:val="single" w:sz="4" w:space="0" w:color="000000"/>
              <w:bottom w:val="single" w:sz="4" w:space="0" w:color="000000"/>
              <w:right w:val="nil"/>
            </w:tcBorders>
          </w:tcPr>
          <w:p w14:paraId="249E0E69" w14:textId="77777777" w:rsidR="00FB2744" w:rsidRDefault="00000000">
            <w:pPr>
              <w:spacing w:after="0" w:line="259" w:lineRule="auto"/>
              <w:ind w:left="1" w:right="0" w:firstLine="0"/>
              <w:jc w:val="left"/>
            </w:pPr>
            <w:r>
              <w:rPr>
                <w:sz w:val="20"/>
              </w:rPr>
              <w:t xml:space="preserve">6.64 </w:t>
            </w:r>
          </w:p>
        </w:tc>
      </w:tr>
      <w:tr w:rsidR="00FB2744" w14:paraId="1160CA21" w14:textId="77777777">
        <w:trPr>
          <w:trHeight w:val="332"/>
        </w:trPr>
        <w:tc>
          <w:tcPr>
            <w:tcW w:w="1524" w:type="dxa"/>
            <w:tcBorders>
              <w:top w:val="single" w:sz="4" w:space="0" w:color="000000"/>
              <w:left w:val="nil"/>
              <w:bottom w:val="single" w:sz="4" w:space="0" w:color="000000"/>
              <w:right w:val="single" w:sz="4" w:space="0" w:color="000000"/>
            </w:tcBorders>
            <w:shd w:val="clear" w:color="auto" w:fill="F2F2F2"/>
          </w:tcPr>
          <w:p w14:paraId="14024128" w14:textId="77777777" w:rsidR="00FB2744" w:rsidRDefault="00000000">
            <w:pPr>
              <w:spacing w:after="0" w:line="259" w:lineRule="auto"/>
              <w:ind w:left="1" w:right="0" w:firstLine="0"/>
              <w:jc w:val="left"/>
            </w:pPr>
            <w:r>
              <w:rPr>
                <w:sz w:val="20"/>
              </w:rPr>
              <w:t xml:space="preserve">Yeongdo-gu </w:t>
            </w:r>
          </w:p>
        </w:tc>
        <w:tc>
          <w:tcPr>
            <w:tcW w:w="1370" w:type="dxa"/>
            <w:tcBorders>
              <w:top w:val="single" w:sz="4" w:space="0" w:color="000000"/>
              <w:left w:val="single" w:sz="4" w:space="0" w:color="000000"/>
              <w:bottom w:val="single" w:sz="4" w:space="0" w:color="000000"/>
              <w:right w:val="single" w:sz="4" w:space="0" w:color="000000"/>
            </w:tcBorders>
          </w:tcPr>
          <w:p w14:paraId="358A44AB" w14:textId="77777777" w:rsidR="00FB2744" w:rsidRDefault="00000000">
            <w:pPr>
              <w:spacing w:after="0" w:line="259" w:lineRule="auto"/>
              <w:ind w:left="1" w:right="0" w:firstLine="0"/>
              <w:jc w:val="left"/>
            </w:pPr>
            <w:r>
              <w:rPr>
                <w:sz w:val="20"/>
              </w:rPr>
              <w:t xml:space="preserve">- </w:t>
            </w:r>
          </w:p>
        </w:tc>
        <w:tc>
          <w:tcPr>
            <w:tcW w:w="1367" w:type="dxa"/>
            <w:tcBorders>
              <w:top w:val="single" w:sz="4" w:space="0" w:color="000000"/>
              <w:left w:val="single" w:sz="4" w:space="0" w:color="000000"/>
              <w:bottom w:val="single" w:sz="4" w:space="0" w:color="000000"/>
              <w:right w:val="single" w:sz="4" w:space="0" w:color="000000"/>
            </w:tcBorders>
          </w:tcPr>
          <w:p w14:paraId="14792340" w14:textId="77777777" w:rsidR="00FB2744" w:rsidRDefault="00000000">
            <w:pPr>
              <w:spacing w:after="0" w:line="259" w:lineRule="auto"/>
              <w:ind w:left="0" w:right="0" w:firstLine="0"/>
              <w:jc w:val="left"/>
            </w:pPr>
            <w:r>
              <w:rPr>
                <w:sz w:val="20"/>
              </w:rPr>
              <w:t xml:space="preserve">- </w:t>
            </w:r>
          </w:p>
        </w:tc>
        <w:tc>
          <w:tcPr>
            <w:tcW w:w="1364" w:type="dxa"/>
            <w:tcBorders>
              <w:top w:val="single" w:sz="4" w:space="0" w:color="000000"/>
              <w:left w:val="single" w:sz="4" w:space="0" w:color="000000"/>
              <w:bottom w:val="single" w:sz="4" w:space="0" w:color="000000"/>
              <w:right w:val="single" w:sz="4" w:space="0" w:color="000000"/>
            </w:tcBorders>
          </w:tcPr>
          <w:p w14:paraId="0649FA89" w14:textId="77777777" w:rsidR="00FB2744" w:rsidRDefault="00000000">
            <w:pPr>
              <w:spacing w:after="0" w:line="259" w:lineRule="auto"/>
              <w:ind w:left="1" w:right="0" w:firstLine="0"/>
              <w:jc w:val="left"/>
            </w:pPr>
            <w:r>
              <w:rPr>
                <w:sz w:val="20"/>
              </w:rPr>
              <w:t xml:space="preserve">1,513 </w:t>
            </w:r>
          </w:p>
        </w:tc>
        <w:tc>
          <w:tcPr>
            <w:tcW w:w="1366" w:type="dxa"/>
            <w:tcBorders>
              <w:top w:val="single" w:sz="4" w:space="0" w:color="000000"/>
              <w:left w:val="single" w:sz="4" w:space="0" w:color="000000"/>
              <w:bottom w:val="single" w:sz="4" w:space="0" w:color="000000"/>
              <w:right w:val="single" w:sz="4" w:space="0" w:color="000000"/>
            </w:tcBorders>
          </w:tcPr>
          <w:p w14:paraId="5F1D1AA8" w14:textId="77777777" w:rsidR="00FB2744" w:rsidRDefault="00000000">
            <w:pPr>
              <w:spacing w:after="0" w:line="259" w:lineRule="auto"/>
              <w:ind w:left="1" w:right="0" w:firstLine="0"/>
              <w:jc w:val="left"/>
            </w:pPr>
            <w:r>
              <w:rPr>
                <w:sz w:val="20"/>
              </w:rPr>
              <w:t xml:space="preserve">3.62 </w:t>
            </w:r>
          </w:p>
        </w:tc>
        <w:tc>
          <w:tcPr>
            <w:tcW w:w="1361" w:type="dxa"/>
            <w:tcBorders>
              <w:top w:val="single" w:sz="4" w:space="0" w:color="000000"/>
              <w:left w:val="single" w:sz="4" w:space="0" w:color="000000"/>
              <w:bottom w:val="single" w:sz="4" w:space="0" w:color="000000"/>
              <w:right w:val="single" w:sz="4" w:space="0" w:color="000000"/>
            </w:tcBorders>
          </w:tcPr>
          <w:p w14:paraId="7A948468" w14:textId="77777777" w:rsidR="00FB2744" w:rsidRDefault="00000000">
            <w:pPr>
              <w:spacing w:after="0" w:line="259" w:lineRule="auto"/>
              <w:ind w:left="1" w:right="0" w:firstLine="0"/>
              <w:jc w:val="left"/>
            </w:pPr>
            <w:r>
              <w:rPr>
                <w:sz w:val="20"/>
              </w:rPr>
              <w:t xml:space="preserve">2,966 </w:t>
            </w:r>
          </w:p>
        </w:tc>
        <w:tc>
          <w:tcPr>
            <w:tcW w:w="1368" w:type="dxa"/>
            <w:tcBorders>
              <w:top w:val="single" w:sz="4" w:space="0" w:color="000000"/>
              <w:left w:val="single" w:sz="4" w:space="0" w:color="000000"/>
              <w:bottom w:val="single" w:sz="4" w:space="0" w:color="000000"/>
              <w:right w:val="nil"/>
            </w:tcBorders>
          </w:tcPr>
          <w:p w14:paraId="2EA880C5" w14:textId="77777777" w:rsidR="00FB2744" w:rsidRDefault="00000000">
            <w:pPr>
              <w:spacing w:after="0" w:line="259" w:lineRule="auto"/>
              <w:ind w:left="1" w:right="0" w:firstLine="0"/>
              <w:jc w:val="left"/>
            </w:pPr>
            <w:r>
              <w:rPr>
                <w:sz w:val="20"/>
              </w:rPr>
              <w:t xml:space="preserve">6.49 </w:t>
            </w:r>
          </w:p>
        </w:tc>
      </w:tr>
      <w:tr w:rsidR="00FB2744" w14:paraId="5490163F" w14:textId="77777777">
        <w:trPr>
          <w:trHeight w:val="331"/>
        </w:trPr>
        <w:tc>
          <w:tcPr>
            <w:tcW w:w="1524" w:type="dxa"/>
            <w:tcBorders>
              <w:top w:val="single" w:sz="4" w:space="0" w:color="000000"/>
              <w:left w:val="nil"/>
              <w:bottom w:val="single" w:sz="4" w:space="0" w:color="000000"/>
              <w:right w:val="single" w:sz="4" w:space="0" w:color="000000"/>
            </w:tcBorders>
            <w:shd w:val="clear" w:color="auto" w:fill="F2F2F2"/>
          </w:tcPr>
          <w:p w14:paraId="49370F2E" w14:textId="77777777" w:rsidR="00FB2744" w:rsidRDefault="00000000">
            <w:pPr>
              <w:spacing w:after="0" w:line="259" w:lineRule="auto"/>
              <w:ind w:left="1" w:right="0" w:firstLine="0"/>
              <w:jc w:val="left"/>
            </w:pPr>
            <w:r>
              <w:rPr>
                <w:sz w:val="20"/>
              </w:rPr>
              <w:t xml:space="preserve">Busanjin-gu </w:t>
            </w:r>
          </w:p>
        </w:tc>
        <w:tc>
          <w:tcPr>
            <w:tcW w:w="1370" w:type="dxa"/>
            <w:tcBorders>
              <w:top w:val="single" w:sz="4" w:space="0" w:color="000000"/>
              <w:left w:val="single" w:sz="4" w:space="0" w:color="000000"/>
              <w:bottom w:val="single" w:sz="4" w:space="0" w:color="000000"/>
              <w:right w:val="single" w:sz="4" w:space="0" w:color="000000"/>
            </w:tcBorders>
          </w:tcPr>
          <w:p w14:paraId="604E4495" w14:textId="77777777" w:rsidR="00FB2744" w:rsidRDefault="00000000">
            <w:pPr>
              <w:spacing w:after="0" w:line="259" w:lineRule="auto"/>
              <w:ind w:left="1" w:right="0" w:firstLine="0"/>
              <w:jc w:val="left"/>
            </w:pPr>
            <w:r>
              <w:rPr>
                <w:sz w:val="20"/>
              </w:rPr>
              <w:t xml:space="preserve">- </w:t>
            </w:r>
          </w:p>
        </w:tc>
        <w:tc>
          <w:tcPr>
            <w:tcW w:w="1367" w:type="dxa"/>
            <w:tcBorders>
              <w:top w:val="single" w:sz="4" w:space="0" w:color="000000"/>
              <w:left w:val="single" w:sz="4" w:space="0" w:color="000000"/>
              <w:bottom w:val="single" w:sz="4" w:space="0" w:color="000000"/>
              <w:right w:val="single" w:sz="4" w:space="0" w:color="000000"/>
            </w:tcBorders>
          </w:tcPr>
          <w:p w14:paraId="35A9DF0C" w14:textId="77777777" w:rsidR="00FB2744" w:rsidRDefault="00000000">
            <w:pPr>
              <w:spacing w:after="0" w:line="259" w:lineRule="auto"/>
              <w:ind w:left="0" w:right="0" w:firstLine="0"/>
              <w:jc w:val="left"/>
            </w:pPr>
            <w:r>
              <w:rPr>
                <w:sz w:val="20"/>
              </w:rPr>
              <w:t xml:space="preserve">- </w:t>
            </w:r>
          </w:p>
        </w:tc>
        <w:tc>
          <w:tcPr>
            <w:tcW w:w="1364" w:type="dxa"/>
            <w:tcBorders>
              <w:top w:val="single" w:sz="4" w:space="0" w:color="000000"/>
              <w:left w:val="single" w:sz="4" w:space="0" w:color="000000"/>
              <w:bottom w:val="single" w:sz="4" w:space="0" w:color="000000"/>
              <w:right w:val="single" w:sz="4" w:space="0" w:color="000000"/>
            </w:tcBorders>
          </w:tcPr>
          <w:p w14:paraId="50DE9DCF" w14:textId="77777777" w:rsidR="00FB2744" w:rsidRDefault="00000000">
            <w:pPr>
              <w:spacing w:after="0" w:line="259" w:lineRule="auto"/>
              <w:ind w:left="1" w:right="0" w:firstLine="0"/>
              <w:jc w:val="left"/>
            </w:pPr>
            <w:r>
              <w:rPr>
                <w:sz w:val="20"/>
              </w:rPr>
              <w:t xml:space="preserve">2,564 </w:t>
            </w:r>
          </w:p>
        </w:tc>
        <w:tc>
          <w:tcPr>
            <w:tcW w:w="1366" w:type="dxa"/>
            <w:tcBorders>
              <w:top w:val="single" w:sz="4" w:space="0" w:color="000000"/>
              <w:left w:val="single" w:sz="4" w:space="0" w:color="000000"/>
              <w:bottom w:val="single" w:sz="4" w:space="0" w:color="000000"/>
              <w:right w:val="single" w:sz="4" w:space="0" w:color="000000"/>
            </w:tcBorders>
          </w:tcPr>
          <w:p w14:paraId="0758EEDC" w14:textId="77777777" w:rsidR="00FB2744" w:rsidRDefault="00000000">
            <w:pPr>
              <w:spacing w:after="0" w:line="259" w:lineRule="auto"/>
              <w:ind w:left="1" w:right="0" w:firstLine="0"/>
              <w:jc w:val="left"/>
            </w:pPr>
            <w:r>
              <w:rPr>
                <w:sz w:val="20"/>
              </w:rPr>
              <w:t xml:space="preserve">2.87 </w:t>
            </w:r>
          </w:p>
        </w:tc>
        <w:tc>
          <w:tcPr>
            <w:tcW w:w="1361" w:type="dxa"/>
            <w:tcBorders>
              <w:top w:val="single" w:sz="4" w:space="0" w:color="000000"/>
              <w:left w:val="single" w:sz="4" w:space="0" w:color="000000"/>
              <w:bottom w:val="single" w:sz="4" w:space="0" w:color="000000"/>
              <w:right w:val="single" w:sz="4" w:space="0" w:color="000000"/>
            </w:tcBorders>
          </w:tcPr>
          <w:p w14:paraId="79D02D88" w14:textId="77777777" w:rsidR="00FB2744" w:rsidRDefault="00000000">
            <w:pPr>
              <w:spacing w:after="0" w:line="259" w:lineRule="auto"/>
              <w:ind w:left="1" w:right="0" w:firstLine="0"/>
              <w:jc w:val="left"/>
            </w:pPr>
            <w:r>
              <w:rPr>
                <w:sz w:val="20"/>
              </w:rPr>
              <w:t xml:space="preserve">7,379 </w:t>
            </w:r>
          </w:p>
        </w:tc>
        <w:tc>
          <w:tcPr>
            <w:tcW w:w="1368" w:type="dxa"/>
            <w:tcBorders>
              <w:top w:val="single" w:sz="4" w:space="0" w:color="000000"/>
              <w:left w:val="single" w:sz="4" w:space="0" w:color="000000"/>
              <w:bottom w:val="single" w:sz="4" w:space="0" w:color="000000"/>
              <w:right w:val="nil"/>
            </w:tcBorders>
          </w:tcPr>
          <w:p w14:paraId="426FC2C7" w14:textId="77777777" w:rsidR="00FB2744" w:rsidRDefault="00000000">
            <w:pPr>
              <w:spacing w:after="0" w:line="259" w:lineRule="auto"/>
              <w:ind w:left="1" w:right="0" w:firstLine="0"/>
              <w:jc w:val="left"/>
            </w:pPr>
            <w:r>
              <w:rPr>
                <w:sz w:val="20"/>
              </w:rPr>
              <w:t xml:space="preserve">6.71 </w:t>
            </w:r>
          </w:p>
        </w:tc>
      </w:tr>
      <w:tr w:rsidR="00FB2744" w14:paraId="6FC322AA" w14:textId="77777777">
        <w:trPr>
          <w:trHeight w:val="332"/>
        </w:trPr>
        <w:tc>
          <w:tcPr>
            <w:tcW w:w="1524" w:type="dxa"/>
            <w:tcBorders>
              <w:top w:val="single" w:sz="4" w:space="0" w:color="000000"/>
              <w:left w:val="nil"/>
              <w:bottom w:val="single" w:sz="4" w:space="0" w:color="000000"/>
              <w:right w:val="single" w:sz="4" w:space="0" w:color="000000"/>
            </w:tcBorders>
            <w:shd w:val="clear" w:color="auto" w:fill="F2F2F2"/>
          </w:tcPr>
          <w:p w14:paraId="36B25371" w14:textId="77777777" w:rsidR="00FB2744" w:rsidRDefault="00000000">
            <w:pPr>
              <w:spacing w:after="0" w:line="259" w:lineRule="auto"/>
              <w:ind w:left="1" w:right="0" w:firstLine="0"/>
              <w:jc w:val="left"/>
            </w:pPr>
            <w:r>
              <w:rPr>
                <w:sz w:val="20"/>
              </w:rPr>
              <w:t xml:space="preserve">Dongrae-gu </w:t>
            </w:r>
          </w:p>
        </w:tc>
        <w:tc>
          <w:tcPr>
            <w:tcW w:w="1370" w:type="dxa"/>
            <w:tcBorders>
              <w:top w:val="single" w:sz="4" w:space="0" w:color="000000"/>
              <w:left w:val="single" w:sz="4" w:space="0" w:color="000000"/>
              <w:bottom w:val="single" w:sz="4" w:space="0" w:color="000000"/>
              <w:right w:val="single" w:sz="4" w:space="0" w:color="000000"/>
            </w:tcBorders>
          </w:tcPr>
          <w:p w14:paraId="7237E6BF" w14:textId="77777777" w:rsidR="00FB2744" w:rsidRDefault="00000000">
            <w:pPr>
              <w:spacing w:after="0" w:line="259" w:lineRule="auto"/>
              <w:ind w:left="1" w:right="0" w:firstLine="0"/>
              <w:jc w:val="left"/>
            </w:pPr>
            <w:r>
              <w:rPr>
                <w:sz w:val="20"/>
              </w:rPr>
              <w:t xml:space="preserve">- </w:t>
            </w:r>
          </w:p>
        </w:tc>
        <w:tc>
          <w:tcPr>
            <w:tcW w:w="1367" w:type="dxa"/>
            <w:tcBorders>
              <w:top w:val="single" w:sz="4" w:space="0" w:color="000000"/>
              <w:left w:val="single" w:sz="4" w:space="0" w:color="000000"/>
              <w:bottom w:val="single" w:sz="4" w:space="0" w:color="000000"/>
              <w:right w:val="single" w:sz="4" w:space="0" w:color="000000"/>
            </w:tcBorders>
          </w:tcPr>
          <w:p w14:paraId="659C1F47" w14:textId="77777777" w:rsidR="00FB2744" w:rsidRDefault="00000000">
            <w:pPr>
              <w:spacing w:after="0" w:line="259" w:lineRule="auto"/>
              <w:ind w:left="0" w:right="0" w:firstLine="0"/>
              <w:jc w:val="left"/>
            </w:pPr>
            <w:r>
              <w:rPr>
                <w:sz w:val="20"/>
              </w:rPr>
              <w:t xml:space="preserve">- </w:t>
            </w:r>
          </w:p>
        </w:tc>
        <w:tc>
          <w:tcPr>
            <w:tcW w:w="1364" w:type="dxa"/>
            <w:tcBorders>
              <w:top w:val="single" w:sz="4" w:space="0" w:color="000000"/>
              <w:left w:val="single" w:sz="4" w:space="0" w:color="000000"/>
              <w:bottom w:val="single" w:sz="4" w:space="0" w:color="000000"/>
              <w:right w:val="single" w:sz="4" w:space="0" w:color="000000"/>
            </w:tcBorders>
          </w:tcPr>
          <w:p w14:paraId="3168C43B" w14:textId="77777777" w:rsidR="00FB2744" w:rsidRDefault="00000000">
            <w:pPr>
              <w:spacing w:after="0" w:line="259" w:lineRule="auto"/>
              <w:ind w:left="1" w:right="0" w:firstLine="0"/>
              <w:jc w:val="left"/>
            </w:pPr>
            <w:r>
              <w:rPr>
                <w:sz w:val="20"/>
              </w:rPr>
              <w:t xml:space="preserve">1,683 </w:t>
            </w:r>
          </w:p>
        </w:tc>
        <w:tc>
          <w:tcPr>
            <w:tcW w:w="1366" w:type="dxa"/>
            <w:tcBorders>
              <w:top w:val="single" w:sz="4" w:space="0" w:color="000000"/>
              <w:left w:val="single" w:sz="4" w:space="0" w:color="000000"/>
              <w:bottom w:val="single" w:sz="4" w:space="0" w:color="000000"/>
              <w:right w:val="single" w:sz="4" w:space="0" w:color="000000"/>
            </w:tcBorders>
          </w:tcPr>
          <w:p w14:paraId="1B3CD251" w14:textId="77777777" w:rsidR="00FB2744" w:rsidRDefault="00000000">
            <w:pPr>
              <w:spacing w:after="0" w:line="259" w:lineRule="auto"/>
              <w:ind w:left="1" w:right="0" w:firstLine="0"/>
              <w:jc w:val="left"/>
            </w:pPr>
            <w:r>
              <w:rPr>
                <w:sz w:val="20"/>
              </w:rPr>
              <w:t xml:space="preserve">2.77 </w:t>
            </w:r>
          </w:p>
        </w:tc>
        <w:tc>
          <w:tcPr>
            <w:tcW w:w="1361" w:type="dxa"/>
            <w:tcBorders>
              <w:top w:val="single" w:sz="4" w:space="0" w:color="000000"/>
              <w:left w:val="single" w:sz="4" w:space="0" w:color="000000"/>
              <w:bottom w:val="single" w:sz="4" w:space="0" w:color="000000"/>
              <w:right w:val="single" w:sz="4" w:space="0" w:color="000000"/>
            </w:tcBorders>
          </w:tcPr>
          <w:p w14:paraId="075D40D3" w14:textId="77777777" w:rsidR="00FB2744" w:rsidRDefault="00000000">
            <w:pPr>
              <w:spacing w:after="0" w:line="259" w:lineRule="auto"/>
              <w:ind w:left="1" w:right="0" w:firstLine="0"/>
              <w:jc w:val="left"/>
            </w:pPr>
            <w:r>
              <w:rPr>
                <w:sz w:val="20"/>
              </w:rPr>
              <w:t xml:space="preserve">2,465 </w:t>
            </w:r>
          </w:p>
        </w:tc>
        <w:tc>
          <w:tcPr>
            <w:tcW w:w="1368" w:type="dxa"/>
            <w:tcBorders>
              <w:top w:val="single" w:sz="4" w:space="0" w:color="000000"/>
              <w:left w:val="single" w:sz="4" w:space="0" w:color="000000"/>
              <w:bottom w:val="single" w:sz="4" w:space="0" w:color="000000"/>
              <w:right w:val="nil"/>
            </w:tcBorders>
          </w:tcPr>
          <w:p w14:paraId="1F8C9880" w14:textId="77777777" w:rsidR="00FB2744" w:rsidRDefault="00000000">
            <w:pPr>
              <w:spacing w:after="0" w:line="259" w:lineRule="auto"/>
              <w:ind w:left="1" w:right="0" w:firstLine="0"/>
              <w:jc w:val="left"/>
            </w:pPr>
            <w:r>
              <w:rPr>
                <w:sz w:val="20"/>
              </w:rPr>
              <w:t xml:space="preserve">3.71 </w:t>
            </w:r>
          </w:p>
        </w:tc>
      </w:tr>
      <w:tr w:rsidR="00FB2744" w14:paraId="23D4AB83" w14:textId="77777777">
        <w:trPr>
          <w:trHeight w:val="332"/>
        </w:trPr>
        <w:tc>
          <w:tcPr>
            <w:tcW w:w="1524" w:type="dxa"/>
            <w:tcBorders>
              <w:top w:val="single" w:sz="4" w:space="0" w:color="000000"/>
              <w:left w:val="nil"/>
              <w:bottom w:val="single" w:sz="4" w:space="0" w:color="000000"/>
              <w:right w:val="single" w:sz="4" w:space="0" w:color="000000"/>
            </w:tcBorders>
            <w:shd w:val="clear" w:color="auto" w:fill="F2F2F2"/>
          </w:tcPr>
          <w:p w14:paraId="2C15CE7E" w14:textId="77777777" w:rsidR="00FB2744" w:rsidRDefault="00000000">
            <w:pPr>
              <w:spacing w:after="0" w:line="259" w:lineRule="auto"/>
              <w:ind w:left="1" w:right="0" w:firstLine="0"/>
              <w:jc w:val="left"/>
            </w:pPr>
            <w:r>
              <w:rPr>
                <w:sz w:val="20"/>
              </w:rPr>
              <w:t xml:space="preserve">Nam-gu </w:t>
            </w:r>
          </w:p>
        </w:tc>
        <w:tc>
          <w:tcPr>
            <w:tcW w:w="1370" w:type="dxa"/>
            <w:tcBorders>
              <w:top w:val="single" w:sz="4" w:space="0" w:color="000000"/>
              <w:left w:val="single" w:sz="4" w:space="0" w:color="000000"/>
              <w:bottom w:val="single" w:sz="4" w:space="0" w:color="000000"/>
              <w:right w:val="single" w:sz="4" w:space="0" w:color="000000"/>
            </w:tcBorders>
          </w:tcPr>
          <w:p w14:paraId="5B9F7FA1" w14:textId="77777777" w:rsidR="00FB2744" w:rsidRDefault="00000000">
            <w:pPr>
              <w:spacing w:after="0" w:line="259" w:lineRule="auto"/>
              <w:ind w:left="1" w:right="0" w:firstLine="0"/>
              <w:jc w:val="left"/>
            </w:pPr>
            <w:r>
              <w:rPr>
                <w:sz w:val="20"/>
              </w:rPr>
              <w:t xml:space="preserve">- </w:t>
            </w:r>
          </w:p>
        </w:tc>
        <w:tc>
          <w:tcPr>
            <w:tcW w:w="1367" w:type="dxa"/>
            <w:tcBorders>
              <w:top w:val="single" w:sz="4" w:space="0" w:color="000000"/>
              <w:left w:val="single" w:sz="4" w:space="0" w:color="000000"/>
              <w:bottom w:val="single" w:sz="4" w:space="0" w:color="000000"/>
              <w:right w:val="single" w:sz="4" w:space="0" w:color="000000"/>
            </w:tcBorders>
          </w:tcPr>
          <w:p w14:paraId="10F024C0" w14:textId="77777777" w:rsidR="00FB2744" w:rsidRDefault="00000000">
            <w:pPr>
              <w:spacing w:after="0" w:line="259" w:lineRule="auto"/>
              <w:ind w:left="0" w:right="0" w:firstLine="0"/>
              <w:jc w:val="left"/>
            </w:pPr>
            <w:r>
              <w:rPr>
                <w:sz w:val="20"/>
              </w:rPr>
              <w:t xml:space="preserve">- </w:t>
            </w:r>
          </w:p>
        </w:tc>
        <w:tc>
          <w:tcPr>
            <w:tcW w:w="1364" w:type="dxa"/>
            <w:tcBorders>
              <w:top w:val="single" w:sz="4" w:space="0" w:color="000000"/>
              <w:left w:val="single" w:sz="4" w:space="0" w:color="000000"/>
              <w:bottom w:val="single" w:sz="4" w:space="0" w:color="000000"/>
              <w:right w:val="single" w:sz="4" w:space="0" w:color="000000"/>
            </w:tcBorders>
          </w:tcPr>
          <w:p w14:paraId="67BE8462" w14:textId="77777777" w:rsidR="00FB2744" w:rsidRDefault="00000000">
            <w:pPr>
              <w:spacing w:after="0" w:line="259" w:lineRule="auto"/>
              <w:ind w:left="1" w:right="0" w:firstLine="0"/>
              <w:jc w:val="left"/>
            </w:pPr>
            <w:r>
              <w:rPr>
                <w:sz w:val="20"/>
              </w:rPr>
              <w:t xml:space="preserve">2,317 </w:t>
            </w:r>
          </w:p>
        </w:tc>
        <w:tc>
          <w:tcPr>
            <w:tcW w:w="1366" w:type="dxa"/>
            <w:tcBorders>
              <w:top w:val="single" w:sz="4" w:space="0" w:color="000000"/>
              <w:left w:val="single" w:sz="4" w:space="0" w:color="000000"/>
              <w:bottom w:val="single" w:sz="4" w:space="0" w:color="000000"/>
              <w:right w:val="single" w:sz="4" w:space="0" w:color="000000"/>
            </w:tcBorders>
          </w:tcPr>
          <w:p w14:paraId="12E98B01" w14:textId="77777777" w:rsidR="00FB2744" w:rsidRDefault="00000000">
            <w:pPr>
              <w:spacing w:after="0" w:line="259" w:lineRule="auto"/>
              <w:ind w:left="1" w:right="0" w:firstLine="0"/>
              <w:jc w:val="left"/>
            </w:pPr>
            <w:r>
              <w:rPr>
                <w:sz w:val="20"/>
              </w:rPr>
              <w:t xml:space="preserve">3.66 </w:t>
            </w:r>
          </w:p>
        </w:tc>
        <w:tc>
          <w:tcPr>
            <w:tcW w:w="1361" w:type="dxa"/>
            <w:tcBorders>
              <w:top w:val="single" w:sz="4" w:space="0" w:color="000000"/>
              <w:left w:val="single" w:sz="4" w:space="0" w:color="000000"/>
              <w:bottom w:val="single" w:sz="4" w:space="0" w:color="000000"/>
              <w:right w:val="single" w:sz="4" w:space="0" w:color="000000"/>
            </w:tcBorders>
          </w:tcPr>
          <w:p w14:paraId="24867251" w14:textId="77777777" w:rsidR="00FB2744" w:rsidRDefault="00000000">
            <w:pPr>
              <w:spacing w:after="0" w:line="259" w:lineRule="auto"/>
              <w:ind w:left="1" w:right="0" w:firstLine="0"/>
              <w:jc w:val="left"/>
            </w:pPr>
            <w:r>
              <w:rPr>
                <w:sz w:val="20"/>
              </w:rPr>
              <w:t xml:space="preserve">4,434 </w:t>
            </w:r>
          </w:p>
        </w:tc>
        <w:tc>
          <w:tcPr>
            <w:tcW w:w="1368" w:type="dxa"/>
            <w:tcBorders>
              <w:top w:val="single" w:sz="4" w:space="0" w:color="000000"/>
              <w:left w:val="single" w:sz="4" w:space="0" w:color="000000"/>
              <w:bottom w:val="single" w:sz="4" w:space="0" w:color="000000"/>
              <w:right w:val="nil"/>
            </w:tcBorders>
          </w:tcPr>
          <w:p w14:paraId="54DC55CE" w14:textId="77777777" w:rsidR="00FB2744" w:rsidRDefault="00000000">
            <w:pPr>
              <w:spacing w:after="0" w:line="259" w:lineRule="auto"/>
              <w:ind w:left="1" w:right="0" w:firstLine="0"/>
              <w:jc w:val="left"/>
            </w:pPr>
            <w:r>
              <w:rPr>
                <w:sz w:val="20"/>
              </w:rPr>
              <w:t xml:space="preserve">5.39 </w:t>
            </w:r>
          </w:p>
        </w:tc>
      </w:tr>
      <w:tr w:rsidR="00FB2744" w14:paraId="6F7A050C" w14:textId="77777777">
        <w:trPr>
          <w:trHeight w:val="331"/>
        </w:trPr>
        <w:tc>
          <w:tcPr>
            <w:tcW w:w="1524" w:type="dxa"/>
            <w:tcBorders>
              <w:top w:val="single" w:sz="4" w:space="0" w:color="000000"/>
              <w:left w:val="nil"/>
              <w:bottom w:val="single" w:sz="4" w:space="0" w:color="000000"/>
              <w:right w:val="single" w:sz="4" w:space="0" w:color="000000"/>
            </w:tcBorders>
            <w:shd w:val="clear" w:color="auto" w:fill="F2F2F2"/>
          </w:tcPr>
          <w:p w14:paraId="30C474BE" w14:textId="77777777" w:rsidR="00FB2744" w:rsidRDefault="00000000">
            <w:pPr>
              <w:spacing w:after="0" w:line="259" w:lineRule="auto"/>
              <w:ind w:left="1" w:right="0" w:firstLine="0"/>
              <w:jc w:val="left"/>
            </w:pPr>
            <w:r>
              <w:rPr>
                <w:sz w:val="20"/>
              </w:rPr>
              <w:t xml:space="preserve">Buk-gu </w:t>
            </w:r>
          </w:p>
        </w:tc>
        <w:tc>
          <w:tcPr>
            <w:tcW w:w="1370" w:type="dxa"/>
            <w:tcBorders>
              <w:top w:val="single" w:sz="4" w:space="0" w:color="000000"/>
              <w:left w:val="single" w:sz="4" w:space="0" w:color="000000"/>
              <w:bottom w:val="single" w:sz="4" w:space="0" w:color="000000"/>
              <w:right w:val="single" w:sz="4" w:space="0" w:color="000000"/>
            </w:tcBorders>
          </w:tcPr>
          <w:p w14:paraId="7BBF60AE" w14:textId="77777777" w:rsidR="00FB2744" w:rsidRDefault="00000000">
            <w:pPr>
              <w:spacing w:after="0" w:line="259" w:lineRule="auto"/>
              <w:ind w:left="1" w:right="0" w:firstLine="0"/>
              <w:jc w:val="left"/>
            </w:pPr>
            <w:r>
              <w:rPr>
                <w:sz w:val="20"/>
              </w:rPr>
              <w:t xml:space="preserve">- </w:t>
            </w:r>
          </w:p>
        </w:tc>
        <w:tc>
          <w:tcPr>
            <w:tcW w:w="1367" w:type="dxa"/>
            <w:tcBorders>
              <w:top w:val="single" w:sz="4" w:space="0" w:color="000000"/>
              <w:left w:val="single" w:sz="4" w:space="0" w:color="000000"/>
              <w:bottom w:val="single" w:sz="4" w:space="0" w:color="000000"/>
              <w:right w:val="single" w:sz="4" w:space="0" w:color="000000"/>
            </w:tcBorders>
          </w:tcPr>
          <w:p w14:paraId="77ECF43C" w14:textId="77777777" w:rsidR="00FB2744" w:rsidRDefault="00000000">
            <w:pPr>
              <w:spacing w:after="0" w:line="259" w:lineRule="auto"/>
              <w:ind w:left="0" w:right="0" w:firstLine="0"/>
              <w:jc w:val="left"/>
            </w:pPr>
            <w:r>
              <w:rPr>
                <w:sz w:val="20"/>
              </w:rPr>
              <w:t xml:space="preserve">- </w:t>
            </w:r>
          </w:p>
        </w:tc>
        <w:tc>
          <w:tcPr>
            <w:tcW w:w="1364" w:type="dxa"/>
            <w:tcBorders>
              <w:top w:val="single" w:sz="4" w:space="0" w:color="000000"/>
              <w:left w:val="single" w:sz="4" w:space="0" w:color="000000"/>
              <w:bottom w:val="single" w:sz="4" w:space="0" w:color="000000"/>
              <w:right w:val="single" w:sz="4" w:space="0" w:color="000000"/>
            </w:tcBorders>
          </w:tcPr>
          <w:p w14:paraId="586299E8" w14:textId="77777777" w:rsidR="00FB2744" w:rsidRDefault="00000000">
            <w:pPr>
              <w:spacing w:after="0" w:line="259" w:lineRule="auto"/>
              <w:ind w:left="1" w:right="0" w:firstLine="0"/>
              <w:jc w:val="left"/>
            </w:pPr>
            <w:r>
              <w:rPr>
                <w:sz w:val="20"/>
              </w:rPr>
              <w:t xml:space="preserve">1,317 </w:t>
            </w:r>
          </w:p>
        </w:tc>
        <w:tc>
          <w:tcPr>
            <w:tcW w:w="1366" w:type="dxa"/>
            <w:tcBorders>
              <w:top w:val="single" w:sz="4" w:space="0" w:color="000000"/>
              <w:left w:val="single" w:sz="4" w:space="0" w:color="000000"/>
              <w:bottom w:val="single" w:sz="4" w:space="0" w:color="000000"/>
              <w:right w:val="single" w:sz="4" w:space="0" w:color="000000"/>
            </w:tcBorders>
          </w:tcPr>
          <w:p w14:paraId="59B739B6" w14:textId="77777777" w:rsidR="00FB2744" w:rsidRDefault="00000000">
            <w:pPr>
              <w:spacing w:after="0" w:line="259" w:lineRule="auto"/>
              <w:ind w:left="1" w:right="0" w:firstLine="0"/>
              <w:jc w:val="left"/>
            </w:pPr>
            <w:r>
              <w:rPr>
                <w:sz w:val="20"/>
              </w:rPr>
              <w:t xml:space="preserve">1.86 </w:t>
            </w:r>
          </w:p>
        </w:tc>
        <w:tc>
          <w:tcPr>
            <w:tcW w:w="1361" w:type="dxa"/>
            <w:tcBorders>
              <w:top w:val="single" w:sz="4" w:space="0" w:color="000000"/>
              <w:left w:val="single" w:sz="4" w:space="0" w:color="000000"/>
              <w:bottom w:val="single" w:sz="4" w:space="0" w:color="000000"/>
              <w:right w:val="single" w:sz="4" w:space="0" w:color="000000"/>
            </w:tcBorders>
          </w:tcPr>
          <w:p w14:paraId="652DF28D" w14:textId="77777777" w:rsidR="00FB2744" w:rsidRDefault="00000000">
            <w:pPr>
              <w:spacing w:after="0" w:line="259" w:lineRule="auto"/>
              <w:ind w:left="1" w:right="0" w:firstLine="0"/>
              <w:jc w:val="left"/>
            </w:pPr>
            <w:r>
              <w:rPr>
                <w:sz w:val="20"/>
              </w:rPr>
              <w:t xml:space="preserve">3,788 </w:t>
            </w:r>
          </w:p>
        </w:tc>
        <w:tc>
          <w:tcPr>
            <w:tcW w:w="1368" w:type="dxa"/>
            <w:tcBorders>
              <w:top w:val="single" w:sz="4" w:space="0" w:color="000000"/>
              <w:left w:val="single" w:sz="4" w:space="0" w:color="000000"/>
              <w:bottom w:val="single" w:sz="4" w:space="0" w:color="000000"/>
              <w:right w:val="nil"/>
            </w:tcBorders>
          </w:tcPr>
          <w:p w14:paraId="2EBEF998" w14:textId="77777777" w:rsidR="00FB2744" w:rsidRDefault="00000000">
            <w:pPr>
              <w:spacing w:after="0" w:line="259" w:lineRule="auto"/>
              <w:ind w:left="1" w:right="0" w:firstLine="0"/>
              <w:jc w:val="left"/>
            </w:pPr>
            <w:r>
              <w:rPr>
                <w:sz w:val="20"/>
              </w:rPr>
              <w:t xml:space="preserve">4.02 </w:t>
            </w:r>
          </w:p>
        </w:tc>
      </w:tr>
      <w:tr w:rsidR="00FB2744" w14:paraId="7854C2DA" w14:textId="77777777">
        <w:trPr>
          <w:trHeight w:val="333"/>
        </w:trPr>
        <w:tc>
          <w:tcPr>
            <w:tcW w:w="1524" w:type="dxa"/>
            <w:tcBorders>
              <w:top w:val="single" w:sz="4" w:space="0" w:color="000000"/>
              <w:left w:val="nil"/>
              <w:bottom w:val="single" w:sz="4" w:space="0" w:color="000000"/>
              <w:right w:val="single" w:sz="4" w:space="0" w:color="000000"/>
            </w:tcBorders>
            <w:shd w:val="clear" w:color="auto" w:fill="F2F2F2"/>
          </w:tcPr>
          <w:p w14:paraId="37208C7B" w14:textId="77777777" w:rsidR="00FB2744" w:rsidRDefault="00000000">
            <w:pPr>
              <w:spacing w:after="0" w:line="259" w:lineRule="auto"/>
              <w:ind w:left="1" w:right="0" w:firstLine="0"/>
              <w:jc w:val="left"/>
            </w:pPr>
            <w:r>
              <w:rPr>
                <w:sz w:val="20"/>
              </w:rPr>
              <w:t xml:space="preserve">Haeundae-gu </w:t>
            </w:r>
          </w:p>
        </w:tc>
        <w:tc>
          <w:tcPr>
            <w:tcW w:w="1370" w:type="dxa"/>
            <w:tcBorders>
              <w:top w:val="single" w:sz="4" w:space="0" w:color="000000"/>
              <w:left w:val="single" w:sz="4" w:space="0" w:color="000000"/>
              <w:bottom w:val="single" w:sz="4" w:space="0" w:color="000000"/>
              <w:right w:val="single" w:sz="4" w:space="0" w:color="000000"/>
            </w:tcBorders>
          </w:tcPr>
          <w:p w14:paraId="76BA0C8B" w14:textId="77777777" w:rsidR="00FB2744" w:rsidRDefault="00000000">
            <w:pPr>
              <w:spacing w:after="0" w:line="259" w:lineRule="auto"/>
              <w:ind w:left="1" w:right="0" w:firstLine="0"/>
              <w:jc w:val="left"/>
            </w:pPr>
            <w:r>
              <w:rPr>
                <w:sz w:val="20"/>
              </w:rPr>
              <w:t xml:space="preserve">- </w:t>
            </w:r>
          </w:p>
        </w:tc>
        <w:tc>
          <w:tcPr>
            <w:tcW w:w="1367" w:type="dxa"/>
            <w:tcBorders>
              <w:top w:val="single" w:sz="4" w:space="0" w:color="000000"/>
              <w:left w:val="single" w:sz="4" w:space="0" w:color="000000"/>
              <w:bottom w:val="single" w:sz="4" w:space="0" w:color="000000"/>
              <w:right w:val="single" w:sz="4" w:space="0" w:color="000000"/>
            </w:tcBorders>
          </w:tcPr>
          <w:p w14:paraId="5A8023BC" w14:textId="77777777" w:rsidR="00FB2744" w:rsidRDefault="00000000">
            <w:pPr>
              <w:spacing w:after="0" w:line="259" w:lineRule="auto"/>
              <w:ind w:left="0" w:right="0" w:firstLine="0"/>
              <w:jc w:val="left"/>
            </w:pPr>
            <w:r>
              <w:rPr>
                <w:sz w:val="20"/>
              </w:rPr>
              <w:t xml:space="preserve">- </w:t>
            </w:r>
          </w:p>
        </w:tc>
        <w:tc>
          <w:tcPr>
            <w:tcW w:w="1364" w:type="dxa"/>
            <w:tcBorders>
              <w:top w:val="single" w:sz="4" w:space="0" w:color="000000"/>
              <w:left w:val="single" w:sz="4" w:space="0" w:color="000000"/>
              <w:bottom w:val="single" w:sz="4" w:space="0" w:color="000000"/>
              <w:right w:val="single" w:sz="4" w:space="0" w:color="000000"/>
            </w:tcBorders>
          </w:tcPr>
          <w:p w14:paraId="00E7CB3A" w14:textId="77777777" w:rsidR="00FB2744" w:rsidRDefault="00000000">
            <w:pPr>
              <w:spacing w:after="0" w:line="259" w:lineRule="auto"/>
              <w:ind w:left="1" w:right="0" w:firstLine="0"/>
              <w:jc w:val="left"/>
            </w:pPr>
            <w:r>
              <w:rPr>
                <w:sz w:val="20"/>
              </w:rPr>
              <w:t xml:space="preserve">3,438 </w:t>
            </w:r>
          </w:p>
        </w:tc>
        <w:tc>
          <w:tcPr>
            <w:tcW w:w="1366" w:type="dxa"/>
            <w:tcBorders>
              <w:top w:val="single" w:sz="4" w:space="0" w:color="000000"/>
              <w:left w:val="single" w:sz="4" w:space="0" w:color="000000"/>
              <w:bottom w:val="single" w:sz="4" w:space="0" w:color="000000"/>
              <w:right w:val="single" w:sz="4" w:space="0" w:color="000000"/>
            </w:tcBorders>
          </w:tcPr>
          <w:p w14:paraId="576C2113" w14:textId="77777777" w:rsidR="00FB2744" w:rsidRDefault="00000000">
            <w:pPr>
              <w:spacing w:after="0" w:line="259" w:lineRule="auto"/>
              <w:ind w:left="1" w:right="0" w:firstLine="0"/>
              <w:jc w:val="left"/>
            </w:pPr>
            <w:r>
              <w:rPr>
                <w:sz w:val="20"/>
              </w:rPr>
              <w:t xml:space="preserve">3.49 </w:t>
            </w:r>
          </w:p>
        </w:tc>
        <w:tc>
          <w:tcPr>
            <w:tcW w:w="1361" w:type="dxa"/>
            <w:tcBorders>
              <w:top w:val="single" w:sz="4" w:space="0" w:color="000000"/>
              <w:left w:val="single" w:sz="4" w:space="0" w:color="000000"/>
              <w:bottom w:val="single" w:sz="4" w:space="0" w:color="000000"/>
              <w:right w:val="single" w:sz="4" w:space="0" w:color="000000"/>
            </w:tcBorders>
          </w:tcPr>
          <w:p w14:paraId="6A3DA7CC" w14:textId="77777777" w:rsidR="00FB2744" w:rsidRDefault="00000000">
            <w:pPr>
              <w:spacing w:after="0" w:line="259" w:lineRule="auto"/>
              <w:ind w:left="1" w:right="0" w:firstLine="0"/>
              <w:jc w:val="left"/>
            </w:pPr>
            <w:r>
              <w:rPr>
                <w:sz w:val="20"/>
              </w:rPr>
              <w:t xml:space="preserve">5,571 </w:t>
            </w:r>
          </w:p>
        </w:tc>
        <w:tc>
          <w:tcPr>
            <w:tcW w:w="1368" w:type="dxa"/>
            <w:tcBorders>
              <w:top w:val="single" w:sz="4" w:space="0" w:color="000000"/>
              <w:left w:val="single" w:sz="4" w:space="0" w:color="000000"/>
              <w:bottom w:val="single" w:sz="4" w:space="0" w:color="000000"/>
              <w:right w:val="nil"/>
            </w:tcBorders>
          </w:tcPr>
          <w:p w14:paraId="5A5B36DE" w14:textId="77777777" w:rsidR="00FB2744" w:rsidRDefault="00000000">
            <w:pPr>
              <w:spacing w:after="0" w:line="259" w:lineRule="auto"/>
              <w:ind w:left="1" w:right="0" w:firstLine="0"/>
              <w:jc w:val="left"/>
            </w:pPr>
            <w:r>
              <w:rPr>
                <w:sz w:val="20"/>
              </w:rPr>
              <w:t xml:space="preserve">4.81 </w:t>
            </w:r>
          </w:p>
        </w:tc>
      </w:tr>
      <w:tr w:rsidR="00FB2744" w14:paraId="56C0D402" w14:textId="77777777">
        <w:trPr>
          <w:trHeight w:val="332"/>
        </w:trPr>
        <w:tc>
          <w:tcPr>
            <w:tcW w:w="1524" w:type="dxa"/>
            <w:tcBorders>
              <w:top w:val="single" w:sz="4" w:space="0" w:color="000000"/>
              <w:left w:val="nil"/>
              <w:bottom w:val="single" w:sz="4" w:space="0" w:color="000000"/>
              <w:right w:val="single" w:sz="4" w:space="0" w:color="000000"/>
            </w:tcBorders>
            <w:shd w:val="clear" w:color="auto" w:fill="F2F2F2"/>
          </w:tcPr>
          <w:p w14:paraId="66C42E16" w14:textId="77777777" w:rsidR="00FB2744" w:rsidRDefault="00000000">
            <w:pPr>
              <w:spacing w:after="0" w:line="259" w:lineRule="auto"/>
              <w:ind w:left="1" w:right="0" w:firstLine="0"/>
              <w:jc w:val="left"/>
            </w:pPr>
            <w:r>
              <w:rPr>
                <w:sz w:val="20"/>
              </w:rPr>
              <w:t xml:space="preserve">Saha-gu </w:t>
            </w:r>
          </w:p>
        </w:tc>
        <w:tc>
          <w:tcPr>
            <w:tcW w:w="1370" w:type="dxa"/>
            <w:tcBorders>
              <w:top w:val="single" w:sz="4" w:space="0" w:color="000000"/>
              <w:left w:val="single" w:sz="4" w:space="0" w:color="000000"/>
              <w:bottom w:val="single" w:sz="4" w:space="0" w:color="000000"/>
              <w:right w:val="single" w:sz="4" w:space="0" w:color="000000"/>
            </w:tcBorders>
          </w:tcPr>
          <w:p w14:paraId="0F28FCCE" w14:textId="77777777" w:rsidR="00FB2744" w:rsidRDefault="00000000">
            <w:pPr>
              <w:spacing w:after="0" w:line="259" w:lineRule="auto"/>
              <w:ind w:left="1" w:right="0" w:firstLine="0"/>
              <w:jc w:val="left"/>
            </w:pPr>
            <w:r>
              <w:rPr>
                <w:sz w:val="20"/>
              </w:rPr>
              <w:t xml:space="preserve">- </w:t>
            </w:r>
          </w:p>
        </w:tc>
        <w:tc>
          <w:tcPr>
            <w:tcW w:w="1367" w:type="dxa"/>
            <w:tcBorders>
              <w:top w:val="single" w:sz="4" w:space="0" w:color="000000"/>
              <w:left w:val="single" w:sz="4" w:space="0" w:color="000000"/>
              <w:bottom w:val="single" w:sz="4" w:space="0" w:color="000000"/>
              <w:right w:val="single" w:sz="4" w:space="0" w:color="000000"/>
            </w:tcBorders>
          </w:tcPr>
          <w:p w14:paraId="32771326" w14:textId="77777777" w:rsidR="00FB2744" w:rsidRDefault="00000000">
            <w:pPr>
              <w:spacing w:after="0" w:line="259" w:lineRule="auto"/>
              <w:ind w:left="0" w:right="0" w:firstLine="0"/>
              <w:jc w:val="left"/>
            </w:pPr>
            <w:r>
              <w:rPr>
                <w:sz w:val="20"/>
              </w:rPr>
              <w:t xml:space="preserve">- </w:t>
            </w:r>
          </w:p>
        </w:tc>
        <w:tc>
          <w:tcPr>
            <w:tcW w:w="1364" w:type="dxa"/>
            <w:tcBorders>
              <w:top w:val="single" w:sz="4" w:space="0" w:color="000000"/>
              <w:left w:val="single" w:sz="4" w:space="0" w:color="000000"/>
              <w:bottom w:val="single" w:sz="4" w:space="0" w:color="000000"/>
              <w:right w:val="single" w:sz="4" w:space="0" w:color="000000"/>
            </w:tcBorders>
          </w:tcPr>
          <w:p w14:paraId="1D266802" w14:textId="77777777" w:rsidR="00FB2744" w:rsidRDefault="00000000">
            <w:pPr>
              <w:spacing w:after="0" w:line="259" w:lineRule="auto"/>
              <w:ind w:left="1" w:right="0" w:firstLine="0"/>
              <w:jc w:val="left"/>
            </w:pPr>
            <w:r>
              <w:rPr>
                <w:sz w:val="20"/>
              </w:rPr>
              <w:t xml:space="preserve">2,055 </w:t>
            </w:r>
          </w:p>
        </w:tc>
        <w:tc>
          <w:tcPr>
            <w:tcW w:w="1366" w:type="dxa"/>
            <w:tcBorders>
              <w:top w:val="single" w:sz="4" w:space="0" w:color="000000"/>
              <w:left w:val="single" w:sz="4" w:space="0" w:color="000000"/>
              <w:bottom w:val="single" w:sz="4" w:space="0" w:color="000000"/>
              <w:right w:val="single" w:sz="4" w:space="0" w:color="000000"/>
            </w:tcBorders>
          </w:tcPr>
          <w:p w14:paraId="6570C7FA" w14:textId="77777777" w:rsidR="00FB2744" w:rsidRDefault="00000000">
            <w:pPr>
              <w:spacing w:after="0" w:line="259" w:lineRule="auto"/>
              <w:ind w:left="1" w:right="0" w:firstLine="0"/>
              <w:jc w:val="left"/>
            </w:pPr>
            <w:r>
              <w:rPr>
                <w:sz w:val="20"/>
              </w:rPr>
              <w:t xml:space="preserve">2.40 </w:t>
            </w:r>
          </w:p>
        </w:tc>
        <w:tc>
          <w:tcPr>
            <w:tcW w:w="1361" w:type="dxa"/>
            <w:tcBorders>
              <w:top w:val="single" w:sz="4" w:space="0" w:color="000000"/>
              <w:left w:val="single" w:sz="4" w:space="0" w:color="000000"/>
              <w:bottom w:val="single" w:sz="4" w:space="0" w:color="000000"/>
              <w:right w:val="single" w:sz="4" w:space="0" w:color="000000"/>
            </w:tcBorders>
          </w:tcPr>
          <w:p w14:paraId="32B4A4F4" w14:textId="77777777" w:rsidR="00FB2744" w:rsidRDefault="00000000">
            <w:pPr>
              <w:spacing w:after="0" w:line="259" w:lineRule="auto"/>
              <w:ind w:left="1" w:right="0" w:firstLine="0"/>
              <w:jc w:val="left"/>
            </w:pPr>
            <w:r>
              <w:rPr>
                <w:sz w:val="20"/>
              </w:rPr>
              <w:t xml:space="preserve">4,396 </w:t>
            </w:r>
          </w:p>
        </w:tc>
        <w:tc>
          <w:tcPr>
            <w:tcW w:w="1368" w:type="dxa"/>
            <w:tcBorders>
              <w:top w:val="single" w:sz="4" w:space="0" w:color="000000"/>
              <w:left w:val="single" w:sz="4" w:space="0" w:color="000000"/>
              <w:bottom w:val="single" w:sz="4" w:space="0" w:color="000000"/>
              <w:right w:val="nil"/>
            </w:tcBorders>
          </w:tcPr>
          <w:p w14:paraId="5728E407" w14:textId="77777777" w:rsidR="00FB2744" w:rsidRDefault="00000000">
            <w:pPr>
              <w:spacing w:after="0" w:line="259" w:lineRule="auto"/>
              <w:ind w:left="1" w:right="0" w:firstLine="0"/>
              <w:jc w:val="left"/>
            </w:pPr>
            <w:r>
              <w:rPr>
                <w:sz w:val="20"/>
              </w:rPr>
              <w:t xml:space="preserve">4.44 </w:t>
            </w:r>
          </w:p>
        </w:tc>
      </w:tr>
      <w:tr w:rsidR="00FB2744" w14:paraId="50B28AC9" w14:textId="77777777">
        <w:trPr>
          <w:trHeight w:val="331"/>
        </w:trPr>
        <w:tc>
          <w:tcPr>
            <w:tcW w:w="1524" w:type="dxa"/>
            <w:tcBorders>
              <w:top w:val="single" w:sz="4" w:space="0" w:color="000000"/>
              <w:left w:val="nil"/>
              <w:bottom w:val="single" w:sz="4" w:space="0" w:color="000000"/>
              <w:right w:val="single" w:sz="4" w:space="0" w:color="000000"/>
            </w:tcBorders>
            <w:shd w:val="clear" w:color="auto" w:fill="F2F2F2"/>
          </w:tcPr>
          <w:p w14:paraId="3E92270B" w14:textId="77777777" w:rsidR="00FB2744" w:rsidRDefault="00000000">
            <w:pPr>
              <w:spacing w:after="0" w:line="259" w:lineRule="auto"/>
              <w:ind w:left="1" w:right="0" w:firstLine="0"/>
              <w:jc w:val="left"/>
            </w:pPr>
            <w:r>
              <w:rPr>
                <w:sz w:val="20"/>
              </w:rPr>
              <w:t xml:space="preserve">Geumjeong-gu </w:t>
            </w:r>
          </w:p>
        </w:tc>
        <w:tc>
          <w:tcPr>
            <w:tcW w:w="1370" w:type="dxa"/>
            <w:tcBorders>
              <w:top w:val="single" w:sz="4" w:space="0" w:color="000000"/>
              <w:left w:val="single" w:sz="4" w:space="0" w:color="000000"/>
              <w:bottom w:val="single" w:sz="4" w:space="0" w:color="000000"/>
              <w:right w:val="single" w:sz="4" w:space="0" w:color="000000"/>
            </w:tcBorders>
          </w:tcPr>
          <w:p w14:paraId="07F0B46E" w14:textId="77777777" w:rsidR="00FB2744" w:rsidRDefault="00000000">
            <w:pPr>
              <w:spacing w:after="0" w:line="259" w:lineRule="auto"/>
              <w:ind w:left="1" w:right="0" w:firstLine="0"/>
              <w:jc w:val="left"/>
            </w:pPr>
            <w:r>
              <w:rPr>
                <w:sz w:val="20"/>
              </w:rPr>
              <w:t xml:space="preserve">- </w:t>
            </w:r>
          </w:p>
        </w:tc>
        <w:tc>
          <w:tcPr>
            <w:tcW w:w="1367" w:type="dxa"/>
            <w:tcBorders>
              <w:top w:val="single" w:sz="4" w:space="0" w:color="000000"/>
              <w:left w:val="single" w:sz="4" w:space="0" w:color="000000"/>
              <w:bottom w:val="single" w:sz="4" w:space="0" w:color="000000"/>
              <w:right w:val="single" w:sz="4" w:space="0" w:color="000000"/>
            </w:tcBorders>
          </w:tcPr>
          <w:p w14:paraId="384694DC" w14:textId="77777777" w:rsidR="00FB2744" w:rsidRDefault="00000000">
            <w:pPr>
              <w:spacing w:after="0" w:line="259" w:lineRule="auto"/>
              <w:ind w:left="0" w:right="0" w:firstLine="0"/>
              <w:jc w:val="left"/>
            </w:pPr>
            <w:r>
              <w:rPr>
                <w:sz w:val="20"/>
              </w:rPr>
              <w:t xml:space="preserve">- </w:t>
            </w:r>
          </w:p>
        </w:tc>
        <w:tc>
          <w:tcPr>
            <w:tcW w:w="1364" w:type="dxa"/>
            <w:tcBorders>
              <w:top w:val="single" w:sz="4" w:space="0" w:color="000000"/>
              <w:left w:val="single" w:sz="4" w:space="0" w:color="000000"/>
              <w:bottom w:val="single" w:sz="4" w:space="0" w:color="000000"/>
              <w:right w:val="single" w:sz="4" w:space="0" w:color="000000"/>
            </w:tcBorders>
          </w:tcPr>
          <w:p w14:paraId="06C99EE8" w14:textId="77777777" w:rsidR="00FB2744" w:rsidRDefault="00000000">
            <w:pPr>
              <w:spacing w:after="0" w:line="259" w:lineRule="auto"/>
              <w:ind w:left="1" w:right="0" w:firstLine="0"/>
              <w:jc w:val="left"/>
            </w:pPr>
            <w:r>
              <w:rPr>
                <w:sz w:val="20"/>
              </w:rPr>
              <w:t xml:space="preserve">1,432 </w:t>
            </w:r>
          </w:p>
        </w:tc>
        <w:tc>
          <w:tcPr>
            <w:tcW w:w="1366" w:type="dxa"/>
            <w:tcBorders>
              <w:top w:val="single" w:sz="4" w:space="0" w:color="000000"/>
              <w:left w:val="single" w:sz="4" w:space="0" w:color="000000"/>
              <w:bottom w:val="single" w:sz="4" w:space="0" w:color="000000"/>
              <w:right w:val="single" w:sz="4" w:space="0" w:color="000000"/>
            </w:tcBorders>
          </w:tcPr>
          <w:p w14:paraId="7FE1DBBB" w14:textId="77777777" w:rsidR="00FB2744" w:rsidRDefault="00000000">
            <w:pPr>
              <w:spacing w:after="0" w:line="259" w:lineRule="auto"/>
              <w:ind w:left="1" w:right="0" w:firstLine="0"/>
              <w:jc w:val="left"/>
            </w:pPr>
            <w:r>
              <w:rPr>
                <w:sz w:val="20"/>
              </w:rPr>
              <w:t xml:space="preserve">2.51 </w:t>
            </w:r>
          </w:p>
        </w:tc>
        <w:tc>
          <w:tcPr>
            <w:tcW w:w="1361" w:type="dxa"/>
            <w:tcBorders>
              <w:top w:val="single" w:sz="4" w:space="0" w:color="000000"/>
              <w:left w:val="single" w:sz="4" w:space="0" w:color="000000"/>
              <w:bottom w:val="single" w:sz="4" w:space="0" w:color="000000"/>
              <w:right w:val="single" w:sz="4" w:space="0" w:color="000000"/>
            </w:tcBorders>
          </w:tcPr>
          <w:p w14:paraId="16B790A5" w14:textId="77777777" w:rsidR="00FB2744" w:rsidRDefault="00000000">
            <w:pPr>
              <w:spacing w:after="0" w:line="259" w:lineRule="auto"/>
              <w:ind w:left="1" w:right="0" w:firstLine="0"/>
              <w:jc w:val="left"/>
            </w:pPr>
            <w:r>
              <w:rPr>
                <w:sz w:val="20"/>
              </w:rPr>
              <w:t xml:space="preserve">6,278 </w:t>
            </w:r>
          </w:p>
        </w:tc>
        <w:tc>
          <w:tcPr>
            <w:tcW w:w="1368" w:type="dxa"/>
            <w:tcBorders>
              <w:top w:val="single" w:sz="4" w:space="0" w:color="000000"/>
              <w:left w:val="single" w:sz="4" w:space="0" w:color="000000"/>
              <w:bottom w:val="single" w:sz="4" w:space="0" w:color="000000"/>
              <w:right w:val="nil"/>
            </w:tcBorders>
          </w:tcPr>
          <w:p w14:paraId="1B34B939" w14:textId="77777777" w:rsidR="00FB2744" w:rsidRDefault="00000000">
            <w:pPr>
              <w:spacing w:after="0" w:line="259" w:lineRule="auto"/>
              <w:ind w:left="1" w:right="0" w:firstLine="0"/>
              <w:jc w:val="left"/>
            </w:pPr>
            <w:r>
              <w:rPr>
                <w:sz w:val="20"/>
              </w:rPr>
              <w:t xml:space="preserve">9.85 </w:t>
            </w:r>
          </w:p>
        </w:tc>
      </w:tr>
      <w:tr w:rsidR="00FB2744" w14:paraId="7CBE5689" w14:textId="77777777">
        <w:trPr>
          <w:trHeight w:val="332"/>
        </w:trPr>
        <w:tc>
          <w:tcPr>
            <w:tcW w:w="1524" w:type="dxa"/>
            <w:tcBorders>
              <w:top w:val="single" w:sz="4" w:space="0" w:color="000000"/>
              <w:left w:val="nil"/>
              <w:bottom w:val="single" w:sz="4" w:space="0" w:color="000000"/>
              <w:right w:val="single" w:sz="4" w:space="0" w:color="000000"/>
            </w:tcBorders>
            <w:shd w:val="clear" w:color="auto" w:fill="F2F2F2"/>
          </w:tcPr>
          <w:p w14:paraId="6C831B02" w14:textId="77777777" w:rsidR="00FB2744" w:rsidRDefault="00000000">
            <w:pPr>
              <w:spacing w:after="0" w:line="259" w:lineRule="auto"/>
              <w:ind w:left="1" w:right="0" w:firstLine="0"/>
              <w:jc w:val="left"/>
            </w:pPr>
            <w:r>
              <w:rPr>
                <w:sz w:val="20"/>
              </w:rPr>
              <w:t xml:space="preserve">Gangseo-gu </w:t>
            </w:r>
          </w:p>
        </w:tc>
        <w:tc>
          <w:tcPr>
            <w:tcW w:w="1370" w:type="dxa"/>
            <w:tcBorders>
              <w:top w:val="single" w:sz="4" w:space="0" w:color="000000"/>
              <w:left w:val="single" w:sz="4" w:space="0" w:color="000000"/>
              <w:bottom w:val="single" w:sz="4" w:space="0" w:color="000000"/>
              <w:right w:val="single" w:sz="4" w:space="0" w:color="000000"/>
            </w:tcBorders>
          </w:tcPr>
          <w:p w14:paraId="7CAFFB55" w14:textId="77777777" w:rsidR="00FB2744" w:rsidRDefault="00000000">
            <w:pPr>
              <w:spacing w:after="0" w:line="259" w:lineRule="auto"/>
              <w:ind w:left="1" w:right="0" w:firstLine="0"/>
              <w:jc w:val="left"/>
            </w:pPr>
            <w:r>
              <w:rPr>
                <w:sz w:val="20"/>
              </w:rPr>
              <w:t xml:space="preserve">- </w:t>
            </w:r>
          </w:p>
        </w:tc>
        <w:tc>
          <w:tcPr>
            <w:tcW w:w="1367" w:type="dxa"/>
            <w:tcBorders>
              <w:top w:val="single" w:sz="4" w:space="0" w:color="000000"/>
              <w:left w:val="single" w:sz="4" w:space="0" w:color="000000"/>
              <w:bottom w:val="single" w:sz="4" w:space="0" w:color="000000"/>
              <w:right w:val="single" w:sz="4" w:space="0" w:color="000000"/>
            </w:tcBorders>
          </w:tcPr>
          <w:p w14:paraId="0649E365" w14:textId="77777777" w:rsidR="00FB2744" w:rsidRDefault="00000000">
            <w:pPr>
              <w:spacing w:after="0" w:line="259" w:lineRule="auto"/>
              <w:ind w:left="0" w:right="0" w:firstLine="0"/>
              <w:jc w:val="left"/>
            </w:pPr>
            <w:r>
              <w:rPr>
                <w:sz w:val="20"/>
              </w:rPr>
              <w:t xml:space="preserve">- </w:t>
            </w:r>
          </w:p>
        </w:tc>
        <w:tc>
          <w:tcPr>
            <w:tcW w:w="1364" w:type="dxa"/>
            <w:tcBorders>
              <w:top w:val="single" w:sz="4" w:space="0" w:color="000000"/>
              <w:left w:val="single" w:sz="4" w:space="0" w:color="000000"/>
              <w:bottom w:val="single" w:sz="4" w:space="0" w:color="000000"/>
              <w:right w:val="single" w:sz="4" w:space="0" w:color="000000"/>
            </w:tcBorders>
          </w:tcPr>
          <w:p w14:paraId="5BA54260" w14:textId="77777777" w:rsidR="00FB2744" w:rsidRDefault="00000000">
            <w:pPr>
              <w:spacing w:after="0" w:line="259" w:lineRule="auto"/>
              <w:ind w:left="1" w:right="0" w:firstLine="0"/>
              <w:jc w:val="left"/>
            </w:pPr>
            <w:r>
              <w:rPr>
                <w:sz w:val="20"/>
              </w:rPr>
              <w:t xml:space="preserve">442 </w:t>
            </w:r>
          </w:p>
        </w:tc>
        <w:tc>
          <w:tcPr>
            <w:tcW w:w="1366" w:type="dxa"/>
            <w:tcBorders>
              <w:top w:val="single" w:sz="4" w:space="0" w:color="000000"/>
              <w:left w:val="single" w:sz="4" w:space="0" w:color="000000"/>
              <w:bottom w:val="single" w:sz="4" w:space="0" w:color="000000"/>
              <w:right w:val="single" w:sz="4" w:space="0" w:color="000000"/>
            </w:tcBorders>
          </w:tcPr>
          <w:p w14:paraId="6DF04EEA" w14:textId="77777777" w:rsidR="00FB2744" w:rsidRDefault="00000000">
            <w:pPr>
              <w:spacing w:after="0" w:line="259" w:lineRule="auto"/>
              <w:ind w:left="1" w:right="0" w:firstLine="0"/>
              <w:jc w:val="left"/>
            </w:pPr>
            <w:r>
              <w:rPr>
                <w:sz w:val="20"/>
              </w:rPr>
              <w:t xml:space="preserve">4.03 </w:t>
            </w:r>
          </w:p>
        </w:tc>
        <w:tc>
          <w:tcPr>
            <w:tcW w:w="1361" w:type="dxa"/>
            <w:tcBorders>
              <w:top w:val="single" w:sz="4" w:space="0" w:color="000000"/>
              <w:left w:val="single" w:sz="4" w:space="0" w:color="000000"/>
              <w:bottom w:val="single" w:sz="4" w:space="0" w:color="000000"/>
              <w:right w:val="single" w:sz="4" w:space="0" w:color="000000"/>
            </w:tcBorders>
          </w:tcPr>
          <w:p w14:paraId="37105262" w14:textId="77777777" w:rsidR="00FB2744" w:rsidRDefault="00000000">
            <w:pPr>
              <w:spacing w:after="0" w:line="259" w:lineRule="auto"/>
              <w:ind w:left="1" w:right="0" w:firstLine="0"/>
              <w:jc w:val="left"/>
            </w:pPr>
            <w:r>
              <w:rPr>
                <w:sz w:val="20"/>
              </w:rPr>
              <w:t xml:space="preserve">678 </w:t>
            </w:r>
          </w:p>
        </w:tc>
        <w:tc>
          <w:tcPr>
            <w:tcW w:w="1368" w:type="dxa"/>
            <w:tcBorders>
              <w:top w:val="single" w:sz="4" w:space="0" w:color="000000"/>
              <w:left w:val="single" w:sz="4" w:space="0" w:color="000000"/>
              <w:bottom w:val="single" w:sz="4" w:space="0" w:color="000000"/>
              <w:right w:val="nil"/>
            </w:tcBorders>
          </w:tcPr>
          <w:p w14:paraId="08353852" w14:textId="77777777" w:rsidR="00FB2744" w:rsidRDefault="00000000">
            <w:pPr>
              <w:spacing w:after="0" w:line="259" w:lineRule="auto"/>
              <w:ind w:left="1" w:right="0" w:firstLine="0"/>
              <w:jc w:val="left"/>
            </w:pPr>
            <w:r>
              <w:rPr>
                <w:sz w:val="20"/>
              </w:rPr>
              <w:t xml:space="preserve">6.27 </w:t>
            </w:r>
          </w:p>
        </w:tc>
      </w:tr>
      <w:tr w:rsidR="00FB2744" w14:paraId="7393C6E8" w14:textId="77777777">
        <w:trPr>
          <w:trHeight w:val="332"/>
        </w:trPr>
        <w:tc>
          <w:tcPr>
            <w:tcW w:w="1524" w:type="dxa"/>
            <w:tcBorders>
              <w:top w:val="single" w:sz="4" w:space="0" w:color="000000"/>
              <w:left w:val="nil"/>
              <w:bottom w:val="single" w:sz="4" w:space="0" w:color="000000"/>
              <w:right w:val="single" w:sz="4" w:space="0" w:color="000000"/>
            </w:tcBorders>
            <w:shd w:val="clear" w:color="auto" w:fill="F2F2F2"/>
          </w:tcPr>
          <w:p w14:paraId="2D0AC12E" w14:textId="77777777" w:rsidR="00FB2744" w:rsidRDefault="00000000">
            <w:pPr>
              <w:spacing w:after="0" w:line="259" w:lineRule="auto"/>
              <w:ind w:left="1" w:right="0" w:firstLine="0"/>
              <w:jc w:val="left"/>
            </w:pPr>
            <w:r>
              <w:rPr>
                <w:sz w:val="20"/>
              </w:rPr>
              <w:t xml:space="preserve">Yeonje-gu </w:t>
            </w:r>
          </w:p>
        </w:tc>
        <w:tc>
          <w:tcPr>
            <w:tcW w:w="1370" w:type="dxa"/>
            <w:tcBorders>
              <w:top w:val="single" w:sz="4" w:space="0" w:color="000000"/>
              <w:left w:val="single" w:sz="4" w:space="0" w:color="000000"/>
              <w:bottom w:val="single" w:sz="4" w:space="0" w:color="000000"/>
              <w:right w:val="single" w:sz="4" w:space="0" w:color="000000"/>
            </w:tcBorders>
          </w:tcPr>
          <w:p w14:paraId="10A1BB7C" w14:textId="77777777" w:rsidR="00FB2744" w:rsidRDefault="00000000">
            <w:pPr>
              <w:spacing w:after="0" w:line="259" w:lineRule="auto"/>
              <w:ind w:left="1" w:right="0" w:firstLine="0"/>
              <w:jc w:val="left"/>
            </w:pPr>
            <w:r>
              <w:rPr>
                <w:sz w:val="20"/>
              </w:rPr>
              <w:t xml:space="preserve">- </w:t>
            </w:r>
          </w:p>
        </w:tc>
        <w:tc>
          <w:tcPr>
            <w:tcW w:w="1367" w:type="dxa"/>
            <w:tcBorders>
              <w:top w:val="single" w:sz="4" w:space="0" w:color="000000"/>
              <w:left w:val="single" w:sz="4" w:space="0" w:color="000000"/>
              <w:bottom w:val="single" w:sz="4" w:space="0" w:color="000000"/>
              <w:right w:val="single" w:sz="4" w:space="0" w:color="000000"/>
            </w:tcBorders>
          </w:tcPr>
          <w:p w14:paraId="27A2393F" w14:textId="77777777" w:rsidR="00FB2744" w:rsidRDefault="00000000">
            <w:pPr>
              <w:spacing w:after="0" w:line="259" w:lineRule="auto"/>
              <w:ind w:left="0" w:right="0" w:firstLine="0"/>
              <w:jc w:val="left"/>
            </w:pPr>
            <w:r>
              <w:rPr>
                <w:sz w:val="20"/>
              </w:rPr>
              <w:t xml:space="preserve">- </w:t>
            </w:r>
          </w:p>
        </w:tc>
        <w:tc>
          <w:tcPr>
            <w:tcW w:w="1364" w:type="dxa"/>
            <w:tcBorders>
              <w:top w:val="single" w:sz="4" w:space="0" w:color="000000"/>
              <w:left w:val="single" w:sz="4" w:space="0" w:color="000000"/>
              <w:bottom w:val="single" w:sz="4" w:space="0" w:color="000000"/>
              <w:right w:val="single" w:sz="4" w:space="0" w:color="000000"/>
            </w:tcBorders>
          </w:tcPr>
          <w:p w14:paraId="157AFE61" w14:textId="77777777" w:rsidR="00FB2744" w:rsidRDefault="00000000">
            <w:pPr>
              <w:spacing w:after="0" w:line="259" w:lineRule="auto"/>
              <w:ind w:left="1" w:right="0" w:firstLine="0"/>
              <w:jc w:val="left"/>
            </w:pPr>
            <w:r>
              <w:rPr>
                <w:sz w:val="20"/>
              </w:rPr>
              <w:t xml:space="preserve">855 </w:t>
            </w:r>
          </w:p>
        </w:tc>
        <w:tc>
          <w:tcPr>
            <w:tcW w:w="1366" w:type="dxa"/>
            <w:tcBorders>
              <w:top w:val="single" w:sz="4" w:space="0" w:color="000000"/>
              <w:left w:val="single" w:sz="4" w:space="0" w:color="000000"/>
              <w:bottom w:val="single" w:sz="4" w:space="0" w:color="000000"/>
              <w:right w:val="single" w:sz="4" w:space="0" w:color="000000"/>
            </w:tcBorders>
          </w:tcPr>
          <w:p w14:paraId="2A7D9692" w14:textId="77777777" w:rsidR="00FB2744" w:rsidRDefault="00000000">
            <w:pPr>
              <w:spacing w:after="0" w:line="259" w:lineRule="auto"/>
              <w:ind w:left="1" w:right="0" w:firstLine="0"/>
              <w:jc w:val="left"/>
            </w:pPr>
            <w:r>
              <w:rPr>
                <w:sz w:val="20"/>
              </w:rPr>
              <w:t xml:space="preserve">2.00 </w:t>
            </w:r>
          </w:p>
        </w:tc>
        <w:tc>
          <w:tcPr>
            <w:tcW w:w="1361" w:type="dxa"/>
            <w:tcBorders>
              <w:top w:val="single" w:sz="4" w:space="0" w:color="000000"/>
              <w:left w:val="single" w:sz="4" w:space="0" w:color="000000"/>
              <w:bottom w:val="single" w:sz="4" w:space="0" w:color="000000"/>
              <w:right w:val="single" w:sz="4" w:space="0" w:color="000000"/>
            </w:tcBorders>
          </w:tcPr>
          <w:p w14:paraId="2F0635E2" w14:textId="77777777" w:rsidR="00FB2744" w:rsidRDefault="00000000">
            <w:pPr>
              <w:spacing w:after="0" w:line="259" w:lineRule="auto"/>
              <w:ind w:left="1" w:right="0" w:firstLine="0"/>
              <w:jc w:val="left"/>
            </w:pPr>
            <w:r>
              <w:rPr>
                <w:sz w:val="20"/>
              </w:rPr>
              <w:t xml:space="preserve">2,619 </w:t>
            </w:r>
          </w:p>
        </w:tc>
        <w:tc>
          <w:tcPr>
            <w:tcW w:w="1368" w:type="dxa"/>
            <w:tcBorders>
              <w:top w:val="single" w:sz="4" w:space="0" w:color="000000"/>
              <w:left w:val="single" w:sz="4" w:space="0" w:color="000000"/>
              <w:bottom w:val="single" w:sz="4" w:space="0" w:color="000000"/>
              <w:right w:val="nil"/>
            </w:tcBorders>
          </w:tcPr>
          <w:p w14:paraId="1C4DE696" w14:textId="77777777" w:rsidR="00FB2744" w:rsidRDefault="00000000">
            <w:pPr>
              <w:spacing w:after="0" w:line="259" w:lineRule="auto"/>
              <w:ind w:left="1" w:right="0" w:firstLine="0"/>
              <w:jc w:val="left"/>
            </w:pPr>
            <w:r>
              <w:rPr>
                <w:sz w:val="20"/>
              </w:rPr>
              <w:t xml:space="preserve">4.85 </w:t>
            </w:r>
          </w:p>
        </w:tc>
      </w:tr>
      <w:tr w:rsidR="00FB2744" w14:paraId="7C5303F7" w14:textId="77777777">
        <w:trPr>
          <w:trHeight w:val="331"/>
        </w:trPr>
        <w:tc>
          <w:tcPr>
            <w:tcW w:w="1524" w:type="dxa"/>
            <w:tcBorders>
              <w:top w:val="single" w:sz="4" w:space="0" w:color="000000"/>
              <w:left w:val="nil"/>
              <w:bottom w:val="single" w:sz="4" w:space="0" w:color="000000"/>
              <w:right w:val="single" w:sz="4" w:space="0" w:color="000000"/>
            </w:tcBorders>
            <w:shd w:val="clear" w:color="auto" w:fill="F2F2F2"/>
          </w:tcPr>
          <w:p w14:paraId="074297E3" w14:textId="77777777" w:rsidR="00FB2744" w:rsidRDefault="00000000">
            <w:pPr>
              <w:spacing w:after="0" w:line="259" w:lineRule="auto"/>
              <w:ind w:left="1" w:right="0" w:firstLine="0"/>
              <w:jc w:val="left"/>
            </w:pPr>
            <w:r>
              <w:rPr>
                <w:sz w:val="20"/>
              </w:rPr>
              <w:lastRenderedPageBreak/>
              <w:t xml:space="preserve">Suyeong-gu </w:t>
            </w:r>
          </w:p>
        </w:tc>
        <w:tc>
          <w:tcPr>
            <w:tcW w:w="1370" w:type="dxa"/>
            <w:tcBorders>
              <w:top w:val="single" w:sz="4" w:space="0" w:color="000000"/>
              <w:left w:val="single" w:sz="4" w:space="0" w:color="000000"/>
              <w:bottom w:val="single" w:sz="4" w:space="0" w:color="000000"/>
              <w:right w:val="single" w:sz="4" w:space="0" w:color="000000"/>
            </w:tcBorders>
          </w:tcPr>
          <w:p w14:paraId="20C99EA2" w14:textId="77777777" w:rsidR="00FB2744" w:rsidRDefault="00000000">
            <w:pPr>
              <w:spacing w:after="0" w:line="259" w:lineRule="auto"/>
              <w:ind w:left="1" w:right="0" w:firstLine="0"/>
              <w:jc w:val="left"/>
            </w:pPr>
            <w:r>
              <w:rPr>
                <w:sz w:val="20"/>
              </w:rPr>
              <w:t xml:space="preserve">- </w:t>
            </w:r>
          </w:p>
        </w:tc>
        <w:tc>
          <w:tcPr>
            <w:tcW w:w="1367" w:type="dxa"/>
            <w:tcBorders>
              <w:top w:val="single" w:sz="4" w:space="0" w:color="000000"/>
              <w:left w:val="single" w:sz="4" w:space="0" w:color="000000"/>
              <w:bottom w:val="single" w:sz="4" w:space="0" w:color="000000"/>
              <w:right w:val="single" w:sz="4" w:space="0" w:color="000000"/>
            </w:tcBorders>
          </w:tcPr>
          <w:p w14:paraId="71D7650C" w14:textId="77777777" w:rsidR="00FB2744" w:rsidRDefault="00000000">
            <w:pPr>
              <w:spacing w:after="0" w:line="259" w:lineRule="auto"/>
              <w:ind w:left="0" w:right="0" w:firstLine="0"/>
              <w:jc w:val="left"/>
            </w:pPr>
            <w:r>
              <w:rPr>
                <w:sz w:val="20"/>
              </w:rPr>
              <w:t xml:space="preserve">- </w:t>
            </w:r>
          </w:p>
        </w:tc>
        <w:tc>
          <w:tcPr>
            <w:tcW w:w="1364" w:type="dxa"/>
            <w:tcBorders>
              <w:top w:val="single" w:sz="4" w:space="0" w:color="000000"/>
              <w:left w:val="single" w:sz="4" w:space="0" w:color="000000"/>
              <w:bottom w:val="single" w:sz="4" w:space="0" w:color="000000"/>
              <w:right w:val="single" w:sz="4" w:space="0" w:color="000000"/>
            </w:tcBorders>
          </w:tcPr>
          <w:p w14:paraId="6F4C600A" w14:textId="77777777" w:rsidR="00FB2744" w:rsidRDefault="00000000">
            <w:pPr>
              <w:spacing w:after="0" w:line="259" w:lineRule="auto"/>
              <w:ind w:left="1" w:right="0" w:firstLine="0"/>
              <w:jc w:val="left"/>
            </w:pPr>
            <w:r>
              <w:rPr>
                <w:sz w:val="20"/>
              </w:rPr>
              <w:t xml:space="preserve">15,175 </w:t>
            </w:r>
          </w:p>
        </w:tc>
        <w:tc>
          <w:tcPr>
            <w:tcW w:w="1366" w:type="dxa"/>
            <w:tcBorders>
              <w:top w:val="single" w:sz="4" w:space="0" w:color="000000"/>
              <w:left w:val="single" w:sz="4" w:space="0" w:color="000000"/>
              <w:bottom w:val="single" w:sz="4" w:space="0" w:color="000000"/>
              <w:right w:val="single" w:sz="4" w:space="0" w:color="000000"/>
            </w:tcBorders>
          </w:tcPr>
          <w:p w14:paraId="600D4203" w14:textId="77777777" w:rsidR="00FB2744" w:rsidRDefault="00000000">
            <w:pPr>
              <w:spacing w:after="0" w:line="259" w:lineRule="auto"/>
              <w:ind w:left="1" w:right="0" w:firstLine="0"/>
              <w:jc w:val="left"/>
            </w:pPr>
            <w:r>
              <w:rPr>
                <w:sz w:val="20"/>
              </w:rPr>
              <w:t xml:space="preserve">4.00 </w:t>
            </w:r>
          </w:p>
        </w:tc>
        <w:tc>
          <w:tcPr>
            <w:tcW w:w="1361" w:type="dxa"/>
            <w:tcBorders>
              <w:top w:val="single" w:sz="4" w:space="0" w:color="000000"/>
              <w:left w:val="single" w:sz="4" w:space="0" w:color="000000"/>
              <w:bottom w:val="single" w:sz="4" w:space="0" w:color="000000"/>
              <w:right w:val="single" w:sz="4" w:space="0" w:color="000000"/>
            </w:tcBorders>
          </w:tcPr>
          <w:p w14:paraId="77AA59F5" w14:textId="77777777" w:rsidR="00FB2744" w:rsidRDefault="00000000">
            <w:pPr>
              <w:spacing w:after="0" w:line="259" w:lineRule="auto"/>
              <w:ind w:left="1" w:right="0" w:firstLine="0"/>
              <w:jc w:val="left"/>
            </w:pPr>
            <w:r>
              <w:rPr>
                <w:sz w:val="20"/>
              </w:rPr>
              <w:t xml:space="preserve">3,936 </w:t>
            </w:r>
          </w:p>
        </w:tc>
        <w:tc>
          <w:tcPr>
            <w:tcW w:w="1368" w:type="dxa"/>
            <w:tcBorders>
              <w:top w:val="single" w:sz="4" w:space="0" w:color="000000"/>
              <w:left w:val="single" w:sz="4" w:space="0" w:color="000000"/>
              <w:bottom w:val="single" w:sz="4" w:space="0" w:color="000000"/>
              <w:right w:val="nil"/>
            </w:tcBorders>
          </w:tcPr>
          <w:p w14:paraId="5D4A0948" w14:textId="77777777" w:rsidR="00FB2744" w:rsidRDefault="00000000">
            <w:pPr>
              <w:spacing w:after="0" w:line="259" w:lineRule="auto"/>
              <w:ind w:left="1" w:right="0" w:firstLine="0"/>
              <w:jc w:val="left"/>
            </w:pPr>
            <w:r>
              <w:rPr>
                <w:sz w:val="20"/>
              </w:rPr>
              <w:t xml:space="preserve">7.87 </w:t>
            </w:r>
          </w:p>
        </w:tc>
      </w:tr>
      <w:tr w:rsidR="00FB2744" w14:paraId="2D3A1C53" w14:textId="77777777">
        <w:trPr>
          <w:trHeight w:val="332"/>
        </w:trPr>
        <w:tc>
          <w:tcPr>
            <w:tcW w:w="1524" w:type="dxa"/>
            <w:tcBorders>
              <w:top w:val="single" w:sz="4" w:space="0" w:color="000000"/>
              <w:left w:val="nil"/>
              <w:bottom w:val="single" w:sz="4" w:space="0" w:color="000000"/>
              <w:right w:val="single" w:sz="4" w:space="0" w:color="000000"/>
            </w:tcBorders>
            <w:shd w:val="clear" w:color="auto" w:fill="F2F2F2"/>
          </w:tcPr>
          <w:p w14:paraId="17CC21C1" w14:textId="77777777" w:rsidR="00FB2744" w:rsidRDefault="00000000">
            <w:pPr>
              <w:spacing w:after="0" w:line="259" w:lineRule="auto"/>
              <w:ind w:left="1" w:right="0" w:firstLine="0"/>
              <w:jc w:val="left"/>
            </w:pPr>
            <w:r>
              <w:rPr>
                <w:sz w:val="20"/>
              </w:rPr>
              <w:t xml:space="preserve">Sasang-gu </w:t>
            </w:r>
          </w:p>
        </w:tc>
        <w:tc>
          <w:tcPr>
            <w:tcW w:w="1370" w:type="dxa"/>
            <w:tcBorders>
              <w:top w:val="single" w:sz="4" w:space="0" w:color="000000"/>
              <w:left w:val="single" w:sz="4" w:space="0" w:color="000000"/>
              <w:bottom w:val="single" w:sz="4" w:space="0" w:color="000000"/>
              <w:right w:val="single" w:sz="4" w:space="0" w:color="000000"/>
            </w:tcBorders>
          </w:tcPr>
          <w:p w14:paraId="0D37A8E1" w14:textId="77777777" w:rsidR="00FB2744" w:rsidRDefault="00000000">
            <w:pPr>
              <w:spacing w:after="0" w:line="259" w:lineRule="auto"/>
              <w:ind w:left="1" w:right="0" w:firstLine="0"/>
              <w:jc w:val="left"/>
            </w:pPr>
            <w:r>
              <w:rPr>
                <w:sz w:val="20"/>
              </w:rPr>
              <w:t xml:space="preserve">- </w:t>
            </w:r>
          </w:p>
        </w:tc>
        <w:tc>
          <w:tcPr>
            <w:tcW w:w="1367" w:type="dxa"/>
            <w:tcBorders>
              <w:top w:val="single" w:sz="4" w:space="0" w:color="000000"/>
              <w:left w:val="single" w:sz="4" w:space="0" w:color="000000"/>
              <w:bottom w:val="single" w:sz="4" w:space="0" w:color="000000"/>
              <w:right w:val="single" w:sz="4" w:space="0" w:color="000000"/>
            </w:tcBorders>
          </w:tcPr>
          <w:p w14:paraId="2B568952" w14:textId="77777777" w:rsidR="00FB2744" w:rsidRDefault="00000000">
            <w:pPr>
              <w:spacing w:after="0" w:line="259" w:lineRule="auto"/>
              <w:ind w:left="0" w:right="0" w:firstLine="0"/>
              <w:jc w:val="left"/>
            </w:pPr>
            <w:r>
              <w:rPr>
                <w:sz w:val="20"/>
              </w:rPr>
              <w:t xml:space="preserve">- </w:t>
            </w:r>
          </w:p>
        </w:tc>
        <w:tc>
          <w:tcPr>
            <w:tcW w:w="1364" w:type="dxa"/>
            <w:tcBorders>
              <w:top w:val="single" w:sz="4" w:space="0" w:color="000000"/>
              <w:left w:val="single" w:sz="4" w:space="0" w:color="000000"/>
              <w:bottom w:val="single" w:sz="4" w:space="0" w:color="000000"/>
              <w:right w:val="single" w:sz="4" w:space="0" w:color="000000"/>
            </w:tcBorders>
          </w:tcPr>
          <w:p w14:paraId="31DED081" w14:textId="77777777" w:rsidR="00FB2744" w:rsidRDefault="00000000">
            <w:pPr>
              <w:spacing w:after="0" w:line="259" w:lineRule="auto"/>
              <w:ind w:left="1" w:right="0" w:firstLine="0"/>
              <w:jc w:val="left"/>
            </w:pPr>
            <w:r>
              <w:rPr>
                <w:sz w:val="20"/>
              </w:rPr>
              <w:t xml:space="preserve">1,961 </w:t>
            </w:r>
          </w:p>
        </w:tc>
        <w:tc>
          <w:tcPr>
            <w:tcW w:w="1366" w:type="dxa"/>
            <w:tcBorders>
              <w:top w:val="single" w:sz="4" w:space="0" w:color="000000"/>
              <w:left w:val="single" w:sz="4" w:space="0" w:color="000000"/>
              <w:bottom w:val="single" w:sz="4" w:space="0" w:color="000000"/>
              <w:right w:val="single" w:sz="4" w:space="0" w:color="000000"/>
            </w:tcBorders>
          </w:tcPr>
          <w:p w14:paraId="4BF1A3CD" w14:textId="77777777" w:rsidR="00FB2744" w:rsidRDefault="00000000">
            <w:pPr>
              <w:spacing w:after="0" w:line="259" w:lineRule="auto"/>
              <w:ind w:left="1" w:right="0" w:firstLine="0"/>
              <w:jc w:val="left"/>
            </w:pPr>
            <w:r>
              <w:rPr>
                <w:sz w:val="20"/>
              </w:rPr>
              <w:t xml:space="preserve">3.17 </w:t>
            </w:r>
          </w:p>
        </w:tc>
        <w:tc>
          <w:tcPr>
            <w:tcW w:w="1361" w:type="dxa"/>
            <w:tcBorders>
              <w:top w:val="single" w:sz="4" w:space="0" w:color="000000"/>
              <w:left w:val="single" w:sz="4" w:space="0" w:color="000000"/>
              <w:bottom w:val="single" w:sz="4" w:space="0" w:color="000000"/>
              <w:right w:val="single" w:sz="4" w:space="0" w:color="000000"/>
            </w:tcBorders>
          </w:tcPr>
          <w:p w14:paraId="1025DF7E" w14:textId="77777777" w:rsidR="00FB2744" w:rsidRDefault="00000000">
            <w:pPr>
              <w:spacing w:after="0" w:line="259" w:lineRule="auto"/>
              <w:ind w:left="1" w:right="0" w:firstLine="0"/>
              <w:jc w:val="left"/>
            </w:pPr>
            <w:r>
              <w:rPr>
                <w:sz w:val="20"/>
              </w:rPr>
              <w:t xml:space="preserve">2,168 </w:t>
            </w:r>
          </w:p>
        </w:tc>
        <w:tc>
          <w:tcPr>
            <w:tcW w:w="1368" w:type="dxa"/>
            <w:tcBorders>
              <w:top w:val="single" w:sz="4" w:space="0" w:color="000000"/>
              <w:left w:val="single" w:sz="4" w:space="0" w:color="000000"/>
              <w:bottom w:val="single" w:sz="4" w:space="0" w:color="000000"/>
              <w:right w:val="nil"/>
            </w:tcBorders>
          </w:tcPr>
          <w:p w14:paraId="17FBAD75" w14:textId="77777777" w:rsidR="00FB2744" w:rsidRDefault="00000000">
            <w:pPr>
              <w:spacing w:after="0" w:line="259" w:lineRule="auto"/>
              <w:ind w:left="1" w:right="0" w:firstLine="0"/>
              <w:jc w:val="left"/>
            </w:pPr>
            <w:r>
              <w:rPr>
                <w:sz w:val="20"/>
              </w:rPr>
              <w:t xml:space="preserve">3.14 </w:t>
            </w:r>
          </w:p>
        </w:tc>
      </w:tr>
      <w:tr w:rsidR="00FB2744" w14:paraId="75A6B568" w14:textId="77777777">
        <w:trPr>
          <w:trHeight w:val="338"/>
        </w:trPr>
        <w:tc>
          <w:tcPr>
            <w:tcW w:w="1524" w:type="dxa"/>
            <w:tcBorders>
              <w:top w:val="single" w:sz="4" w:space="0" w:color="000000"/>
              <w:left w:val="nil"/>
              <w:bottom w:val="single" w:sz="12" w:space="0" w:color="000000"/>
              <w:right w:val="single" w:sz="4" w:space="0" w:color="000000"/>
            </w:tcBorders>
            <w:shd w:val="clear" w:color="auto" w:fill="F2F2F2"/>
          </w:tcPr>
          <w:p w14:paraId="295D662F" w14:textId="77777777" w:rsidR="00FB2744" w:rsidRDefault="00000000">
            <w:pPr>
              <w:spacing w:after="0" w:line="259" w:lineRule="auto"/>
              <w:ind w:left="1" w:right="0" w:firstLine="0"/>
              <w:jc w:val="left"/>
            </w:pPr>
            <w:r>
              <w:rPr>
                <w:sz w:val="20"/>
              </w:rPr>
              <w:t xml:space="preserve">Gijang-gun </w:t>
            </w:r>
          </w:p>
        </w:tc>
        <w:tc>
          <w:tcPr>
            <w:tcW w:w="1370" w:type="dxa"/>
            <w:tcBorders>
              <w:top w:val="single" w:sz="4" w:space="0" w:color="000000"/>
              <w:left w:val="single" w:sz="4" w:space="0" w:color="000000"/>
              <w:bottom w:val="single" w:sz="12" w:space="0" w:color="000000"/>
              <w:right w:val="single" w:sz="4" w:space="0" w:color="000000"/>
            </w:tcBorders>
          </w:tcPr>
          <w:p w14:paraId="7F25DE3B" w14:textId="77777777" w:rsidR="00FB2744" w:rsidRDefault="00000000">
            <w:pPr>
              <w:spacing w:after="0" w:line="259" w:lineRule="auto"/>
              <w:ind w:left="1" w:right="0" w:firstLine="0"/>
              <w:jc w:val="left"/>
            </w:pPr>
            <w:r>
              <w:rPr>
                <w:sz w:val="20"/>
              </w:rPr>
              <w:t xml:space="preserve">- </w:t>
            </w:r>
          </w:p>
        </w:tc>
        <w:tc>
          <w:tcPr>
            <w:tcW w:w="1367" w:type="dxa"/>
            <w:tcBorders>
              <w:top w:val="single" w:sz="4" w:space="0" w:color="000000"/>
              <w:left w:val="single" w:sz="4" w:space="0" w:color="000000"/>
              <w:bottom w:val="single" w:sz="12" w:space="0" w:color="000000"/>
              <w:right w:val="single" w:sz="4" w:space="0" w:color="000000"/>
            </w:tcBorders>
          </w:tcPr>
          <w:p w14:paraId="6ACB705F" w14:textId="77777777" w:rsidR="00FB2744" w:rsidRDefault="00000000">
            <w:pPr>
              <w:spacing w:after="0" w:line="259" w:lineRule="auto"/>
              <w:ind w:left="0" w:right="0" w:firstLine="0"/>
              <w:jc w:val="left"/>
            </w:pPr>
            <w:r>
              <w:rPr>
                <w:sz w:val="20"/>
              </w:rPr>
              <w:t xml:space="preserve">- </w:t>
            </w:r>
          </w:p>
        </w:tc>
        <w:tc>
          <w:tcPr>
            <w:tcW w:w="1364" w:type="dxa"/>
            <w:tcBorders>
              <w:top w:val="single" w:sz="4" w:space="0" w:color="000000"/>
              <w:left w:val="single" w:sz="4" w:space="0" w:color="000000"/>
              <w:bottom w:val="single" w:sz="12" w:space="0" w:color="000000"/>
              <w:right w:val="single" w:sz="4" w:space="0" w:color="000000"/>
            </w:tcBorders>
          </w:tcPr>
          <w:p w14:paraId="19A2DEEE" w14:textId="77777777" w:rsidR="00FB2744" w:rsidRDefault="00000000">
            <w:pPr>
              <w:spacing w:after="0" w:line="259" w:lineRule="auto"/>
              <w:ind w:left="1" w:right="0" w:firstLine="0"/>
              <w:jc w:val="left"/>
            </w:pPr>
            <w:r>
              <w:rPr>
                <w:sz w:val="20"/>
              </w:rPr>
              <w:t xml:space="preserve">983 </w:t>
            </w:r>
          </w:p>
        </w:tc>
        <w:tc>
          <w:tcPr>
            <w:tcW w:w="1366" w:type="dxa"/>
            <w:tcBorders>
              <w:top w:val="single" w:sz="4" w:space="0" w:color="000000"/>
              <w:left w:val="single" w:sz="4" w:space="0" w:color="000000"/>
              <w:bottom w:val="single" w:sz="12" w:space="0" w:color="000000"/>
              <w:right w:val="single" w:sz="4" w:space="0" w:color="000000"/>
            </w:tcBorders>
          </w:tcPr>
          <w:p w14:paraId="184F1207" w14:textId="77777777" w:rsidR="00FB2744" w:rsidRDefault="00000000">
            <w:pPr>
              <w:spacing w:after="0" w:line="259" w:lineRule="auto"/>
              <w:ind w:left="1" w:right="0" w:firstLine="0"/>
              <w:jc w:val="left"/>
            </w:pPr>
            <w:r>
              <w:rPr>
                <w:sz w:val="20"/>
              </w:rPr>
              <w:t xml:space="preserve">5.51 </w:t>
            </w:r>
          </w:p>
        </w:tc>
        <w:tc>
          <w:tcPr>
            <w:tcW w:w="1361" w:type="dxa"/>
            <w:tcBorders>
              <w:top w:val="single" w:sz="4" w:space="0" w:color="000000"/>
              <w:left w:val="single" w:sz="4" w:space="0" w:color="000000"/>
              <w:bottom w:val="single" w:sz="12" w:space="0" w:color="000000"/>
              <w:right w:val="single" w:sz="4" w:space="0" w:color="000000"/>
            </w:tcBorders>
          </w:tcPr>
          <w:p w14:paraId="2C73478C" w14:textId="77777777" w:rsidR="00FB2744" w:rsidRDefault="00000000">
            <w:pPr>
              <w:spacing w:after="0" w:line="259" w:lineRule="auto"/>
              <w:ind w:left="1" w:right="0" w:firstLine="0"/>
              <w:jc w:val="left"/>
            </w:pPr>
            <w:r>
              <w:rPr>
                <w:sz w:val="20"/>
              </w:rPr>
              <w:t xml:space="preserve">1,604 </w:t>
            </w:r>
          </w:p>
        </w:tc>
        <w:tc>
          <w:tcPr>
            <w:tcW w:w="1368" w:type="dxa"/>
            <w:tcBorders>
              <w:top w:val="single" w:sz="4" w:space="0" w:color="000000"/>
              <w:left w:val="single" w:sz="4" w:space="0" w:color="000000"/>
              <w:bottom w:val="single" w:sz="12" w:space="0" w:color="000000"/>
              <w:right w:val="nil"/>
            </w:tcBorders>
          </w:tcPr>
          <w:p w14:paraId="5D8C97C1" w14:textId="77777777" w:rsidR="00FB2744" w:rsidRDefault="00000000">
            <w:pPr>
              <w:spacing w:after="0" w:line="259" w:lineRule="auto"/>
              <w:ind w:left="1" w:right="0" w:firstLine="0"/>
              <w:jc w:val="left"/>
            </w:pPr>
            <w:r>
              <w:rPr>
                <w:sz w:val="20"/>
              </w:rPr>
              <w:t xml:space="preserve">7.00 </w:t>
            </w:r>
          </w:p>
        </w:tc>
      </w:tr>
    </w:tbl>
    <w:p w14:paraId="178A3F02" w14:textId="77777777" w:rsidR="00FB2744" w:rsidRDefault="00000000">
      <w:pPr>
        <w:spacing w:after="685" w:line="259" w:lineRule="auto"/>
        <w:ind w:left="1070" w:right="0" w:firstLine="0"/>
        <w:jc w:val="left"/>
      </w:pPr>
      <w:r>
        <w:rPr>
          <w:sz w:val="20"/>
        </w:rPr>
        <w:t xml:space="preserve"> </w:t>
      </w:r>
    </w:p>
    <w:p w14:paraId="2D9FFCAE" w14:textId="77777777" w:rsidR="00FB2744" w:rsidRDefault="00000000">
      <w:pPr>
        <w:spacing w:after="0" w:line="259" w:lineRule="auto"/>
        <w:ind w:left="0" w:right="313" w:firstLine="0"/>
        <w:jc w:val="right"/>
      </w:pPr>
      <w:r>
        <w:rPr>
          <w:sz w:val="18"/>
        </w:rPr>
        <w:t xml:space="preserve"> </w:t>
      </w:r>
    </w:p>
    <w:tbl>
      <w:tblPr>
        <w:tblStyle w:val="TableGrid"/>
        <w:tblW w:w="9909" w:type="dxa"/>
        <w:tblInd w:w="917" w:type="dxa"/>
        <w:tblCellMar>
          <w:top w:w="54" w:type="dxa"/>
          <w:left w:w="115" w:type="dxa"/>
          <w:bottom w:w="0" w:type="dxa"/>
          <w:right w:w="115" w:type="dxa"/>
        </w:tblCellMar>
        <w:tblLook w:val="04A0" w:firstRow="1" w:lastRow="0" w:firstColumn="1" w:lastColumn="0" w:noHBand="0" w:noVBand="1"/>
      </w:tblPr>
      <w:tblGrid>
        <w:gridCol w:w="1576"/>
        <w:gridCol w:w="1387"/>
        <w:gridCol w:w="1385"/>
        <w:gridCol w:w="1381"/>
        <w:gridCol w:w="1385"/>
        <w:gridCol w:w="1381"/>
        <w:gridCol w:w="1414"/>
      </w:tblGrid>
      <w:tr w:rsidR="00FB2744" w14:paraId="7427FE5E" w14:textId="77777777">
        <w:trPr>
          <w:trHeight w:val="329"/>
        </w:trPr>
        <w:tc>
          <w:tcPr>
            <w:tcW w:w="1577" w:type="dxa"/>
            <w:vMerge w:val="restart"/>
            <w:tcBorders>
              <w:top w:val="single" w:sz="12" w:space="0" w:color="000000"/>
              <w:left w:val="nil"/>
              <w:bottom w:val="single" w:sz="4" w:space="0" w:color="000000"/>
              <w:right w:val="single" w:sz="4" w:space="0" w:color="000000"/>
            </w:tcBorders>
            <w:shd w:val="clear" w:color="auto" w:fill="DBDEEA"/>
            <w:vAlign w:val="center"/>
          </w:tcPr>
          <w:p w14:paraId="6DAD6797" w14:textId="77777777" w:rsidR="00FB2744" w:rsidRDefault="00000000">
            <w:pPr>
              <w:spacing w:after="0" w:line="259" w:lineRule="auto"/>
              <w:ind w:left="0" w:right="0" w:firstLine="0"/>
              <w:jc w:val="left"/>
            </w:pPr>
            <w:r>
              <w:rPr>
                <w:b/>
                <w:sz w:val="20"/>
              </w:rPr>
              <w:t xml:space="preserve">District </w:t>
            </w:r>
          </w:p>
        </w:tc>
        <w:tc>
          <w:tcPr>
            <w:tcW w:w="1388" w:type="dxa"/>
            <w:tcBorders>
              <w:top w:val="single" w:sz="2" w:space="0" w:color="DBDEEA"/>
              <w:left w:val="single" w:sz="4" w:space="0" w:color="000000"/>
              <w:bottom w:val="single" w:sz="4" w:space="0" w:color="000000"/>
              <w:right w:val="nil"/>
            </w:tcBorders>
            <w:shd w:val="clear" w:color="auto" w:fill="DBDEEA"/>
          </w:tcPr>
          <w:p w14:paraId="306BF787" w14:textId="77777777" w:rsidR="00FB2744" w:rsidRDefault="00000000">
            <w:pPr>
              <w:spacing w:after="0" w:line="259" w:lineRule="auto"/>
              <w:ind w:left="0" w:right="0" w:firstLine="0"/>
              <w:jc w:val="left"/>
            </w:pPr>
            <w:r>
              <w:rPr>
                <w:b/>
                <w:color w:val="002060"/>
                <w:sz w:val="20"/>
              </w:rPr>
              <w:t xml:space="preserve">2010 </w:t>
            </w:r>
          </w:p>
        </w:tc>
        <w:tc>
          <w:tcPr>
            <w:tcW w:w="1385" w:type="dxa"/>
            <w:tcBorders>
              <w:top w:val="single" w:sz="2" w:space="0" w:color="DBDEEA"/>
              <w:left w:val="nil"/>
              <w:bottom w:val="single" w:sz="4" w:space="0" w:color="000000"/>
              <w:right w:val="single" w:sz="4" w:space="0" w:color="000000"/>
            </w:tcBorders>
            <w:shd w:val="clear" w:color="auto" w:fill="DBDEEA"/>
          </w:tcPr>
          <w:p w14:paraId="3903D0A2" w14:textId="77777777" w:rsidR="00FB2744" w:rsidRDefault="00FB2744">
            <w:pPr>
              <w:spacing w:after="160" w:line="259" w:lineRule="auto"/>
              <w:ind w:left="0" w:right="0" w:firstLine="0"/>
              <w:jc w:val="left"/>
            </w:pPr>
          </w:p>
        </w:tc>
        <w:tc>
          <w:tcPr>
            <w:tcW w:w="1381" w:type="dxa"/>
            <w:tcBorders>
              <w:top w:val="single" w:sz="2" w:space="0" w:color="DBDEEA"/>
              <w:left w:val="single" w:sz="4" w:space="0" w:color="000000"/>
              <w:bottom w:val="single" w:sz="4" w:space="0" w:color="000000"/>
              <w:right w:val="nil"/>
            </w:tcBorders>
            <w:shd w:val="clear" w:color="auto" w:fill="DBDEEA"/>
          </w:tcPr>
          <w:p w14:paraId="6267A17A" w14:textId="77777777" w:rsidR="00FB2744" w:rsidRDefault="00000000">
            <w:pPr>
              <w:spacing w:after="0" w:line="259" w:lineRule="auto"/>
              <w:ind w:left="0" w:right="0" w:firstLine="0"/>
              <w:jc w:val="left"/>
            </w:pPr>
            <w:r>
              <w:rPr>
                <w:b/>
                <w:color w:val="002060"/>
                <w:sz w:val="20"/>
              </w:rPr>
              <w:t xml:space="preserve">2015 </w:t>
            </w:r>
          </w:p>
        </w:tc>
        <w:tc>
          <w:tcPr>
            <w:tcW w:w="1385" w:type="dxa"/>
            <w:tcBorders>
              <w:top w:val="single" w:sz="2" w:space="0" w:color="DBDEEA"/>
              <w:left w:val="nil"/>
              <w:bottom w:val="single" w:sz="4" w:space="0" w:color="000000"/>
              <w:right w:val="single" w:sz="4" w:space="0" w:color="000000"/>
            </w:tcBorders>
            <w:shd w:val="clear" w:color="auto" w:fill="DBDEEA"/>
          </w:tcPr>
          <w:p w14:paraId="3CAAC23A" w14:textId="77777777" w:rsidR="00FB2744" w:rsidRDefault="00FB2744">
            <w:pPr>
              <w:spacing w:after="160" w:line="259" w:lineRule="auto"/>
              <w:ind w:left="0" w:right="0" w:firstLine="0"/>
              <w:jc w:val="left"/>
            </w:pPr>
          </w:p>
        </w:tc>
        <w:tc>
          <w:tcPr>
            <w:tcW w:w="1381" w:type="dxa"/>
            <w:tcBorders>
              <w:top w:val="single" w:sz="2" w:space="0" w:color="DBDEEA"/>
              <w:left w:val="single" w:sz="4" w:space="0" w:color="000000"/>
              <w:bottom w:val="single" w:sz="4" w:space="0" w:color="000000"/>
              <w:right w:val="nil"/>
            </w:tcBorders>
            <w:shd w:val="clear" w:color="auto" w:fill="DBDEEA"/>
          </w:tcPr>
          <w:p w14:paraId="7DE9FD0A" w14:textId="77777777" w:rsidR="00FB2744" w:rsidRDefault="00000000">
            <w:pPr>
              <w:spacing w:after="0" w:line="259" w:lineRule="auto"/>
              <w:ind w:left="0" w:right="0" w:firstLine="0"/>
              <w:jc w:val="left"/>
            </w:pPr>
            <w:r>
              <w:rPr>
                <w:b/>
                <w:color w:val="002060"/>
                <w:sz w:val="20"/>
              </w:rPr>
              <w:t xml:space="preserve">2020 </w:t>
            </w:r>
          </w:p>
        </w:tc>
        <w:tc>
          <w:tcPr>
            <w:tcW w:w="1414" w:type="dxa"/>
            <w:tcBorders>
              <w:top w:val="single" w:sz="2" w:space="0" w:color="DBDEEA"/>
              <w:left w:val="nil"/>
              <w:bottom w:val="single" w:sz="4" w:space="0" w:color="000000"/>
              <w:right w:val="nil"/>
            </w:tcBorders>
            <w:shd w:val="clear" w:color="auto" w:fill="DBDEEA"/>
          </w:tcPr>
          <w:p w14:paraId="149D5DE6" w14:textId="77777777" w:rsidR="00FB2744" w:rsidRDefault="00FB2744">
            <w:pPr>
              <w:spacing w:after="160" w:line="259" w:lineRule="auto"/>
              <w:ind w:left="0" w:right="0" w:firstLine="0"/>
              <w:jc w:val="left"/>
            </w:pPr>
          </w:p>
        </w:tc>
      </w:tr>
      <w:tr w:rsidR="00FB2744" w14:paraId="22FC9097" w14:textId="77777777">
        <w:trPr>
          <w:trHeight w:val="505"/>
        </w:trPr>
        <w:tc>
          <w:tcPr>
            <w:tcW w:w="0" w:type="auto"/>
            <w:vMerge/>
            <w:tcBorders>
              <w:top w:val="nil"/>
              <w:left w:val="nil"/>
              <w:bottom w:val="single" w:sz="4" w:space="0" w:color="000000"/>
              <w:right w:val="single" w:sz="4" w:space="0" w:color="000000"/>
            </w:tcBorders>
          </w:tcPr>
          <w:p w14:paraId="3D5656BB" w14:textId="77777777" w:rsidR="00FB2744" w:rsidRDefault="00FB2744">
            <w:pPr>
              <w:spacing w:after="160" w:line="259" w:lineRule="auto"/>
              <w:ind w:left="0" w:right="0" w:firstLine="0"/>
              <w:jc w:val="left"/>
            </w:pPr>
          </w:p>
        </w:tc>
        <w:tc>
          <w:tcPr>
            <w:tcW w:w="1388" w:type="dxa"/>
            <w:tcBorders>
              <w:top w:val="single" w:sz="4" w:space="0" w:color="000000"/>
              <w:left w:val="single" w:sz="4" w:space="0" w:color="000000"/>
              <w:bottom w:val="single" w:sz="4" w:space="0" w:color="000000"/>
              <w:right w:val="single" w:sz="4" w:space="0" w:color="000000"/>
            </w:tcBorders>
            <w:shd w:val="clear" w:color="auto" w:fill="F0F1F6"/>
          </w:tcPr>
          <w:p w14:paraId="344A2411" w14:textId="77777777" w:rsidR="00FB2744" w:rsidRDefault="00000000">
            <w:pPr>
              <w:spacing w:after="0" w:line="259" w:lineRule="auto"/>
              <w:ind w:left="0" w:right="0" w:firstLine="0"/>
              <w:jc w:val="left"/>
            </w:pPr>
            <w:r>
              <w:rPr>
                <w:sz w:val="20"/>
              </w:rPr>
              <w:t xml:space="preserve">Number of empty houses </w:t>
            </w:r>
          </w:p>
        </w:tc>
        <w:tc>
          <w:tcPr>
            <w:tcW w:w="1385" w:type="dxa"/>
            <w:tcBorders>
              <w:top w:val="single" w:sz="4" w:space="0" w:color="000000"/>
              <w:left w:val="single" w:sz="4" w:space="0" w:color="000000"/>
              <w:bottom w:val="single" w:sz="4" w:space="0" w:color="000000"/>
              <w:right w:val="single" w:sz="4" w:space="0" w:color="000000"/>
            </w:tcBorders>
            <w:shd w:val="clear" w:color="auto" w:fill="F0F1F6"/>
          </w:tcPr>
          <w:p w14:paraId="1B567BBE" w14:textId="77777777" w:rsidR="00FB2744" w:rsidRDefault="00000000">
            <w:pPr>
              <w:spacing w:after="0" w:line="259" w:lineRule="auto"/>
              <w:ind w:left="0" w:right="0" w:firstLine="0"/>
              <w:jc w:val="left"/>
            </w:pPr>
            <w:r>
              <w:rPr>
                <w:sz w:val="20"/>
              </w:rPr>
              <w:t xml:space="preserve">Vacancy rate </w:t>
            </w:r>
          </w:p>
          <w:p w14:paraId="5FD5DA26" w14:textId="77777777" w:rsidR="00FB2744" w:rsidRDefault="00000000">
            <w:pPr>
              <w:spacing w:after="0" w:line="259" w:lineRule="auto"/>
              <w:ind w:left="0" w:right="0" w:firstLine="0"/>
              <w:jc w:val="left"/>
            </w:pPr>
            <w:r>
              <w:rPr>
                <w:sz w:val="20"/>
              </w:rPr>
              <w:t xml:space="preserve">(%) </w:t>
            </w:r>
          </w:p>
        </w:tc>
        <w:tc>
          <w:tcPr>
            <w:tcW w:w="1381" w:type="dxa"/>
            <w:tcBorders>
              <w:top w:val="single" w:sz="4" w:space="0" w:color="000000"/>
              <w:left w:val="single" w:sz="4" w:space="0" w:color="000000"/>
              <w:bottom w:val="single" w:sz="4" w:space="0" w:color="000000"/>
              <w:right w:val="single" w:sz="4" w:space="0" w:color="000000"/>
            </w:tcBorders>
            <w:shd w:val="clear" w:color="auto" w:fill="F0F1F6"/>
          </w:tcPr>
          <w:p w14:paraId="2A1ED180" w14:textId="77777777" w:rsidR="00FB2744" w:rsidRDefault="00000000">
            <w:pPr>
              <w:spacing w:after="0" w:line="259" w:lineRule="auto"/>
              <w:ind w:left="0" w:right="0" w:firstLine="0"/>
              <w:jc w:val="left"/>
            </w:pPr>
            <w:r>
              <w:rPr>
                <w:sz w:val="20"/>
              </w:rPr>
              <w:t xml:space="preserve">Number of empty houses </w:t>
            </w:r>
          </w:p>
        </w:tc>
        <w:tc>
          <w:tcPr>
            <w:tcW w:w="1385" w:type="dxa"/>
            <w:tcBorders>
              <w:top w:val="single" w:sz="4" w:space="0" w:color="000000"/>
              <w:left w:val="single" w:sz="4" w:space="0" w:color="000000"/>
              <w:bottom w:val="single" w:sz="4" w:space="0" w:color="000000"/>
              <w:right w:val="single" w:sz="4" w:space="0" w:color="000000"/>
            </w:tcBorders>
            <w:shd w:val="clear" w:color="auto" w:fill="F0F1F6"/>
          </w:tcPr>
          <w:p w14:paraId="7B57F257" w14:textId="77777777" w:rsidR="00FB2744" w:rsidRDefault="00000000">
            <w:pPr>
              <w:spacing w:after="0" w:line="259" w:lineRule="auto"/>
              <w:ind w:left="0" w:right="0" w:firstLine="0"/>
              <w:jc w:val="left"/>
            </w:pPr>
            <w:r>
              <w:rPr>
                <w:sz w:val="20"/>
              </w:rPr>
              <w:t xml:space="preserve">Vacancy rate </w:t>
            </w:r>
          </w:p>
          <w:p w14:paraId="77F8E173" w14:textId="77777777" w:rsidR="00FB2744" w:rsidRDefault="00000000">
            <w:pPr>
              <w:spacing w:after="0" w:line="259" w:lineRule="auto"/>
              <w:ind w:left="0" w:right="0" w:firstLine="0"/>
              <w:jc w:val="left"/>
            </w:pPr>
            <w:r>
              <w:rPr>
                <w:sz w:val="20"/>
              </w:rPr>
              <w:t xml:space="preserve">(%) </w:t>
            </w:r>
          </w:p>
        </w:tc>
        <w:tc>
          <w:tcPr>
            <w:tcW w:w="1381" w:type="dxa"/>
            <w:tcBorders>
              <w:top w:val="single" w:sz="4" w:space="0" w:color="000000"/>
              <w:left w:val="single" w:sz="4" w:space="0" w:color="000000"/>
              <w:bottom w:val="single" w:sz="4" w:space="0" w:color="000000"/>
              <w:right w:val="single" w:sz="4" w:space="0" w:color="000000"/>
            </w:tcBorders>
            <w:shd w:val="clear" w:color="auto" w:fill="F0F1F6"/>
          </w:tcPr>
          <w:p w14:paraId="21EDDDB5" w14:textId="77777777" w:rsidR="00FB2744" w:rsidRDefault="00000000">
            <w:pPr>
              <w:spacing w:after="0" w:line="259" w:lineRule="auto"/>
              <w:ind w:left="0" w:right="0" w:firstLine="0"/>
              <w:jc w:val="left"/>
            </w:pPr>
            <w:r>
              <w:rPr>
                <w:sz w:val="20"/>
              </w:rPr>
              <w:t xml:space="preserve">Number of empty houses </w:t>
            </w:r>
          </w:p>
        </w:tc>
        <w:tc>
          <w:tcPr>
            <w:tcW w:w="1414" w:type="dxa"/>
            <w:tcBorders>
              <w:top w:val="single" w:sz="4" w:space="0" w:color="000000"/>
              <w:left w:val="single" w:sz="4" w:space="0" w:color="000000"/>
              <w:bottom w:val="single" w:sz="4" w:space="0" w:color="000000"/>
              <w:right w:val="nil"/>
            </w:tcBorders>
            <w:shd w:val="clear" w:color="auto" w:fill="F0F1F6"/>
          </w:tcPr>
          <w:p w14:paraId="3D5F3601" w14:textId="77777777" w:rsidR="00FB2744" w:rsidRDefault="00000000">
            <w:pPr>
              <w:spacing w:after="0" w:line="259" w:lineRule="auto"/>
              <w:ind w:left="0" w:right="0" w:firstLine="0"/>
              <w:jc w:val="left"/>
            </w:pPr>
            <w:r>
              <w:rPr>
                <w:sz w:val="20"/>
              </w:rPr>
              <w:t xml:space="preserve">Vacancy rate </w:t>
            </w:r>
          </w:p>
          <w:p w14:paraId="08A7A89F" w14:textId="77777777" w:rsidR="00FB2744" w:rsidRDefault="00000000">
            <w:pPr>
              <w:spacing w:after="0" w:line="259" w:lineRule="auto"/>
              <w:ind w:left="0" w:right="0" w:firstLine="0"/>
              <w:jc w:val="left"/>
            </w:pPr>
            <w:r>
              <w:rPr>
                <w:sz w:val="20"/>
              </w:rPr>
              <w:t xml:space="preserve">(%) </w:t>
            </w:r>
          </w:p>
        </w:tc>
      </w:tr>
      <w:tr w:rsidR="00FB2744" w14:paraId="11B1E0EB" w14:textId="77777777">
        <w:trPr>
          <w:trHeight w:val="755"/>
        </w:trPr>
        <w:tc>
          <w:tcPr>
            <w:tcW w:w="1577" w:type="dxa"/>
            <w:tcBorders>
              <w:top w:val="single" w:sz="4" w:space="0" w:color="000000"/>
              <w:left w:val="nil"/>
              <w:bottom w:val="single" w:sz="4" w:space="0" w:color="000000"/>
              <w:right w:val="single" w:sz="4" w:space="0" w:color="000000"/>
            </w:tcBorders>
            <w:shd w:val="clear" w:color="auto" w:fill="F2F2F2"/>
          </w:tcPr>
          <w:p w14:paraId="4E43A681" w14:textId="77777777" w:rsidR="00FB2744" w:rsidRDefault="00000000">
            <w:pPr>
              <w:spacing w:after="0" w:line="259" w:lineRule="auto"/>
              <w:ind w:left="0" w:right="0" w:firstLine="0"/>
              <w:jc w:val="left"/>
            </w:pPr>
            <w:r>
              <w:rPr>
                <w:b/>
                <w:sz w:val="20"/>
              </w:rPr>
              <w:t xml:space="preserve">Busan  </w:t>
            </w:r>
          </w:p>
          <w:p w14:paraId="14577ECE" w14:textId="77777777" w:rsidR="00FB2744" w:rsidRDefault="00000000">
            <w:pPr>
              <w:spacing w:after="1" w:line="259" w:lineRule="auto"/>
              <w:ind w:left="0" w:right="0" w:firstLine="0"/>
              <w:jc w:val="left"/>
            </w:pPr>
            <w:r>
              <w:rPr>
                <w:b/>
                <w:sz w:val="20"/>
              </w:rPr>
              <w:t xml:space="preserve">Gwang-yeogsi </w:t>
            </w:r>
          </w:p>
          <w:p w14:paraId="7BA85370" w14:textId="77777777" w:rsidR="00FB2744" w:rsidRDefault="00000000">
            <w:pPr>
              <w:spacing w:after="0" w:line="259" w:lineRule="auto"/>
              <w:ind w:left="0" w:right="0" w:firstLine="0"/>
              <w:jc w:val="left"/>
            </w:pPr>
            <w:r>
              <w:rPr>
                <w:b/>
                <w:sz w:val="20"/>
              </w:rPr>
              <w:t>(Total)</w:t>
            </w:r>
            <w:r>
              <w:rPr>
                <w:sz w:val="20"/>
              </w:rPr>
              <w:t xml:space="preserve"> </w:t>
            </w:r>
          </w:p>
        </w:tc>
        <w:tc>
          <w:tcPr>
            <w:tcW w:w="1388" w:type="dxa"/>
            <w:tcBorders>
              <w:top w:val="single" w:sz="4" w:space="0" w:color="000000"/>
              <w:left w:val="single" w:sz="4" w:space="0" w:color="000000"/>
              <w:bottom w:val="single" w:sz="4" w:space="0" w:color="000000"/>
              <w:right w:val="single" w:sz="4" w:space="0" w:color="000000"/>
            </w:tcBorders>
            <w:shd w:val="clear" w:color="auto" w:fill="FFFFCD"/>
            <w:vAlign w:val="center"/>
          </w:tcPr>
          <w:p w14:paraId="0395EF25" w14:textId="77777777" w:rsidR="00FB2744" w:rsidRDefault="00000000">
            <w:pPr>
              <w:spacing w:after="0" w:line="259" w:lineRule="auto"/>
              <w:ind w:left="0" w:right="0" w:firstLine="0"/>
              <w:jc w:val="left"/>
            </w:pPr>
            <w:r>
              <w:rPr>
                <w:sz w:val="20"/>
              </w:rPr>
              <w:t xml:space="preserve">40,957 </w:t>
            </w:r>
          </w:p>
        </w:tc>
        <w:tc>
          <w:tcPr>
            <w:tcW w:w="1385" w:type="dxa"/>
            <w:tcBorders>
              <w:top w:val="single" w:sz="4" w:space="0" w:color="000000"/>
              <w:left w:val="single" w:sz="4" w:space="0" w:color="000000"/>
              <w:bottom w:val="single" w:sz="4" w:space="0" w:color="000000"/>
              <w:right w:val="single" w:sz="4" w:space="0" w:color="000000"/>
            </w:tcBorders>
            <w:shd w:val="clear" w:color="auto" w:fill="FFFFCD"/>
            <w:vAlign w:val="center"/>
          </w:tcPr>
          <w:p w14:paraId="2A0410DF" w14:textId="77777777" w:rsidR="00FB2744" w:rsidRDefault="00000000">
            <w:pPr>
              <w:spacing w:after="0" w:line="259" w:lineRule="auto"/>
              <w:ind w:left="0" w:right="0" w:firstLine="0"/>
              <w:jc w:val="left"/>
            </w:pPr>
            <w:r>
              <w:rPr>
                <w:sz w:val="20"/>
              </w:rPr>
              <w:t xml:space="preserve">3.97 </w:t>
            </w:r>
          </w:p>
        </w:tc>
        <w:tc>
          <w:tcPr>
            <w:tcW w:w="1381" w:type="dxa"/>
            <w:tcBorders>
              <w:top w:val="single" w:sz="4" w:space="0" w:color="000000"/>
              <w:left w:val="single" w:sz="4" w:space="0" w:color="000000"/>
              <w:bottom w:val="single" w:sz="4" w:space="0" w:color="000000"/>
              <w:right w:val="single" w:sz="4" w:space="0" w:color="000000"/>
            </w:tcBorders>
            <w:shd w:val="clear" w:color="auto" w:fill="FFFFCD"/>
            <w:vAlign w:val="center"/>
          </w:tcPr>
          <w:p w14:paraId="7907F7DA" w14:textId="77777777" w:rsidR="00FB2744" w:rsidRDefault="00000000">
            <w:pPr>
              <w:spacing w:after="0" w:line="259" w:lineRule="auto"/>
              <w:ind w:left="0" w:right="0" w:firstLine="0"/>
              <w:jc w:val="left"/>
            </w:pPr>
            <w:r>
              <w:rPr>
                <w:sz w:val="20"/>
              </w:rPr>
              <w:t xml:space="preserve">86,626 </w:t>
            </w:r>
          </w:p>
        </w:tc>
        <w:tc>
          <w:tcPr>
            <w:tcW w:w="1385" w:type="dxa"/>
            <w:tcBorders>
              <w:top w:val="single" w:sz="4" w:space="0" w:color="000000"/>
              <w:left w:val="single" w:sz="4" w:space="0" w:color="000000"/>
              <w:bottom w:val="single" w:sz="4" w:space="0" w:color="000000"/>
              <w:right w:val="single" w:sz="4" w:space="0" w:color="000000"/>
            </w:tcBorders>
            <w:shd w:val="clear" w:color="auto" w:fill="FFFFCD"/>
            <w:vAlign w:val="center"/>
          </w:tcPr>
          <w:p w14:paraId="41BC52EB" w14:textId="77777777" w:rsidR="00FB2744" w:rsidRDefault="00000000">
            <w:pPr>
              <w:spacing w:after="0" w:line="259" w:lineRule="auto"/>
              <w:ind w:left="0" w:right="0" w:firstLine="0"/>
              <w:jc w:val="left"/>
            </w:pPr>
            <w:r>
              <w:rPr>
                <w:sz w:val="20"/>
              </w:rPr>
              <w:t xml:space="preserve">7.44 </w:t>
            </w:r>
          </w:p>
        </w:tc>
        <w:tc>
          <w:tcPr>
            <w:tcW w:w="1381" w:type="dxa"/>
            <w:tcBorders>
              <w:top w:val="single" w:sz="4" w:space="0" w:color="000000"/>
              <w:left w:val="single" w:sz="4" w:space="0" w:color="000000"/>
              <w:bottom w:val="single" w:sz="4" w:space="0" w:color="000000"/>
              <w:right w:val="single" w:sz="4" w:space="0" w:color="000000"/>
            </w:tcBorders>
            <w:shd w:val="clear" w:color="auto" w:fill="FFFFCD"/>
            <w:vAlign w:val="center"/>
          </w:tcPr>
          <w:p w14:paraId="70C5CA6C" w14:textId="77777777" w:rsidR="00FB2744" w:rsidRDefault="00000000">
            <w:pPr>
              <w:spacing w:after="0" w:line="259" w:lineRule="auto"/>
              <w:ind w:left="0" w:right="0" w:firstLine="0"/>
              <w:jc w:val="left"/>
            </w:pPr>
            <w:r>
              <w:rPr>
                <w:sz w:val="20"/>
              </w:rPr>
              <w:t xml:space="preserve">113,410 </w:t>
            </w:r>
          </w:p>
        </w:tc>
        <w:tc>
          <w:tcPr>
            <w:tcW w:w="1414" w:type="dxa"/>
            <w:tcBorders>
              <w:top w:val="single" w:sz="4" w:space="0" w:color="000000"/>
              <w:left w:val="single" w:sz="4" w:space="0" w:color="000000"/>
              <w:bottom w:val="single" w:sz="4" w:space="0" w:color="000000"/>
              <w:right w:val="nil"/>
            </w:tcBorders>
            <w:shd w:val="clear" w:color="auto" w:fill="FFFFCD"/>
            <w:vAlign w:val="center"/>
          </w:tcPr>
          <w:p w14:paraId="6EF39541" w14:textId="77777777" w:rsidR="00FB2744" w:rsidRDefault="00000000">
            <w:pPr>
              <w:spacing w:after="0" w:line="259" w:lineRule="auto"/>
              <w:ind w:left="0" w:right="0" w:firstLine="0"/>
              <w:jc w:val="left"/>
            </w:pPr>
            <w:r>
              <w:rPr>
                <w:sz w:val="20"/>
              </w:rPr>
              <w:t xml:space="preserve">8.89 </w:t>
            </w:r>
          </w:p>
        </w:tc>
      </w:tr>
      <w:tr w:rsidR="00FB2744" w14:paraId="75376A4F" w14:textId="77777777">
        <w:trPr>
          <w:trHeight w:val="322"/>
        </w:trPr>
        <w:tc>
          <w:tcPr>
            <w:tcW w:w="1577" w:type="dxa"/>
            <w:tcBorders>
              <w:top w:val="single" w:sz="4" w:space="0" w:color="000000"/>
              <w:left w:val="nil"/>
              <w:bottom w:val="single" w:sz="4" w:space="0" w:color="000000"/>
              <w:right w:val="single" w:sz="4" w:space="0" w:color="000000"/>
            </w:tcBorders>
            <w:shd w:val="clear" w:color="auto" w:fill="F2F2F2"/>
          </w:tcPr>
          <w:p w14:paraId="700E460C" w14:textId="77777777" w:rsidR="00FB2744" w:rsidRDefault="00000000">
            <w:pPr>
              <w:spacing w:after="0" w:line="259" w:lineRule="auto"/>
              <w:ind w:left="0" w:right="0" w:firstLine="0"/>
              <w:jc w:val="left"/>
            </w:pPr>
            <w:r>
              <w:rPr>
                <w:sz w:val="20"/>
              </w:rPr>
              <w:t xml:space="preserve">Jung-gu </w:t>
            </w:r>
          </w:p>
        </w:tc>
        <w:tc>
          <w:tcPr>
            <w:tcW w:w="1388" w:type="dxa"/>
            <w:tcBorders>
              <w:top w:val="single" w:sz="4" w:space="0" w:color="000000"/>
              <w:left w:val="single" w:sz="4" w:space="0" w:color="000000"/>
              <w:bottom w:val="single" w:sz="4" w:space="0" w:color="000000"/>
              <w:right w:val="single" w:sz="4" w:space="0" w:color="000000"/>
            </w:tcBorders>
          </w:tcPr>
          <w:p w14:paraId="6EA240C7" w14:textId="77777777" w:rsidR="00FB2744" w:rsidRDefault="00000000">
            <w:pPr>
              <w:spacing w:after="0" w:line="259" w:lineRule="auto"/>
              <w:ind w:left="0" w:right="0" w:firstLine="0"/>
              <w:jc w:val="left"/>
            </w:pPr>
            <w:r>
              <w:rPr>
                <w:sz w:val="20"/>
              </w:rPr>
              <w:t xml:space="preserve">570 </w:t>
            </w:r>
          </w:p>
        </w:tc>
        <w:tc>
          <w:tcPr>
            <w:tcW w:w="1385" w:type="dxa"/>
            <w:tcBorders>
              <w:top w:val="single" w:sz="4" w:space="0" w:color="000000"/>
              <w:left w:val="single" w:sz="4" w:space="0" w:color="000000"/>
              <w:bottom w:val="single" w:sz="4" w:space="0" w:color="000000"/>
              <w:right w:val="single" w:sz="4" w:space="0" w:color="000000"/>
            </w:tcBorders>
          </w:tcPr>
          <w:p w14:paraId="619C0D66" w14:textId="77777777" w:rsidR="00FB2744" w:rsidRDefault="00000000">
            <w:pPr>
              <w:spacing w:after="0" w:line="259" w:lineRule="auto"/>
              <w:ind w:left="0" w:right="0" w:firstLine="0"/>
              <w:jc w:val="left"/>
            </w:pPr>
            <w:r>
              <w:rPr>
                <w:sz w:val="20"/>
              </w:rPr>
              <w:t xml:space="preserve">3.84 </w:t>
            </w:r>
          </w:p>
        </w:tc>
        <w:tc>
          <w:tcPr>
            <w:tcW w:w="1381" w:type="dxa"/>
            <w:tcBorders>
              <w:top w:val="single" w:sz="4" w:space="0" w:color="000000"/>
              <w:left w:val="single" w:sz="4" w:space="0" w:color="000000"/>
              <w:bottom w:val="single" w:sz="4" w:space="0" w:color="000000"/>
              <w:right w:val="single" w:sz="4" w:space="0" w:color="000000"/>
            </w:tcBorders>
          </w:tcPr>
          <w:p w14:paraId="3ABAECAE" w14:textId="77777777" w:rsidR="00FB2744" w:rsidRDefault="00000000">
            <w:pPr>
              <w:spacing w:after="0" w:line="259" w:lineRule="auto"/>
              <w:ind w:left="0" w:right="0" w:firstLine="0"/>
              <w:jc w:val="left"/>
            </w:pPr>
            <w:r>
              <w:rPr>
                <w:sz w:val="20"/>
              </w:rPr>
              <w:t xml:space="preserve">1,894 </w:t>
            </w:r>
          </w:p>
        </w:tc>
        <w:tc>
          <w:tcPr>
            <w:tcW w:w="1385" w:type="dxa"/>
            <w:tcBorders>
              <w:top w:val="single" w:sz="4" w:space="0" w:color="000000"/>
              <w:left w:val="single" w:sz="4" w:space="0" w:color="000000"/>
              <w:bottom w:val="single" w:sz="4" w:space="0" w:color="000000"/>
              <w:right w:val="single" w:sz="4" w:space="0" w:color="000000"/>
            </w:tcBorders>
          </w:tcPr>
          <w:p w14:paraId="301694E5" w14:textId="77777777" w:rsidR="00FB2744" w:rsidRDefault="00000000">
            <w:pPr>
              <w:spacing w:after="0" w:line="259" w:lineRule="auto"/>
              <w:ind w:left="0" w:right="0" w:firstLine="0"/>
              <w:jc w:val="left"/>
            </w:pPr>
            <w:r>
              <w:rPr>
                <w:sz w:val="20"/>
              </w:rPr>
              <w:t xml:space="preserve">11.50 </w:t>
            </w:r>
          </w:p>
        </w:tc>
        <w:tc>
          <w:tcPr>
            <w:tcW w:w="1381" w:type="dxa"/>
            <w:tcBorders>
              <w:top w:val="single" w:sz="4" w:space="0" w:color="000000"/>
              <w:left w:val="single" w:sz="4" w:space="0" w:color="000000"/>
              <w:bottom w:val="single" w:sz="4" w:space="0" w:color="000000"/>
              <w:right w:val="single" w:sz="4" w:space="0" w:color="000000"/>
            </w:tcBorders>
          </w:tcPr>
          <w:p w14:paraId="6D5AEC2E" w14:textId="77777777" w:rsidR="00FB2744" w:rsidRDefault="00000000">
            <w:pPr>
              <w:spacing w:after="0" w:line="259" w:lineRule="auto"/>
              <w:ind w:left="0" w:right="0" w:firstLine="0"/>
              <w:jc w:val="left"/>
            </w:pPr>
            <w:r>
              <w:rPr>
                <w:sz w:val="20"/>
              </w:rPr>
              <w:t xml:space="preserve">2,781 </w:t>
            </w:r>
          </w:p>
        </w:tc>
        <w:tc>
          <w:tcPr>
            <w:tcW w:w="1414" w:type="dxa"/>
            <w:tcBorders>
              <w:top w:val="single" w:sz="4" w:space="0" w:color="000000"/>
              <w:left w:val="single" w:sz="4" w:space="0" w:color="000000"/>
              <w:bottom w:val="single" w:sz="4" w:space="0" w:color="000000"/>
              <w:right w:val="nil"/>
            </w:tcBorders>
          </w:tcPr>
          <w:p w14:paraId="54239C7E" w14:textId="77777777" w:rsidR="00FB2744" w:rsidRDefault="00000000">
            <w:pPr>
              <w:spacing w:after="0" w:line="259" w:lineRule="auto"/>
              <w:ind w:left="0" w:right="0" w:firstLine="0"/>
              <w:jc w:val="left"/>
            </w:pPr>
            <w:r>
              <w:rPr>
                <w:sz w:val="20"/>
              </w:rPr>
              <w:t xml:space="preserve">16.20 </w:t>
            </w:r>
          </w:p>
        </w:tc>
      </w:tr>
      <w:tr w:rsidR="00FB2744" w14:paraId="511E3758" w14:textId="77777777">
        <w:trPr>
          <w:trHeight w:val="322"/>
        </w:trPr>
        <w:tc>
          <w:tcPr>
            <w:tcW w:w="1577" w:type="dxa"/>
            <w:tcBorders>
              <w:top w:val="single" w:sz="4" w:space="0" w:color="000000"/>
              <w:left w:val="nil"/>
              <w:bottom w:val="single" w:sz="4" w:space="0" w:color="000000"/>
              <w:right w:val="single" w:sz="4" w:space="0" w:color="000000"/>
            </w:tcBorders>
            <w:shd w:val="clear" w:color="auto" w:fill="F2F2F2"/>
          </w:tcPr>
          <w:p w14:paraId="69F63F0D" w14:textId="77777777" w:rsidR="00FB2744" w:rsidRDefault="00000000">
            <w:pPr>
              <w:spacing w:after="0" w:line="259" w:lineRule="auto"/>
              <w:ind w:left="0" w:right="0" w:firstLine="0"/>
              <w:jc w:val="left"/>
            </w:pPr>
            <w:r>
              <w:rPr>
                <w:sz w:val="20"/>
              </w:rPr>
              <w:t xml:space="preserve">Seo-gu </w:t>
            </w:r>
          </w:p>
        </w:tc>
        <w:tc>
          <w:tcPr>
            <w:tcW w:w="1388" w:type="dxa"/>
            <w:tcBorders>
              <w:top w:val="single" w:sz="4" w:space="0" w:color="000000"/>
              <w:left w:val="single" w:sz="4" w:space="0" w:color="000000"/>
              <w:bottom w:val="single" w:sz="4" w:space="0" w:color="000000"/>
              <w:right w:val="single" w:sz="4" w:space="0" w:color="000000"/>
            </w:tcBorders>
          </w:tcPr>
          <w:p w14:paraId="26DDB45C" w14:textId="77777777" w:rsidR="00FB2744" w:rsidRDefault="00000000">
            <w:pPr>
              <w:spacing w:after="0" w:line="259" w:lineRule="auto"/>
              <w:ind w:left="0" w:right="0" w:firstLine="0"/>
              <w:jc w:val="left"/>
            </w:pPr>
            <w:r>
              <w:rPr>
                <w:sz w:val="20"/>
              </w:rPr>
              <w:t xml:space="preserve">1,601 </w:t>
            </w:r>
          </w:p>
        </w:tc>
        <w:tc>
          <w:tcPr>
            <w:tcW w:w="1385" w:type="dxa"/>
            <w:tcBorders>
              <w:top w:val="single" w:sz="4" w:space="0" w:color="000000"/>
              <w:left w:val="single" w:sz="4" w:space="0" w:color="000000"/>
              <w:bottom w:val="single" w:sz="4" w:space="0" w:color="000000"/>
              <w:right w:val="single" w:sz="4" w:space="0" w:color="000000"/>
            </w:tcBorders>
          </w:tcPr>
          <w:p w14:paraId="225CF0B6" w14:textId="77777777" w:rsidR="00FB2744" w:rsidRDefault="00000000">
            <w:pPr>
              <w:spacing w:after="0" w:line="259" w:lineRule="auto"/>
              <w:ind w:left="0" w:right="0" w:firstLine="0"/>
              <w:jc w:val="left"/>
            </w:pPr>
            <w:r>
              <w:rPr>
                <w:sz w:val="20"/>
              </w:rPr>
              <w:t xml:space="preserve">4.57 </w:t>
            </w:r>
          </w:p>
        </w:tc>
        <w:tc>
          <w:tcPr>
            <w:tcW w:w="1381" w:type="dxa"/>
            <w:tcBorders>
              <w:top w:val="single" w:sz="4" w:space="0" w:color="000000"/>
              <w:left w:val="single" w:sz="4" w:space="0" w:color="000000"/>
              <w:bottom w:val="single" w:sz="4" w:space="0" w:color="000000"/>
              <w:right w:val="single" w:sz="4" w:space="0" w:color="000000"/>
            </w:tcBorders>
          </w:tcPr>
          <w:p w14:paraId="628B2DF0" w14:textId="77777777" w:rsidR="00FB2744" w:rsidRDefault="00000000">
            <w:pPr>
              <w:spacing w:after="0" w:line="259" w:lineRule="auto"/>
              <w:ind w:left="0" w:right="0" w:firstLine="0"/>
              <w:jc w:val="left"/>
            </w:pPr>
            <w:r>
              <w:rPr>
                <w:sz w:val="20"/>
              </w:rPr>
              <w:t xml:space="preserve">3,694 </w:t>
            </w:r>
          </w:p>
        </w:tc>
        <w:tc>
          <w:tcPr>
            <w:tcW w:w="1385" w:type="dxa"/>
            <w:tcBorders>
              <w:top w:val="single" w:sz="4" w:space="0" w:color="000000"/>
              <w:left w:val="single" w:sz="4" w:space="0" w:color="000000"/>
              <w:bottom w:val="single" w:sz="4" w:space="0" w:color="000000"/>
              <w:right w:val="single" w:sz="4" w:space="0" w:color="000000"/>
            </w:tcBorders>
          </w:tcPr>
          <w:p w14:paraId="106E3665" w14:textId="77777777" w:rsidR="00FB2744" w:rsidRDefault="00000000">
            <w:pPr>
              <w:spacing w:after="0" w:line="259" w:lineRule="auto"/>
              <w:ind w:left="0" w:right="0" w:firstLine="0"/>
              <w:jc w:val="left"/>
            </w:pPr>
            <w:r>
              <w:rPr>
                <w:sz w:val="20"/>
              </w:rPr>
              <w:t xml:space="preserve">9.30 </w:t>
            </w:r>
          </w:p>
        </w:tc>
        <w:tc>
          <w:tcPr>
            <w:tcW w:w="1381" w:type="dxa"/>
            <w:tcBorders>
              <w:top w:val="single" w:sz="4" w:space="0" w:color="000000"/>
              <w:left w:val="single" w:sz="4" w:space="0" w:color="000000"/>
              <w:bottom w:val="single" w:sz="4" w:space="0" w:color="000000"/>
              <w:right w:val="single" w:sz="4" w:space="0" w:color="000000"/>
            </w:tcBorders>
          </w:tcPr>
          <w:p w14:paraId="6F296AE0" w14:textId="77777777" w:rsidR="00FB2744" w:rsidRDefault="00000000">
            <w:pPr>
              <w:spacing w:after="0" w:line="259" w:lineRule="auto"/>
              <w:ind w:left="0" w:right="0" w:firstLine="0"/>
              <w:jc w:val="left"/>
            </w:pPr>
            <w:r>
              <w:rPr>
                <w:sz w:val="20"/>
              </w:rPr>
              <w:t xml:space="preserve">4,241 </w:t>
            </w:r>
          </w:p>
        </w:tc>
        <w:tc>
          <w:tcPr>
            <w:tcW w:w="1414" w:type="dxa"/>
            <w:tcBorders>
              <w:top w:val="single" w:sz="4" w:space="0" w:color="000000"/>
              <w:left w:val="single" w:sz="4" w:space="0" w:color="000000"/>
              <w:bottom w:val="single" w:sz="4" w:space="0" w:color="000000"/>
              <w:right w:val="nil"/>
            </w:tcBorders>
          </w:tcPr>
          <w:p w14:paraId="22F5F755" w14:textId="77777777" w:rsidR="00FB2744" w:rsidRDefault="00000000">
            <w:pPr>
              <w:spacing w:after="0" w:line="259" w:lineRule="auto"/>
              <w:ind w:left="0" w:right="0" w:firstLine="0"/>
              <w:jc w:val="left"/>
            </w:pPr>
            <w:r>
              <w:rPr>
                <w:sz w:val="20"/>
              </w:rPr>
              <w:t xml:space="preserve">10.20 </w:t>
            </w:r>
          </w:p>
        </w:tc>
      </w:tr>
      <w:tr w:rsidR="00FB2744" w14:paraId="384E502E" w14:textId="77777777">
        <w:trPr>
          <w:trHeight w:val="323"/>
        </w:trPr>
        <w:tc>
          <w:tcPr>
            <w:tcW w:w="1577" w:type="dxa"/>
            <w:tcBorders>
              <w:top w:val="single" w:sz="4" w:space="0" w:color="000000"/>
              <w:left w:val="nil"/>
              <w:bottom w:val="single" w:sz="4" w:space="0" w:color="000000"/>
              <w:right w:val="single" w:sz="4" w:space="0" w:color="000000"/>
            </w:tcBorders>
            <w:shd w:val="clear" w:color="auto" w:fill="F2F2F2"/>
          </w:tcPr>
          <w:p w14:paraId="0F3DFF0B" w14:textId="77777777" w:rsidR="00FB2744" w:rsidRDefault="00000000">
            <w:pPr>
              <w:spacing w:after="0" w:line="259" w:lineRule="auto"/>
              <w:ind w:left="0" w:right="0" w:firstLine="0"/>
              <w:jc w:val="left"/>
            </w:pPr>
            <w:r>
              <w:rPr>
                <w:sz w:val="20"/>
              </w:rPr>
              <w:t xml:space="preserve">Dong-gu </w:t>
            </w:r>
          </w:p>
        </w:tc>
        <w:tc>
          <w:tcPr>
            <w:tcW w:w="1388" w:type="dxa"/>
            <w:tcBorders>
              <w:top w:val="single" w:sz="4" w:space="0" w:color="000000"/>
              <w:left w:val="single" w:sz="4" w:space="0" w:color="000000"/>
              <w:bottom w:val="single" w:sz="4" w:space="0" w:color="000000"/>
              <w:right w:val="single" w:sz="4" w:space="0" w:color="000000"/>
            </w:tcBorders>
          </w:tcPr>
          <w:p w14:paraId="586DF4D4" w14:textId="77777777" w:rsidR="00FB2744" w:rsidRDefault="00000000">
            <w:pPr>
              <w:spacing w:after="0" w:line="259" w:lineRule="auto"/>
              <w:ind w:left="0" w:right="0" w:firstLine="0"/>
              <w:jc w:val="left"/>
            </w:pPr>
            <w:r>
              <w:rPr>
                <w:sz w:val="20"/>
              </w:rPr>
              <w:t xml:space="preserve">1,867 </w:t>
            </w:r>
          </w:p>
        </w:tc>
        <w:tc>
          <w:tcPr>
            <w:tcW w:w="1385" w:type="dxa"/>
            <w:tcBorders>
              <w:top w:val="single" w:sz="4" w:space="0" w:color="000000"/>
              <w:left w:val="single" w:sz="4" w:space="0" w:color="000000"/>
              <w:bottom w:val="single" w:sz="4" w:space="0" w:color="000000"/>
              <w:right w:val="single" w:sz="4" w:space="0" w:color="000000"/>
            </w:tcBorders>
          </w:tcPr>
          <w:p w14:paraId="0D564CD3" w14:textId="77777777" w:rsidR="00FB2744" w:rsidRDefault="00000000">
            <w:pPr>
              <w:spacing w:after="0" w:line="259" w:lineRule="auto"/>
              <w:ind w:left="0" w:right="0" w:firstLine="0"/>
              <w:jc w:val="left"/>
            </w:pPr>
            <w:r>
              <w:rPr>
                <w:sz w:val="20"/>
              </w:rPr>
              <w:t xml:space="preserve">6.50 </w:t>
            </w:r>
          </w:p>
        </w:tc>
        <w:tc>
          <w:tcPr>
            <w:tcW w:w="1381" w:type="dxa"/>
            <w:tcBorders>
              <w:top w:val="single" w:sz="4" w:space="0" w:color="000000"/>
              <w:left w:val="single" w:sz="4" w:space="0" w:color="000000"/>
              <w:bottom w:val="single" w:sz="4" w:space="0" w:color="000000"/>
              <w:right w:val="single" w:sz="4" w:space="0" w:color="000000"/>
            </w:tcBorders>
          </w:tcPr>
          <w:p w14:paraId="42CDEC08" w14:textId="77777777" w:rsidR="00FB2744" w:rsidRDefault="00000000">
            <w:pPr>
              <w:spacing w:after="0" w:line="259" w:lineRule="auto"/>
              <w:ind w:left="0" w:right="0" w:firstLine="0"/>
              <w:jc w:val="left"/>
            </w:pPr>
            <w:r>
              <w:rPr>
                <w:sz w:val="20"/>
              </w:rPr>
              <w:t xml:space="preserve">2,564 </w:t>
            </w:r>
          </w:p>
        </w:tc>
        <w:tc>
          <w:tcPr>
            <w:tcW w:w="1385" w:type="dxa"/>
            <w:tcBorders>
              <w:top w:val="single" w:sz="4" w:space="0" w:color="000000"/>
              <w:left w:val="single" w:sz="4" w:space="0" w:color="000000"/>
              <w:bottom w:val="single" w:sz="4" w:space="0" w:color="000000"/>
              <w:right w:val="single" w:sz="4" w:space="0" w:color="000000"/>
            </w:tcBorders>
          </w:tcPr>
          <w:p w14:paraId="70E4BD47" w14:textId="77777777" w:rsidR="00FB2744" w:rsidRDefault="00000000">
            <w:pPr>
              <w:spacing w:after="0" w:line="259" w:lineRule="auto"/>
              <w:ind w:left="0" w:right="0" w:firstLine="0"/>
              <w:jc w:val="left"/>
            </w:pPr>
            <w:r>
              <w:rPr>
                <w:sz w:val="20"/>
              </w:rPr>
              <w:t xml:space="preserve">8.48 </w:t>
            </w:r>
          </w:p>
        </w:tc>
        <w:tc>
          <w:tcPr>
            <w:tcW w:w="1381" w:type="dxa"/>
            <w:tcBorders>
              <w:top w:val="single" w:sz="4" w:space="0" w:color="000000"/>
              <w:left w:val="single" w:sz="4" w:space="0" w:color="000000"/>
              <w:bottom w:val="single" w:sz="4" w:space="0" w:color="000000"/>
              <w:right w:val="single" w:sz="4" w:space="0" w:color="000000"/>
            </w:tcBorders>
          </w:tcPr>
          <w:p w14:paraId="123E4CD9" w14:textId="77777777" w:rsidR="00FB2744" w:rsidRDefault="00000000">
            <w:pPr>
              <w:spacing w:after="0" w:line="259" w:lineRule="auto"/>
              <w:ind w:left="0" w:right="0" w:firstLine="0"/>
              <w:jc w:val="left"/>
            </w:pPr>
            <w:r>
              <w:rPr>
                <w:sz w:val="20"/>
              </w:rPr>
              <w:t xml:space="preserve">3,902 </w:t>
            </w:r>
          </w:p>
        </w:tc>
        <w:tc>
          <w:tcPr>
            <w:tcW w:w="1414" w:type="dxa"/>
            <w:tcBorders>
              <w:top w:val="single" w:sz="4" w:space="0" w:color="000000"/>
              <w:left w:val="single" w:sz="4" w:space="0" w:color="000000"/>
              <w:bottom w:val="single" w:sz="4" w:space="0" w:color="000000"/>
              <w:right w:val="nil"/>
            </w:tcBorders>
          </w:tcPr>
          <w:p w14:paraId="7B16E4A4" w14:textId="77777777" w:rsidR="00FB2744" w:rsidRDefault="00000000">
            <w:pPr>
              <w:spacing w:after="0" w:line="259" w:lineRule="auto"/>
              <w:ind w:left="0" w:right="0" w:firstLine="0"/>
              <w:jc w:val="left"/>
            </w:pPr>
            <w:r>
              <w:rPr>
                <w:sz w:val="20"/>
              </w:rPr>
              <w:t xml:space="preserve">11.55 </w:t>
            </w:r>
          </w:p>
        </w:tc>
      </w:tr>
      <w:tr w:rsidR="00FB2744" w14:paraId="512406E4" w14:textId="77777777">
        <w:trPr>
          <w:trHeight w:val="323"/>
        </w:trPr>
        <w:tc>
          <w:tcPr>
            <w:tcW w:w="1577" w:type="dxa"/>
            <w:tcBorders>
              <w:top w:val="single" w:sz="4" w:space="0" w:color="000000"/>
              <w:left w:val="nil"/>
              <w:bottom w:val="single" w:sz="4" w:space="0" w:color="000000"/>
              <w:right w:val="single" w:sz="4" w:space="0" w:color="000000"/>
            </w:tcBorders>
            <w:shd w:val="clear" w:color="auto" w:fill="F2F2F2"/>
          </w:tcPr>
          <w:p w14:paraId="2F66BE11" w14:textId="77777777" w:rsidR="00FB2744" w:rsidRDefault="00000000">
            <w:pPr>
              <w:spacing w:after="0" w:line="259" w:lineRule="auto"/>
              <w:ind w:left="0" w:right="0" w:firstLine="0"/>
              <w:jc w:val="left"/>
            </w:pPr>
            <w:r>
              <w:rPr>
                <w:sz w:val="20"/>
              </w:rPr>
              <w:t xml:space="preserve">Yeongdo-gu </w:t>
            </w:r>
          </w:p>
        </w:tc>
        <w:tc>
          <w:tcPr>
            <w:tcW w:w="1388" w:type="dxa"/>
            <w:tcBorders>
              <w:top w:val="single" w:sz="4" w:space="0" w:color="000000"/>
              <w:left w:val="single" w:sz="4" w:space="0" w:color="000000"/>
              <w:bottom w:val="single" w:sz="4" w:space="0" w:color="000000"/>
              <w:right w:val="single" w:sz="4" w:space="0" w:color="000000"/>
            </w:tcBorders>
          </w:tcPr>
          <w:p w14:paraId="13966559" w14:textId="77777777" w:rsidR="00FB2744" w:rsidRDefault="00000000">
            <w:pPr>
              <w:spacing w:after="0" w:line="259" w:lineRule="auto"/>
              <w:ind w:left="0" w:right="0" w:firstLine="0"/>
              <w:jc w:val="left"/>
            </w:pPr>
            <w:r>
              <w:rPr>
                <w:sz w:val="20"/>
              </w:rPr>
              <w:t xml:space="preserve">1,639 </w:t>
            </w:r>
          </w:p>
        </w:tc>
        <w:tc>
          <w:tcPr>
            <w:tcW w:w="1385" w:type="dxa"/>
            <w:tcBorders>
              <w:top w:val="single" w:sz="4" w:space="0" w:color="000000"/>
              <w:left w:val="single" w:sz="4" w:space="0" w:color="000000"/>
              <w:bottom w:val="single" w:sz="4" w:space="0" w:color="000000"/>
              <w:right w:val="single" w:sz="4" w:space="0" w:color="000000"/>
            </w:tcBorders>
          </w:tcPr>
          <w:p w14:paraId="0BBAD2A3" w14:textId="77777777" w:rsidR="00FB2744" w:rsidRDefault="00000000">
            <w:pPr>
              <w:spacing w:after="0" w:line="259" w:lineRule="auto"/>
              <w:ind w:left="0" w:right="0" w:firstLine="0"/>
              <w:jc w:val="left"/>
            </w:pPr>
            <w:r>
              <w:rPr>
                <w:sz w:val="20"/>
              </w:rPr>
              <w:t xml:space="preserve">3.66 </w:t>
            </w:r>
          </w:p>
        </w:tc>
        <w:tc>
          <w:tcPr>
            <w:tcW w:w="1381" w:type="dxa"/>
            <w:tcBorders>
              <w:top w:val="single" w:sz="4" w:space="0" w:color="000000"/>
              <w:left w:val="single" w:sz="4" w:space="0" w:color="000000"/>
              <w:bottom w:val="single" w:sz="4" w:space="0" w:color="000000"/>
              <w:right w:val="single" w:sz="4" w:space="0" w:color="000000"/>
            </w:tcBorders>
          </w:tcPr>
          <w:p w14:paraId="192F7FC0" w14:textId="77777777" w:rsidR="00FB2744" w:rsidRDefault="00000000">
            <w:pPr>
              <w:spacing w:after="0" w:line="259" w:lineRule="auto"/>
              <w:ind w:left="0" w:right="0" w:firstLine="0"/>
              <w:jc w:val="left"/>
            </w:pPr>
            <w:r>
              <w:rPr>
                <w:sz w:val="20"/>
              </w:rPr>
              <w:t xml:space="preserve">3,446 </w:t>
            </w:r>
          </w:p>
        </w:tc>
        <w:tc>
          <w:tcPr>
            <w:tcW w:w="1385" w:type="dxa"/>
            <w:tcBorders>
              <w:top w:val="single" w:sz="4" w:space="0" w:color="000000"/>
              <w:left w:val="single" w:sz="4" w:space="0" w:color="000000"/>
              <w:bottom w:val="single" w:sz="4" w:space="0" w:color="000000"/>
              <w:right w:val="single" w:sz="4" w:space="0" w:color="000000"/>
            </w:tcBorders>
          </w:tcPr>
          <w:p w14:paraId="4E4495A2" w14:textId="77777777" w:rsidR="00FB2744" w:rsidRDefault="00000000">
            <w:pPr>
              <w:spacing w:after="0" w:line="259" w:lineRule="auto"/>
              <w:ind w:left="0" w:right="0" w:firstLine="0"/>
              <w:jc w:val="left"/>
            </w:pPr>
            <w:r>
              <w:rPr>
                <w:sz w:val="20"/>
              </w:rPr>
              <w:t xml:space="preserve">7.49 </w:t>
            </w:r>
          </w:p>
        </w:tc>
        <w:tc>
          <w:tcPr>
            <w:tcW w:w="1381" w:type="dxa"/>
            <w:tcBorders>
              <w:top w:val="single" w:sz="4" w:space="0" w:color="000000"/>
              <w:left w:val="single" w:sz="4" w:space="0" w:color="000000"/>
              <w:bottom w:val="single" w:sz="4" w:space="0" w:color="000000"/>
              <w:right w:val="single" w:sz="4" w:space="0" w:color="000000"/>
            </w:tcBorders>
          </w:tcPr>
          <w:p w14:paraId="382D3A20" w14:textId="77777777" w:rsidR="00FB2744" w:rsidRDefault="00000000">
            <w:pPr>
              <w:spacing w:after="0" w:line="259" w:lineRule="auto"/>
              <w:ind w:left="0" w:right="0" w:firstLine="0"/>
              <w:jc w:val="left"/>
            </w:pPr>
            <w:r>
              <w:rPr>
                <w:sz w:val="20"/>
              </w:rPr>
              <w:t xml:space="preserve">5,087 </w:t>
            </w:r>
          </w:p>
        </w:tc>
        <w:tc>
          <w:tcPr>
            <w:tcW w:w="1414" w:type="dxa"/>
            <w:tcBorders>
              <w:top w:val="single" w:sz="4" w:space="0" w:color="000000"/>
              <w:left w:val="single" w:sz="4" w:space="0" w:color="000000"/>
              <w:bottom w:val="single" w:sz="4" w:space="0" w:color="000000"/>
              <w:right w:val="nil"/>
            </w:tcBorders>
          </w:tcPr>
          <w:p w14:paraId="3A1BA209" w14:textId="77777777" w:rsidR="00FB2744" w:rsidRDefault="00000000">
            <w:pPr>
              <w:spacing w:after="0" w:line="259" w:lineRule="auto"/>
              <w:ind w:left="0" w:right="0" w:firstLine="0"/>
              <w:jc w:val="left"/>
            </w:pPr>
            <w:r>
              <w:rPr>
                <w:sz w:val="20"/>
              </w:rPr>
              <w:t xml:space="preserve">10.91 </w:t>
            </w:r>
          </w:p>
        </w:tc>
      </w:tr>
      <w:tr w:rsidR="00FB2744" w14:paraId="7E30A7A0" w14:textId="77777777">
        <w:trPr>
          <w:trHeight w:val="322"/>
        </w:trPr>
        <w:tc>
          <w:tcPr>
            <w:tcW w:w="1577" w:type="dxa"/>
            <w:tcBorders>
              <w:top w:val="single" w:sz="4" w:space="0" w:color="000000"/>
              <w:left w:val="nil"/>
              <w:bottom w:val="single" w:sz="4" w:space="0" w:color="000000"/>
              <w:right w:val="single" w:sz="4" w:space="0" w:color="000000"/>
            </w:tcBorders>
            <w:shd w:val="clear" w:color="auto" w:fill="F2F2F2"/>
          </w:tcPr>
          <w:p w14:paraId="6E292793" w14:textId="77777777" w:rsidR="00FB2744" w:rsidRDefault="00000000">
            <w:pPr>
              <w:spacing w:after="0" w:line="259" w:lineRule="auto"/>
              <w:ind w:left="0" w:right="0" w:firstLine="0"/>
              <w:jc w:val="left"/>
            </w:pPr>
            <w:r>
              <w:rPr>
                <w:sz w:val="20"/>
              </w:rPr>
              <w:t xml:space="preserve">Busanjin-gu </w:t>
            </w:r>
          </w:p>
        </w:tc>
        <w:tc>
          <w:tcPr>
            <w:tcW w:w="1388" w:type="dxa"/>
            <w:tcBorders>
              <w:top w:val="single" w:sz="4" w:space="0" w:color="000000"/>
              <w:left w:val="single" w:sz="4" w:space="0" w:color="000000"/>
              <w:bottom w:val="single" w:sz="4" w:space="0" w:color="000000"/>
              <w:right w:val="single" w:sz="4" w:space="0" w:color="000000"/>
            </w:tcBorders>
          </w:tcPr>
          <w:p w14:paraId="3BE02EEF" w14:textId="77777777" w:rsidR="00FB2744" w:rsidRDefault="00000000">
            <w:pPr>
              <w:spacing w:after="0" w:line="259" w:lineRule="auto"/>
              <w:ind w:left="0" w:right="0" w:firstLine="0"/>
              <w:jc w:val="left"/>
            </w:pPr>
            <w:r>
              <w:rPr>
                <w:sz w:val="20"/>
              </w:rPr>
              <w:t xml:space="preserve">3,519 </w:t>
            </w:r>
          </w:p>
        </w:tc>
        <w:tc>
          <w:tcPr>
            <w:tcW w:w="1385" w:type="dxa"/>
            <w:tcBorders>
              <w:top w:val="single" w:sz="4" w:space="0" w:color="000000"/>
              <w:left w:val="single" w:sz="4" w:space="0" w:color="000000"/>
              <w:bottom w:val="single" w:sz="4" w:space="0" w:color="000000"/>
              <w:right w:val="single" w:sz="4" w:space="0" w:color="000000"/>
            </w:tcBorders>
          </w:tcPr>
          <w:p w14:paraId="22755C78" w14:textId="77777777" w:rsidR="00FB2744" w:rsidRDefault="00000000">
            <w:pPr>
              <w:spacing w:after="0" w:line="259" w:lineRule="auto"/>
              <w:ind w:left="0" w:right="0" w:firstLine="0"/>
              <w:jc w:val="left"/>
            </w:pPr>
            <w:r>
              <w:rPr>
                <w:sz w:val="20"/>
              </w:rPr>
              <w:t xml:space="preserve">3.06 </w:t>
            </w:r>
          </w:p>
        </w:tc>
        <w:tc>
          <w:tcPr>
            <w:tcW w:w="1381" w:type="dxa"/>
            <w:tcBorders>
              <w:top w:val="single" w:sz="4" w:space="0" w:color="000000"/>
              <w:left w:val="single" w:sz="4" w:space="0" w:color="000000"/>
              <w:bottom w:val="single" w:sz="4" w:space="0" w:color="000000"/>
              <w:right w:val="single" w:sz="4" w:space="0" w:color="000000"/>
            </w:tcBorders>
          </w:tcPr>
          <w:p w14:paraId="0B6932AD" w14:textId="77777777" w:rsidR="00FB2744" w:rsidRDefault="00000000">
            <w:pPr>
              <w:spacing w:after="0" w:line="259" w:lineRule="auto"/>
              <w:ind w:left="0" w:right="0" w:firstLine="0"/>
              <w:jc w:val="left"/>
            </w:pPr>
            <w:r>
              <w:rPr>
                <w:sz w:val="20"/>
              </w:rPr>
              <w:t xml:space="preserve">11,077 </w:t>
            </w:r>
          </w:p>
        </w:tc>
        <w:tc>
          <w:tcPr>
            <w:tcW w:w="1385" w:type="dxa"/>
            <w:tcBorders>
              <w:top w:val="single" w:sz="4" w:space="0" w:color="000000"/>
              <w:left w:val="single" w:sz="4" w:space="0" w:color="000000"/>
              <w:bottom w:val="single" w:sz="4" w:space="0" w:color="000000"/>
              <w:right w:val="single" w:sz="4" w:space="0" w:color="000000"/>
            </w:tcBorders>
          </w:tcPr>
          <w:p w14:paraId="5DC9CA79" w14:textId="77777777" w:rsidR="00FB2744" w:rsidRDefault="00000000">
            <w:pPr>
              <w:spacing w:after="0" w:line="259" w:lineRule="auto"/>
              <w:ind w:left="0" w:right="0" w:firstLine="0"/>
              <w:jc w:val="left"/>
            </w:pPr>
            <w:r>
              <w:rPr>
                <w:sz w:val="20"/>
              </w:rPr>
              <w:t xml:space="preserve">8.43 </w:t>
            </w:r>
          </w:p>
        </w:tc>
        <w:tc>
          <w:tcPr>
            <w:tcW w:w="1381" w:type="dxa"/>
            <w:tcBorders>
              <w:top w:val="single" w:sz="4" w:space="0" w:color="000000"/>
              <w:left w:val="single" w:sz="4" w:space="0" w:color="000000"/>
              <w:bottom w:val="single" w:sz="4" w:space="0" w:color="000000"/>
              <w:right w:val="single" w:sz="4" w:space="0" w:color="000000"/>
            </w:tcBorders>
          </w:tcPr>
          <w:p w14:paraId="21696391" w14:textId="77777777" w:rsidR="00FB2744" w:rsidRDefault="00000000">
            <w:pPr>
              <w:spacing w:after="0" w:line="259" w:lineRule="auto"/>
              <w:ind w:left="0" w:right="0" w:firstLine="0"/>
              <w:jc w:val="left"/>
            </w:pPr>
            <w:r>
              <w:rPr>
                <w:sz w:val="20"/>
              </w:rPr>
              <w:t xml:space="preserve">15,483 </w:t>
            </w:r>
          </w:p>
        </w:tc>
        <w:tc>
          <w:tcPr>
            <w:tcW w:w="1414" w:type="dxa"/>
            <w:tcBorders>
              <w:top w:val="single" w:sz="4" w:space="0" w:color="000000"/>
              <w:left w:val="single" w:sz="4" w:space="0" w:color="000000"/>
              <w:bottom w:val="single" w:sz="4" w:space="0" w:color="000000"/>
              <w:right w:val="nil"/>
            </w:tcBorders>
          </w:tcPr>
          <w:p w14:paraId="631D82D2" w14:textId="77777777" w:rsidR="00FB2744" w:rsidRDefault="00000000">
            <w:pPr>
              <w:spacing w:after="0" w:line="259" w:lineRule="auto"/>
              <w:ind w:left="0" w:right="0" w:firstLine="0"/>
              <w:jc w:val="left"/>
            </w:pPr>
            <w:r>
              <w:rPr>
                <w:sz w:val="20"/>
              </w:rPr>
              <w:t xml:space="preserve">10.93 </w:t>
            </w:r>
          </w:p>
        </w:tc>
      </w:tr>
      <w:tr w:rsidR="00FB2744" w14:paraId="14595826" w14:textId="77777777">
        <w:trPr>
          <w:trHeight w:val="322"/>
        </w:trPr>
        <w:tc>
          <w:tcPr>
            <w:tcW w:w="1577" w:type="dxa"/>
            <w:tcBorders>
              <w:top w:val="single" w:sz="4" w:space="0" w:color="000000"/>
              <w:left w:val="nil"/>
              <w:bottom w:val="single" w:sz="4" w:space="0" w:color="000000"/>
              <w:right w:val="single" w:sz="4" w:space="0" w:color="000000"/>
            </w:tcBorders>
            <w:shd w:val="clear" w:color="auto" w:fill="F2F2F2"/>
          </w:tcPr>
          <w:p w14:paraId="2B9B9033" w14:textId="77777777" w:rsidR="00FB2744" w:rsidRDefault="00000000">
            <w:pPr>
              <w:spacing w:after="0" w:line="259" w:lineRule="auto"/>
              <w:ind w:left="0" w:right="0" w:firstLine="0"/>
              <w:jc w:val="left"/>
            </w:pPr>
            <w:r>
              <w:rPr>
                <w:sz w:val="20"/>
              </w:rPr>
              <w:t xml:space="preserve">Dongrae-gu </w:t>
            </w:r>
          </w:p>
        </w:tc>
        <w:tc>
          <w:tcPr>
            <w:tcW w:w="1388" w:type="dxa"/>
            <w:tcBorders>
              <w:top w:val="single" w:sz="4" w:space="0" w:color="000000"/>
              <w:left w:val="single" w:sz="4" w:space="0" w:color="000000"/>
              <w:bottom w:val="single" w:sz="4" w:space="0" w:color="000000"/>
              <w:right w:val="single" w:sz="4" w:space="0" w:color="000000"/>
            </w:tcBorders>
          </w:tcPr>
          <w:p w14:paraId="09F7BDBC" w14:textId="77777777" w:rsidR="00FB2744" w:rsidRDefault="00000000">
            <w:pPr>
              <w:spacing w:after="0" w:line="259" w:lineRule="auto"/>
              <w:ind w:left="0" w:right="0" w:firstLine="0"/>
              <w:jc w:val="left"/>
            </w:pPr>
            <w:r>
              <w:rPr>
                <w:sz w:val="20"/>
              </w:rPr>
              <w:t xml:space="preserve">3,870 </w:t>
            </w:r>
          </w:p>
        </w:tc>
        <w:tc>
          <w:tcPr>
            <w:tcW w:w="1385" w:type="dxa"/>
            <w:tcBorders>
              <w:top w:val="single" w:sz="4" w:space="0" w:color="000000"/>
              <w:left w:val="single" w:sz="4" w:space="0" w:color="000000"/>
              <w:bottom w:val="single" w:sz="4" w:space="0" w:color="000000"/>
              <w:right w:val="single" w:sz="4" w:space="0" w:color="000000"/>
            </w:tcBorders>
          </w:tcPr>
          <w:p w14:paraId="00369A89" w14:textId="77777777" w:rsidR="00FB2744" w:rsidRDefault="00000000">
            <w:pPr>
              <w:spacing w:after="0" w:line="259" w:lineRule="auto"/>
              <w:ind w:left="0" w:right="0" w:firstLine="0"/>
              <w:jc w:val="left"/>
            </w:pPr>
            <w:r>
              <w:rPr>
                <w:sz w:val="20"/>
              </w:rPr>
              <w:t xml:space="preserve">5.03 </w:t>
            </w:r>
          </w:p>
        </w:tc>
        <w:tc>
          <w:tcPr>
            <w:tcW w:w="1381" w:type="dxa"/>
            <w:tcBorders>
              <w:top w:val="single" w:sz="4" w:space="0" w:color="000000"/>
              <w:left w:val="single" w:sz="4" w:space="0" w:color="000000"/>
              <w:bottom w:val="single" w:sz="4" w:space="0" w:color="000000"/>
              <w:right w:val="single" w:sz="4" w:space="0" w:color="000000"/>
            </w:tcBorders>
          </w:tcPr>
          <w:p w14:paraId="49D326F3" w14:textId="77777777" w:rsidR="00FB2744" w:rsidRDefault="00000000">
            <w:pPr>
              <w:spacing w:after="0" w:line="259" w:lineRule="auto"/>
              <w:ind w:left="0" w:right="0" w:firstLine="0"/>
              <w:jc w:val="left"/>
            </w:pPr>
            <w:r>
              <w:rPr>
                <w:sz w:val="20"/>
              </w:rPr>
              <w:t xml:space="preserve">4,397 </w:t>
            </w:r>
          </w:p>
        </w:tc>
        <w:tc>
          <w:tcPr>
            <w:tcW w:w="1385" w:type="dxa"/>
            <w:tcBorders>
              <w:top w:val="single" w:sz="4" w:space="0" w:color="000000"/>
              <w:left w:val="single" w:sz="4" w:space="0" w:color="000000"/>
              <w:bottom w:val="single" w:sz="4" w:space="0" w:color="000000"/>
              <w:right w:val="single" w:sz="4" w:space="0" w:color="000000"/>
            </w:tcBorders>
          </w:tcPr>
          <w:p w14:paraId="448A266C" w14:textId="77777777" w:rsidR="00FB2744" w:rsidRDefault="00000000">
            <w:pPr>
              <w:spacing w:after="0" w:line="259" w:lineRule="auto"/>
              <w:ind w:left="0" w:right="0" w:firstLine="0"/>
              <w:jc w:val="left"/>
            </w:pPr>
            <w:r>
              <w:rPr>
                <w:sz w:val="20"/>
              </w:rPr>
              <w:t xml:space="preserve">5.32 </w:t>
            </w:r>
          </w:p>
        </w:tc>
        <w:tc>
          <w:tcPr>
            <w:tcW w:w="1381" w:type="dxa"/>
            <w:tcBorders>
              <w:top w:val="single" w:sz="4" w:space="0" w:color="000000"/>
              <w:left w:val="single" w:sz="4" w:space="0" w:color="000000"/>
              <w:bottom w:val="single" w:sz="4" w:space="0" w:color="000000"/>
              <w:right w:val="single" w:sz="4" w:space="0" w:color="000000"/>
            </w:tcBorders>
          </w:tcPr>
          <w:p w14:paraId="02F0E5EA" w14:textId="77777777" w:rsidR="00FB2744" w:rsidRDefault="00000000">
            <w:pPr>
              <w:spacing w:after="0" w:line="259" w:lineRule="auto"/>
              <w:ind w:left="0" w:right="0" w:firstLine="0"/>
              <w:jc w:val="left"/>
            </w:pPr>
            <w:r>
              <w:rPr>
                <w:sz w:val="20"/>
              </w:rPr>
              <w:t xml:space="preserve">6,145 </w:t>
            </w:r>
          </w:p>
        </w:tc>
        <w:tc>
          <w:tcPr>
            <w:tcW w:w="1414" w:type="dxa"/>
            <w:tcBorders>
              <w:top w:val="single" w:sz="4" w:space="0" w:color="000000"/>
              <w:left w:val="single" w:sz="4" w:space="0" w:color="000000"/>
              <w:bottom w:val="single" w:sz="4" w:space="0" w:color="000000"/>
              <w:right w:val="nil"/>
            </w:tcBorders>
          </w:tcPr>
          <w:p w14:paraId="6EB0EBF7" w14:textId="77777777" w:rsidR="00FB2744" w:rsidRDefault="00000000">
            <w:pPr>
              <w:spacing w:after="0" w:line="259" w:lineRule="auto"/>
              <w:ind w:left="0" w:right="0" w:firstLine="0"/>
              <w:jc w:val="left"/>
            </w:pPr>
            <w:r>
              <w:rPr>
                <w:sz w:val="20"/>
              </w:rPr>
              <w:t xml:space="preserve">6.50 </w:t>
            </w:r>
          </w:p>
        </w:tc>
      </w:tr>
      <w:tr w:rsidR="00FB2744" w14:paraId="4B5DC13D" w14:textId="77777777">
        <w:trPr>
          <w:trHeight w:val="322"/>
        </w:trPr>
        <w:tc>
          <w:tcPr>
            <w:tcW w:w="1577" w:type="dxa"/>
            <w:tcBorders>
              <w:top w:val="single" w:sz="4" w:space="0" w:color="000000"/>
              <w:left w:val="nil"/>
              <w:bottom w:val="single" w:sz="4" w:space="0" w:color="000000"/>
              <w:right w:val="single" w:sz="4" w:space="0" w:color="000000"/>
            </w:tcBorders>
            <w:shd w:val="clear" w:color="auto" w:fill="F2F2F2"/>
          </w:tcPr>
          <w:p w14:paraId="4297661F" w14:textId="77777777" w:rsidR="00FB2744" w:rsidRDefault="00000000">
            <w:pPr>
              <w:spacing w:after="0" w:line="259" w:lineRule="auto"/>
              <w:ind w:left="0" w:right="0" w:firstLine="0"/>
              <w:jc w:val="left"/>
            </w:pPr>
            <w:r>
              <w:rPr>
                <w:sz w:val="20"/>
              </w:rPr>
              <w:t xml:space="preserve">Nam-gu </w:t>
            </w:r>
          </w:p>
        </w:tc>
        <w:tc>
          <w:tcPr>
            <w:tcW w:w="1388" w:type="dxa"/>
            <w:tcBorders>
              <w:top w:val="single" w:sz="4" w:space="0" w:color="000000"/>
              <w:left w:val="single" w:sz="4" w:space="0" w:color="000000"/>
              <w:bottom w:val="single" w:sz="4" w:space="0" w:color="000000"/>
              <w:right w:val="single" w:sz="4" w:space="0" w:color="000000"/>
            </w:tcBorders>
          </w:tcPr>
          <w:p w14:paraId="45359591" w14:textId="77777777" w:rsidR="00FB2744" w:rsidRDefault="00000000">
            <w:pPr>
              <w:spacing w:after="0" w:line="259" w:lineRule="auto"/>
              <w:ind w:left="0" w:right="0" w:firstLine="0"/>
              <w:jc w:val="left"/>
            </w:pPr>
            <w:r>
              <w:rPr>
                <w:sz w:val="20"/>
              </w:rPr>
              <w:t xml:space="preserve">4,445 </w:t>
            </w:r>
          </w:p>
        </w:tc>
        <w:tc>
          <w:tcPr>
            <w:tcW w:w="1385" w:type="dxa"/>
            <w:tcBorders>
              <w:top w:val="single" w:sz="4" w:space="0" w:color="000000"/>
              <w:left w:val="single" w:sz="4" w:space="0" w:color="000000"/>
              <w:bottom w:val="single" w:sz="4" w:space="0" w:color="000000"/>
              <w:right w:val="single" w:sz="4" w:space="0" w:color="000000"/>
            </w:tcBorders>
          </w:tcPr>
          <w:p w14:paraId="33B7C181" w14:textId="77777777" w:rsidR="00FB2744" w:rsidRDefault="00000000">
            <w:pPr>
              <w:spacing w:after="0" w:line="259" w:lineRule="auto"/>
              <w:ind w:left="0" w:right="0" w:firstLine="0"/>
              <w:jc w:val="left"/>
            </w:pPr>
            <w:r>
              <w:rPr>
                <w:sz w:val="20"/>
              </w:rPr>
              <w:t xml:space="preserve">4.85 </w:t>
            </w:r>
          </w:p>
        </w:tc>
        <w:tc>
          <w:tcPr>
            <w:tcW w:w="1381" w:type="dxa"/>
            <w:tcBorders>
              <w:top w:val="single" w:sz="4" w:space="0" w:color="000000"/>
              <w:left w:val="single" w:sz="4" w:space="0" w:color="000000"/>
              <w:bottom w:val="single" w:sz="4" w:space="0" w:color="000000"/>
              <w:right w:val="single" w:sz="4" w:space="0" w:color="000000"/>
            </w:tcBorders>
          </w:tcPr>
          <w:p w14:paraId="2B8745EF" w14:textId="77777777" w:rsidR="00FB2744" w:rsidRDefault="00000000">
            <w:pPr>
              <w:spacing w:after="0" w:line="259" w:lineRule="auto"/>
              <w:ind w:left="0" w:right="0" w:firstLine="0"/>
              <w:jc w:val="left"/>
            </w:pPr>
            <w:r>
              <w:rPr>
                <w:sz w:val="20"/>
              </w:rPr>
              <w:t xml:space="preserve">9,992 </w:t>
            </w:r>
          </w:p>
        </w:tc>
        <w:tc>
          <w:tcPr>
            <w:tcW w:w="1385" w:type="dxa"/>
            <w:tcBorders>
              <w:top w:val="single" w:sz="4" w:space="0" w:color="000000"/>
              <w:left w:val="single" w:sz="4" w:space="0" w:color="000000"/>
              <w:bottom w:val="single" w:sz="4" w:space="0" w:color="000000"/>
              <w:right w:val="single" w:sz="4" w:space="0" w:color="000000"/>
            </w:tcBorders>
          </w:tcPr>
          <w:p w14:paraId="7F92B404" w14:textId="77777777" w:rsidR="00FB2744" w:rsidRDefault="00000000">
            <w:pPr>
              <w:spacing w:after="0" w:line="259" w:lineRule="auto"/>
              <w:ind w:left="0" w:right="0" w:firstLine="0"/>
              <w:jc w:val="left"/>
            </w:pPr>
            <w:r>
              <w:rPr>
                <w:sz w:val="20"/>
              </w:rPr>
              <w:t xml:space="preserve">9.98 </w:t>
            </w:r>
          </w:p>
        </w:tc>
        <w:tc>
          <w:tcPr>
            <w:tcW w:w="1381" w:type="dxa"/>
            <w:tcBorders>
              <w:top w:val="single" w:sz="4" w:space="0" w:color="000000"/>
              <w:left w:val="single" w:sz="4" w:space="0" w:color="000000"/>
              <w:bottom w:val="single" w:sz="4" w:space="0" w:color="000000"/>
              <w:right w:val="single" w:sz="4" w:space="0" w:color="000000"/>
            </w:tcBorders>
          </w:tcPr>
          <w:p w14:paraId="3A11079F" w14:textId="77777777" w:rsidR="00FB2744" w:rsidRDefault="00000000">
            <w:pPr>
              <w:spacing w:after="0" w:line="259" w:lineRule="auto"/>
              <w:ind w:left="0" w:right="0" w:firstLine="0"/>
              <w:jc w:val="left"/>
            </w:pPr>
            <w:r>
              <w:rPr>
                <w:sz w:val="20"/>
              </w:rPr>
              <w:t xml:space="preserve">13,789 </w:t>
            </w:r>
          </w:p>
        </w:tc>
        <w:tc>
          <w:tcPr>
            <w:tcW w:w="1414" w:type="dxa"/>
            <w:tcBorders>
              <w:top w:val="single" w:sz="4" w:space="0" w:color="000000"/>
              <w:left w:val="single" w:sz="4" w:space="0" w:color="000000"/>
              <w:bottom w:val="single" w:sz="4" w:space="0" w:color="000000"/>
              <w:right w:val="nil"/>
            </w:tcBorders>
          </w:tcPr>
          <w:p w14:paraId="3A5E3681" w14:textId="77777777" w:rsidR="00FB2744" w:rsidRDefault="00000000">
            <w:pPr>
              <w:spacing w:after="0" w:line="259" w:lineRule="auto"/>
              <w:ind w:left="0" w:right="0" w:firstLine="0"/>
              <w:jc w:val="left"/>
            </w:pPr>
            <w:r>
              <w:rPr>
                <w:sz w:val="20"/>
              </w:rPr>
              <w:t xml:space="preserve">12.74 </w:t>
            </w:r>
          </w:p>
        </w:tc>
      </w:tr>
      <w:tr w:rsidR="00FB2744" w14:paraId="5FCF0AA2" w14:textId="77777777">
        <w:trPr>
          <w:trHeight w:val="322"/>
        </w:trPr>
        <w:tc>
          <w:tcPr>
            <w:tcW w:w="1577" w:type="dxa"/>
            <w:tcBorders>
              <w:top w:val="single" w:sz="4" w:space="0" w:color="000000"/>
              <w:left w:val="nil"/>
              <w:bottom w:val="single" w:sz="4" w:space="0" w:color="000000"/>
              <w:right w:val="single" w:sz="4" w:space="0" w:color="000000"/>
            </w:tcBorders>
            <w:shd w:val="clear" w:color="auto" w:fill="F2F2F2"/>
          </w:tcPr>
          <w:p w14:paraId="66CB1AD9" w14:textId="77777777" w:rsidR="00FB2744" w:rsidRDefault="00000000">
            <w:pPr>
              <w:spacing w:after="0" w:line="259" w:lineRule="auto"/>
              <w:ind w:left="0" w:right="0" w:firstLine="0"/>
              <w:jc w:val="left"/>
            </w:pPr>
            <w:r>
              <w:rPr>
                <w:sz w:val="20"/>
              </w:rPr>
              <w:t xml:space="preserve">Buk-gu </w:t>
            </w:r>
          </w:p>
        </w:tc>
        <w:tc>
          <w:tcPr>
            <w:tcW w:w="1388" w:type="dxa"/>
            <w:tcBorders>
              <w:top w:val="single" w:sz="4" w:space="0" w:color="000000"/>
              <w:left w:val="single" w:sz="4" w:space="0" w:color="000000"/>
              <w:bottom w:val="single" w:sz="4" w:space="0" w:color="000000"/>
              <w:right w:val="single" w:sz="4" w:space="0" w:color="000000"/>
            </w:tcBorders>
          </w:tcPr>
          <w:p w14:paraId="18D1E0EF" w14:textId="77777777" w:rsidR="00FB2744" w:rsidRDefault="00000000">
            <w:pPr>
              <w:spacing w:after="0" w:line="259" w:lineRule="auto"/>
              <w:ind w:left="0" w:right="0" w:firstLine="0"/>
              <w:jc w:val="left"/>
            </w:pPr>
            <w:r>
              <w:rPr>
                <w:sz w:val="20"/>
              </w:rPr>
              <w:t xml:space="preserve">1,603 </w:t>
            </w:r>
          </w:p>
        </w:tc>
        <w:tc>
          <w:tcPr>
            <w:tcW w:w="1385" w:type="dxa"/>
            <w:tcBorders>
              <w:top w:val="single" w:sz="4" w:space="0" w:color="000000"/>
              <w:left w:val="single" w:sz="4" w:space="0" w:color="000000"/>
              <w:bottom w:val="single" w:sz="4" w:space="0" w:color="000000"/>
              <w:right w:val="single" w:sz="4" w:space="0" w:color="000000"/>
            </w:tcBorders>
          </w:tcPr>
          <w:p w14:paraId="46AEEC18" w14:textId="77777777" w:rsidR="00FB2744" w:rsidRDefault="00000000">
            <w:pPr>
              <w:spacing w:after="0" w:line="259" w:lineRule="auto"/>
              <w:ind w:left="0" w:right="0" w:firstLine="0"/>
              <w:jc w:val="left"/>
            </w:pPr>
            <w:r>
              <w:rPr>
                <w:sz w:val="20"/>
              </w:rPr>
              <w:t xml:space="preserve">1.76 </w:t>
            </w:r>
          </w:p>
        </w:tc>
        <w:tc>
          <w:tcPr>
            <w:tcW w:w="1381" w:type="dxa"/>
            <w:tcBorders>
              <w:top w:val="single" w:sz="4" w:space="0" w:color="000000"/>
              <w:left w:val="single" w:sz="4" w:space="0" w:color="000000"/>
              <w:bottom w:val="single" w:sz="4" w:space="0" w:color="000000"/>
              <w:right w:val="single" w:sz="4" w:space="0" w:color="000000"/>
            </w:tcBorders>
          </w:tcPr>
          <w:p w14:paraId="3FA42232" w14:textId="77777777" w:rsidR="00FB2744" w:rsidRDefault="00000000">
            <w:pPr>
              <w:spacing w:after="0" w:line="259" w:lineRule="auto"/>
              <w:ind w:left="0" w:right="0" w:firstLine="0"/>
              <w:jc w:val="left"/>
            </w:pPr>
            <w:r>
              <w:rPr>
                <w:sz w:val="20"/>
              </w:rPr>
              <w:t xml:space="preserve">8,458 </w:t>
            </w:r>
          </w:p>
        </w:tc>
        <w:tc>
          <w:tcPr>
            <w:tcW w:w="1385" w:type="dxa"/>
            <w:tcBorders>
              <w:top w:val="single" w:sz="4" w:space="0" w:color="000000"/>
              <w:left w:val="single" w:sz="4" w:space="0" w:color="000000"/>
              <w:bottom w:val="single" w:sz="4" w:space="0" w:color="000000"/>
              <w:right w:val="single" w:sz="4" w:space="0" w:color="000000"/>
            </w:tcBorders>
          </w:tcPr>
          <w:p w14:paraId="16C0AAF6" w14:textId="77777777" w:rsidR="00FB2744" w:rsidRDefault="00000000">
            <w:pPr>
              <w:spacing w:after="0" w:line="259" w:lineRule="auto"/>
              <w:ind w:left="0" w:right="0" w:firstLine="0"/>
              <w:jc w:val="left"/>
            </w:pPr>
            <w:r>
              <w:rPr>
                <w:sz w:val="20"/>
              </w:rPr>
              <w:t xml:space="preserve">8.06 </w:t>
            </w:r>
          </w:p>
        </w:tc>
        <w:tc>
          <w:tcPr>
            <w:tcW w:w="1381" w:type="dxa"/>
            <w:tcBorders>
              <w:top w:val="single" w:sz="4" w:space="0" w:color="000000"/>
              <w:left w:val="single" w:sz="4" w:space="0" w:color="000000"/>
              <w:bottom w:val="single" w:sz="4" w:space="0" w:color="000000"/>
              <w:right w:val="single" w:sz="4" w:space="0" w:color="000000"/>
            </w:tcBorders>
          </w:tcPr>
          <w:p w14:paraId="786B6E30" w14:textId="77777777" w:rsidR="00FB2744" w:rsidRDefault="00000000">
            <w:pPr>
              <w:spacing w:after="0" w:line="259" w:lineRule="auto"/>
              <w:ind w:left="0" w:right="0" w:firstLine="0"/>
              <w:jc w:val="left"/>
            </w:pPr>
            <w:r>
              <w:rPr>
                <w:sz w:val="20"/>
              </w:rPr>
              <w:t xml:space="preserve">6,176 </w:t>
            </w:r>
          </w:p>
        </w:tc>
        <w:tc>
          <w:tcPr>
            <w:tcW w:w="1414" w:type="dxa"/>
            <w:tcBorders>
              <w:top w:val="single" w:sz="4" w:space="0" w:color="000000"/>
              <w:left w:val="single" w:sz="4" w:space="0" w:color="000000"/>
              <w:bottom w:val="single" w:sz="4" w:space="0" w:color="000000"/>
              <w:right w:val="nil"/>
            </w:tcBorders>
          </w:tcPr>
          <w:p w14:paraId="4C6F2AF0" w14:textId="77777777" w:rsidR="00FB2744" w:rsidRDefault="00000000">
            <w:pPr>
              <w:spacing w:after="0" w:line="259" w:lineRule="auto"/>
              <w:ind w:left="0" w:right="0" w:firstLine="0"/>
              <w:jc w:val="left"/>
            </w:pPr>
            <w:r>
              <w:rPr>
                <w:sz w:val="20"/>
              </w:rPr>
              <w:t xml:space="preserve">5.81 </w:t>
            </w:r>
          </w:p>
        </w:tc>
      </w:tr>
      <w:tr w:rsidR="00FB2744" w14:paraId="351E1A79" w14:textId="77777777">
        <w:trPr>
          <w:trHeight w:val="323"/>
        </w:trPr>
        <w:tc>
          <w:tcPr>
            <w:tcW w:w="1577" w:type="dxa"/>
            <w:tcBorders>
              <w:top w:val="single" w:sz="4" w:space="0" w:color="000000"/>
              <w:left w:val="nil"/>
              <w:bottom w:val="single" w:sz="4" w:space="0" w:color="000000"/>
              <w:right w:val="single" w:sz="4" w:space="0" w:color="000000"/>
            </w:tcBorders>
            <w:shd w:val="clear" w:color="auto" w:fill="F2F2F2"/>
          </w:tcPr>
          <w:p w14:paraId="24D7D3B4" w14:textId="77777777" w:rsidR="00FB2744" w:rsidRDefault="00000000">
            <w:pPr>
              <w:spacing w:after="0" w:line="259" w:lineRule="auto"/>
              <w:ind w:left="0" w:right="0" w:firstLine="0"/>
              <w:jc w:val="left"/>
            </w:pPr>
            <w:r>
              <w:rPr>
                <w:sz w:val="20"/>
              </w:rPr>
              <w:t xml:space="preserve">Haeundae-gu </w:t>
            </w:r>
          </w:p>
        </w:tc>
        <w:tc>
          <w:tcPr>
            <w:tcW w:w="1388" w:type="dxa"/>
            <w:tcBorders>
              <w:top w:val="single" w:sz="4" w:space="0" w:color="000000"/>
              <w:left w:val="single" w:sz="4" w:space="0" w:color="000000"/>
              <w:bottom w:val="single" w:sz="4" w:space="0" w:color="000000"/>
              <w:right w:val="single" w:sz="4" w:space="0" w:color="000000"/>
            </w:tcBorders>
          </w:tcPr>
          <w:p w14:paraId="06E1549F" w14:textId="77777777" w:rsidR="00FB2744" w:rsidRDefault="00000000">
            <w:pPr>
              <w:spacing w:after="0" w:line="259" w:lineRule="auto"/>
              <w:ind w:left="0" w:right="0" w:firstLine="0"/>
              <w:jc w:val="left"/>
            </w:pPr>
            <w:r>
              <w:rPr>
                <w:sz w:val="20"/>
              </w:rPr>
              <w:t xml:space="preserve">5,761 </w:t>
            </w:r>
          </w:p>
        </w:tc>
        <w:tc>
          <w:tcPr>
            <w:tcW w:w="1385" w:type="dxa"/>
            <w:tcBorders>
              <w:top w:val="single" w:sz="4" w:space="0" w:color="000000"/>
              <w:left w:val="single" w:sz="4" w:space="0" w:color="000000"/>
              <w:bottom w:val="single" w:sz="4" w:space="0" w:color="000000"/>
              <w:right w:val="single" w:sz="4" w:space="0" w:color="000000"/>
            </w:tcBorders>
          </w:tcPr>
          <w:p w14:paraId="0D77FC08" w14:textId="77777777" w:rsidR="00FB2744" w:rsidRDefault="00000000">
            <w:pPr>
              <w:spacing w:after="0" w:line="259" w:lineRule="auto"/>
              <w:ind w:left="0" w:right="0" w:firstLine="0"/>
              <w:jc w:val="left"/>
            </w:pPr>
            <w:r>
              <w:rPr>
                <w:sz w:val="20"/>
              </w:rPr>
              <w:t xml:space="preserve">4.41 </w:t>
            </w:r>
          </w:p>
        </w:tc>
        <w:tc>
          <w:tcPr>
            <w:tcW w:w="1381" w:type="dxa"/>
            <w:tcBorders>
              <w:top w:val="single" w:sz="4" w:space="0" w:color="000000"/>
              <w:left w:val="single" w:sz="4" w:space="0" w:color="000000"/>
              <w:bottom w:val="single" w:sz="4" w:space="0" w:color="000000"/>
              <w:right w:val="single" w:sz="4" w:space="0" w:color="000000"/>
            </w:tcBorders>
          </w:tcPr>
          <w:p w14:paraId="4F0C6F16" w14:textId="77777777" w:rsidR="00FB2744" w:rsidRDefault="00000000">
            <w:pPr>
              <w:spacing w:after="0" w:line="259" w:lineRule="auto"/>
              <w:ind w:left="0" w:right="0" w:firstLine="0"/>
              <w:jc w:val="left"/>
            </w:pPr>
            <w:r>
              <w:rPr>
                <w:sz w:val="20"/>
              </w:rPr>
              <w:t xml:space="preserve">10,075 </w:t>
            </w:r>
          </w:p>
        </w:tc>
        <w:tc>
          <w:tcPr>
            <w:tcW w:w="1385" w:type="dxa"/>
            <w:tcBorders>
              <w:top w:val="single" w:sz="4" w:space="0" w:color="000000"/>
              <w:left w:val="single" w:sz="4" w:space="0" w:color="000000"/>
              <w:bottom w:val="single" w:sz="4" w:space="0" w:color="000000"/>
              <w:right w:val="single" w:sz="4" w:space="0" w:color="000000"/>
            </w:tcBorders>
          </w:tcPr>
          <w:p w14:paraId="2B0E70F7" w14:textId="77777777" w:rsidR="00FB2744" w:rsidRDefault="00000000">
            <w:pPr>
              <w:spacing w:after="0" w:line="259" w:lineRule="auto"/>
              <w:ind w:left="0" w:right="0" w:firstLine="0"/>
              <w:jc w:val="left"/>
            </w:pPr>
            <w:r>
              <w:rPr>
                <w:sz w:val="20"/>
              </w:rPr>
              <w:t xml:space="preserve">7.24 </w:t>
            </w:r>
          </w:p>
        </w:tc>
        <w:tc>
          <w:tcPr>
            <w:tcW w:w="1381" w:type="dxa"/>
            <w:tcBorders>
              <w:top w:val="single" w:sz="4" w:space="0" w:color="000000"/>
              <w:left w:val="single" w:sz="4" w:space="0" w:color="000000"/>
              <w:bottom w:val="single" w:sz="4" w:space="0" w:color="000000"/>
              <w:right w:val="single" w:sz="4" w:space="0" w:color="000000"/>
            </w:tcBorders>
          </w:tcPr>
          <w:p w14:paraId="641082A1" w14:textId="77777777" w:rsidR="00FB2744" w:rsidRDefault="00000000">
            <w:pPr>
              <w:spacing w:after="0" w:line="259" w:lineRule="auto"/>
              <w:ind w:left="0" w:right="0" w:firstLine="0"/>
              <w:jc w:val="left"/>
            </w:pPr>
            <w:r>
              <w:rPr>
                <w:sz w:val="20"/>
              </w:rPr>
              <w:t xml:space="preserve">12,221 </w:t>
            </w:r>
          </w:p>
        </w:tc>
        <w:tc>
          <w:tcPr>
            <w:tcW w:w="1414" w:type="dxa"/>
            <w:tcBorders>
              <w:top w:val="single" w:sz="4" w:space="0" w:color="000000"/>
              <w:left w:val="single" w:sz="4" w:space="0" w:color="000000"/>
              <w:bottom w:val="single" w:sz="4" w:space="0" w:color="000000"/>
              <w:right w:val="nil"/>
            </w:tcBorders>
          </w:tcPr>
          <w:p w14:paraId="68703E97" w14:textId="77777777" w:rsidR="00FB2744" w:rsidRDefault="00000000">
            <w:pPr>
              <w:spacing w:after="0" w:line="259" w:lineRule="auto"/>
              <w:ind w:left="0" w:right="0" w:firstLine="0"/>
              <w:jc w:val="left"/>
            </w:pPr>
            <w:r>
              <w:rPr>
                <w:sz w:val="20"/>
              </w:rPr>
              <w:t xml:space="preserve">8.35 </w:t>
            </w:r>
          </w:p>
        </w:tc>
      </w:tr>
      <w:tr w:rsidR="00FB2744" w14:paraId="2F362ED3" w14:textId="77777777">
        <w:trPr>
          <w:trHeight w:val="323"/>
        </w:trPr>
        <w:tc>
          <w:tcPr>
            <w:tcW w:w="1577" w:type="dxa"/>
            <w:tcBorders>
              <w:top w:val="single" w:sz="4" w:space="0" w:color="000000"/>
              <w:left w:val="nil"/>
              <w:bottom w:val="single" w:sz="4" w:space="0" w:color="000000"/>
              <w:right w:val="single" w:sz="4" w:space="0" w:color="000000"/>
            </w:tcBorders>
            <w:shd w:val="clear" w:color="auto" w:fill="F2F2F2"/>
          </w:tcPr>
          <w:p w14:paraId="5EEA51D9" w14:textId="77777777" w:rsidR="00FB2744" w:rsidRDefault="00000000">
            <w:pPr>
              <w:spacing w:after="0" w:line="259" w:lineRule="auto"/>
              <w:ind w:left="0" w:right="0" w:firstLine="0"/>
              <w:jc w:val="left"/>
            </w:pPr>
            <w:r>
              <w:rPr>
                <w:sz w:val="20"/>
              </w:rPr>
              <w:t xml:space="preserve">Saha-gu </w:t>
            </w:r>
          </w:p>
        </w:tc>
        <w:tc>
          <w:tcPr>
            <w:tcW w:w="1388" w:type="dxa"/>
            <w:tcBorders>
              <w:top w:val="single" w:sz="4" w:space="0" w:color="000000"/>
              <w:left w:val="single" w:sz="4" w:space="0" w:color="000000"/>
              <w:bottom w:val="single" w:sz="4" w:space="0" w:color="000000"/>
              <w:right w:val="single" w:sz="4" w:space="0" w:color="000000"/>
            </w:tcBorders>
          </w:tcPr>
          <w:p w14:paraId="5E52CD05" w14:textId="77777777" w:rsidR="00FB2744" w:rsidRDefault="00000000">
            <w:pPr>
              <w:spacing w:after="0" w:line="259" w:lineRule="auto"/>
              <w:ind w:left="0" w:right="0" w:firstLine="0"/>
              <w:jc w:val="left"/>
            </w:pPr>
            <w:r>
              <w:rPr>
                <w:sz w:val="20"/>
              </w:rPr>
              <w:t xml:space="preserve">3,234 </w:t>
            </w:r>
          </w:p>
        </w:tc>
        <w:tc>
          <w:tcPr>
            <w:tcW w:w="1385" w:type="dxa"/>
            <w:tcBorders>
              <w:top w:val="single" w:sz="4" w:space="0" w:color="000000"/>
              <w:left w:val="single" w:sz="4" w:space="0" w:color="000000"/>
              <w:bottom w:val="single" w:sz="4" w:space="0" w:color="000000"/>
              <w:right w:val="single" w:sz="4" w:space="0" w:color="000000"/>
            </w:tcBorders>
          </w:tcPr>
          <w:p w14:paraId="299014D4" w14:textId="77777777" w:rsidR="00FB2744" w:rsidRDefault="00000000">
            <w:pPr>
              <w:spacing w:after="0" w:line="259" w:lineRule="auto"/>
              <w:ind w:left="0" w:right="0" w:firstLine="0"/>
              <w:jc w:val="left"/>
            </w:pPr>
            <w:r>
              <w:rPr>
                <w:sz w:val="20"/>
              </w:rPr>
              <w:t xml:space="preserve">3.12 </w:t>
            </w:r>
          </w:p>
        </w:tc>
        <w:tc>
          <w:tcPr>
            <w:tcW w:w="1381" w:type="dxa"/>
            <w:tcBorders>
              <w:top w:val="single" w:sz="4" w:space="0" w:color="000000"/>
              <w:left w:val="single" w:sz="4" w:space="0" w:color="000000"/>
              <w:bottom w:val="single" w:sz="4" w:space="0" w:color="000000"/>
              <w:right w:val="single" w:sz="4" w:space="0" w:color="000000"/>
            </w:tcBorders>
          </w:tcPr>
          <w:p w14:paraId="177BE4F5" w14:textId="77777777" w:rsidR="00FB2744" w:rsidRDefault="00000000">
            <w:pPr>
              <w:spacing w:after="0" w:line="259" w:lineRule="auto"/>
              <w:ind w:left="0" w:right="0" w:firstLine="0"/>
              <w:jc w:val="left"/>
            </w:pPr>
            <w:r>
              <w:rPr>
                <w:sz w:val="20"/>
              </w:rPr>
              <w:t xml:space="preserve">5,611 </w:t>
            </w:r>
          </w:p>
        </w:tc>
        <w:tc>
          <w:tcPr>
            <w:tcW w:w="1385" w:type="dxa"/>
            <w:tcBorders>
              <w:top w:val="single" w:sz="4" w:space="0" w:color="000000"/>
              <w:left w:val="single" w:sz="4" w:space="0" w:color="000000"/>
              <w:bottom w:val="single" w:sz="4" w:space="0" w:color="000000"/>
              <w:right w:val="single" w:sz="4" w:space="0" w:color="000000"/>
            </w:tcBorders>
          </w:tcPr>
          <w:p w14:paraId="070B399D" w14:textId="77777777" w:rsidR="00FB2744" w:rsidRDefault="00000000">
            <w:pPr>
              <w:spacing w:after="0" w:line="259" w:lineRule="auto"/>
              <w:ind w:left="0" w:right="0" w:firstLine="0"/>
              <w:jc w:val="left"/>
            </w:pPr>
            <w:r>
              <w:rPr>
                <w:sz w:val="20"/>
              </w:rPr>
              <w:t xml:space="preserve">5.08 </w:t>
            </w:r>
          </w:p>
        </w:tc>
        <w:tc>
          <w:tcPr>
            <w:tcW w:w="1381" w:type="dxa"/>
            <w:tcBorders>
              <w:top w:val="single" w:sz="4" w:space="0" w:color="000000"/>
              <w:left w:val="single" w:sz="4" w:space="0" w:color="000000"/>
              <w:bottom w:val="single" w:sz="4" w:space="0" w:color="000000"/>
              <w:right w:val="single" w:sz="4" w:space="0" w:color="000000"/>
            </w:tcBorders>
          </w:tcPr>
          <w:p w14:paraId="54ADEEC3" w14:textId="77777777" w:rsidR="00FB2744" w:rsidRDefault="00000000">
            <w:pPr>
              <w:spacing w:after="0" w:line="259" w:lineRule="auto"/>
              <w:ind w:left="0" w:right="0" w:firstLine="0"/>
              <w:jc w:val="left"/>
            </w:pPr>
            <w:r>
              <w:rPr>
                <w:sz w:val="20"/>
              </w:rPr>
              <w:t xml:space="preserve">8,922 </w:t>
            </w:r>
          </w:p>
        </w:tc>
        <w:tc>
          <w:tcPr>
            <w:tcW w:w="1414" w:type="dxa"/>
            <w:tcBorders>
              <w:top w:val="single" w:sz="4" w:space="0" w:color="000000"/>
              <w:left w:val="single" w:sz="4" w:space="0" w:color="000000"/>
              <w:bottom w:val="single" w:sz="4" w:space="0" w:color="000000"/>
              <w:right w:val="nil"/>
            </w:tcBorders>
          </w:tcPr>
          <w:p w14:paraId="2FAD878E" w14:textId="77777777" w:rsidR="00FB2744" w:rsidRDefault="00000000">
            <w:pPr>
              <w:spacing w:after="0" w:line="259" w:lineRule="auto"/>
              <w:ind w:left="0" w:right="0" w:firstLine="0"/>
              <w:jc w:val="left"/>
            </w:pPr>
            <w:r>
              <w:rPr>
                <w:sz w:val="20"/>
              </w:rPr>
              <w:t xml:space="preserve">7.58 </w:t>
            </w:r>
          </w:p>
        </w:tc>
      </w:tr>
      <w:tr w:rsidR="00FB2744" w14:paraId="051A6682" w14:textId="77777777">
        <w:trPr>
          <w:trHeight w:val="322"/>
        </w:trPr>
        <w:tc>
          <w:tcPr>
            <w:tcW w:w="1577" w:type="dxa"/>
            <w:tcBorders>
              <w:top w:val="single" w:sz="4" w:space="0" w:color="000000"/>
              <w:left w:val="nil"/>
              <w:bottom w:val="single" w:sz="4" w:space="0" w:color="000000"/>
              <w:right w:val="single" w:sz="4" w:space="0" w:color="000000"/>
            </w:tcBorders>
            <w:shd w:val="clear" w:color="auto" w:fill="F2F2F2"/>
          </w:tcPr>
          <w:p w14:paraId="4CAF1F21" w14:textId="77777777" w:rsidR="00FB2744" w:rsidRDefault="00000000">
            <w:pPr>
              <w:spacing w:after="0" w:line="259" w:lineRule="auto"/>
              <w:ind w:left="0" w:right="0" w:firstLine="0"/>
              <w:jc w:val="left"/>
            </w:pPr>
            <w:r>
              <w:rPr>
                <w:sz w:val="20"/>
              </w:rPr>
              <w:t xml:space="preserve">Geumjeong-gu </w:t>
            </w:r>
          </w:p>
        </w:tc>
        <w:tc>
          <w:tcPr>
            <w:tcW w:w="1388" w:type="dxa"/>
            <w:tcBorders>
              <w:top w:val="single" w:sz="4" w:space="0" w:color="000000"/>
              <w:left w:val="single" w:sz="4" w:space="0" w:color="000000"/>
              <w:bottom w:val="single" w:sz="4" w:space="0" w:color="000000"/>
              <w:right w:val="single" w:sz="4" w:space="0" w:color="000000"/>
            </w:tcBorders>
          </w:tcPr>
          <w:p w14:paraId="754A23F4" w14:textId="77777777" w:rsidR="00FB2744" w:rsidRDefault="00000000">
            <w:pPr>
              <w:spacing w:after="0" w:line="259" w:lineRule="auto"/>
              <w:ind w:left="0" w:right="0" w:firstLine="0"/>
              <w:jc w:val="left"/>
            </w:pPr>
            <w:r>
              <w:rPr>
                <w:sz w:val="20"/>
              </w:rPr>
              <w:t xml:space="preserve">3,296 </w:t>
            </w:r>
          </w:p>
        </w:tc>
        <w:tc>
          <w:tcPr>
            <w:tcW w:w="1385" w:type="dxa"/>
            <w:tcBorders>
              <w:top w:val="single" w:sz="4" w:space="0" w:color="000000"/>
              <w:left w:val="single" w:sz="4" w:space="0" w:color="000000"/>
              <w:bottom w:val="single" w:sz="4" w:space="0" w:color="000000"/>
              <w:right w:val="single" w:sz="4" w:space="0" w:color="000000"/>
            </w:tcBorders>
          </w:tcPr>
          <w:p w14:paraId="38524838" w14:textId="77777777" w:rsidR="00FB2744" w:rsidRDefault="00000000">
            <w:pPr>
              <w:spacing w:after="0" w:line="259" w:lineRule="auto"/>
              <w:ind w:left="0" w:right="0" w:firstLine="0"/>
              <w:jc w:val="left"/>
            </w:pPr>
            <w:r>
              <w:rPr>
                <w:sz w:val="20"/>
              </w:rPr>
              <w:t xml:space="preserve">4.77 </w:t>
            </w:r>
          </w:p>
        </w:tc>
        <w:tc>
          <w:tcPr>
            <w:tcW w:w="1381" w:type="dxa"/>
            <w:tcBorders>
              <w:top w:val="single" w:sz="4" w:space="0" w:color="000000"/>
              <w:left w:val="single" w:sz="4" w:space="0" w:color="000000"/>
              <w:bottom w:val="single" w:sz="4" w:space="0" w:color="000000"/>
              <w:right w:val="single" w:sz="4" w:space="0" w:color="000000"/>
            </w:tcBorders>
          </w:tcPr>
          <w:p w14:paraId="47A95A7E" w14:textId="77777777" w:rsidR="00FB2744" w:rsidRDefault="00000000">
            <w:pPr>
              <w:spacing w:after="0" w:line="259" w:lineRule="auto"/>
              <w:ind w:left="0" w:right="0" w:firstLine="0"/>
              <w:jc w:val="left"/>
            </w:pPr>
            <w:r>
              <w:rPr>
                <w:sz w:val="20"/>
              </w:rPr>
              <w:t xml:space="preserve">6,468 </w:t>
            </w:r>
          </w:p>
        </w:tc>
        <w:tc>
          <w:tcPr>
            <w:tcW w:w="1385" w:type="dxa"/>
            <w:tcBorders>
              <w:top w:val="single" w:sz="4" w:space="0" w:color="000000"/>
              <w:left w:val="single" w:sz="4" w:space="0" w:color="000000"/>
              <w:bottom w:val="single" w:sz="4" w:space="0" w:color="000000"/>
              <w:right w:val="single" w:sz="4" w:space="0" w:color="000000"/>
            </w:tcBorders>
          </w:tcPr>
          <w:p w14:paraId="47017EEC" w14:textId="77777777" w:rsidR="00FB2744" w:rsidRDefault="00000000">
            <w:pPr>
              <w:spacing w:after="0" w:line="259" w:lineRule="auto"/>
              <w:ind w:left="0" w:right="0" w:firstLine="0"/>
              <w:jc w:val="left"/>
            </w:pPr>
            <w:r>
              <w:rPr>
                <w:sz w:val="20"/>
              </w:rPr>
              <w:t xml:space="preserve">8.13 </w:t>
            </w:r>
          </w:p>
        </w:tc>
        <w:tc>
          <w:tcPr>
            <w:tcW w:w="1381" w:type="dxa"/>
            <w:tcBorders>
              <w:top w:val="single" w:sz="4" w:space="0" w:color="000000"/>
              <w:left w:val="single" w:sz="4" w:space="0" w:color="000000"/>
              <w:bottom w:val="single" w:sz="4" w:space="0" w:color="000000"/>
              <w:right w:val="single" w:sz="4" w:space="0" w:color="000000"/>
            </w:tcBorders>
          </w:tcPr>
          <w:p w14:paraId="1F6EF3D6" w14:textId="77777777" w:rsidR="00FB2744" w:rsidRDefault="00000000">
            <w:pPr>
              <w:spacing w:after="0" w:line="259" w:lineRule="auto"/>
              <w:ind w:left="0" w:right="0" w:firstLine="0"/>
              <w:jc w:val="left"/>
            </w:pPr>
            <w:r>
              <w:rPr>
                <w:sz w:val="20"/>
              </w:rPr>
              <w:t xml:space="preserve">7,670 </w:t>
            </w:r>
          </w:p>
        </w:tc>
        <w:tc>
          <w:tcPr>
            <w:tcW w:w="1414" w:type="dxa"/>
            <w:tcBorders>
              <w:top w:val="single" w:sz="4" w:space="0" w:color="000000"/>
              <w:left w:val="single" w:sz="4" w:space="0" w:color="000000"/>
              <w:bottom w:val="single" w:sz="4" w:space="0" w:color="000000"/>
              <w:right w:val="nil"/>
            </w:tcBorders>
          </w:tcPr>
          <w:p w14:paraId="7E8D12E2" w14:textId="77777777" w:rsidR="00FB2744" w:rsidRDefault="00000000">
            <w:pPr>
              <w:spacing w:after="0" w:line="259" w:lineRule="auto"/>
              <w:ind w:left="0" w:right="0" w:firstLine="0"/>
              <w:jc w:val="left"/>
            </w:pPr>
            <w:r>
              <w:rPr>
                <w:sz w:val="20"/>
              </w:rPr>
              <w:t xml:space="preserve">8.84 </w:t>
            </w:r>
          </w:p>
        </w:tc>
      </w:tr>
      <w:tr w:rsidR="00FB2744" w14:paraId="23260EFF" w14:textId="77777777">
        <w:trPr>
          <w:trHeight w:val="322"/>
        </w:trPr>
        <w:tc>
          <w:tcPr>
            <w:tcW w:w="1577" w:type="dxa"/>
            <w:tcBorders>
              <w:top w:val="single" w:sz="4" w:space="0" w:color="000000"/>
              <w:left w:val="nil"/>
              <w:bottom w:val="single" w:sz="4" w:space="0" w:color="000000"/>
              <w:right w:val="single" w:sz="4" w:space="0" w:color="000000"/>
            </w:tcBorders>
            <w:shd w:val="clear" w:color="auto" w:fill="F2F2F2"/>
          </w:tcPr>
          <w:p w14:paraId="60DB4D2F" w14:textId="77777777" w:rsidR="00FB2744" w:rsidRDefault="00000000">
            <w:pPr>
              <w:spacing w:after="0" w:line="259" w:lineRule="auto"/>
              <w:ind w:left="0" w:right="0" w:firstLine="0"/>
              <w:jc w:val="left"/>
            </w:pPr>
            <w:r>
              <w:rPr>
                <w:sz w:val="20"/>
              </w:rPr>
              <w:t xml:space="preserve">Gangseo-gu </w:t>
            </w:r>
          </w:p>
        </w:tc>
        <w:tc>
          <w:tcPr>
            <w:tcW w:w="1388" w:type="dxa"/>
            <w:tcBorders>
              <w:top w:val="single" w:sz="4" w:space="0" w:color="000000"/>
              <w:left w:val="single" w:sz="4" w:space="0" w:color="000000"/>
              <w:bottom w:val="single" w:sz="4" w:space="0" w:color="000000"/>
              <w:right w:val="single" w:sz="4" w:space="0" w:color="000000"/>
            </w:tcBorders>
          </w:tcPr>
          <w:p w14:paraId="582CFA9C" w14:textId="77777777" w:rsidR="00FB2744" w:rsidRDefault="00000000">
            <w:pPr>
              <w:spacing w:after="0" w:line="259" w:lineRule="auto"/>
              <w:ind w:left="0" w:right="0" w:firstLine="0"/>
              <w:jc w:val="left"/>
            </w:pPr>
            <w:r>
              <w:rPr>
                <w:sz w:val="20"/>
              </w:rPr>
              <w:t xml:space="preserve">1,653 </w:t>
            </w:r>
          </w:p>
        </w:tc>
        <w:tc>
          <w:tcPr>
            <w:tcW w:w="1385" w:type="dxa"/>
            <w:tcBorders>
              <w:top w:val="single" w:sz="4" w:space="0" w:color="000000"/>
              <w:left w:val="single" w:sz="4" w:space="0" w:color="000000"/>
              <w:bottom w:val="single" w:sz="4" w:space="0" w:color="000000"/>
              <w:right w:val="single" w:sz="4" w:space="0" w:color="000000"/>
            </w:tcBorders>
          </w:tcPr>
          <w:p w14:paraId="50971A26" w14:textId="77777777" w:rsidR="00FB2744" w:rsidRDefault="00000000">
            <w:pPr>
              <w:spacing w:after="0" w:line="259" w:lineRule="auto"/>
              <w:ind w:left="0" w:right="0" w:firstLine="0"/>
              <w:jc w:val="left"/>
            </w:pPr>
            <w:r>
              <w:rPr>
                <w:sz w:val="20"/>
              </w:rPr>
              <w:t xml:space="preserve">10.35 </w:t>
            </w:r>
          </w:p>
        </w:tc>
        <w:tc>
          <w:tcPr>
            <w:tcW w:w="1381" w:type="dxa"/>
            <w:tcBorders>
              <w:top w:val="single" w:sz="4" w:space="0" w:color="000000"/>
              <w:left w:val="single" w:sz="4" w:space="0" w:color="000000"/>
              <w:bottom w:val="single" w:sz="4" w:space="0" w:color="000000"/>
              <w:right w:val="single" w:sz="4" w:space="0" w:color="000000"/>
            </w:tcBorders>
          </w:tcPr>
          <w:p w14:paraId="4FD2F7B9" w14:textId="77777777" w:rsidR="00FB2744" w:rsidRDefault="00000000">
            <w:pPr>
              <w:spacing w:after="0" w:line="259" w:lineRule="auto"/>
              <w:ind w:left="0" w:right="0" w:firstLine="0"/>
              <w:jc w:val="left"/>
            </w:pPr>
            <w:r>
              <w:rPr>
                <w:sz w:val="20"/>
              </w:rPr>
              <w:t xml:space="preserve">3,667 </w:t>
            </w:r>
          </w:p>
        </w:tc>
        <w:tc>
          <w:tcPr>
            <w:tcW w:w="1385" w:type="dxa"/>
            <w:tcBorders>
              <w:top w:val="single" w:sz="4" w:space="0" w:color="000000"/>
              <w:left w:val="single" w:sz="4" w:space="0" w:color="000000"/>
              <w:bottom w:val="single" w:sz="4" w:space="0" w:color="000000"/>
              <w:right w:val="single" w:sz="4" w:space="0" w:color="000000"/>
            </w:tcBorders>
          </w:tcPr>
          <w:p w14:paraId="6B765ED4" w14:textId="77777777" w:rsidR="00FB2744" w:rsidRDefault="00000000">
            <w:pPr>
              <w:spacing w:after="0" w:line="259" w:lineRule="auto"/>
              <w:ind w:left="0" w:right="0" w:firstLine="0"/>
              <w:jc w:val="left"/>
            </w:pPr>
            <w:r>
              <w:rPr>
                <w:sz w:val="20"/>
              </w:rPr>
              <w:t xml:space="preserve">12.20 </w:t>
            </w:r>
          </w:p>
        </w:tc>
        <w:tc>
          <w:tcPr>
            <w:tcW w:w="1381" w:type="dxa"/>
            <w:tcBorders>
              <w:top w:val="single" w:sz="4" w:space="0" w:color="000000"/>
              <w:left w:val="single" w:sz="4" w:space="0" w:color="000000"/>
              <w:bottom w:val="single" w:sz="4" w:space="0" w:color="000000"/>
              <w:right w:val="single" w:sz="4" w:space="0" w:color="000000"/>
            </w:tcBorders>
          </w:tcPr>
          <w:p w14:paraId="3720D710" w14:textId="77777777" w:rsidR="00FB2744" w:rsidRDefault="00000000">
            <w:pPr>
              <w:spacing w:after="0" w:line="259" w:lineRule="auto"/>
              <w:ind w:left="0" w:right="0" w:firstLine="0"/>
              <w:jc w:val="left"/>
            </w:pPr>
            <w:r>
              <w:rPr>
                <w:sz w:val="20"/>
              </w:rPr>
              <w:t xml:space="preserve">4,554 </w:t>
            </w:r>
          </w:p>
        </w:tc>
        <w:tc>
          <w:tcPr>
            <w:tcW w:w="1414" w:type="dxa"/>
            <w:tcBorders>
              <w:top w:val="single" w:sz="4" w:space="0" w:color="000000"/>
              <w:left w:val="single" w:sz="4" w:space="0" w:color="000000"/>
              <w:bottom w:val="single" w:sz="4" w:space="0" w:color="000000"/>
              <w:right w:val="nil"/>
            </w:tcBorders>
          </w:tcPr>
          <w:p w14:paraId="01E757F5" w14:textId="77777777" w:rsidR="00FB2744" w:rsidRDefault="00000000">
            <w:pPr>
              <w:spacing w:after="0" w:line="259" w:lineRule="auto"/>
              <w:ind w:left="0" w:right="0" w:firstLine="0"/>
              <w:jc w:val="left"/>
            </w:pPr>
            <w:r>
              <w:rPr>
                <w:sz w:val="20"/>
              </w:rPr>
              <w:t xml:space="preserve">9.46 </w:t>
            </w:r>
          </w:p>
        </w:tc>
      </w:tr>
      <w:tr w:rsidR="00FB2744" w14:paraId="1A4F6E86" w14:textId="77777777">
        <w:trPr>
          <w:trHeight w:val="322"/>
        </w:trPr>
        <w:tc>
          <w:tcPr>
            <w:tcW w:w="1577" w:type="dxa"/>
            <w:tcBorders>
              <w:top w:val="single" w:sz="4" w:space="0" w:color="000000"/>
              <w:left w:val="nil"/>
              <w:bottom w:val="single" w:sz="4" w:space="0" w:color="000000"/>
              <w:right w:val="single" w:sz="4" w:space="0" w:color="000000"/>
            </w:tcBorders>
            <w:shd w:val="clear" w:color="auto" w:fill="F2F2F2"/>
          </w:tcPr>
          <w:p w14:paraId="061A20F0" w14:textId="77777777" w:rsidR="00FB2744" w:rsidRDefault="00000000">
            <w:pPr>
              <w:spacing w:after="0" w:line="259" w:lineRule="auto"/>
              <w:ind w:left="0" w:right="0" w:firstLine="0"/>
              <w:jc w:val="left"/>
            </w:pPr>
            <w:r>
              <w:rPr>
                <w:sz w:val="20"/>
              </w:rPr>
              <w:t xml:space="preserve">Yeonje-gu </w:t>
            </w:r>
          </w:p>
        </w:tc>
        <w:tc>
          <w:tcPr>
            <w:tcW w:w="1388" w:type="dxa"/>
            <w:tcBorders>
              <w:top w:val="single" w:sz="4" w:space="0" w:color="000000"/>
              <w:left w:val="single" w:sz="4" w:space="0" w:color="000000"/>
              <w:bottom w:val="single" w:sz="4" w:space="0" w:color="000000"/>
              <w:right w:val="single" w:sz="4" w:space="0" w:color="000000"/>
            </w:tcBorders>
          </w:tcPr>
          <w:p w14:paraId="336E4891" w14:textId="77777777" w:rsidR="00FB2744" w:rsidRDefault="00000000">
            <w:pPr>
              <w:spacing w:after="0" w:line="259" w:lineRule="auto"/>
              <w:ind w:left="0" w:right="0" w:firstLine="0"/>
              <w:jc w:val="left"/>
            </w:pPr>
            <w:r>
              <w:rPr>
                <w:sz w:val="20"/>
              </w:rPr>
              <w:t xml:space="preserve">2,526 </w:t>
            </w:r>
          </w:p>
        </w:tc>
        <w:tc>
          <w:tcPr>
            <w:tcW w:w="1385" w:type="dxa"/>
            <w:tcBorders>
              <w:top w:val="single" w:sz="4" w:space="0" w:color="000000"/>
              <w:left w:val="single" w:sz="4" w:space="0" w:color="000000"/>
              <w:bottom w:val="single" w:sz="4" w:space="0" w:color="000000"/>
              <w:right w:val="single" w:sz="4" w:space="0" w:color="000000"/>
            </w:tcBorders>
          </w:tcPr>
          <w:p w14:paraId="28E2B10D" w14:textId="77777777" w:rsidR="00FB2744" w:rsidRDefault="00000000">
            <w:pPr>
              <w:spacing w:after="0" w:line="259" w:lineRule="auto"/>
              <w:ind w:left="0" w:right="0" w:firstLine="0"/>
              <w:jc w:val="left"/>
            </w:pPr>
            <w:r>
              <w:rPr>
                <w:sz w:val="20"/>
              </w:rPr>
              <w:t xml:space="preserve">4.30 </w:t>
            </w:r>
          </w:p>
        </w:tc>
        <w:tc>
          <w:tcPr>
            <w:tcW w:w="1381" w:type="dxa"/>
            <w:tcBorders>
              <w:top w:val="single" w:sz="4" w:space="0" w:color="000000"/>
              <w:left w:val="single" w:sz="4" w:space="0" w:color="000000"/>
              <w:bottom w:val="single" w:sz="4" w:space="0" w:color="000000"/>
              <w:right w:val="single" w:sz="4" w:space="0" w:color="000000"/>
            </w:tcBorders>
          </w:tcPr>
          <w:p w14:paraId="1BAF196A" w14:textId="77777777" w:rsidR="00FB2744" w:rsidRDefault="00000000">
            <w:pPr>
              <w:spacing w:after="0" w:line="259" w:lineRule="auto"/>
              <w:ind w:left="0" w:right="0" w:firstLine="0"/>
              <w:jc w:val="left"/>
            </w:pPr>
            <w:r>
              <w:rPr>
                <w:sz w:val="20"/>
              </w:rPr>
              <w:t xml:space="preserve">4,572 </w:t>
            </w:r>
          </w:p>
        </w:tc>
        <w:tc>
          <w:tcPr>
            <w:tcW w:w="1385" w:type="dxa"/>
            <w:tcBorders>
              <w:top w:val="single" w:sz="4" w:space="0" w:color="000000"/>
              <w:left w:val="single" w:sz="4" w:space="0" w:color="000000"/>
              <w:bottom w:val="single" w:sz="4" w:space="0" w:color="000000"/>
              <w:right w:val="single" w:sz="4" w:space="0" w:color="000000"/>
            </w:tcBorders>
          </w:tcPr>
          <w:p w14:paraId="276EBB3F" w14:textId="77777777" w:rsidR="00FB2744" w:rsidRDefault="00000000">
            <w:pPr>
              <w:spacing w:after="0" w:line="259" w:lineRule="auto"/>
              <w:ind w:left="0" w:right="0" w:firstLine="0"/>
              <w:jc w:val="left"/>
            </w:pPr>
            <w:r>
              <w:rPr>
                <w:sz w:val="20"/>
              </w:rPr>
              <w:t xml:space="preserve">6.89 </w:t>
            </w:r>
          </w:p>
        </w:tc>
        <w:tc>
          <w:tcPr>
            <w:tcW w:w="1381" w:type="dxa"/>
            <w:tcBorders>
              <w:top w:val="single" w:sz="4" w:space="0" w:color="000000"/>
              <w:left w:val="single" w:sz="4" w:space="0" w:color="000000"/>
              <w:bottom w:val="single" w:sz="4" w:space="0" w:color="000000"/>
              <w:right w:val="single" w:sz="4" w:space="0" w:color="000000"/>
            </w:tcBorders>
          </w:tcPr>
          <w:p w14:paraId="5E121B27" w14:textId="77777777" w:rsidR="00FB2744" w:rsidRDefault="00000000">
            <w:pPr>
              <w:spacing w:after="0" w:line="259" w:lineRule="auto"/>
              <w:ind w:left="0" w:right="0" w:firstLine="0"/>
              <w:jc w:val="left"/>
            </w:pPr>
            <w:r>
              <w:rPr>
                <w:sz w:val="20"/>
              </w:rPr>
              <w:t xml:space="preserve">4,955 </w:t>
            </w:r>
          </w:p>
        </w:tc>
        <w:tc>
          <w:tcPr>
            <w:tcW w:w="1414" w:type="dxa"/>
            <w:tcBorders>
              <w:top w:val="single" w:sz="4" w:space="0" w:color="000000"/>
              <w:left w:val="single" w:sz="4" w:space="0" w:color="000000"/>
              <w:bottom w:val="single" w:sz="4" w:space="0" w:color="000000"/>
              <w:right w:val="nil"/>
            </w:tcBorders>
          </w:tcPr>
          <w:p w14:paraId="77A89B01" w14:textId="77777777" w:rsidR="00FB2744" w:rsidRDefault="00000000">
            <w:pPr>
              <w:spacing w:after="0" w:line="259" w:lineRule="auto"/>
              <w:ind w:left="0" w:right="0" w:firstLine="0"/>
              <w:jc w:val="left"/>
            </w:pPr>
            <w:r>
              <w:rPr>
                <w:sz w:val="20"/>
              </w:rPr>
              <w:t xml:space="preserve">6.60 </w:t>
            </w:r>
          </w:p>
        </w:tc>
      </w:tr>
      <w:tr w:rsidR="00FB2744" w14:paraId="4C92588B" w14:textId="77777777">
        <w:trPr>
          <w:trHeight w:val="322"/>
        </w:trPr>
        <w:tc>
          <w:tcPr>
            <w:tcW w:w="1577" w:type="dxa"/>
            <w:tcBorders>
              <w:top w:val="single" w:sz="4" w:space="0" w:color="000000"/>
              <w:left w:val="nil"/>
              <w:bottom w:val="single" w:sz="4" w:space="0" w:color="000000"/>
              <w:right w:val="single" w:sz="4" w:space="0" w:color="000000"/>
            </w:tcBorders>
            <w:shd w:val="clear" w:color="auto" w:fill="F2F2F2"/>
          </w:tcPr>
          <w:p w14:paraId="744FD994" w14:textId="77777777" w:rsidR="00FB2744" w:rsidRDefault="00000000">
            <w:pPr>
              <w:spacing w:after="0" w:line="259" w:lineRule="auto"/>
              <w:ind w:left="0" w:right="0" w:firstLine="0"/>
              <w:jc w:val="left"/>
            </w:pPr>
            <w:r>
              <w:rPr>
                <w:sz w:val="20"/>
              </w:rPr>
              <w:t xml:space="preserve">Suyeong-gu </w:t>
            </w:r>
          </w:p>
        </w:tc>
        <w:tc>
          <w:tcPr>
            <w:tcW w:w="1388" w:type="dxa"/>
            <w:tcBorders>
              <w:top w:val="single" w:sz="4" w:space="0" w:color="000000"/>
              <w:left w:val="single" w:sz="4" w:space="0" w:color="000000"/>
              <w:bottom w:val="single" w:sz="4" w:space="0" w:color="000000"/>
              <w:right w:val="single" w:sz="4" w:space="0" w:color="000000"/>
            </w:tcBorders>
          </w:tcPr>
          <w:p w14:paraId="365AE6DF" w14:textId="77777777" w:rsidR="00FB2744" w:rsidRDefault="00000000">
            <w:pPr>
              <w:spacing w:after="0" w:line="259" w:lineRule="auto"/>
              <w:ind w:left="0" w:right="0" w:firstLine="0"/>
              <w:jc w:val="left"/>
            </w:pPr>
            <w:r>
              <w:rPr>
                <w:sz w:val="20"/>
              </w:rPr>
              <w:t xml:space="preserve">2,125 </w:t>
            </w:r>
          </w:p>
        </w:tc>
        <w:tc>
          <w:tcPr>
            <w:tcW w:w="1385" w:type="dxa"/>
            <w:tcBorders>
              <w:top w:val="single" w:sz="4" w:space="0" w:color="000000"/>
              <w:left w:val="single" w:sz="4" w:space="0" w:color="000000"/>
              <w:bottom w:val="single" w:sz="4" w:space="0" w:color="000000"/>
              <w:right w:val="single" w:sz="4" w:space="0" w:color="000000"/>
            </w:tcBorders>
          </w:tcPr>
          <w:p w14:paraId="5857C643" w14:textId="77777777" w:rsidR="00FB2744" w:rsidRDefault="00000000">
            <w:pPr>
              <w:spacing w:after="0" w:line="259" w:lineRule="auto"/>
              <w:ind w:left="0" w:right="0" w:firstLine="0"/>
              <w:jc w:val="left"/>
            </w:pPr>
            <w:r>
              <w:rPr>
                <w:sz w:val="20"/>
              </w:rPr>
              <w:t xml:space="preserve">4.02 </w:t>
            </w:r>
          </w:p>
        </w:tc>
        <w:tc>
          <w:tcPr>
            <w:tcW w:w="1381" w:type="dxa"/>
            <w:tcBorders>
              <w:top w:val="single" w:sz="4" w:space="0" w:color="000000"/>
              <w:left w:val="single" w:sz="4" w:space="0" w:color="000000"/>
              <w:bottom w:val="single" w:sz="4" w:space="0" w:color="000000"/>
              <w:right w:val="single" w:sz="4" w:space="0" w:color="000000"/>
            </w:tcBorders>
          </w:tcPr>
          <w:p w14:paraId="3A5DDC98" w14:textId="77777777" w:rsidR="00FB2744" w:rsidRDefault="00000000">
            <w:pPr>
              <w:spacing w:after="0" w:line="259" w:lineRule="auto"/>
              <w:ind w:left="0" w:right="0" w:firstLine="0"/>
              <w:jc w:val="left"/>
            </w:pPr>
            <w:r>
              <w:rPr>
                <w:sz w:val="20"/>
              </w:rPr>
              <w:t xml:space="preserve">5,357 </w:t>
            </w:r>
          </w:p>
        </w:tc>
        <w:tc>
          <w:tcPr>
            <w:tcW w:w="1385" w:type="dxa"/>
            <w:tcBorders>
              <w:top w:val="single" w:sz="4" w:space="0" w:color="000000"/>
              <w:left w:val="single" w:sz="4" w:space="0" w:color="000000"/>
              <w:bottom w:val="single" w:sz="4" w:space="0" w:color="000000"/>
              <w:right w:val="single" w:sz="4" w:space="0" w:color="000000"/>
            </w:tcBorders>
          </w:tcPr>
          <w:p w14:paraId="3DE48E68" w14:textId="77777777" w:rsidR="00FB2744" w:rsidRDefault="00000000">
            <w:pPr>
              <w:spacing w:after="0" w:line="259" w:lineRule="auto"/>
              <w:ind w:left="0" w:right="0" w:firstLine="0"/>
              <w:jc w:val="left"/>
            </w:pPr>
            <w:r>
              <w:rPr>
                <w:sz w:val="20"/>
              </w:rPr>
              <w:t xml:space="preserve">8.76 </w:t>
            </w:r>
          </w:p>
        </w:tc>
        <w:tc>
          <w:tcPr>
            <w:tcW w:w="1381" w:type="dxa"/>
            <w:tcBorders>
              <w:top w:val="single" w:sz="4" w:space="0" w:color="000000"/>
              <w:left w:val="single" w:sz="4" w:space="0" w:color="000000"/>
              <w:bottom w:val="single" w:sz="4" w:space="0" w:color="000000"/>
              <w:right w:val="single" w:sz="4" w:space="0" w:color="000000"/>
            </w:tcBorders>
          </w:tcPr>
          <w:p w14:paraId="043807CC" w14:textId="77777777" w:rsidR="00FB2744" w:rsidRDefault="00000000">
            <w:pPr>
              <w:spacing w:after="0" w:line="259" w:lineRule="auto"/>
              <w:ind w:left="0" w:right="0" w:firstLine="0"/>
              <w:jc w:val="left"/>
            </w:pPr>
            <w:r>
              <w:rPr>
                <w:sz w:val="20"/>
              </w:rPr>
              <w:t xml:space="preserve">6,963 </w:t>
            </w:r>
          </w:p>
        </w:tc>
        <w:tc>
          <w:tcPr>
            <w:tcW w:w="1414" w:type="dxa"/>
            <w:tcBorders>
              <w:top w:val="single" w:sz="4" w:space="0" w:color="000000"/>
              <w:left w:val="single" w:sz="4" w:space="0" w:color="000000"/>
              <w:bottom w:val="single" w:sz="4" w:space="0" w:color="000000"/>
              <w:right w:val="nil"/>
            </w:tcBorders>
          </w:tcPr>
          <w:p w14:paraId="748FD2AE" w14:textId="77777777" w:rsidR="00FB2744" w:rsidRDefault="00000000">
            <w:pPr>
              <w:spacing w:after="0" w:line="259" w:lineRule="auto"/>
              <w:ind w:left="0" w:right="0" w:firstLine="0"/>
              <w:jc w:val="left"/>
            </w:pPr>
            <w:r>
              <w:rPr>
                <w:sz w:val="20"/>
              </w:rPr>
              <w:t xml:space="preserve">9.98 </w:t>
            </w:r>
          </w:p>
        </w:tc>
      </w:tr>
      <w:tr w:rsidR="00FB2744" w14:paraId="4B4BF513" w14:textId="77777777">
        <w:trPr>
          <w:trHeight w:val="323"/>
        </w:trPr>
        <w:tc>
          <w:tcPr>
            <w:tcW w:w="1577" w:type="dxa"/>
            <w:tcBorders>
              <w:top w:val="single" w:sz="4" w:space="0" w:color="000000"/>
              <w:left w:val="nil"/>
              <w:bottom w:val="single" w:sz="4" w:space="0" w:color="000000"/>
              <w:right w:val="single" w:sz="4" w:space="0" w:color="000000"/>
            </w:tcBorders>
            <w:shd w:val="clear" w:color="auto" w:fill="F2F2F2"/>
          </w:tcPr>
          <w:p w14:paraId="255BA5BD" w14:textId="77777777" w:rsidR="00FB2744" w:rsidRDefault="00000000">
            <w:pPr>
              <w:spacing w:after="0" w:line="259" w:lineRule="auto"/>
              <w:ind w:left="0" w:right="0" w:firstLine="0"/>
              <w:jc w:val="left"/>
            </w:pPr>
            <w:r>
              <w:rPr>
                <w:sz w:val="20"/>
              </w:rPr>
              <w:t xml:space="preserve">Sasang-gu </w:t>
            </w:r>
          </w:p>
        </w:tc>
        <w:tc>
          <w:tcPr>
            <w:tcW w:w="1388" w:type="dxa"/>
            <w:tcBorders>
              <w:top w:val="single" w:sz="4" w:space="0" w:color="000000"/>
              <w:left w:val="single" w:sz="4" w:space="0" w:color="000000"/>
              <w:bottom w:val="single" w:sz="4" w:space="0" w:color="000000"/>
              <w:right w:val="single" w:sz="4" w:space="0" w:color="000000"/>
            </w:tcBorders>
          </w:tcPr>
          <w:p w14:paraId="47F203F3" w14:textId="77777777" w:rsidR="00FB2744" w:rsidRDefault="00000000">
            <w:pPr>
              <w:spacing w:after="0" w:line="259" w:lineRule="auto"/>
              <w:ind w:left="0" w:right="0" w:firstLine="0"/>
              <w:jc w:val="left"/>
            </w:pPr>
            <w:r>
              <w:rPr>
                <w:sz w:val="20"/>
              </w:rPr>
              <w:t xml:space="preserve">1,523 </w:t>
            </w:r>
          </w:p>
        </w:tc>
        <w:tc>
          <w:tcPr>
            <w:tcW w:w="1385" w:type="dxa"/>
            <w:tcBorders>
              <w:top w:val="single" w:sz="4" w:space="0" w:color="000000"/>
              <w:left w:val="single" w:sz="4" w:space="0" w:color="000000"/>
              <w:bottom w:val="single" w:sz="4" w:space="0" w:color="000000"/>
              <w:right w:val="single" w:sz="4" w:space="0" w:color="000000"/>
            </w:tcBorders>
          </w:tcPr>
          <w:p w14:paraId="2A8E5546" w14:textId="77777777" w:rsidR="00FB2744" w:rsidRDefault="00000000">
            <w:pPr>
              <w:spacing w:after="0" w:line="259" w:lineRule="auto"/>
              <w:ind w:left="0" w:right="0" w:firstLine="0"/>
              <w:jc w:val="left"/>
            </w:pPr>
            <w:r>
              <w:rPr>
                <w:sz w:val="20"/>
              </w:rPr>
              <w:t xml:space="preserve">2.16 </w:t>
            </w:r>
          </w:p>
        </w:tc>
        <w:tc>
          <w:tcPr>
            <w:tcW w:w="1381" w:type="dxa"/>
            <w:tcBorders>
              <w:top w:val="single" w:sz="4" w:space="0" w:color="000000"/>
              <w:left w:val="single" w:sz="4" w:space="0" w:color="000000"/>
              <w:bottom w:val="single" w:sz="4" w:space="0" w:color="000000"/>
              <w:right w:val="single" w:sz="4" w:space="0" w:color="000000"/>
            </w:tcBorders>
          </w:tcPr>
          <w:p w14:paraId="316A29A9" w14:textId="77777777" w:rsidR="00FB2744" w:rsidRDefault="00000000">
            <w:pPr>
              <w:spacing w:after="0" w:line="259" w:lineRule="auto"/>
              <w:ind w:left="0" w:right="0" w:firstLine="0"/>
              <w:jc w:val="left"/>
            </w:pPr>
            <w:r>
              <w:rPr>
                <w:sz w:val="20"/>
              </w:rPr>
              <w:t xml:space="preserve">1,794 </w:t>
            </w:r>
          </w:p>
        </w:tc>
        <w:tc>
          <w:tcPr>
            <w:tcW w:w="1385" w:type="dxa"/>
            <w:tcBorders>
              <w:top w:val="single" w:sz="4" w:space="0" w:color="000000"/>
              <w:left w:val="single" w:sz="4" w:space="0" w:color="000000"/>
              <w:bottom w:val="single" w:sz="4" w:space="0" w:color="000000"/>
              <w:right w:val="single" w:sz="4" w:space="0" w:color="000000"/>
            </w:tcBorders>
          </w:tcPr>
          <w:p w14:paraId="50CCF9F5" w14:textId="77777777" w:rsidR="00FB2744" w:rsidRDefault="00000000">
            <w:pPr>
              <w:spacing w:after="0" w:line="259" w:lineRule="auto"/>
              <w:ind w:left="0" w:right="0" w:firstLine="0"/>
              <w:jc w:val="left"/>
            </w:pPr>
            <w:r>
              <w:rPr>
                <w:sz w:val="20"/>
              </w:rPr>
              <w:t xml:space="preserve">2.43 </w:t>
            </w:r>
          </w:p>
        </w:tc>
        <w:tc>
          <w:tcPr>
            <w:tcW w:w="1381" w:type="dxa"/>
            <w:tcBorders>
              <w:top w:val="single" w:sz="4" w:space="0" w:color="000000"/>
              <w:left w:val="single" w:sz="4" w:space="0" w:color="000000"/>
              <w:bottom w:val="single" w:sz="4" w:space="0" w:color="000000"/>
              <w:right w:val="single" w:sz="4" w:space="0" w:color="000000"/>
            </w:tcBorders>
          </w:tcPr>
          <w:p w14:paraId="629E035E" w14:textId="77777777" w:rsidR="00FB2744" w:rsidRDefault="00000000">
            <w:pPr>
              <w:spacing w:after="0" w:line="259" w:lineRule="auto"/>
              <w:ind w:left="0" w:right="0" w:firstLine="0"/>
              <w:jc w:val="left"/>
            </w:pPr>
            <w:r>
              <w:rPr>
                <w:sz w:val="20"/>
              </w:rPr>
              <w:t xml:space="preserve">4,136 </w:t>
            </w:r>
          </w:p>
        </w:tc>
        <w:tc>
          <w:tcPr>
            <w:tcW w:w="1414" w:type="dxa"/>
            <w:tcBorders>
              <w:top w:val="single" w:sz="4" w:space="0" w:color="000000"/>
              <w:left w:val="single" w:sz="4" w:space="0" w:color="000000"/>
              <w:bottom w:val="single" w:sz="4" w:space="0" w:color="000000"/>
              <w:right w:val="nil"/>
            </w:tcBorders>
          </w:tcPr>
          <w:p w14:paraId="62F42568" w14:textId="77777777" w:rsidR="00FB2744" w:rsidRDefault="00000000">
            <w:pPr>
              <w:spacing w:after="0" w:line="259" w:lineRule="auto"/>
              <w:ind w:left="0" w:right="0" w:firstLine="0"/>
              <w:jc w:val="left"/>
            </w:pPr>
            <w:r>
              <w:rPr>
                <w:sz w:val="20"/>
              </w:rPr>
              <w:t xml:space="preserve">5.39 </w:t>
            </w:r>
          </w:p>
        </w:tc>
      </w:tr>
      <w:tr w:rsidR="00FB2744" w14:paraId="0FE7A91F" w14:textId="77777777">
        <w:trPr>
          <w:trHeight w:val="333"/>
        </w:trPr>
        <w:tc>
          <w:tcPr>
            <w:tcW w:w="1577" w:type="dxa"/>
            <w:tcBorders>
              <w:top w:val="single" w:sz="4" w:space="0" w:color="000000"/>
              <w:left w:val="nil"/>
              <w:bottom w:val="single" w:sz="12" w:space="0" w:color="000000"/>
              <w:right w:val="single" w:sz="4" w:space="0" w:color="000000"/>
            </w:tcBorders>
            <w:shd w:val="clear" w:color="auto" w:fill="F2F2F2"/>
          </w:tcPr>
          <w:p w14:paraId="3C05C221" w14:textId="77777777" w:rsidR="00FB2744" w:rsidRDefault="00000000">
            <w:pPr>
              <w:spacing w:after="0" w:line="259" w:lineRule="auto"/>
              <w:ind w:left="0" w:right="0" w:firstLine="0"/>
              <w:jc w:val="left"/>
            </w:pPr>
            <w:r>
              <w:rPr>
                <w:sz w:val="20"/>
              </w:rPr>
              <w:t xml:space="preserve">Gijang-gun </w:t>
            </w:r>
          </w:p>
        </w:tc>
        <w:tc>
          <w:tcPr>
            <w:tcW w:w="1388" w:type="dxa"/>
            <w:tcBorders>
              <w:top w:val="single" w:sz="4" w:space="0" w:color="000000"/>
              <w:left w:val="single" w:sz="4" w:space="0" w:color="000000"/>
              <w:bottom w:val="single" w:sz="12" w:space="0" w:color="000000"/>
              <w:right w:val="single" w:sz="4" w:space="0" w:color="000000"/>
            </w:tcBorders>
          </w:tcPr>
          <w:p w14:paraId="43F538DD" w14:textId="77777777" w:rsidR="00FB2744" w:rsidRDefault="00000000">
            <w:pPr>
              <w:spacing w:after="0" w:line="259" w:lineRule="auto"/>
              <w:ind w:left="0" w:right="0" w:firstLine="0"/>
              <w:jc w:val="left"/>
            </w:pPr>
            <w:r>
              <w:rPr>
                <w:sz w:val="20"/>
              </w:rPr>
              <w:t xml:space="preserve">1,725 </w:t>
            </w:r>
          </w:p>
        </w:tc>
        <w:tc>
          <w:tcPr>
            <w:tcW w:w="1385" w:type="dxa"/>
            <w:tcBorders>
              <w:top w:val="single" w:sz="4" w:space="0" w:color="000000"/>
              <w:left w:val="single" w:sz="4" w:space="0" w:color="000000"/>
              <w:bottom w:val="single" w:sz="12" w:space="0" w:color="000000"/>
              <w:right w:val="single" w:sz="4" w:space="0" w:color="000000"/>
            </w:tcBorders>
          </w:tcPr>
          <w:p w14:paraId="31935E10" w14:textId="77777777" w:rsidR="00FB2744" w:rsidRDefault="00000000">
            <w:pPr>
              <w:spacing w:after="0" w:line="259" w:lineRule="auto"/>
              <w:ind w:left="0" w:right="0" w:firstLine="0"/>
              <w:jc w:val="left"/>
            </w:pPr>
            <w:r>
              <w:rPr>
                <w:sz w:val="20"/>
              </w:rPr>
              <w:t xml:space="preserve">5.36 </w:t>
            </w:r>
          </w:p>
        </w:tc>
        <w:tc>
          <w:tcPr>
            <w:tcW w:w="1381" w:type="dxa"/>
            <w:tcBorders>
              <w:top w:val="single" w:sz="4" w:space="0" w:color="000000"/>
              <w:left w:val="single" w:sz="4" w:space="0" w:color="000000"/>
              <w:bottom w:val="single" w:sz="12" w:space="0" w:color="000000"/>
              <w:right w:val="single" w:sz="4" w:space="0" w:color="000000"/>
            </w:tcBorders>
          </w:tcPr>
          <w:p w14:paraId="7D8C553D" w14:textId="77777777" w:rsidR="00FB2744" w:rsidRDefault="00000000">
            <w:pPr>
              <w:spacing w:after="0" w:line="259" w:lineRule="auto"/>
              <w:ind w:left="0" w:right="0" w:firstLine="0"/>
              <w:jc w:val="left"/>
            </w:pPr>
            <w:r>
              <w:rPr>
                <w:sz w:val="20"/>
              </w:rPr>
              <w:t xml:space="preserve">3,560 </w:t>
            </w:r>
          </w:p>
        </w:tc>
        <w:tc>
          <w:tcPr>
            <w:tcW w:w="1385" w:type="dxa"/>
            <w:tcBorders>
              <w:top w:val="single" w:sz="4" w:space="0" w:color="000000"/>
              <w:left w:val="single" w:sz="4" w:space="0" w:color="000000"/>
              <w:bottom w:val="single" w:sz="12" w:space="0" w:color="000000"/>
              <w:right w:val="single" w:sz="4" w:space="0" w:color="000000"/>
            </w:tcBorders>
          </w:tcPr>
          <w:p w14:paraId="0BAF05AA" w14:textId="77777777" w:rsidR="00FB2744" w:rsidRDefault="00000000">
            <w:pPr>
              <w:spacing w:after="0" w:line="259" w:lineRule="auto"/>
              <w:ind w:left="0" w:right="0" w:firstLine="0"/>
              <w:jc w:val="left"/>
            </w:pPr>
            <w:r>
              <w:rPr>
                <w:sz w:val="20"/>
              </w:rPr>
              <w:t xml:space="preserve">6.83 </w:t>
            </w:r>
          </w:p>
        </w:tc>
        <w:tc>
          <w:tcPr>
            <w:tcW w:w="1381" w:type="dxa"/>
            <w:tcBorders>
              <w:top w:val="single" w:sz="4" w:space="0" w:color="000000"/>
              <w:left w:val="single" w:sz="4" w:space="0" w:color="000000"/>
              <w:bottom w:val="single" w:sz="12" w:space="0" w:color="000000"/>
              <w:right w:val="single" w:sz="4" w:space="0" w:color="000000"/>
            </w:tcBorders>
          </w:tcPr>
          <w:p w14:paraId="54791204" w14:textId="77777777" w:rsidR="00FB2744" w:rsidRDefault="00000000">
            <w:pPr>
              <w:spacing w:after="0" w:line="259" w:lineRule="auto"/>
              <w:ind w:left="0" w:right="0" w:firstLine="0"/>
              <w:jc w:val="left"/>
            </w:pPr>
            <w:r>
              <w:rPr>
                <w:sz w:val="20"/>
              </w:rPr>
              <w:t xml:space="preserve">6,385 </w:t>
            </w:r>
          </w:p>
        </w:tc>
        <w:tc>
          <w:tcPr>
            <w:tcW w:w="1414" w:type="dxa"/>
            <w:tcBorders>
              <w:top w:val="single" w:sz="4" w:space="0" w:color="000000"/>
              <w:left w:val="single" w:sz="4" w:space="0" w:color="000000"/>
              <w:bottom w:val="single" w:sz="2" w:space="0" w:color="FFFFFF"/>
              <w:right w:val="nil"/>
            </w:tcBorders>
          </w:tcPr>
          <w:p w14:paraId="43B4F354" w14:textId="77777777" w:rsidR="00FB2744" w:rsidRDefault="00000000">
            <w:pPr>
              <w:spacing w:after="0" w:line="259" w:lineRule="auto"/>
              <w:ind w:left="0" w:right="0" w:firstLine="0"/>
              <w:jc w:val="left"/>
            </w:pPr>
            <w:r>
              <w:rPr>
                <w:sz w:val="20"/>
              </w:rPr>
              <w:t xml:space="preserve">9.74 </w:t>
            </w:r>
          </w:p>
        </w:tc>
      </w:tr>
    </w:tbl>
    <w:p w14:paraId="454FC84D" w14:textId="77777777" w:rsidR="00FB2744" w:rsidRDefault="00000000">
      <w:pPr>
        <w:spacing w:after="0" w:line="259" w:lineRule="auto"/>
        <w:ind w:left="1032" w:right="0" w:firstLine="0"/>
      </w:pPr>
      <w:r>
        <w:rPr>
          <w:sz w:val="12"/>
        </w:rPr>
        <w:t xml:space="preserve"> </w:t>
      </w:r>
    </w:p>
    <w:tbl>
      <w:tblPr>
        <w:tblStyle w:val="TableGrid"/>
        <w:tblW w:w="9909" w:type="dxa"/>
        <w:tblInd w:w="917" w:type="dxa"/>
        <w:tblCellMar>
          <w:top w:w="54" w:type="dxa"/>
          <w:left w:w="115" w:type="dxa"/>
          <w:bottom w:w="0" w:type="dxa"/>
          <w:right w:w="115" w:type="dxa"/>
        </w:tblCellMar>
        <w:tblLook w:val="04A0" w:firstRow="1" w:lastRow="0" w:firstColumn="1" w:lastColumn="0" w:noHBand="0" w:noVBand="1"/>
      </w:tblPr>
      <w:tblGrid>
        <w:gridCol w:w="1576"/>
        <w:gridCol w:w="1387"/>
        <w:gridCol w:w="1385"/>
        <w:gridCol w:w="1381"/>
        <w:gridCol w:w="1385"/>
        <w:gridCol w:w="1381"/>
        <w:gridCol w:w="1414"/>
      </w:tblGrid>
      <w:tr w:rsidR="00FB2744" w14:paraId="122DE187" w14:textId="77777777">
        <w:trPr>
          <w:trHeight w:val="329"/>
        </w:trPr>
        <w:tc>
          <w:tcPr>
            <w:tcW w:w="1577" w:type="dxa"/>
            <w:vMerge w:val="restart"/>
            <w:tcBorders>
              <w:top w:val="single" w:sz="12" w:space="0" w:color="000000"/>
              <w:left w:val="nil"/>
              <w:bottom w:val="single" w:sz="4" w:space="0" w:color="000000"/>
              <w:right w:val="single" w:sz="4" w:space="0" w:color="000000"/>
            </w:tcBorders>
            <w:shd w:val="clear" w:color="auto" w:fill="DBDEEA"/>
            <w:vAlign w:val="center"/>
          </w:tcPr>
          <w:p w14:paraId="20C41B19" w14:textId="77777777" w:rsidR="00FB2744" w:rsidRDefault="00000000">
            <w:pPr>
              <w:spacing w:after="0" w:line="259" w:lineRule="auto"/>
              <w:ind w:left="0" w:right="0" w:firstLine="0"/>
              <w:jc w:val="left"/>
            </w:pPr>
            <w:r>
              <w:rPr>
                <w:b/>
                <w:sz w:val="20"/>
              </w:rPr>
              <w:t>District</w:t>
            </w:r>
            <w:r>
              <w:rPr>
                <w:sz w:val="20"/>
              </w:rPr>
              <w:t xml:space="preserve"> </w:t>
            </w:r>
          </w:p>
        </w:tc>
        <w:tc>
          <w:tcPr>
            <w:tcW w:w="1388" w:type="dxa"/>
            <w:tcBorders>
              <w:top w:val="single" w:sz="2" w:space="0" w:color="DBDEEA"/>
              <w:left w:val="single" w:sz="4" w:space="0" w:color="000000"/>
              <w:bottom w:val="single" w:sz="4" w:space="0" w:color="000000"/>
              <w:right w:val="nil"/>
            </w:tcBorders>
            <w:shd w:val="clear" w:color="auto" w:fill="DBDEEA"/>
          </w:tcPr>
          <w:p w14:paraId="1E5061DB" w14:textId="77777777" w:rsidR="00FB2744" w:rsidRDefault="00000000">
            <w:pPr>
              <w:spacing w:after="0" w:line="259" w:lineRule="auto"/>
              <w:ind w:left="0" w:right="0" w:firstLine="0"/>
              <w:jc w:val="left"/>
            </w:pPr>
            <w:r>
              <w:rPr>
                <w:b/>
                <w:color w:val="002060"/>
                <w:sz w:val="20"/>
              </w:rPr>
              <w:t xml:space="preserve">2021 </w:t>
            </w:r>
          </w:p>
        </w:tc>
        <w:tc>
          <w:tcPr>
            <w:tcW w:w="1385" w:type="dxa"/>
            <w:tcBorders>
              <w:top w:val="single" w:sz="2" w:space="0" w:color="DBDEEA"/>
              <w:left w:val="nil"/>
              <w:bottom w:val="single" w:sz="4" w:space="0" w:color="000000"/>
              <w:right w:val="single" w:sz="4" w:space="0" w:color="000000"/>
            </w:tcBorders>
            <w:shd w:val="clear" w:color="auto" w:fill="DBDEEA"/>
          </w:tcPr>
          <w:p w14:paraId="0CC6C4E3" w14:textId="77777777" w:rsidR="00FB2744" w:rsidRDefault="00FB2744">
            <w:pPr>
              <w:spacing w:after="160" w:line="259" w:lineRule="auto"/>
              <w:ind w:left="0" w:right="0" w:firstLine="0"/>
              <w:jc w:val="left"/>
            </w:pPr>
          </w:p>
        </w:tc>
        <w:tc>
          <w:tcPr>
            <w:tcW w:w="1381" w:type="dxa"/>
            <w:tcBorders>
              <w:top w:val="single" w:sz="2" w:space="0" w:color="DBDEEA"/>
              <w:left w:val="single" w:sz="4" w:space="0" w:color="000000"/>
              <w:bottom w:val="single" w:sz="4" w:space="0" w:color="000000"/>
              <w:right w:val="nil"/>
            </w:tcBorders>
            <w:shd w:val="clear" w:color="auto" w:fill="DBDEEA"/>
          </w:tcPr>
          <w:p w14:paraId="407BE007" w14:textId="77777777" w:rsidR="00FB2744" w:rsidRDefault="00000000">
            <w:pPr>
              <w:spacing w:after="0" w:line="259" w:lineRule="auto"/>
              <w:ind w:left="0" w:right="0" w:firstLine="0"/>
              <w:jc w:val="left"/>
            </w:pPr>
            <w:r>
              <w:rPr>
                <w:b/>
                <w:color w:val="002060"/>
                <w:sz w:val="20"/>
              </w:rPr>
              <w:t xml:space="preserve">2022 </w:t>
            </w:r>
          </w:p>
        </w:tc>
        <w:tc>
          <w:tcPr>
            <w:tcW w:w="1385" w:type="dxa"/>
            <w:tcBorders>
              <w:top w:val="single" w:sz="2" w:space="0" w:color="DBDEEA"/>
              <w:left w:val="nil"/>
              <w:bottom w:val="single" w:sz="4" w:space="0" w:color="000000"/>
              <w:right w:val="single" w:sz="4" w:space="0" w:color="000000"/>
            </w:tcBorders>
            <w:shd w:val="clear" w:color="auto" w:fill="DBDEEA"/>
          </w:tcPr>
          <w:p w14:paraId="6B4E42C8" w14:textId="77777777" w:rsidR="00FB2744" w:rsidRDefault="00FB2744">
            <w:pPr>
              <w:spacing w:after="160" w:line="259" w:lineRule="auto"/>
              <w:ind w:left="0" w:right="0" w:firstLine="0"/>
              <w:jc w:val="left"/>
            </w:pPr>
          </w:p>
        </w:tc>
        <w:tc>
          <w:tcPr>
            <w:tcW w:w="1381" w:type="dxa"/>
            <w:tcBorders>
              <w:top w:val="single" w:sz="2" w:space="0" w:color="DBDEEA"/>
              <w:left w:val="single" w:sz="4" w:space="0" w:color="000000"/>
              <w:bottom w:val="single" w:sz="4" w:space="0" w:color="000000"/>
              <w:right w:val="nil"/>
            </w:tcBorders>
            <w:shd w:val="clear" w:color="auto" w:fill="DBDEEA"/>
          </w:tcPr>
          <w:p w14:paraId="3464F57B" w14:textId="77777777" w:rsidR="00FB2744" w:rsidRDefault="00000000">
            <w:pPr>
              <w:spacing w:after="0" w:line="259" w:lineRule="auto"/>
              <w:ind w:left="0" w:right="0" w:firstLine="0"/>
              <w:jc w:val="left"/>
            </w:pPr>
            <w:r>
              <w:rPr>
                <w:b/>
                <w:color w:val="002060"/>
                <w:sz w:val="20"/>
              </w:rPr>
              <w:t xml:space="preserve">2023 </w:t>
            </w:r>
          </w:p>
        </w:tc>
        <w:tc>
          <w:tcPr>
            <w:tcW w:w="1414" w:type="dxa"/>
            <w:tcBorders>
              <w:top w:val="single" w:sz="2" w:space="0" w:color="DBDEEA"/>
              <w:left w:val="nil"/>
              <w:bottom w:val="single" w:sz="4" w:space="0" w:color="000000"/>
              <w:right w:val="nil"/>
            </w:tcBorders>
            <w:shd w:val="clear" w:color="auto" w:fill="DBDEEA"/>
          </w:tcPr>
          <w:p w14:paraId="202A4F38" w14:textId="77777777" w:rsidR="00FB2744" w:rsidRDefault="00FB2744">
            <w:pPr>
              <w:spacing w:after="160" w:line="259" w:lineRule="auto"/>
              <w:ind w:left="0" w:right="0" w:firstLine="0"/>
              <w:jc w:val="left"/>
            </w:pPr>
          </w:p>
        </w:tc>
      </w:tr>
      <w:tr w:rsidR="00FB2744" w14:paraId="45BC98D6" w14:textId="77777777">
        <w:trPr>
          <w:trHeight w:val="506"/>
        </w:trPr>
        <w:tc>
          <w:tcPr>
            <w:tcW w:w="0" w:type="auto"/>
            <w:vMerge/>
            <w:tcBorders>
              <w:top w:val="nil"/>
              <w:left w:val="nil"/>
              <w:bottom w:val="single" w:sz="4" w:space="0" w:color="000000"/>
              <w:right w:val="single" w:sz="4" w:space="0" w:color="000000"/>
            </w:tcBorders>
          </w:tcPr>
          <w:p w14:paraId="0531A4C7" w14:textId="77777777" w:rsidR="00FB2744" w:rsidRDefault="00FB2744">
            <w:pPr>
              <w:spacing w:after="160" w:line="259" w:lineRule="auto"/>
              <w:ind w:left="0" w:right="0" w:firstLine="0"/>
              <w:jc w:val="left"/>
            </w:pPr>
          </w:p>
        </w:tc>
        <w:tc>
          <w:tcPr>
            <w:tcW w:w="1388" w:type="dxa"/>
            <w:tcBorders>
              <w:top w:val="single" w:sz="4" w:space="0" w:color="000000"/>
              <w:left w:val="single" w:sz="4" w:space="0" w:color="000000"/>
              <w:bottom w:val="single" w:sz="4" w:space="0" w:color="000000"/>
              <w:right w:val="single" w:sz="4" w:space="0" w:color="000000"/>
            </w:tcBorders>
            <w:shd w:val="clear" w:color="auto" w:fill="F3F1F1"/>
          </w:tcPr>
          <w:p w14:paraId="5C8B2AA0" w14:textId="77777777" w:rsidR="00FB2744" w:rsidRDefault="00000000">
            <w:pPr>
              <w:spacing w:after="0" w:line="259" w:lineRule="auto"/>
              <w:ind w:left="0" w:right="0" w:firstLine="0"/>
              <w:jc w:val="left"/>
            </w:pPr>
            <w:r>
              <w:rPr>
                <w:sz w:val="20"/>
              </w:rPr>
              <w:t xml:space="preserve">Number of empty houses </w:t>
            </w:r>
          </w:p>
        </w:tc>
        <w:tc>
          <w:tcPr>
            <w:tcW w:w="1385" w:type="dxa"/>
            <w:tcBorders>
              <w:top w:val="single" w:sz="4" w:space="0" w:color="000000"/>
              <w:left w:val="single" w:sz="4" w:space="0" w:color="000000"/>
              <w:bottom w:val="single" w:sz="4" w:space="0" w:color="000000"/>
              <w:right w:val="single" w:sz="4" w:space="0" w:color="000000"/>
            </w:tcBorders>
            <w:shd w:val="clear" w:color="auto" w:fill="F3F1F1"/>
          </w:tcPr>
          <w:p w14:paraId="61EF2F23" w14:textId="77777777" w:rsidR="00FB2744" w:rsidRDefault="00000000">
            <w:pPr>
              <w:spacing w:after="0" w:line="259" w:lineRule="auto"/>
              <w:ind w:left="0" w:right="0" w:firstLine="0"/>
              <w:jc w:val="left"/>
            </w:pPr>
            <w:r>
              <w:rPr>
                <w:sz w:val="20"/>
              </w:rPr>
              <w:t xml:space="preserve">Vacancy rate </w:t>
            </w:r>
          </w:p>
          <w:p w14:paraId="2FF04AF3" w14:textId="77777777" w:rsidR="00FB2744" w:rsidRDefault="00000000">
            <w:pPr>
              <w:spacing w:after="0" w:line="259" w:lineRule="auto"/>
              <w:ind w:left="0" w:right="0" w:firstLine="0"/>
              <w:jc w:val="left"/>
            </w:pPr>
            <w:r>
              <w:rPr>
                <w:sz w:val="20"/>
              </w:rPr>
              <w:t xml:space="preserve">(%) </w:t>
            </w:r>
          </w:p>
        </w:tc>
        <w:tc>
          <w:tcPr>
            <w:tcW w:w="1381" w:type="dxa"/>
            <w:tcBorders>
              <w:top w:val="single" w:sz="4" w:space="0" w:color="000000"/>
              <w:left w:val="single" w:sz="4" w:space="0" w:color="000000"/>
              <w:bottom w:val="single" w:sz="4" w:space="0" w:color="000000"/>
              <w:right w:val="single" w:sz="4" w:space="0" w:color="000000"/>
            </w:tcBorders>
            <w:shd w:val="clear" w:color="auto" w:fill="F3F1F1"/>
          </w:tcPr>
          <w:p w14:paraId="30782212" w14:textId="77777777" w:rsidR="00FB2744" w:rsidRDefault="00000000">
            <w:pPr>
              <w:spacing w:after="0" w:line="259" w:lineRule="auto"/>
              <w:ind w:left="0" w:right="0" w:firstLine="0"/>
              <w:jc w:val="left"/>
            </w:pPr>
            <w:r>
              <w:rPr>
                <w:sz w:val="20"/>
              </w:rPr>
              <w:t xml:space="preserve">Number of empty houses </w:t>
            </w:r>
          </w:p>
        </w:tc>
        <w:tc>
          <w:tcPr>
            <w:tcW w:w="1385" w:type="dxa"/>
            <w:tcBorders>
              <w:top w:val="single" w:sz="4" w:space="0" w:color="000000"/>
              <w:left w:val="single" w:sz="4" w:space="0" w:color="000000"/>
              <w:bottom w:val="single" w:sz="4" w:space="0" w:color="000000"/>
              <w:right w:val="single" w:sz="4" w:space="0" w:color="000000"/>
            </w:tcBorders>
            <w:shd w:val="clear" w:color="auto" w:fill="F3F1F1"/>
          </w:tcPr>
          <w:p w14:paraId="0BBFE58F" w14:textId="77777777" w:rsidR="00FB2744" w:rsidRDefault="00000000">
            <w:pPr>
              <w:spacing w:after="0" w:line="259" w:lineRule="auto"/>
              <w:ind w:left="0" w:right="0" w:firstLine="0"/>
              <w:jc w:val="left"/>
            </w:pPr>
            <w:r>
              <w:rPr>
                <w:sz w:val="20"/>
              </w:rPr>
              <w:t xml:space="preserve">Vacancy rate </w:t>
            </w:r>
          </w:p>
          <w:p w14:paraId="5BD64A55" w14:textId="77777777" w:rsidR="00FB2744" w:rsidRDefault="00000000">
            <w:pPr>
              <w:spacing w:after="0" w:line="259" w:lineRule="auto"/>
              <w:ind w:left="0" w:right="0" w:firstLine="0"/>
              <w:jc w:val="left"/>
            </w:pPr>
            <w:r>
              <w:rPr>
                <w:sz w:val="20"/>
              </w:rPr>
              <w:t xml:space="preserve">(%) </w:t>
            </w:r>
          </w:p>
        </w:tc>
        <w:tc>
          <w:tcPr>
            <w:tcW w:w="1381" w:type="dxa"/>
            <w:tcBorders>
              <w:top w:val="single" w:sz="4" w:space="0" w:color="000000"/>
              <w:left w:val="single" w:sz="4" w:space="0" w:color="000000"/>
              <w:bottom w:val="single" w:sz="4" w:space="0" w:color="000000"/>
              <w:right w:val="single" w:sz="4" w:space="0" w:color="000000"/>
            </w:tcBorders>
            <w:shd w:val="clear" w:color="auto" w:fill="F3F1F1"/>
          </w:tcPr>
          <w:p w14:paraId="46EE7F3D" w14:textId="77777777" w:rsidR="00FB2744" w:rsidRDefault="00000000">
            <w:pPr>
              <w:spacing w:after="0" w:line="259" w:lineRule="auto"/>
              <w:ind w:left="0" w:right="0" w:firstLine="0"/>
              <w:jc w:val="left"/>
            </w:pPr>
            <w:r>
              <w:rPr>
                <w:sz w:val="20"/>
              </w:rPr>
              <w:t xml:space="preserve">Number of empty houses </w:t>
            </w:r>
          </w:p>
        </w:tc>
        <w:tc>
          <w:tcPr>
            <w:tcW w:w="1414" w:type="dxa"/>
            <w:tcBorders>
              <w:top w:val="single" w:sz="4" w:space="0" w:color="000000"/>
              <w:left w:val="single" w:sz="4" w:space="0" w:color="000000"/>
              <w:bottom w:val="single" w:sz="4" w:space="0" w:color="000000"/>
              <w:right w:val="nil"/>
            </w:tcBorders>
            <w:shd w:val="clear" w:color="auto" w:fill="F3F1F1"/>
          </w:tcPr>
          <w:p w14:paraId="46941144" w14:textId="77777777" w:rsidR="00FB2744" w:rsidRDefault="00000000">
            <w:pPr>
              <w:spacing w:after="0" w:line="259" w:lineRule="auto"/>
              <w:ind w:left="0" w:right="0" w:firstLine="0"/>
              <w:jc w:val="left"/>
            </w:pPr>
            <w:r>
              <w:rPr>
                <w:sz w:val="20"/>
              </w:rPr>
              <w:t xml:space="preserve">Vacancy rate </w:t>
            </w:r>
          </w:p>
          <w:p w14:paraId="396729D5" w14:textId="77777777" w:rsidR="00FB2744" w:rsidRDefault="00000000">
            <w:pPr>
              <w:spacing w:after="0" w:line="259" w:lineRule="auto"/>
              <w:ind w:left="0" w:right="0" w:firstLine="0"/>
              <w:jc w:val="left"/>
            </w:pPr>
            <w:r>
              <w:rPr>
                <w:sz w:val="20"/>
              </w:rPr>
              <w:t xml:space="preserve">(%) </w:t>
            </w:r>
          </w:p>
        </w:tc>
      </w:tr>
      <w:tr w:rsidR="00FB2744" w14:paraId="6A5F474D" w14:textId="77777777">
        <w:trPr>
          <w:trHeight w:val="754"/>
        </w:trPr>
        <w:tc>
          <w:tcPr>
            <w:tcW w:w="1577" w:type="dxa"/>
            <w:tcBorders>
              <w:top w:val="single" w:sz="4" w:space="0" w:color="000000"/>
              <w:left w:val="nil"/>
              <w:bottom w:val="single" w:sz="4" w:space="0" w:color="000000"/>
              <w:right w:val="single" w:sz="4" w:space="0" w:color="000000"/>
            </w:tcBorders>
            <w:shd w:val="clear" w:color="auto" w:fill="F2F2F2"/>
          </w:tcPr>
          <w:p w14:paraId="6F401604" w14:textId="77777777" w:rsidR="00FB2744" w:rsidRDefault="00000000">
            <w:pPr>
              <w:spacing w:after="0" w:line="259" w:lineRule="auto"/>
              <w:ind w:left="0" w:right="0" w:firstLine="0"/>
              <w:jc w:val="left"/>
            </w:pPr>
            <w:r>
              <w:rPr>
                <w:b/>
                <w:sz w:val="20"/>
              </w:rPr>
              <w:t xml:space="preserve">Busan  </w:t>
            </w:r>
          </w:p>
          <w:p w14:paraId="08999436" w14:textId="77777777" w:rsidR="00FB2744" w:rsidRDefault="00000000">
            <w:pPr>
              <w:spacing w:after="3" w:line="259" w:lineRule="auto"/>
              <w:ind w:left="0" w:right="0" w:firstLine="0"/>
              <w:jc w:val="left"/>
            </w:pPr>
            <w:r>
              <w:rPr>
                <w:b/>
                <w:sz w:val="20"/>
              </w:rPr>
              <w:t xml:space="preserve">Gwang-yeogsi </w:t>
            </w:r>
          </w:p>
          <w:p w14:paraId="06D79FBB" w14:textId="77777777" w:rsidR="00FB2744" w:rsidRDefault="00000000">
            <w:pPr>
              <w:spacing w:after="0" w:line="259" w:lineRule="auto"/>
              <w:ind w:left="0" w:right="0" w:firstLine="0"/>
              <w:jc w:val="left"/>
            </w:pPr>
            <w:r>
              <w:rPr>
                <w:b/>
                <w:sz w:val="20"/>
              </w:rPr>
              <w:t>(Total)</w:t>
            </w:r>
            <w:r>
              <w:rPr>
                <w:sz w:val="20"/>
              </w:rPr>
              <w:t xml:space="preserve"> </w:t>
            </w:r>
          </w:p>
        </w:tc>
        <w:tc>
          <w:tcPr>
            <w:tcW w:w="1388" w:type="dxa"/>
            <w:tcBorders>
              <w:top w:val="single" w:sz="4" w:space="0" w:color="000000"/>
              <w:left w:val="single" w:sz="4" w:space="0" w:color="000000"/>
              <w:bottom w:val="single" w:sz="4" w:space="0" w:color="000000"/>
              <w:right w:val="single" w:sz="4" w:space="0" w:color="000000"/>
            </w:tcBorders>
            <w:shd w:val="clear" w:color="auto" w:fill="FFFFCD"/>
            <w:vAlign w:val="center"/>
          </w:tcPr>
          <w:p w14:paraId="191780AF" w14:textId="77777777" w:rsidR="00FB2744" w:rsidRDefault="00000000">
            <w:pPr>
              <w:spacing w:after="0" w:line="259" w:lineRule="auto"/>
              <w:ind w:left="0" w:right="0" w:firstLine="0"/>
              <w:jc w:val="left"/>
            </w:pPr>
            <w:r>
              <w:rPr>
                <w:sz w:val="20"/>
              </w:rPr>
              <w:t xml:space="preserve">101,337 </w:t>
            </w:r>
          </w:p>
        </w:tc>
        <w:tc>
          <w:tcPr>
            <w:tcW w:w="1385" w:type="dxa"/>
            <w:tcBorders>
              <w:top w:val="single" w:sz="4" w:space="0" w:color="000000"/>
              <w:left w:val="single" w:sz="4" w:space="0" w:color="000000"/>
              <w:bottom w:val="single" w:sz="4" w:space="0" w:color="000000"/>
              <w:right w:val="single" w:sz="4" w:space="0" w:color="000000"/>
            </w:tcBorders>
            <w:shd w:val="clear" w:color="auto" w:fill="FFFFCD"/>
            <w:vAlign w:val="center"/>
          </w:tcPr>
          <w:p w14:paraId="35B07272" w14:textId="77777777" w:rsidR="00FB2744" w:rsidRDefault="00000000">
            <w:pPr>
              <w:spacing w:after="0" w:line="259" w:lineRule="auto"/>
              <w:ind w:left="0" w:right="0" w:firstLine="0"/>
              <w:jc w:val="left"/>
            </w:pPr>
            <w:r>
              <w:rPr>
                <w:sz w:val="20"/>
              </w:rPr>
              <w:t xml:space="preserve">7.90 </w:t>
            </w:r>
          </w:p>
        </w:tc>
        <w:tc>
          <w:tcPr>
            <w:tcW w:w="1381" w:type="dxa"/>
            <w:tcBorders>
              <w:top w:val="single" w:sz="4" w:space="0" w:color="000000"/>
              <w:left w:val="single" w:sz="4" w:space="0" w:color="000000"/>
              <w:bottom w:val="single" w:sz="4" w:space="0" w:color="000000"/>
              <w:right w:val="single" w:sz="4" w:space="0" w:color="000000"/>
            </w:tcBorders>
            <w:shd w:val="clear" w:color="auto" w:fill="FFFFCD"/>
            <w:vAlign w:val="center"/>
          </w:tcPr>
          <w:p w14:paraId="4D235415" w14:textId="77777777" w:rsidR="00FB2744" w:rsidRDefault="00000000">
            <w:pPr>
              <w:spacing w:after="0" w:line="259" w:lineRule="auto"/>
              <w:ind w:left="0" w:right="0" w:firstLine="0"/>
              <w:jc w:val="left"/>
            </w:pPr>
            <w:r>
              <w:rPr>
                <w:sz w:val="20"/>
              </w:rPr>
              <w:t xml:space="preserve">110,500 </w:t>
            </w:r>
          </w:p>
        </w:tc>
        <w:tc>
          <w:tcPr>
            <w:tcW w:w="1385" w:type="dxa"/>
            <w:tcBorders>
              <w:top w:val="single" w:sz="4" w:space="0" w:color="000000"/>
              <w:left w:val="single" w:sz="4" w:space="0" w:color="000000"/>
              <w:bottom w:val="single" w:sz="4" w:space="0" w:color="000000"/>
              <w:right w:val="single" w:sz="4" w:space="0" w:color="000000"/>
            </w:tcBorders>
            <w:shd w:val="clear" w:color="auto" w:fill="FFFFCD"/>
            <w:vAlign w:val="center"/>
          </w:tcPr>
          <w:p w14:paraId="5F5D8D35" w14:textId="77777777" w:rsidR="00FB2744" w:rsidRDefault="00000000">
            <w:pPr>
              <w:spacing w:after="0" w:line="259" w:lineRule="auto"/>
              <w:ind w:left="0" w:right="0" w:firstLine="0"/>
              <w:jc w:val="left"/>
            </w:pPr>
            <w:r>
              <w:rPr>
                <w:sz w:val="20"/>
              </w:rPr>
              <w:t xml:space="preserve">8.45% </w:t>
            </w:r>
          </w:p>
        </w:tc>
        <w:tc>
          <w:tcPr>
            <w:tcW w:w="1381" w:type="dxa"/>
            <w:tcBorders>
              <w:top w:val="single" w:sz="4" w:space="0" w:color="000000"/>
              <w:left w:val="single" w:sz="4" w:space="0" w:color="000000"/>
              <w:bottom w:val="single" w:sz="4" w:space="0" w:color="000000"/>
              <w:right w:val="single" w:sz="4" w:space="0" w:color="000000"/>
            </w:tcBorders>
            <w:shd w:val="clear" w:color="auto" w:fill="FFFFCD"/>
            <w:vAlign w:val="center"/>
          </w:tcPr>
          <w:p w14:paraId="22FF1375" w14:textId="77777777" w:rsidR="00FB2744" w:rsidRDefault="00000000">
            <w:pPr>
              <w:spacing w:after="0" w:line="259" w:lineRule="auto"/>
              <w:ind w:left="0" w:right="0" w:firstLine="0"/>
              <w:jc w:val="left"/>
            </w:pPr>
            <w:r>
              <w:rPr>
                <w:sz w:val="20"/>
              </w:rPr>
              <w:t xml:space="preserve">114,245 </w:t>
            </w:r>
          </w:p>
        </w:tc>
        <w:tc>
          <w:tcPr>
            <w:tcW w:w="1414" w:type="dxa"/>
            <w:tcBorders>
              <w:top w:val="single" w:sz="4" w:space="0" w:color="000000"/>
              <w:left w:val="single" w:sz="4" w:space="0" w:color="000000"/>
              <w:bottom w:val="single" w:sz="4" w:space="0" w:color="000000"/>
              <w:right w:val="nil"/>
            </w:tcBorders>
            <w:shd w:val="clear" w:color="auto" w:fill="FFFFCD"/>
            <w:vAlign w:val="center"/>
          </w:tcPr>
          <w:p w14:paraId="2E9A23E1" w14:textId="77777777" w:rsidR="00FB2744" w:rsidRDefault="00000000">
            <w:pPr>
              <w:spacing w:after="0" w:line="259" w:lineRule="auto"/>
              <w:ind w:left="0" w:right="0" w:firstLine="0"/>
              <w:jc w:val="left"/>
            </w:pPr>
            <w:r>
              <w:rPr>
                <w:sz w:val="20"/>
              </w:rPr>
              <w:t xml:space="preserve">8.59 </w:t>
            </w:r>
          </w:p>
        </w:tc>
      </w:tr>
      <w:tr w:rsidR="00FB2744" w14:paraId="491DDE4F" w14:textId="77777777">
        <w:trPr>
          <w:trHeight w:val="322"/>
        </w:trPr>
        <w:tc>
          <w:tcPr>
            <w:tcW w:w="1577" w:type="dxa"/>
            <w:tcBorders>
              <w:top w:val="single" w:sz="4" w:space="0" w:color="000000"/>
              <w:left w:val="nil"/>
              <w:bottom w:val="single" w:sz="4" w:space="0" w:color="000000"/>
              <w:right w:val="single" w:sz="4" w:space="0" w:color="000000"/>
            </w:tcBorders>
            <w:shd w:val="clear" w:color="auto" w:fill="F2F2F2"/>
          </w:tcPr>
          <w:p w14:paraId="643F49A2" w14:textId="77777777" w:rsidR="00FB2744" w:rsidRDefault="00000000">
            <w:pPr>
              <w:spacing w:after="0" w:line="259" w:lineRule="auto"/>
              <w:ind w:left="0" w:right="0" w:firstLine="0"/>
              <w:jc w:val="left"/>
            </w:pPr>
            <w:r>
              <w:rPr>
                <w:sz w:val="20"/>
              </w:rPr>
              <w:t xml:space="preserve">Jung-gu </w:t>
            </w:r>
          </w:p>
        </w:tc>
        <w:tc>
          <w:tcPr>
            <w:tcW w:w="1388" w:type="dxa"/>
            <w:tcBorders>
              <w:top w:val="single" w:sz="4" w:space="0" w:color="000000"/>
              <w:left w:val="single" w:sz="4" w:space="0" w:color="000000"/>
              <w:bottom w:val="single" w:sz="4" w:space="0" w:color="000000"/>
              <w:right w:val="single" w:sz="4" w:space="0" w:color="000000"/>
            </w:tcBorders>
          </w:tcPr>
          <w:p w14:paraId="6AF8C4EF" w14:textId="77777777" w:rsidR="00FB2744" w:rsidRDefault="00000000">
            <w:pPr>
              <w:spacing w:after="0" w:line="259" w:lineRule="auto"/>
              <w:ind w:left="0" w:right="0" w:firstLine="0"/>
              <w:jc w:val="left"/>
            </w:pPr>
            <w:r>
              <w:rPr>
                <w:sz w:val="20"/>
              </w:rPr>
              <w:t xml:space="preserve">2,648 </w:t>
            </w:r>
          </w:p>
        </w:tc>
        <w:tc>
          <w:tcPr>
            <w:tcW w:w="1385" w:type="dxa"/>
            <w:tcBorders>
              <w:top w:val="single" w:sz="4" w:space="0" w:color="000000"/>
              <w:left w:val="single" w:sz="4" w:space="0" w:color="000000"/>
              <w:bottom w:val="single" w:sz="4" w:space="0" w:color="000000"/>
              <w:right w:val="single" w:sz="4" w:space="0" w:color="000000"/>
            </w:tcBorders>
          </w:tcPr>
          <w:p w14:paraId="64A7F30B" w14:textId="77777777" w:rsidR="00FB2744" w:rsidRDefault="00000000">
            <w:pPr>
              <w:spacing w:after="0" w:line="259" w:lineRule="auto"/>
              <w:ind w:left="0" w:right="0" w:firstLine="0"/>
              <w:jc w:val="left"/>
            </w:pPr>
            <w:r>
              <w:rPr>
                <w:sz w:val="20"/>
              </w:rPr>
              <w:t xml:space="preserve">15.36 </w:t>
            </w:r>
          </w:p>
        </w:tc>
        <w:tc>
          <w:tcPr>
            <w:tcW w:w="1381" w:type="dxa"/>
            <w:tcBorders>
              <w:top w:val="single" w:sz="4" w:space="0" w:color="000000"/>
              <w:left w:val="single" w:sz="4" w:space="0" w:color="000000"/>
              <w:bottom w:val="single" w:sz="4" w:space="0" w:color="000000"/>
              <w:right w:val="single" w:sz="4" w:space="0" w:color="000000"/>
            </w:tcBorders>
          </w:tcPr>
          <w:p w14:paraId="1A23CE55" w14:textId="77777777" w:rsidR="00FB2744" w:rsidRDefault="00000000">
            <w:pPr>
              <w:spacing w:after="0" w:line="259" w:lineRule="auto"/>
              <w:ind w:left="0" w:right="0" w:firstLine="0"/>
              <w:jc w:val="left"/>
            </w:pPr>
            <w:r>
              <w:rPr>
                <w:sz w:val="20"/>
              </w:rPr>
              <w:t xml:space="preserve">2,727 </w:t>
            </w:r>
          </w:p>
        </w:tc>
        <w:tc>
          <w:tcPr>
            <w:tcW w:w="1385" w:type="dxa"/>
            <w:tcBorders>
              <w:top w:val="single" w:sz="4" w:space="0" w:color="000000"/>
              <w:left w:val="single" w:sz="4" w:space="0" w:color="000000"/>
              <w:bottom w:val="single" w:sz="4" w:space="0" w:color="000000"/>
              <w:right w:val="single" w:sz="4" w:space="0" w:color="000000"/>
            </w:tcBorders>
          </w:tcPr>
          <w:p w14:paraId="6AAF447B" w14:textId="77777777" w:rsidR="00FB2744" w:rsidRDefault="00000000">
            <w:pPr>
              <w:spacing w:after="0" w:line="259" w:lineRule="auto"/>
              <w:ind w:left="0" w:right="0" w:firstLine="0"/>
              <w:jc w:val="left"/>
            </w:pPr>
            <w:r>
              <w:rPr>
                <w:sz w:val="20"/>
              </w:rPr>
              <w:t xml:space="preserve">15.80 </w:t>
            </w:r>
          </w:p>
        </w:tc>
        <w:tc>
          <w:tcPr>
            <w:tcW w:w="1381" w:type="dxa"/>
            <w:tcBorders>
              <w:top w:val="single" w:sz="4" w:space="0" w:color="000000"/>
              <w:left w:val="single" w:sz="4" w:space="0" w:color="000000"/>
              <w:bottom w:val="single" w:sz="4" w:space="0" w:color="000000"/>
              <w:right w:val="single" w:sz="4" w:space="0" w:color="000000"/>
            </w:tcBorders>
          </w:tcPr>
          <w:p w14:paraId="60E305F6" w14:textId="77777777" w:rsidR="00FB2744" w:rsidRDefault="00000000">
            <w:pPr>
              <w:spacing w:after="0" w:line="259" w:lineRule="auto"/>
              <w:ind w:left="0" w:right="0" w:firstLine="0"/>
              <w:jc w:val="left"/>
            </w:pPr>
            <w:r>
              <w:rPr>
                <w:sz w:val="20"/>
              </w:rPr>
              <w:t xml:space="preserve">2,979 </w:t>
            </w:r>
          </w:p>
        </w:tc>
        <w:tc>
          <w:tcPr>
            <w:tcW w:w="1414" w:type="dxa"/>
            <w:tcBorders>
              <w:top w:val="single" w:sz="4" w:space="0" w:color="000000"/>
              <w:left w:val="single" w:sz="4" w:space="0" w:color="000000"/>
              <w:bottom w:val="single" w:sz="4" w:space="0" w:color="000000"/>
              <w:right w:val="nil"/>
            </w:tcBorders>
            <w:shd w:val="clear" w:color="auto" w:fill="FFEDCC"/>
          </w:tcPr>
          <w:p w14:paraId="0068A210" w14:textId="77777777" w:rsidR="00FB2744" w:rsidRDefault="00000000">
            <w:pPr>
              <w:spacing w:after="0" w:line="259" w:lineRule="auto"/>
              <w:ind w:left="0" w:right="0" w:firstLine="0"/>
              <w:jc w:val="left"/>
            </w:pPr>
            <w:r>
              <w:rPr>
                <w:b/>
                <w:sz w:val="20"/>
              </w:rPr>
              <w:t xml:space="preserve">15.80 </w:t>
            </w:r>
          </w:p>
        </w:tc>
      </w:tr>
      <w:tr w:rsidR="00FB2744" w14:paraId="63D8DC19" w14:textId="77777777">
        <w:trPr>
          <w:trHeight w:val="322"/>
        </w:trPr>
        <w:tc>
          <w:tcPr>
            <w:tcW w:w="1577" w:type="dxa"/>
            <w:tcBorders>
              <w:top w:val="single" w:sz="4" w:space="0" w:color="000000"/>
              <w:left w:val="nil"/>
              <w:bottom w:val="single" w:sz="4" w:space="0" w:color="000000"/>
              <w:right w:val="single" w:sz="4" w:space="0" w:color="000000"/>
            </w:tcBorders>
            <w:shd w:val="clear" w:color="auto" w:fill="F2F2F2"/>
          </w:tcPr>
          <w:p w14:paraId="19E653C5" w14:textId="77777777" w:rsidR="00FB2744" w:rsidRDefault="00000000">
            <w:pPr>
              <w:spacing w:after="0" w:line="259" w:lineRule="auto"/>
              <w:ind w:left="0" w:right="0" w:firstLine="0"/>
              <w:jc w:val="left"/>
            </w:pPr>
            <w:r>
              <w:rPr>
                <w:sz w:val="20"/>
              </w:rPr>
              <w:t xml:space="preserve">Seo-gu </w:t>
            </w:r>
          </w:p>
        </w:tc>
        <w:tc>
          <w:tcPr>
            <w:tcW w:w="1388" w:type="dxa"/>
            <w:tcBorders>
              <w:top w:val="single" w:sz="4" w:space="0" w:color="000000"/>
              <w:left w:val="single" w:sz="4" w:space="0" w:color="000000"/>
              <w:bottom w:val="single" w:sz="4" w:space="0" w:color="000000"/>
              <w:right w:val="single" w:sz="4" w:space="0" w:color="000000"/>
            </w:tcBorders>
          </w:tcPr>
          <w:p w14:paraId="342870FA" w14:textId="77777777" w:rsidR="00FB2744" w:rsidRDefault="00000000">
            <w:pPr>
              <w:spacing w:after="0" w:line="259" w:lineRule="auto"/>
              <w:ind w:left="0" w:right="0" w:firstLine="0"/>
              <w:jc w:val="left"/>
            </w:pPr>
            <w:r>
              <w:rPr>
                <w:sz w:val="20"/>
              </w:rPr>
              <w:t xml:space="preserve">3,752 </w:t>
            </w:r>
          </w:p>
        </w:tc>
        <w:tc>
          <w:tcPr>
            <w:tcW w:w="1385" w:type="dxa"/>
            <w:tcBorders>
              <w:top w:val="single" w:sz="4" w:space="0" w:color="000000"/>
              <w:left w:val="single" w:sz="4" w:space="0" w:color="000000"/>
              <w:bottom w:val="single" w:sz="4" w:space="0" w:color="000000"/>
              <w:right w:val="single" w:sz="4" w:space="0" w:color="000000"/>
            </w:tcBorders>
          </w:tcPr>
          <w:p w14:paraId="0E82FA72" w14:textId="77777777" w:rsidR="00FB2744" w:rsidRDefault="00000000">
            <w:pPr>
              <w:spacing w:after="0" w:line="259" w:lineRule="auto"/>
              <w:ind w:left="0" w:right="0" w:firstLine="0"/>
              <w:jc w:val="left"/>
            </w:pPr>
            <w:r>
              <w:rPr>
                <w:sz w:val="20"/>
              </w:rPr>
              <w:t xml:space="preserve">9.03 </w:t>
            </w:r>
          </w:p>
        </w:tc>
        <w:tc>
          <w:tcPr>
            <w:tcW w:w="1381" w:type="dxa"/>
            <w:tcBorders>
              <w:top w:val="single" w:sz="4" w:space="0" w:color="000000"/>
              <w:left w:val="single" w:sz="4" w:space="0" w:color="000000"/>
              <w:bottom w:val="single" w:sz="4" w:space="0" w:color="000000"/>
              <w:right w:val="single" w:sz="4" w:space="0" w:color="000000"/>
            </w:tcBorders>
          </w:tcPr>
          <w:p w14:paraId="51CE8FCD" w14:textId="77777777" w:rsidR="00FB2744" w:rsidRDefault="00000000">
            <w:pPr>
              <w:spacing w:after="0" w:line="259" w:lineRule="auto"/>
              <w:ind w:left="0" w:right="0" w:firstLine="0"/>
              <w:jc w:val="left"/>
            </w:pPr>
            <w:r>
              <w:rPr>
                <w:sz w:val="20"/>
              </w:rPr>
              <w:t xml:space="preserve">4,427 </w:t>
            </w:r>
          </w:p>
        </w:tc>
        <w:tc>
          <w:tcPr>
            <w:tcW w:w="1385" w:type="dxa"/>
            <w:tcBorders>
              <w:top w:val="single" w:sz="4" w:space="0" w:color="000000"/>
              <w:left w:val="single" w:sz="4" w:space="0" w:color="000000"/>
              <w:bottom w:val="single" w:sz="4" w:space="0" w:color="000000"/>
              <w:right w:val="single" w:sz="4" w:space="0" w:color="000000"/>
            </w:tcBorders>
          </w:tcPr>
          <w:p w14:paraId="7C6F81A3" w14:textId="77777777" w:rsidR="00FB2744" w:rsidRDefault="00000000">
            <w:pPr>
              <w:spacing w:after="0" w:line="259" w:lineRule="auto"/>
              <w:ind w:left="0" w:right="0" w:firstLine="0"/>
              <w:jc w:val="left"/>
            </w:pPr>
            <w:r>
              <w:rPr>
                <w:sz w:val="20"/>
              </w:rPr>
              <w:t xml:space="preserve">10.21 </w:t>
            </w:r>
          </w:p>
        </w:tc>
        <w:tc>
          <w:tcPr>
            <w:tcW w:w="1381" w:type="dxa"/>
            <w:tcBorders>
              <w:top w:val="single" w:sz="4" w:space="0" w:color="000000"/>
              <w:left w:val="single" w:sz="4" w:space="0" w:color="000000"/>
              <w:bottom w:val="single" w:sz="4" w:space="0" w:color="000000"/>
              <w:right w:val="single" w:sz="4" w:space="0" w:color="000000"/>
            </w:tcBorders>
          </w:tcPr>
          <w:p w14:paraId="5CCD4612" w14:textId="77777777" w:rsidR="00FB2744" w:rsidRDefault="00000000">
            <w:pPr>
              <w:spacing w:after="0" w:line="259" w:lineRule="auto"/>
              <w:ind w:left="0" w:right="0" w:firstLine="0"/>
              <w:jc w:val="left"/>
            </w:pPr>
            <w:r>
              <w:rPr>
                <w:sz w:val="20"/>
              </w:rPr>
              <w:t xml:space="preserve">4,974 </w:t>
            </w:r>
          </w:p>
        </w:tc>
        <w:tc>
          <w:tcPr>
            <w:tcW w:w="1414" w:type="dxa"/>
            <w:tcBorders>
              <w:top w:val="single" w:sz="4" w:space="0" w:color="000000"/>
              <w:left w:val="single" w:sz="4" w:space="0" w:color="000000"/>
              <w:bottom w:val="single" w:sz="4" w:space="0" w:color="000000"/>
              <w:right w:val="nil"/>
            </w:tcBorders>
            <w:shd w:val="clear" w:color="auto" w:fill="FFEDCC"/>
          </w:tcPr>
          <w:p w14:paraId="4A06041E" w14:textId="77777777" w:rsidR="00FB2744" w:rsidRDefault="00000000">
            <w:pPr>
              <w:spacing w:after="0" w:line="259" w:lineRule="auto"/>
              <w:ind w:left="0" w:right="0" w:firstLine="0"/>
              <w:jc w:val="left"/>
            </w:pPr>
            <w:r>
              <w:rPr>
                <w:b/>
                <w:sz w:val="20"/>
              </w:rPr>
              <w:t xml:space="preserve">10.21 </w:t>
            </w:r>
          </w:p>
        </w:tc>
      </w:tr>
      <w:tr w:rsidR="00FB2744" w14:paraId="393C03D8" w14:textId="77777777">
        <w:trPr>
          <w:trHeight w:val="323"/>
        </w:trPr>
        <w:tc>
          <w:tcPr>
            <w:tcW w:w="1577" w:type="dxa"/>
            <w:tcBorders>
              <w:top w:val="single" w:sz="4" w:space="0" w:color="000000"/>
              <w:left w:val="nil"/>
              <w:bottom w:val="single" w:sz="4" w:space="0" w:color="000000"/>
              <w:right w:val="single" w:sz="4" w:space="0" w:color="000000"/>
            </w:tcBorders>
            <w:shd w:val="clear" w:color="auto" w:fill="F2F2F2"/>
          </w:tcPr>
          <w:p w14:paraId="118085D3" w14:textId="77777777" w:rsidR="00FB2744" w:rsidRDefault="00000000">
            <w:pPr>
              <w:spacing w:after="0" w:line="259" w:lineRule="auto"/>
              <w:ind w:left="0" w:right="0" w:firstLine="0"/>
              <w:jc w:val="left"/>
            </w:pPr>
            <w:r>
              <w:rPr>
                <w:sz w:val="20"/>
              </w:rPr>
              <w:t xml:space="preserve">Dong-gu </w:t>
            </w:r>
          </w:p>
        </w:tc>
        <w:tc>
          <w:tcPr>
            <w:tcW w:w="1388" w:type="dxa"/>
            <w:tcBorders>
              <w:top w:val="single" w:sz="4" w:space="0" w:color="000000"/>
              <w:left w:val="single" w:sz="4" w:space="0" w:color="000000"/>
              <w:bottom w:val="single" w:sz="4" w:space="0" w:color="000000"/>
              <w:right w:val="single" w:sz="4" w:space="0" w:color="000000"/>
            </w:tcBorders>
          </w:tcPr>
          <w:p w14:paraId="0A9AA1DC" w14:textId="77777777" w:rsidR="00FB2744" w:rsidRDefault="00000000">
            <w:pPr>
              <w:spacing w:after="0" w:line="259" w:lineRule="auto"/>
              <w:ind w:left="0" w:right="0" w:firstLine="0"/>
              <w:jc w:val="left"/>
            </w:pPr>
            <w:r>
              <w:rPr>
                <w:sz w:val="20"/>
              </w:rPr>
              <w:t xml:space="preserve">4,336 </w:t>
            </w:r>
          </w:p>
        </w:tc>
        <w:tc>
          <w:tcPr>
            <w:tcW w:w="1385" w:type="dxa"/>
            <w:tcBorders>
              <w:top w:val="single" w:sz="4" w:space="0" w:color="000000"/>
              <w:left w:val="single" w:sz="4" w:space="0" w:color="000000"/>
              <w:bottom w:val="single" w:sz="4" w:space="0" w:color="000000"/>
              <w:right w:val="single" w:sz="4" w:space="0" w:color="000000"/>
            </w:tcBorders>
          </w:tcPr>
          <w:p w14:paraId="69401CDB" w14:textId="77777777" w:rsidR="00FB2744" w:rsidRDefault="00000000">
            <w:pPr>
              <w:spacing w:after="0" w:line="259" w:lineRule="auto"/>
              <w:ind w:left="0" w:right="0" w:firstLine="0"/>
              <w:jc w:val="left"/>
            </w:pPr>
            <w:r>
              <w:rPr>
                <w:sz w:val="20"/>
              </w:rPr>
              <w:t xml:space="preserve">12.64 </w:t>
            </w:r>
          </w:p>
        </w:tc>
        <w:tc>
          <w:tcPr>
            <w:tcW w:w="1381" w:type="dxa"/>
            <w:tcBorders>
              <w:top w:val="single" w:sz="4" w:space="0" w:color="000000"/>
              <w:left w:val="single" w:sz="4" w:space="0" w:color="000000"/>
              <w:bottom w:val="single" w:sz="4" w:space="0" w:color="000000"/>
              <w:right w:val="single" w:sz="4" w:space="0" w:color="000000"/>
            </w:tcBorders>
          </w:tcPr>
          <w:p w14:paraId="5B9FF6A4" w14:textId="77777777" w:rsidR="00FB2744" w:rsidRDefault="00000000">
            <w:pPr>
              <w:spacing w:after="0" w:line="259" w:lineRule="auto"/>
              <w:ind w:left="0" w:right="0" w:firstLine="0"/>
              <w:jc w:val="left"/>
            </w:pPr>
            <w:r>
              <w:rPr>
                <w:sz w:val="20"/>
              </w:rPr>
              <w:t xml:space="preserve">4,120 </w:t>
            </w:r>
          </w:p>
        </w:tc>
        <w:tc>
          <w:tcPr>
            <w:tcW w:w="1385" w:type="dxa"/>
            <w:tcBorders>
              <w:top w:val="single" w:sz="4" w:space="0" w:color="000000"/>
              <w:left w:val="single" w:sz="4" w:space="0" w:color="000000"/>
              <w:bottom w:val="single" w:sz="4" w:space="0" w:color="000000"/>
              <w:right w:val="single" w:sz="4" w:space="0" w:color="000000"/>
            </w:tcBorders>
          </w:tcPr>
          <w:p w14:paraId="22C5DFCD" w14:textId="77777777" w:rsidR="00FB2744" w:rsidRDefault="00000000">
            <w:pPr>
              <w:spacing w:after="0" w:line="259" w:lineRule="auto"/>
              <w:ind w:left="0" w:right="0" w:firstLine="0"/>
              <w:jc w:val="left"/>
            </w:pPr>
            <w:r>
              <w:rPr>
                <w:sz w:val="20"/>
              </w:rPr>
              <w:t xml:space="preserve">11.99 </w:t>
            </w:r>
          </w:p>
        </w:tc>
        <w:tc>
          <w:tcPr>
            <w:tcW w:w="1381" w:type="dxa"/>
            <w:tcBorders>
              <w:top w:val="single" w:sz="4" w:space="0" w:color="000000"/>
              <w:left w:val="single" w:sz="4" w:space="0" w:color="000000"/>
              <w:bottom w:val="single" w:sz="4" w:space="0" w:color="000000"/>
              <w:right w:val="single" w:sz="4" w:space="0" w:color="000000"/>
            </w:tcBorders>
          </w:tcPr>
          <w:p w14:paraId="1C27765E" w14:textId="77777777" w:rsidR="00FB2744" w:rsidRDefault="00000000">
            <w:pPr>
              <w:spacing w:after="0" w:line="259" w:lineRule="auto"/>
              <w:ind w:left="0" w:right="0" w:firstLine="0"/>
              <w:jc w:val="left"/>
            </w:pPr>
            <w:r>
              <w:rPr>
                <w:sz w:val="20"/>
              </w:rPr>
              <w:t xml:space="preserve">4,896 </w:t>
            </w:r>
          </w:p>
        </w:tc>
        <w:tc>
          <w:tcPr>
            <w:tcW w:w="1414" w:type="dxa"/>
            <w:tcBorders>
              <w:top w:val="single" w:sz="4" w:space="0" w:color="000000"/>
              <w:left w:val="single" w:sz="4" w:space="0" w:color="000000"/>
              <w:bottom w:val="single" w:sz="4" w:space="0" w:color="000000"/>
              <w:right w:val="nil"/>
            </w:tcBorders>
            <w:shd w:val="clear" w:color="auto" w:fill="FFEDCC"/>
          </w:tcPr>
          <w:p w14:paraId="30F4C526" w14:textId="77777777" w:rsidR="00FB2744" w:rsidRDefault="00000000">
            <w:pPr>
              <w:spacing w:after="0" w:line="259" w:lineRule="auto"/>
              <w:ind w:left="0" w:right="0" w:firstLine="0"/>
              <w:jc w:val="left"/>
            </w:pPr>
            <w:r>
              <w:rPr>
                <w:b/>
                <w:sz w:val="20"/>
              </w:rPr>
              <w:t xml:space="preserve">11.99 </w:t>
            </w:r>
          </w:p>
        </w:tc>
      </w:tr>
      <w:tr w:rsidR="00FB2744" w14:paraId="1543E11E" w14:textId="77777777">
        <w:trPr>
          <w:trHeight w:val="323"/>
        </w:trPr>
        <w:tc>
          <w:tcPr>
            <w:tcW w:w="1577" w:type="dxa"/>
            <w:tcBorders>
              <w:top w:val="single" w:sz="4" w:space="0" w:color="000000"/>
              <w:left w:val="nil"/>
              <w:bottom w:val="single" w:sz="4" w:space="0" w:color="000000"/>
              <w:right w:val="single" w:sz="4" w:space="0" w:color="000000"/>
            </w:tcBorders>
            <w:shd w:val="clear" w:color="auto" w:fill="F2F2F2"/>
          </w:tcPr>
          <w:p w14:paraId="4E6C426B" w14:textId="77777777" w:rsidR="00FB2744" w:rsidRDefault="00000000">
            <w:pPr>
              <w:spacing w:after="0" w:line="259" w:lineRule="auto"/>
              <w:ind w:left="0" w:right="0" w:firstLine="0"/>
              <w:jc w:val="left"/>
            </w:pPr>
            <w:r>
              <w:rPr>
                <w:sz w:val="20"/>
              </w:rPr>
              <w:lastRenderedPageBreak/>
              <w:t xml:space="preserve">Yeongdo-gu </w:t>
            </w:r>
          </w:p>
        </w:tc>
        <w:tc>
          <w:tcPr>
            <w:tcW w:w="1388" w:type="dxa"/>
            <w:tcBorders>
              <w:top w:val="single" w:sz="4" w:space="0" w:color="000000"/>
              <w:left w:val="single" w:sz="4" w:space="0" w:color="000000"/>
              <w:bottom w:val="single" w:sz="4" w:space="0" w:color="000000"/>
              <w:right w:val="single" w:sz="4" w:space="0" w:color="000000"/>
            </w:tcBorders>
          </w:tcPr>
          <w:p w14:paraId="2A3CF19E" w14:textId="77777777" w:rsidR="00FB2744" w:rsidRDefault="00000000">
            <w:pPr>
              <w:spacing w:after="0" w:line="259" w:lineRule="auto"/>
              <w:ind w:left="0" w:right="0" w:firstLine="0"/>
              <w:jc w:val="left"/>
            </w:pPr>
            <w:r>
              <w:rPr>
                <w:sz w:val="20"/>
              </w:rPr>
              <w:t xml:space="preserve">5,463 </w:t>
            </w:r>
          </w:p>
        </w:tc>
        <w:tc>
          <w:tcPr>
            <w:tcW w:w="1385" w:type="dxa"/>
            <w:tcBorders>
              <w:top w:val="single" w:sz="4" w:space="0" w:color="000000"/>
              <w:left w:val="single" w:sz="4" w:space="0" w:color="000000"/>
              <w:bottom w:val="single" w:sz="4" w:space="0" w:color="000000"/>
              <w:right w:val="single" w:sz="4" w:space="0" w:color="000000"/>
            </w:tcBorders>
          </w:tcPr>
          <w:p w14:paraId="7F0DFFB4" w14:textId="77777777" w:rsidR="00FB2744" w:rsidRDefault="00000000">
            <w:pPr>
              <w:spacing w:after="0" w:line="259" w:lineRule="auto"/>
              <w:ind w:left="0" w:right="0" w:firstLine="0"/>
              <w:jc w:val="left"/>
            </w:pPr>
            <w:r>
              <w:rPr>
                <w:sz w:val="20"/>
              </w:rPr>
              <w:t xml:space="preserve">11.48 </w:t>
            </w:r>
          </w:p>
        </w:tc>
        <w:tc>
          <w:tcPr>
            <w:tcW w:w="1381" w:type="dxa"/>
            <w:tcBorders>
              <w:top w:val="single" w:sz="4" w:space="0" w:color="000000"/>
              <w:left w:val="single" w:sz="4" w:space="0" w:color="000000"/>
              <w:bottom w:val="single" w:sz="4" w:space="0" w:color="000000"/>
              <w:right w:val="single" w:sz="4" w:space="0" w:color="000000"/>
            </w:tcBorders>
          </w:tcPr>
          <w:p w14:paraId="57179D44" w14:textId="77777777" w:rsidR="00FB2744" w:rsidRDefault="00000000">
            <w:pPr>
              <w:spacing w:after="0" w:line="259" w:lineRule="auto"/>
              <w:ind w:left="0" w:right="0" w:firstLine="0"/>
              <w:jc w:val="left"/>
            </w:pPr>
            <w:r>
              <w:rPr>
                <w:sz w:val="20"/>
              </w:rPr>
              <w:t xml:space="preserve">6,505 </w:t>
            </w:r>
          </w:p>
        </w:tc>
        <w:tc>
          <w:tcPr>
            <w:tcW w:w="1385" w:type="dxa"/>
            <w:tcBorders>
              <w:top w:val="single" w:sz="4" w:space="0" w:color="000000"/>
              <w:left w:val="single" w:sz="4" w:space="0" w:color="000000"/>
              <w:bottom w:val="single" w:sz="4" w:space="0" w:color="000000"/>
              <w:right w:val="single" w:sz="4" w:space="0" w:color="000000"/>
            </w:tcBorders>
          </w:tcPr>
          <w:p w14:paraId="3FF923BA" w14:textId="77777777" w:rsidR="00FB2744" w:rsidRDefault="00000000">
            <w:pPr>
              <w:spacing w:after="0" w:line="259" w:lineRule="auto"/>
              <w:ind w:left="0" w:right="0" w:firstLine="0"/>
              <w:jc w:val="left"/>
            </w:pPr>
            <w:r>
              <w:rPr>
                <w:sz w:val="20"/>
              </w:rPr>
              <w:t xml:space="preserve">13.33 </w:t>
            </w:r>
          </w:p>
        </w:tc>
        <w:tc>
          <w:tcPr>
            <w:tcW w:w="1381" w:type="dxa"/>
            <w:tcBorders>
              <w:top w:val="single" w:sz="4" w:space="0" w:color="000000"/>
              <w:left w:val="single" w:sz="4" w:space="0" w:color="000000"/>
              <w:bottom w:val="single" w:sz="4" w:space="0" w:color="000000"/>
              <w:right w:val="single" w:sz="4" w:space="0" w:color="000000"/>
            </w:tcBorders>
          </w:tcPr>
          <w:p w14:paraId="53DC713C" w14:textId="77777777" w:rsidR="00FB2744" w:rsidRDefault="00000000">
            <w:pPr>
              <w:spacing w:after="0" w:line="259" w:lineRule="auto"/>
              <w:ind w:left="0" w:right="0" w:firstLine="0"/>
              <w:jc w:val="left"/>
            </w:pPr>
            <w:r>
              <w:rPr>
                <w:sz w:val="20"/>
              </w:rPr>
              <w:t xml:space="preserve">7,211 </w:t>
            </w:r>
          </w:p>
        </w:tc>
        <w:tc>
          <w:tcPr>
            <w:tcW w:w="1414" w:type="dxa"/>
            <w:tcBorders>
              <w:top w:val="single" w:sz="4" w:space="0" w:color="000000"/>
              <w:left w:val="single" w:sz="4" w:space="0" w:color="000000"/>
              <w:bottom w:val="single" w:sz="4" w:space="0" w:color="000000"/>
              <w:right w:val="nil"/>
            </w:tcBorders>
            <w:shd w:val="clear" w:color="auto" w:fill="FFEDCC"/>
          </w:tcPr>
          <w:p w14:paraId="4AF0DC65" w14:textId="77777777" w:rsidR="00FB2744" w:rsidRDefault="00000000">
            <w:pPr>
              <w:spacing w:after="0" w:line="259" w:lineRule="auto"/>
              <w:ind w:left="0" w:right="0" w:firstLine="0"/>
              <w:jc w:val="left"/>
            </w:pPr>
            <w:r>
              <w:rPr>
                <w:b/>
                <w:sz w:val="20"/>
              </w:rPr>
              <w:t xml:space="preserve">13.33 </w:t>
            </w:r>
          </w:p>
        </w:tc>
      </w:tr>
      <w:tr w:rsidR="00FB2744" w14:paraId="7D4DEF77" w14:textId="77777777">
        <w:trPr>
          <w:trHeight w:val="322"/>
        </w:trPr>
        <w:tc>
          <w:tcPr>
            <w:tcW w:w="1577" w:type="dxa"/>
            <w:tcBorders>
              <w:top w:val="single" w:sz="4" w:space="0" w:color="000000"/>
              <w:left w:val="nil"/>
              <w:bottom w:val="single" w:sz="4" w:space="0" w:color="000000"/>
              <w:right w:val="single" w:sz="4" w:space="0" w:color="000000"/>
            </w:tcBorders>
            <w:shd w:val="clear" w:color="auto" w:fill="F2F2F2"/>
          </w:tcPr>
          <w:p w14:paraId="681FE7E1" w14:textId="77777777" w:rsidR="00FB2744" w:rsidRDefault="00000000">
            <w:pPr>
              <w:spacing w:after="0" w:line="259" w:lineRule="auto"/>
              <w:ind w:left="0" w:right="0" w:firstLine="0"/>
              <w:jc w:val="left"/>
            </w:pPr>
            <w:r>
              <w:rPr>
                <w:sz w:val="20"/>
              </w:rPr>
              <w:t xml:space="preserve">Busanjin-gu </w:t>
            </w:r>
          </w:p>
        </w:tc>
        <w:tc>
          <w:tcPr>
            <w:tcW w:w="1388" w:type="dxa"/>
            <w:tcBorders>
              <w:top w:val="single" w:sz="4" w:space="0" w:color="000000"/>
              <w:left w:val="single" w:sz="4" w:space="0" w:color="000000"/>
              <w:bottom w:val="single" w:sz="4" w:space="0" w:color="000000"/>
              <w:right w:val="single" w:sz="4" w:space="0" w:color="000000"/>
            </w:tcBorders>
          </w:tcPr>
          <w:p w14:paraId="2B0F947B" w14:textId="77777777" w:rsidR="00FB2744" w:rsidRDefault="00000000">
            <w:pPr>
              <w:spacing w:after="0" w:line="259" w:lineRule="auto"/>
              <w:ind w:left="0" w:right="0" w:firstLine="0"/>
              <w:jc w:val="left"/>
            </w:pPr>
            <w:r>
              <w:rPr>
                <w:sz w:val="20"/>
              </w:rPr>
              <w:t xml:space="preserve">13,766 </w:t>
            </w:r>
          </w:p>
        </w:tc>
        <w:tc>
          <w:tcPr>
            <w:tcW w:w="1385" w:type="dxa"/>
            <w:tcBorders>
              <w:top w:val="single" w:sz="4" w:space="0" w:color="000000"/>
              <w:left w:val="single" w:sz="4" w:space="0" w:color="000000"/>
              <w:bottom w:val="single" w:sz="4" w:space="0" w:color="000000"/>
              <w:right w:val="single" w:sz="4" w:space="0" w:color="000000"/>
            </w:tcBorders>
          </w:tcPr>
          <w:p w14:paraId="0FC00230" w14:textId="77777777" w:rsidR="00FB2744" w:rsidRDefault="00000000">
            <w:pPr>
              <w:spacing w:after="0" w:line="259" w:lineRule="auto"/>
              <w:ind w:left="0" w:right="0" w:firstLine="0"/>
              <w:jc w:val="left"/>
            </w:pPr>
            <w:r>
              <w:rPr>
                <w:sz w:val="20"/>
              </w:rPr>
              <w:t xml:space="preserve">9.67 </w:t>
            </w:r>
          </w:p>
        </w:tc>
        <w:tc>
          <w:tcPr>
            <w:tcW w:w="1381" w:type="dxa"/>
            <w:tcBorders>
              <w:top w:val="single" w:sz="4" w:space="0" w:color="000000"/>
              <w:left w:val="single" w:sz="4" w:space="0" w:color="000000"/>
              <w:bottom w:val="single" w:sz="4" w:space="0" w:color="000000"/>
              <w:right w:val="single" w:sz="4" w:space="0" w:color="000000"/>
            </w:tcBorders>
          </w:tcPr>
          <w:p w14:paraId="54209433" w14:textId="77777777" w:rsidR="00FB2744" w:rsidRDefault="00000000">
            <w:pPr>
              <w:spacing w:after="0" w:line="259" w:lineRule="auto"/>
              <w:ind w:left="0" w:right="0" w:firstLine="0"/>
              <w:jc w:val="left"/>
            </w:pPr>
            <w:r>
              <w:rPr>
                <w:sz w:val="20"/>
              </w:rPr>
              <w:t xml:space="preserve">16,410 </w:t>
            </w:r>
          </w:p>
        </w:tc>
        <w:tc>
          <w:tcPr>
            <w:tcW w:w="1385" w:type="dxa"/>
            <w:tcBorders>
              <w:top w:val="single" w:sz="4" w:space="0" w:color="000000"/>
              <w:left w:val="single" w:sz="4" w:space="0" w:color="000000"/>
              <w:bottom w:val="single" w:sz="4" w:space="0" w:color="000000"/>
              <w:right w:val="single" w:sz="4" w:space="0" w:color="000000"/>
            </w:tcBorders>
          </w:tcPr>
          <w:p w14:paraId="00E23B2D" w14:textId="77777777" w:rsidR="00FB2744" w:rsidRDefault="00000000">
            <w:pPr>
              <w:spacing w:after="0" w:line="259" w:lineRule="auto"/>
              <w:ind w:left="0" w:right="0" w:firstLine="0"/>
              <w:jc w:val="left"/>
            </w:pPr>
            <w:r>
              <w:rPr>
                <w:sz w:val="20"/>
              </w:rPr>
              <w:t xml:space="preserve">11.15 </w:t>
            </w:r>
          </w:p>
        </w:tc>
        <w:tc>
          <w:tcPr>
            <w:tcW w:w="1381" w:type="dxa"/>
            <w:tcBorders>
              <w:top w:val="single" w:sz="4" w:space="0" w:color="000000"/>
              <w:left w:val="single" w:sz="4" w:space="0" w:color="000000"/>
              <w:bottom w:val="single" w:sz="4" w:space="0" w:color="000000"/>
              <w:right w:val="single" w:sz="4" w:space="0" w:color="000000"/>
            </w:tcBorders>
          </w:tcPr>
          <w:p w14:paraId="0204EE3D" w14:textId="77777777" w:rsidR="00FB2744" w:rsidRDefault="00000000">
            <w:pPr>
              <w:spacing w:after="0" w:line="259" w:lineRule="auto"/>
              <w:ind w:left="0" w:right="0" w:firstLine="0"/>
              <w:jc w:val="left"/>
            </w:pPr>
            <w:r>
              <w:rPr>
                <w:sz w:val="20"/>
              </w:rPr>
              <w:t xml:space="preserve">15,378 </w:t>
            </w:r>
          </w:p>
        </w:tc>
        <w:tc>
          <w:tcPr>
            <w:tcW w:w="1414" w:type="dxa"/>
            <w:tcBorders>
              <w:top w:val="single" w:sz="4" w:space="0" w:color="000000"/>
              <w:left w:val="single" w:sz="4" w:space="0" w:color="000000"/>
              <w:bottom w:val="single" w:sz="4" w:space="0" w:color="000000"/>
              <w:right w:val="nil"/>
            </w:tcBorders>
            <w:shd w:val="clear" w:color="auto" w:fill="FFEDCC"/>
          </w:tcPr>
          <w:p w14:paraId="1234592E" w14:textId="77777777" w:rsidR="00FB2744" w:rsidRDefault="00000000">
            <w:pPr>
              <w:spacing w:after="0" w:line="259" w:lineRule="auto"/>
              <w:ind w:left="0" w:right="0" w:firstLine="0"/>
              <w:jc w:val="left"/>
            </w:pPr>
            <w:r>
              <w:rPr>
                <w:b/>
                <w:sz w:val="20"/>
              </w:rPr>
              <w:t xml:space="preserve">11.15 </w:t>
            </w:r>
          </w:p>
        </w:tc>
      </w:tr>
      <w:tr w:rsidR="00FB2744" w14:paraId="62AFB100" w14:textId="77777777">
        <w:trPr>
          <w:trHeight w:val="322"/>
        </w:trPr>
        <w:tc>
          <w:tcPr>
            <w:tcW w:w="1577" w:type="dxa"/>
            <w:tcBorders>
              <w:top w:val="single" w:sz="4" w:space="0" w:color="000000"/>
              <w:left w:val="nil"/>
              <w:bottom w:val="single" w:sz="4" w:space="0" w:color="000000"/>
              <w:right w:val="single" w:sz="4" w:space="0" w:color="000000"/>
            </w:tcBorders>
            <w:shd w:val="clear" w:color="auto" w:fill="F2F2F2"/>
          </w:tcPr>
          <w:p w14:paraId="31E8B12A" w14:textId="77777777" w:rsidR="00FB2744" w:rsidRDefault="00000000">
            <w:pPr>
              <w:spacing w:after="0" w:line="259" w:lineRule="auto"/>
              <w:ind w:left="0" w:right="0" w:firstLine="0"/>
              <w:jc w:val="left"/>
            </w:pPr>
            <w:r>
              <w:rPr>
                <w:sz w:val="20"/>
              </w:rPr>
              <w:t xml:space="preserve">Dongrae-gu </w:t>
            </w:r>
          </w:p>
        </w:tc>
        <w:tc>
          <w:tcPr>
            <w:tcW w:w="1388" w:type="dxa"/>
            <w:tcBorders>
              <w:top w:val="single" w:sz="4" w:space="0" w:color="000000"/>
              <w:left w:val="single" w:sz="4" w:space="0" w:color="000000"/>
              <w:bottom w:val="single" w:sz="4" w:space="0" w:color="000000"/>
              <w:right w:val="single" w:sz="4" w:space="0" w:color="000000"/>
            </w:tcBorders>
          </w:tcPr>
          <w:p w14:paraId="46E15CF8" w14:textId="77777777" w:rsidR="00FB2744" w:rsidRDefault="00000000">
            <w:pPr>
              <w:spacing w:after="0" w:line="259" w:lineRule="auto"/>
              <w:ind w:left="0" w:right="0" w:firstLine="0"/>
              <w:jc w:val="left"/>
            </w:pPr>
            <w:r>
              <w:rPr>
                <w:sz w:val="20"/>
              </w:rPr>
              <w:t xml:space="preserve">6,122 </w:t>
            </w:r>
          </w:p>
        </w:tc>
        <w:tc>
          <w:tcPr>
            <w:tcW w:w="1385" w:type="dxa"/>
            <w:tcBorders>
              <w:top w:val="single" w:sz="4" w:space="0" w:color="000000"/>
              <w:left w:val="single" w:sz="4" w:space="0" w:color="000000"/>
              <w:bottom w:val="single" w:sz="4" w:space="0" w:color="000000"/>
              <w:right w:val="single" w:sz="4" w:space="0" w:color="000000"/>
            </w:tcBorders>
          </w:tcPr>
          <w:p w14:paraId="4EB85F39" w14:textId="77777777" w:rsidR="00FB2744" w:rsidRDefault="00000000">
            <w:pPr>
              <w:spacing w:after="0" w:line="259" w:lineRule="auto"/>
              <w:ind w:left="0" w:right="0" w:firstLine="0"/>
              <w:jc w:val="left"/>
            </w:pPr>
            <w:r>
              <w:rPr>
                <w:sz w:val="20"/>
              </w:rPr>
              <w:t xml:space="preserve">6.44 </w:t>
            </w:r>
          </w:p>
        </w:tc>
        <w:tc>
          <w:tcPr>
            <w:tcW w:w="1381" w:type="dxa"/>
            <w:tcBorders>
              <w:top w:val="single" w:sz="4" w:space="0" w:color="000000"/>
              <w:left w:val="single" w:sz="4" w:space="0" w:color="000000"/>
              <w:bottom w:val="single" w:sz="4" w:space="0" w:color="000000"/>
              <w:right w:val="single" w:sz="4" w:space="0" w:color="000000"/>
            </w:tcBorders>
          </w:tcPr>
          <w:p w14:paraId="1229F257" w14:textId="77777777" w:rsidR="00FB2744" w:rsidRDefault="00000000">
            <w:pPr>
              <w:spacing w:after="0" w:line="259" w:lineRule="auto"/>
              <w:ind w:left="0" w:right="0" w:firstLine="0"/>
              <w:jc w:val="left"/>
            </w:pPr>
            <w:r>
              <w:rPr>
                <w:sz w:val="20"/>
              </w:rPr>
              <w:t xml:space="preserve">7,129 </w:t>
            </w:r>
          </w:p>
        </w:tc>
        <w:tc>
          <w:tcPr>
            <w:tcW w:w="1385" w:type="dxa"/>
            <w:tcBorders>
              <w:top w:val="single" w:sz="4" w:space="0" w:color="000000"/>
              <w:left w:val="single" w:sz="4" w:space="0" w:color="000000"/>
              <w:bottom w:val="single" w:sz="4" w:space="0" w:color="000000"/>
              <w:right w:val="single" w:sz="4" w:space="0" w:color="000000"/>
            </w:tcBorders>
          </w:tcPr>
          <w:p w14:paraId="6E42A4E8" w14:textId="77777777" w:rsidR="00FB2744" w:rsidRDefault="00000000">
            <w:pPr>
              <w:spacing w:after="0" w:line="259" w:lineRule="auto"/>
              <w:ind w:left="0" w:right="0" w:firstLine="0"/>
              <w:jc w:val="left"/>
            </w:pPr>
            <w:r>
              <w:rPr>
                <w:sz w:val="20"/>
              </w:rPr>
              <w:t xml:space="preserve">7.09 </w:t>
            </w:r>
          </w:p>
        </w:tc>
        <w:tc>
          <w:tcPr>
            <w:tcW w:w="1381" w:type="dxa"/>
            <w:tcBorders>
              <w:top w:val="single" w:sz="4" w:space="0" w:color="000000"/>
              <w:left w:val="single" w:sz="4" w:space="0" w:color="000000"/>
              <w:bottom w:val="single" w:sz="4" w:space="0" w:color="000000"/>
              <w:right w:val="single" w:sz="4" w:space="0" w:color="000000"/>
            </w:tcBorders>
          </w:tcPr>
          <w:p w14:paraId="0DBD460E" w14:textId="77777777" w:rsidR="00FB2744" w:rsidRDefault="00000000">
            <w:pPr>
              <w:spacing w:after="0" w:line="259" w:lineRule="auto"/>
              <w:ind w:left="0" w:right="0" w:firstLine="0"/>
              <w:jc w:val="left"/>
            </w:pPr>
            <w:r>
              <w:rPr>
                <w:sz w:val="20"/>
              </w:rPr>
              <w:t xml:space="preserve">6,619 </w:t>
            </w:r>
          </w:p>
        </w:tc>
        <w:tc>
          <w:tcPr>
            <w:tcW w:w="1414" w:type="dxa"/>
            <w:tcBorders>
              <w:top w:val="single" w:sz="4" w:space="0" w:color="000000"/>
              <w:left w:val="single" w:sz="4" w:space="0" w:color="000000"/>
              <w:bottom w:val="single" w:sz="4" w:space="0" w:color="000000"/>
              <w:right w:val="nil"/>
            </w:tcBorders>
          </w:tcPr>
          <w:p w14:paraId="31353E9C" w14:textId="77777777" w:rsidR="00FB2744" w:rsidRDefault="00000000">
            <w:pPr>
              <w:spacing w:after="0" w:line="259" w:lineRule="auto"/>
              <w:ind w:left="0" w:right="0" w:firstLine="0"/>
              <w:jc w:val="left"/>
            </w:pPr>
            <w:r>
              <w:rPr>
                <w:sz w:val="20"/>
              </w:rPr>
              <w:t xml:space="preserve">7.09 </w:t>
            </w:r>
          </w:p>
        </w:tc>
      </w:tr>
      <w:tr w:rsidR="00FB2744" w14:paraId="606E8EBC" w14:textId="77777777">
        <w:trPr>
          <w:trHeight w:val="322"/>
        </w:trPr>
        <w:tc>
          <w:tcPr>
            <w:tcW w:w="1577" w:type="dxa"/>
            <w:tcBorders>
              <w:top w:val="single" w:sz="4" w:space="0" w:color="000000"/>
              <w:left w:val="nil"/>
              <w:bottom w:val="single" w:sz="4" w:space="0" w:color="000000"/>
              <w:right w:val="single" w:sz="4" w:space="0" w:color="000000"/>
            </w:tcBorders>
            <w:shd w:val="clear" w:color="auto" w:fill="F2F2F2"/>
          </w:tcPr>
          <w:p w14:paraId="09262E09" w14:textId="77777777" w:rsidR="00FB2744" w:rsidRDefault="00000000">
            <w:pPr>
              <w:spacing w:after="0" w:line="259" w:lineRule="auto"/>
              <w:ind w:left="0" w:right="0" w:firstLine="0"/>
              <w:jc w:val="left"/>
            </w:pPr>
            <w:r>
              <w:rPr>
                <w:sz w:val="20"/>
              </w:rPr>
              <w:t xml:space="preserve">Nam-gu </w:t>
            </w:r>
          </w:p>
        </w:tc>
        <w:tc>
          <w:tcPr>
            <w:tcW w:w="1388" w:type="dxa"/>
            <w:tcBorders>
              <w:top w:val="single" w:sz="4" w:space="0" w:color="000000"/>
              <w:left w:val="single" w:sz="4" w:space="0" w:color="000000"/>
              <w:bottom w:val="single" w:sz="4" w:space="0" w:color="000000"/>
              <w:right w:val="single" w:sz="4" w:space="0" w:color="000000"/>
            </w:tcBorders>
          </w:tcPr>
          <w:p w14:paraId="18C0CB5D" w14:textId="77777777" w:rsidR="00FB2744" w:rsidRDefault="00000000">
            <w:pPr>
              <w:spacing w:after="0" w:line="259" w:lineRule="auto"/>
              <w:ind w:left="0" w:right="0" w:firstLine="0"/>
              <w:jc w:val="left"/>
            </w:pPr>
            <w:r>
              <w:rPr>
                <w:sz w:val="20"/>
              </w:rPr>
              <w:t xml:space="preserve">11,417 </w:t>
            </w:r>
          </w:p>
        </w:tc>
        <w:tc>
          <w:tcPr>
            <w:tcW w:w="1385" w:type="dxa"/>
            <w:tcBorders>
              <w:top w:val="single" w:sz="4" w:space="0" w:color="000000"/>
              <w:left w:val="single" w:sz="4" w:space="0" w:color="000000"/>
              <w:bottom w:val="single" w:sz="4" w:space="0" w:color="000000"/>
              <w:right w:val="single" w:sz="4" w:space="0" w:color="000000"/>
            </w:tcBorders>
          </w:tcPr>
          <w:p w14:paraId="37467C30" w14:textId="77777777" w:rsidR="00FB2744" w:rsidRDefault="00000000">
            <w:pPr>
              <w:spacing w:after="0" w:line="259" w:lineRule="auto"/>
              <w:ind w:left="0" w:right="0" w:firstLine="0"/>
              <w:jc w:val="left"/>
            </w:pPr>
            <w:r>
              <w:rPr>
                <w:sz w:val="20"/>
              </w:rPr>
              <w:t xml:space="preserve">10.70 </w:t>
            </w:r>
          </w:p>
        </w:tc>
        <w:tc>
          <w:tcPr>
            <w:tcW w:w="1381" w:type="dxa"/>
            <w:tcBorders>
              <w:top w:val="single" w:sz="4" w:space="0" w:color="000000"/>
              <w:left w:val="single" w:sz="4" w:space="0" w:color="000000"/>
              <w:bottom w:val="single" w:sz="4" w:space="0" w:color="000000"/>
              <w:right w:val="single" w:sz="4" w:space="0" w:color="000000"/>
            </w:tcBorders>
          </w:tcPr>
          <w:p w14:paraId="26170944" w14:textId="77777777" w:rsidR="00FB2744" w:rsidRDefault="00000000">
            <w:pPr>
              <w:spacing w:after="0" w:line="259" w:lineRule="auto"/>
              <w:ind w:left="0" w:right="0" w:firstLine="0"/>
              <w:jc w:val="left"/>
            </w:pPr>
            <w:r>
              <w:rPr>
                <w:sz w:val="20"/>
              </w:rPr>
              <w:t xml:space="preserve">10,804 </w:t>
            </w:r>
          </w:p>
        </w:tc>
        <w:tc>
          <w:tcPr>
            <w:tcW w:w="1385" w:type="dxa"/>
            <w:tcBorders>
              <w:top w:val="single" w:sz="4" w:space="0" w:color="000000"/>
              <w:left w:val="single" w:sz="4" w:space="0" w:color="000000"/>
              <w:bottom w:val="single" w:sz="4" w:space="0" w:color="000000"/>
              <w:right w:val="single" w:sz="4" w:space="0" w:color="000000"/>
            </w:tcBorders>
          </w:tcPr>
          <w:p w14:paraId="5CCB48A6" w14:textId="77777777" w:rsidR="00FB2744" w:rsidRDefault="00000000">
            <w:pPr>
              <w:spacing w:after="0" w:line="259" w:lineRule="auto"/>
              <w:ind w:left="0" w:right="0" w:firstLine="0"/>
              <w:jc w:val="left"/>
            </w:pPr>
            <w:r>
              <w:rPr>
                <w:sz w:val="20"/>
              </w:rPr>
              <w:t xml:space="preserve">10.13 </w:t>
            </w:r>
          </w:p>
        </w:tc>
        <w:tc>
          <w:tcPr>
            <w:tcW w:w="1381" w:type="dxa"/>
            <w:tcBorders>
              <w:top w:val="single" w:sz="4" w:space="0" w:color="000000"/>
              <w:left w:val="single" w:sz="4" w:space="0" w:color="000000"/>
              <w:bottom w:val="single" w:sz="4" w:space="0" w:color="000000"/>
              <w:right w:val="single" w:sz="4" w:space="0" w:color="000000"/>
            </w:tcBorders>
          </w:tcPr>
          <w:p w14:paraId="7DAEE510" w14:textId="77777777" w:rsidR="00FB2744" w:rsidRDefault="00000000">
            <w:pPr>
              <w:spacing w:after="0" w:line="259" w:lineRule="auto"/>
              <w:ind w:left="0" w:right="0" w:firstLine="0"/>
              <w:jc w:val="left"/>
            </w:pPr>
            <w:r>
              <w:rPr>
                <w:sz w:val="20"/>
              </w:rPr>
              <w:t xml:space="preserve">12,407 </w:t>
            </w:r>
          </w:p>
        </w:tc>
        <w:tc>
          <w:tcPr>
            <w:tcW w:w="1414" w:type="dxa"/>
            <w:tcBorders>
              <w:top w:val="single" w:sz="4" w:space="0" w:color="000000"/>
              <w:left w:val="single" w:sz="4" w:space="0" w:color="000000"/>
              <w:bottom w:val="single" w:sz="4" w:space="0" w:color="000000"/>
              <w:right w:val="nil"/>
            </w:tcBorders>
            <w:shd w:val="clear" w:color="auto" w:fill="FFEDCC"/>
          </w:tcPr>
          <w:p w14:paraId="39969212" w14:textId="77777777" w:rsidR="00FB2744" w:rsidRDefault="00000000">
            <w:pPr>
              <w:spacing w:after="0" w:line="259" w:lineRule="auto"/>
              <w:ind w:left="0" w:right="0" w:firstLine="0"/>
              <w:jc w:val="left"/>
            </w:pPr>
            <w:r>
              <w:rPr>
                <w:b/>
                <w:sz w:val="20"/>
              </w:rPr>
              <w:t xml:space="preserve">10.13 </w:t>
            </w:r>
          </w:p>
        </w:tc>
      </w:tr>
      <w:tr w:rsidR="00FB2744" w14:paraId="342EA00D" w14:textId="77777777">
        <w:trPr>
          <w:trHeight w:val="322"/>
        </w:trPr>
        <w:tc>
          <w:tcPr>
            <w:tcW w:w="1577" w:type="dxa"/>
            <w:tcBorders>
              <w:top w:val="single" w:sz="4" w:space="0" w:color="000000"/>
              <w:left w:val="nil"/>
              <w:bottom w:val="single" w:sz="4" w:space="0" w:color="000000"/>
              <w:right w:val="single" w:sz="4" w:space="0" w:color="000000"/>
            </w:tcBorders>
            <w:shd w:val="clear" w:color="auto" w:fill="F2F2F2"/>
          </w:tcPr>
          <w:p w14:paraId="0C66A61B" w14:textId="77777777" w:rsidR="00FB2744" w:rsidRDefault="00000000">
            <w:pPr>
              <w:spacing w:after="0" w:line="259" w:lineRule="auto"/>
              <w:ind w:left="0" w:right="0" w:firstLine="0"/>
              <w:jc w:val="left"/>
            </w:pPr>
            <w:r>
              <w:rPr>
                <w:sz w:val="20"/>
              </w:rPr>
              <w:t xml:space="preserve">Buk-gu </w:t>
            </w:r>
          </w:p>
        </w:tc>
        <w:tc>
          <w:tcPr>
            <w:tcW w:w="1388" w:type="dxa"/>
            <w:tcBorders>
              <w:top w:val="single" w:sz="4" w:space="0" w:color="000000"/>
              <w:left w:val="single" w:sz="4" w:space="0" w:color="000000"/>
              <w:bottom w:val="single" w:sz="4" w:space="0" w:color="000000"/>
              <w:right w:val="single" w:sz="4" w:space="0" w:color="000000"/>
            </w:tcBorders>
          </w:tcPr>
          <w:p w14:paraId="58FF0B2F" w14:textId="77777777" w:rsidR="00FB2744" w:rsidRDefault="00000000">
            <w:pPr>
              <w:spacing w:after="0" w:line="259" w:lineRule="auto"/>
              <w:ind w:left="0" w:right="0" w:firstLine="0"/>
              <w:jc w:val="left"/>
            </w:pPr>
            <w:r>
              <w:rPr>
                <w:sz w:val="20"/>
              </w:rPr>
              <w:t xml:space="preserve">5,748 </w:t>
            </w:r>
          </w:p>
        </w:tc>
        <w:tc>
          <w:tcPr>
            <w:tcW w:w="1385" w:type="dxa"/>
            <w:tcBorders>
              <w:top w:val="single" w:sz="4" w:space="0" w:color="000000"/>
              <w:left w:val="single" w:sz="4" w:space="0" w:color="000000"/>
              <w:bottom w:val="single" w:sz="4" w:space="0" w:color="000000"/>
              <w:right w:val="single" w:sz="4" w:space="0" w:color="000000"/>
            </w:tcBorders>
          </w:tcPr>
          <w:p w14:paraId="4B5CFED0" w14:textId="77777777" w:rsidR="00FB2744" w:rsidRDefault="00000000">
            <w:pPr>
              <w:spacing w:after="0" w:line="259" w:lineRule="auto"/>
              <w:ind w:left="0" w:right="0" w:firstLine="0"/>
              <w:jc w:val="left"/>
            </w:pPr>
            <w:r>
              <w:rPr>
                <w:sz w:val="20"/>
              </w:rPr>
              <w:t xml:space="preserve">5.27 </w:t>
            </w:r>
          </w:p>
        </w:tc>
        <w:tc>
          <w:tcPr>
            <w:tcW w:w="1381" w:type="dxa"/>
            <w:tcBorders>
              <w:top w:val="single" w:sz="4" w:space="0" w:color="000000"/>
              <w:left w:val="single" w:sz="4" w:space="0" w:color="000000"/>
              <w:bottom w:val="single" w:sz="4" w:space="0" w:color="000000"/>
              <w:right w:val="single" w:sz="4" w:space="0" w:color="000000"/>
            </w:tcBorders>
          </w:tcPr>
          <w:p w14:paraId="49A84B40" w14:textId="77777777" w:rsidR="00FB2744" w:rsidRDefault="00000000">
            <w:pPr>
              <w:spacing w:after="0" w:line="259" w:lineRule="auto"/>
              <w:ind w:left="0" w:right="0" w:firstLine="0"/>
              <w:jc w:val="left"/>
            </w:pPr>
            <w:r>
              <w:rPr>
                <w:sz w:val="20"/>
              </w:rPr>
              <w:t xml:space="preserve">6,235 </w:t>
            </w:r>
          </w:p>
        </w:tc>
        <w:tc>
          <w:tcPr>
            <w:tcW w:w="1385" w:type="dxa"/>
            <w:tcBorders>
              <w:top w:val="single" w:sz="4" w:space="0" w:color="000000"/>
              <w:left w:val="single" w:sz="4" w:space="0" w:color="000000"/>
              <w:bottom w:val="single" w:sz="4" w:space="0" w:color="000000"/>
              <w:right w:val="single" w:sz="4" w:space="0" w:color="000000"/>
            </w:tcBorders>
          </w:tcPr>
          <w:p w14:paraId="585BC059" w14:textId="77777777" w:rsidR="00FB2744" w:rsidRDefault="00000000">
            <w:pPr>
              <w:spacing w:after="0" w:line="259" w:lineRule="auto"/>
              <w:ind w:left="0" w:right="0" w:firstLine="0"/>
              <w:jc w:val="left"/>
            </w:pPr>
            <w:r>
              <w:rPr>
                <w:sz w:val="20"/>
              </w:rPr>
              <w:t xml:space="preserve">5.64 </w:t>
            </w:r>
          </w:p>
        </w:tc>
        <w:tc>
          <w:tcPr>
            <w:tcW w:w="1381" w:type="dxa"/>
            <w:tcBorders>
              <w:top w:val="single" w:sz="4" w:space="0" w:color="000000"/>
              <w:left w:val="single" w:sz="4" w:space="0" w:color="000000"/>
              <w:bottom w:val="single" w:sz="4" w:space="0" w:color="000000"/>
              <w:right w:val="single" w:sz="4" w:space="0" w:color="000000"/>
            </w:tcBorders>
          </w:tcPr>
          <w:p w14:paraId="52EEF7F6" w14:textId="77777777" w:rsidR="00FB2744" w:rsidRDefault="00000000">
            <w:pPr>
              <w:spacing w:after="0" w:line="259" w:lineRule="auto"/>
              <w:ind w:left="0" w:right="0" w:firstLine="0"/>
              <w:jc w:val="left"/>
            </w:pPr>
            <w:r>
              <w:rPr>
                <w:sz w:val="20"/>
              </w:rPr>
              <w:t xml:space="preserve">6,345 </w:t>
            </w:r>
          </w:p>
        </w:tc>
        <w:tc>
          <w:tcPr>
            <w:tcW w:w="1414" w:type="dxa"/>
            <w:tcBorders>
              <w:top w:val="single" w:sz="4" w:space="0" w:color="000000"/>
              <w:left w:val="single" w:sz="4" w:space="0" w:color="000000"/>
              <w:bottom w:val="single" w:sz="4" w:space="0" w:color="000000"/>
              <w:right w:val="nil"/>
            </w:tcBorders>
          </w:tcPr>
          <w:p w14:paraId="34AB8C35" w14:textId="77777777" w:rsidR="00FB2744" w:rsidRDefault="00000000">
            <w:pPr>
              <w:spacing w:after="0" w:line="259" w:lineRule="auto"/>
              <w:ind w:left="0" w:right="0" w:firstLine="0"/>
              <w:jc w:val="left"/>
            </w:pPr>
            <w:r>
              <w:rPr>
                <w:sz w:val="20"/>
              </w:rPr>
              <w:t xml:space="preserve">5.64 </w:t>
            </w:r>
          </w:p>
        </w:tc>
      </w:tr>
      <w:tr w:rsidR="00FB2744" w14:paraId="789E5CA6" w14:textId="77777777">
        <w:trPr>
          <w:trHeight w:val="323"/>
        </w:trPr>
        <w:tc>
          <w:tcPr>
            <w:tcW w:w="1577" w:type="dxa"/>
            <w:tcBorders>
              <w:top w:val="single" w:sz="4" w:space="0" w:color="000000"/>
              <w:left w:val="nil"/>
              <w:bottom w:val="single" w:sz="4" w:space="0" w:color="000000"/>
              <w:right w:val="single" w:sz="4" w:space="0" w:color="000000"/>
            </w:tcBorders>
            <w:shd w:val="clear" w:color="auto" w:fill="F2F2F2"/>
          </w:tcPr>
          <w:p w14:paraId="7BBEE18B" w14:textId="77777777" w:rsidR="00FB2744" w:rsidRDefault="00000000">
            <w:pPr>
              <w:spacing w:after="0" w:line="259" w:lineRule="auto"/>
              <w:ind w:left="0" w:right="0" w:firstLine="0"/>
              <w:jc w:val="left"/>
            </w:pPr>
            <w:r>
              <w:rPr>
                <w:sz w:val="20"/>
              </w:rPr>
              <w:t xml:space="preserve">Haeundae-gu </w:t>
            </w:r>
          </w:p>
        </w:tc>
        <w:tc>
          <w:tcPr>
            <w:tcW w:w="1388" w:type="dxa"/>
            <w:tcBorders>
              <w:top w:val="single" w:sz="4" w:space="0" w:color="000000"/>
              <w:left w:val="single" w:sz="4" w:space="0" w:color="000000"/>
              <w:bottom w:val="single" w:sz="4" w:space="0" w:color="000000"/>
              <w:right w:val="single" w:sz="4" w:space="0" w:color="000000"/>
            </w:tcBorders>
          </w:tcPr>
          <w:p w14:paraId="64DF94FE" w14:textId="77777777" w:rsidR="00FB2744" w:rsidRDefault="00000000">
            <w:pPr>
              <w:spacing w:after="0" w:line="259" w:lineRule="auto"/>
              <w:ind w:left="0" w:right="0" w:firstLine="0"/>
              <w:jc w:val="left"/>
            </w:pPr>
            <w:r>
              <w:rPr>
                <w:sz w:val="20"/>
              </w:rPr>
              <w:t xml:space="preserve">10,569 </w:t>
            </w:r>
          </w:p>
        </w:tc>
        <w:tc>
          <w:tcPr>
            <w:tcW w:w="1385" w:type="dxa"/>
            <w:tcBorders>
              <w:top w:val="single" w:sz="4" w:space="0" w:color="000000"/>
              <w:left w:val="single" w:sz="4" w:space="0" w:color="000000"/>
              <w:bottom w:val="single" w:sz="4" w:space="0" w:color="000000"/>
              <w:right w:val="single" w:sz="4" w:space="0" w:color="000000"/>
            </w:tcBorders>
          </w:tcPr>
          <w:p w14:paraId="7063CC15" w14:textId="77777777" w:rsidR="00FB2744" w:rsidRDefault="00000000">
            <w:pPr>
              <w:spacing w:after="0" w:line="259" w:lineRule="auto"/>
              <w:ind w:left="0" w:right="0" w:firstLine="0"/>
              <w:jc w:val="left"/>
            </w:pPr>
            <w:r>
              <w:rPr>
                <w:sz w:val="20"/>
              </w:rPr>
              <w:t xml:space="preserve">7.22 </w:t>
            </w:r>
          </w:p>
        </w:tc>
        <w:tc>
          <w:tcPr>
            <w:tcW w:w="1381" w:type="dxa"/>
            <w:tcBorders>
              <w:top w:val="single" w:sz="4" w:space="0" w:color="000000"/>
              <w:left w:val="single" w:sz="4" w:space="0" w:color="000000"/>
              <w:bottom w:val="single" w:sz="4" w:space="0" w:color="000000"/>
              <w:right w:val="single" w:sz="4" w:space="0" w:color="000000"/>
            </w:tcBorders>
          </w:tcPr>
          <w:p w14:paraId="3F992C7A" w14:textId="77777777" w:rsidR="00FB2744" w:rsidRDefault="00000000">
            <w:pPr>
              <w:spacing w:after="0" w:line="259" w:lineRule="auto"/>
              <w:ind w:left="0" w:right="0" w:firstLine="0"/>
              <w:jc w:val="left"/>
            </w:pPr>
            <w:r>
              <w:rPr>
                <w:sz w:val="20"/>
              </w:rPr>
              <w:t xml:space="preserve">11,937 </w:t>
            </w:r>
          </w:p>
        </w:tc>
        <w:tc>
          <w:tcPr>
            <w:tcW w:w="1385" w:type="dxa"/>
            <w:tcBorders>
              <w:top w:val="single" w:sz="4" w:space="0" w:color="000000"/>
              <w:left w:val="single" w:sz="4" w:space="0" w:color="000000"/>
              <w:bottom w:val="single" w:sz="4" w:space="0" w:color="000000"/>
              <w:right w:val="single" w:sz="4" w:space="0" w:color="000000"/>
            </w:tcBorders>
          </w:tcPr>
          <w:p w14:paraId="724C1F0E" w14:textId="77777777" w:rsidR="00FB2744" w:rsidRDefault="00000000">
            <w:pPr>
              <w:spacing w:after="0" w:line="259" w:lineRule="auto"/>
              <w:ind w:left="0" w:right="0" w:firstLine="0"/>
              <w:jc w:val="left"/>
            </w:pPr>
            <w:r>
              <w:rPr>
                <w:sz w:val="20"/>
              </w:rPr>
              <w:t xml:space="preserve">8.11 </w:t>
            </w:r>
          </w:p>
        </w:tc>
        <w:tc>
          <w:tcPr>
            <w:tcW w:w="1381" w:type="dxa"/>
            <w:tcBorders>
              <w:top w:val="single" w:sz="4" w:space="0" w:color="000000"/>
              <w:left w:val="single" w:sz="4" w:space="0" w:color="000000"/>
              <w:bottom w:val="single" w:sz="4" w:space="0" w:color="000000"/>
              <w:right w:val="single" w:sz="4" w:space="0" w:color="000000"/>
            </w:tcBorders>
          </w:tcPr>
          <w:p w14:paraId="6D505B03" w14:textId="77777777" w:rsidR="00FB2744" w:rsidRDefault="00000000">
            <w:pPr>
              <w:spacing w:after="0" w:line="259" w:lineRule="auto"/>
              <w:ind w:left="0" w:right="0" w:firstLine="0"/>
              <w:jc w:val="left"/>
            </w:pPr>
            <w:r>
              <w:rPr>
                <w:sz w:val="20"/>
              </w:rPr>
              <w:t xml:space="preserve">11,658 </w:t>
            </w:r>
          </w:p>
        </w:tc>
        <w:tc>
          <w:tcPr>
            <w:tcW w:w="1414" w:type="dxa"/>
            <w:tcBorders>
              <w:top w:val="single" w:sz="4" w:space="0" w:color="000000"/>
              <w:left w:val="single" w:sz="4" w:space="0" w:color="000000"/>
              <w:bottom w:val="single" w:sz="4" w:space="0" w:color="000000"/>
              <w:right w:val="nil"/>
            </w:tcBorders>
          </w:tcPr>
          <w:p w14:paraId="3EC076E7" w14:textId="77777777" w:rsidR="00FB2744" w:rsidRDefault="00000000">
            <w:pPr>
              <w:spacing w:after="0" w:line="259" w:lineRule="auto"/>
              <w:ind w:left="0" w:right="0" w:firstLine="0"/>
              <w:jc w:val="left"/>
            </w:pPr>
            <w:r>
              <w:rPr>
                <w:sz w:val="20"/>
              </w:rPr>
              <w:t xml:space="preserve">8.11 </w:t>
            </w:r>
          </w:p>
        </w:tc>
      </w:tr>
      <w:tr w:rsidR="00FB2744" w14:paraId="305EBC0D" w14:textId="77777777">
        <w:trPr>
          <w:trHeight w:val="323"/>
        </w:trPr>
        <w:tc>
          <w:tcPr>
            <w:tcW w:w="1577" w:type="dxa"/>
            <w:tcBorders>
              <w:top w:val="single" w:sz="4" w:space="0" w:color="000000"/>
              <w:left w:val="nil"/>
              <w:bottom w:val="single" w:sz="4" w:space="0" w:color="000000"/>
              <w:right w:val="single" w:sz="4" w:space="0" w:color="000000"/>
            </w:tcBorders>
            <w:shd w:val="clear" w:color="auto" w:fill="F2F2F2"/>
          </w:tcPr>
          <w:p w14:paraId="6E55393F" w14:textId="77777777" w:rsidR="00FB2744" w:rsidRDefault="00000000">
            <w:pPr>
              <w:spacing w:after="0" w:line="259" w:lineRule="auto"/>
              <w:ind w:left="0" w:right="0" w:firstLine="0"/>
              <w:jc w:val="left"/>
            </w:pPr>
            <w:r>
              <w:rPr>
                <w:sz w:val="20"/>
              </w:rPr>
              <w:t xml:space="preserve">Saha-gu </w:t>
            </w:r>
          </w:p>
        </w:tc>
        <w:tc>
          <w:tcPr>
            <w:tcW w:w="1388" w:type="dxa"/>
            <w:tcBorders>
              <w:top w:val="single" w:sz="4" w:space="0" w:color="000000"/>
              <w:left w:val="single" w:sz="4" w:space="0" w:color="000000"/>
              <w:bottom w:val="single" w:sz="4" w:space="0" w:color="000000"/>
              <w:right w:val="single" w:sz="4" w:space="0" w:color="000000"/>
            </w:tcBorders>
          </w:tcPr>
          <w:p w14:paraId="56822A49" w14:textId="77777777" w:rsidR="00FB2744" w:rsidRDefault="00000000">
            <w:pPr>
              <w:spacing w:after="0" w:line="259" w:lineRule="auto"/>
              <w:ind w:left="0" w:right="0" w:firstLine="0"/>
              <w:jc w:val="left"/>
            </w:pPr>
            <w:r>
              <w:rPr>
                <w:sz w:val="20"/>
              </w:rPr>
              <w:t xml:space="preserve">8,413 </w:t>
            </w:r>
          </w:p>
        </w:tc>
        <w:tc>
          <w:tcPr>
            <w:tcW w:w="1385" w:type="dxa"/>
            <w:tcBorders>
              <w:top w:val="single" w:sz="4" w:space="0" w:color="000000"/>
              <w:left w:val="single" w:sz="4" w:space="0" w:color="000000"/>
              <w:bottom w:val="single" w:sz="4" w:space="0" w:color="000000"/>
              <w:right w:val="single" w:sz="4" w:space="0" w:color="000000"/>
            </w:tcBorders>
          </w:tcPr>
          <w:p w14:paraId="5A9D0ADC" w14:textId="77777777" w:rsidR="00FB2744" w:rsidRDefault="00000000">
            <w:pPr>
              <w:spacing w:after="0" w:line="259" w:lineRule="auto"/>
              <w:ind w:left="0" w:right="0" w:firstLine="0"/>
              <w:jc w:val="left"/>
            </w:pPr>
            <w:r>
              <w:rPr>
                <w:sz w:val="20"/>
              </w:rPr>
              <w:t xml:space="preserve">7.10 </w:t>
            </w:r>
          </w:p>
        </w:tc>
        <w:tc>
          <w:tcPr>
            <w:tcW w:w="1381" w:type="dxa"/>
            <w:tcBorders>
              <w:top w:val="single" w:sz="4" w:space="0" w:color="000000"/>
              <w:left w:val="single" w:sz="4" w:space="0" w:color="000000"/>
              <w:bottom w:val="single" w:sz="4" w:space="0" w:color="000000"/>
              <w:right w:val="single" w:sz="4" w:space="0" w:color="000000"/>
            </w:tcBorders>
          </w:tcPr>
          <w:p w14:paraId="55B679AE" w14:textId="77777777" w:rsidR="00FB2744" w:rsidRDefault="00000000">
            <w:pPr>
              <w:spacing w:after="0" w:line="259" w:lineRule="auto"/>
              <w:ind w:left="0" w:right="0" w:firstLine="0"/>
              <w:jc w:val="left"/>
            </w:pPr>
            <w:r>
              <w:rPr>
                <w:sz w:val="20"/>
              </w:rPr>
              <w:t xml:space="preserve">8,719 </w:t>
            </w:r>
          </w:p>
        </w:tc>
        <w:tc>
          <w:tcPr>
            <w:tcW w:w="1385" w:type="dxa"/>
            <w:tcBorders>
              <w:top w:val="single" w:sz="4" w:space="0" w:color="000000"/>
              <w:left w:val="single" w:sz="4" w:space="0" w:color="000000"/>
              <w:bottom w:val="single" w:sz="4" w:space="0" w:color="000000"/>
              <w:right w:val="single" w:sz="4" w:space="0" w:color="000000"/>
            </w:tcBorders>
          </w:tcPr>
          <w:p w14:paraId="5466E74B" w14:textId="77777777" w:rsidR="00FB2744" w:rsidRDefault="00000000">
            <w:pPr>
              <w:spacing w:after="0" w:line="259" w:lineRule="auto"/>
              <w:ind w:left="0" w:right="0" w:firstLine="0"/>
              <w:jc w:val="left"/>
            </w:pPr>
            <w:r>
              <w:rPr>
                <w:sz w:val="20"/>
              </w:rPr>
              <w:t xml:space="preserve">7.22 </w:t>
            </w:r>
          </w:p>
        </w:tc>
        <w:tc>
          <w:tcPr>
            <w:tcW w:w="1381" w:type="dxa"/>
            <w:tcBorders>
              <w:top w:val="single" w:sz="4" w:space="0" w:color="000000"/>
              <w:left w:val="single" w:sz="4" w:space="0" w:color="000000"/>
              <w:bottom w:val="single" w:sz="4" w:space="0" w:color="000000"/>
              <w:right w:val="single" w:sz="4" w:space="0" w:color="000000"/>
            </w:tcBorders>
          </w:tcPr>
          <w:p w14:paraId="0AC41558" w14:textId="77777777" w:rsidR="00FB2744" w:rsidRDefault="00000000">
            <w:pPr>
              <w:spacing w:after="0" w:line="259" w:lineRule="auto"/>
              <w:ind w:left="0" w:right="0" w:firstLine="0"/>
              <w:jc w:val="left"/>
            </w:pPr>
            <w:r>
              <w:rPr>
                <w:sz w:val="20"/>
              </w:rPr>
              <w:t xml:space="preserve">9,233 </w:t>
            </w:r>
          </w:p>
        </w:tc>
        <w:tc>
          <w:tcPr>
            <w:tcW w:w="1414" w:type="dxa"/>
            <w:tcBorders>
              <w:top w:val="single" w:sz="4" w:space="0" w:color="000000"/>
              <w:left w:val="single" w:sz="4" w:space="0" w:color="000000"/>
              <w:bottom w:val="single" w:sz="4" w:space="0" w:color="000000"/>
              <w:right w:val="nil"/>
            </w:tcBorders>
          </w:tcPr>
          <w:p w14:paraId="1F73966E" w14:textId="77777777" w:rsidR="00FB2744" w:rsidRDefault="00000000">
            <w:pPr>
              <w:spacing w:after="0" w:line="259" w:lineRule="auto"/>
              <w:ind w:left="0" w:right="0" w:firstLine="0"/>
              <w:jc w:val="left"/>
            </w:pPr>
            <w:r>
              <w:rPr>
                <w:sz w:val="20"/>
              </w:rPr>
              <w:t xml:space="preserve">7.22 </w:t>
            </w:r>
          </w:p>
        </w:tc>
      </w:tr>
      <w:tr w:rsidR="00FB2744" w14:paraId="2D3802EC" w14:textId="77777777">
        <w:trPr>
          <w:trHeight w:val="322"/>
        </w:trPr>
        <w:tc>
          <w:tcPr>
            <w:tcW w:w="1577" w:type="dxa"/>
            <w:tcBorders>
              <w:top w:val="single" w:sz="4" w:space="0" w:color="000000"/>
              <w:left w:val="nil"/>
              <w:bottom w:val="single" w:sz="4" w:space="0" w:color="000000"/>
              <w:right w:val="single" w:sz="4" w:space="0" w:color="000000"/>
            </w:tcBorders>
            <w:shd w:val="clear" w:color="auto" w:fill="F2F2F2"/>
          </w:tcPr>
          <w:p w14:paraId="3D60FA24" w14:textId="77777777" w:rsidR="00FB2744" w:rsidRDefault="00000000">
            <w:pPr>
              <w:spacing w:after="0" w:line="259" w:lineRule="auto"/>
              <w:ind w:left="0" w:right="0" w:firstLine="0"/>
              <w:jc w:val="left"/>
            </w:pPr>
            <w:r>
              <w:rPr>
                <w:sz w:val="20"/>
              </w:rPr>
              <w:t xml:space="preserve">Geumjeong-gu </w:t>
            </w:r>
          </w:p>
        </w:tc>
        <w:tc>
          <w:tcPr>
            <w:tcW w:w="1388" w:type="dxa"/>
            <w:tcBorders>
              <w:top w:val="single" w:sz="4" w:space="0" w:color="000000"/>
              <w:left w:val="single" w:sz="4" w:space="0" w:color="000000"/>
              <w:bottom w:val="single" w:sz="4" w:space="0" w:color="000000"/>
              <w:right w:val="single" w:sz="4" w:space="0" w:color="000000"/>
            </w:tcBorders>
          </w:tcPr>
          <w:p w14:paraId="4C69127D" w14:textId="77777777" w:rsidR="00FB2744" w:rsidRDefault="00000000">
            <w:pPr>
              <w:spacing w:after="0" w:line="259" w:lineRule="auto"/>
              <w:ind w:left="0" w:right="0" w:firstLine="0"/>
              <w:jc w:val="left"/>
            </w:pPr>
            <w:r>
              <w:rPr>
                <w:sz w:val="20"/>
              </w:rPr>
              <w:t xml:space="preserve">6,795 </w:t>
            </w:r>
          </w:p>
        </w:tc>
        <w:tc>
          <w:tcPr>
            <w:tcW w:w="1385" w:type="dxa"/>
            <w:tcBorders>
              <w:top w:val="single" w:sz="4" w:space="0" w:color="000000"/>
              <w:left w:val="single" w:sz="4" w:space="0" w:color="000000"/>
              <w:bottom w:val="single" w:sz="4" w:space="0" w:color="000000"/>
              <w:right w:val="single" w:sz="4" w:space="0" w:color="000000"/>
            </w:tcBorders>
          </w:tcPr>
          <w:p w14:paraId="75F73653" w14:textId="77777777" w:rsidR="00FB2744" w:rsidRDefault="00000000">
            <w:pPr>
              <w:spacing w:after="0" w:line="259" w:lineRule="auto"/>
              <w:ind w:left="0" w:right="0" w:firstLine="0"/>
              <w:jc w:val="left"/>
            </w:pPr>
            <w:r>
              <w:rPr>
                <w:sz w:val="20"/>
              </w:rPr>
              <w:t xml:space="preserve">7.82 </w:t>
            </w:r>
          </w:p>
        </w:tc>
        <w:tc>
          <w:tcPr>
            <w:tcW w:w="1381" w:type="dxa"/>
            <w:tcBorders>
              <w:top w:val="single" w:sz="4" w:space="0" w:color="000000"/>
              <w:left w:val="single" w:sz="4" w:space="0" w:color="000000"/>
              <w:bottom w:val="single" w:sz="4" w:space="0" w:color="000000"/>
              <w:right w:val="single" w:sz="4" w:space="0" w:color="000000"/>
            </w:tcBorders>
          </w:tcPr>
          <w:p w14:paraId="27EC0417" w14:textId="77777777" w:rsidR="00FB2744" w:rsidRDefault="00000000">
            <w:pPr>
              <w:spacing w:after="0" w:line="259" w:lineRule="auto"/>
              <w:ind w:left="0" w:right="0" w:firstLine="0"/>
              <w:jc w:val="left"/>
            </w:pPr>
            <w:r>
              <w:rPr>
                <w:sz w:val="20"/>
              </w:rPr>
              <w:t xml:space="preserve">7,118 </w:t>
            </w:r>
          </w:p>
        </w:tc>
        <w:tc>
          <w:tcPr>
            <w:tcW w:w="1385" w:type="dxa"/>
            <w:tcBorders>
              <w:top w:val="single" w:sz="4" w:space="0" w:color="000000"/>
              <w:left w:val="single" w:sz="4" w:space="0" w:color="000000"/>
              <w:bottom w:val="single" w:sz="4" w:space="0" w:color="000000"/>
              <w:right w:val="single" w:sz="4" w:space="0" w:color="000000"/>
            </w:tcBorders>
          </w:tcPr>
          <w:p w14:paraId="2465BC9A" w14:textId="77777777" w:rsidR="00FB2744" w:rsidRDefault="00000000">
            <w:pPr>
              <w:spacing w:after="0" w:line="259" w:lineRule="auto"/>
              <w:ind w:left="0" w:right="0" w:firstLine="0"/>
              <w:jc w:val="left"/>
            </w:pPr>
            <w:r>
              <w:rPr>
                <w:sz w:val="20"/>
              </w:rPr>
              <w:t xml:space="preserve">8.17 </w:t>
            </w:r>
          </w:p>
        </w:tc>
        <w:tc>
          <w:tcPr>
            <w:tcW w:w="1381" w:type="dxa"/>
            <w:tcBorders>
              <w:top w:val="single" w:sz="4" w:space="0" w:color="000000"/>
              <w:left w:val="single" w:sz="4" w:space="0" w:color="000000"/>
              <w:bottom w:val="single" w:sz="4" w:space="0" w:color="000000"/>
              <w:right w:val="single" w:sz="4" w:space="0" w:color="000000"/>
            </w:tcBorders>
          </w:tcPr>
          <w:p w14:paraId="6E01160B" w14:textId="77777777" w:rsidR="00FB2744" w:rsidRDefault="00000000">
            <w:pPr>
              <w:spacing w:after="0" w:line="259" w:lineRule="auto"/>
              <w:ind w:left="0" w:right="0" w:firstLine="0"/>
              <w:jc w:val="left"/>
            </w:pPr>
            <w:r>
              <w:rPr>
                <w:sz w:val="20"/>
              </w:rPr>
              <w:t xml:space="preserve">6,827 </w:t>
            </w:r>
          </w:p>
        </w:tc>
        <w:tc>
          <w:tcPr>
            <w:tcW w:w="1414" w:type="dxa"/>
            <w:tcBorders>
              <w:top w:val="single" w:sz="4" w:space="0" w:color="000000"/>
              <w:left w:val="single" w:sz="4" w:space="0" w:color="000000"/>
              <w:bottom w:val="single" w:sz="4" w:space="0" w:color="000000"/>
              <w:right w:val="nil"/>
            </w:tcBorders>
          </w:tcPr>
          <w:p w14:paraId="3AB78361" w14:textId="77777777" w:rsidR="00FB2744" w:rsidRDefault="00000000">
            <w:pPr>
              <w:spacing w:after="0" w:line="259" w:lineRule="auto"/>
              <w:ind w:left="0" w:right="0" w:firstLine="0"/>
              <w:jc w:val="left"/>
            </w:pPr>
            <w:r>
              <w:rPr>
                <w:sz w:val="20"/>
              </w:rPr>
              <w:t xml:space="preserve">8.17 </w:t>
            </w:r>
          </w:p>
        </w:tc>
      </w:tr>
      <w:tr w:rsidR="00FB2744" w14:paraId="3E4785E2" w14:textId="77777777">
        <w:trPr>
          <w:trHeight w:val="322"/>
        </w:trPr>
        <w:tc>
          <w:tcPr>
            <w:tcW w:w="1577" w:type="dxa"/>
            <w:tcBorders>
              <w:top w:val="single" w:sz="4" w:space="0" w:color="000000"/>
              <w:left w:val="nil"/>
              <w:bottom w:val="single" w:sz="4" w:space="0" w:color="000000"/>
              <w:right w:val="single" w:sz="4" w:space="0" w:color="000000"/>
            </w:tcBorders>
            <w:shd w:val="clear" w:color="auto" w:fill="F2F2F2"/>
          </w:tcPr>
          <w:p w14:paraId="58D4D3AD" w14:textId="77777777" w:rsidR="00FB2744" w:rsidRDefault="00000000">
            <w:pPr>
              <w:spacing w:after="0" w:line="259" w:lineRule="auto"/>
              <w:ind w:left="0" w:right="0" w:firstLine="0"/>
              <w:jc w:val="left"/>
            </w:pPr>
            <w:r>
              <w:rPr>
                <w:sz w:val="20"/>
              </w:rPr>
              <w:t xml:space="preserve">Gangseo-gu </w:t>
            </w:r>
          </w:p>
        </w:tc>
        <w:tc>
          <w:tcPr>
            <w:tcW w:w="1388" w:type="dxa"/>
            <w:tcBorders>
              <w:top w:val="single" w:sz="4" w:space="0" w:color="000000"/>
              <w:left w:val="single" w:sz="4" w:space="0" w:color="000000"/>
              <w:bottom w:val="single" w:sz="4" w:space="0" w:color="000000"/>
              <w:right w:val="single" w:sz="4" w:space="0" w:color="000000"/>
            </w:tcBorders>
          </w:tcPr>
          <w:p w14:paraId="77C979AC" w14:textId="77777777" w:rsidR="00FB2744" w:rsidRDefault="00000000">
            <w:pPr>
              <w:spacing w:after="0" w:line="259" w:lineRule="auto"/>
              <w:ind w:left="0" w:right="0" w:firstLine="0"/>
              <w:jc w:val="left"/>
            </w:pPr>
            <w:r>
              <w:rPr>
                <w:sz w:val="20"/>
              </w:rPr>
              <w:t xml:space="preserve">2,603 </w:t>
            </w:r>
          </w:p>
        </w:tc>
        <w:tc>
          <w:tcPr>
            <w:tcW w:w="1385" w:type="dxa"/>
            <w:tcBorders>
              <w:top w:val="single" w:sz="4" w:space="0" w:color="000000"/>
              <w:left w:val="single" w:sz="4" w:space="0" w:color="000000"/>
              <w:bottom w:val="single" w:sz="4" w:space="0" w:color="000000"/>
              <w:right w:val="single" w:sz="4" w:space="0" w:color="000000"/>
            </w:tcBorders>
          </w:tcPr>
          <w:p w14:paraId="074DB5EC" w14:textId="77777777" w:rsidR="00FB2744" w:rsidRDefault="00000000">
            <w:pPr>
              <w:spacing w:after="0" w:line="259" w:lineRule="auto"/>
              <w:ind w:left="0" w:right="0" w:firstLine="0"/>
              <w:jc w:val="left"/>
            </w:pPr>
            <w:r>
              <w:rPr>
                <w:sz w:val="20"/>
              </w:rPr>
              <w:t xml:space="preserve">5.38 </w:t>
            </w:r>
          </w:p>
        </w:tc>
        <w:tc>
          <w:tcPr>
            <w:tcW w:w="1381" w:type="dxa"/>
            <w:tcBorders>
              <w:top w:val="single" w:sz="4" w:space="0" w:color="000000"/>
              <w:left w:val="single" w:sz="4" w:space="0" w:color="000000"/>
              <w:bottom w:val="single" w:sz="4" w:space="0" w:color="000000"/>
              <w:right w:val="single" w:sz="4" w:space="0" w:color="000000"/>
            </w:tcBorders>
          </w:tcPr>
          <w:p w14:paraId="4B48CAB8" w14:textId="77777777" w:rsidR="00FB2744" w:rsidRDefault="00000000">
            <w:pPr>
              <w:spacing w:after="0" w:line="259" w:lineRule="auto"/>
              <w:ind w:left="0" w:right="0" w:firstLine="0"/>
              <w:jc w:val="left"/>
            </w:pPr>
            <w:r>
              <w:rPr>
                <w:sz w:val="20"/>
              </w:rPr>
              <w:t xml:space="preserve">2,630 </w:t>
            </w:r>
          </w:p>
        </w:tc>
        <w:tc>
          <w:tcPr>
            <w:tcW w:w="1385" w:type="dxa"/>
            <w:tcBorders>
              <w:top w:val="single" w:sz="4" w:space="0" w:color="000000"/>
              <w:left w:val="single" w:sz="4" w:space="0" w:color="000000"/>
              <w:bottom w:val="single" w:sz="4" w:space="0" w:color="000000"/>
              <w:right w:val="single" w:sz="4" w:space="0" w:color="000000"/>
            </w:tcBorders>
          </w:tcPr>
          <w:p w14:paraId="4295C039" w14:textId="77777777" w:rsidR="00FB2744" w:rsidRDefault="00000000">
            <w:pPr>
              <w:spacing w:after="0" w:line="259" w:lineRule="auto"/>
              <w:ind w:left="0" w:right="0" w:firstLine="0"/>
              <w:jc w:val="left"/>
            </w:pPr>
            <w:r>
              <w:rPr>
                <w:sz w:val="20"/>
              </w:rPr>
              <w:t xml:space="preserve">5.39 </w:t>
            </w:r>
          </w:p>
        </w:tc>
        <w:tc>
          <w:tcPr>
            <w:tcW w:w="1381" w:type="dxa"/>
            <w:tcBorders>
              <w:top w:val="single" w:sz="4" w:space="0" w:color="000000"/>
              <w:left w:val="single" w:sz="4" w:space="0" w:color="000000"/>
              <w:bottom w:val="single" w:sz="4" w:space="0" w:color="000000"/>
              <w:right w:val="single" w:sz="4" w:space="0" w:color="000000"/>
            </w:tcBorders>
          </w:tcPr>
          <w:p w14:paraId="05FC1A36" w14:textId="77777777" w:rsidR="00FB2744" w:rsidRDefault="00000000">
            <w:pPr>
              <w:spacing w:after="0" w:line="259" w:lineRule="auto"/>
              <w:ind w:left="0" w:right="0" w:firstLine="0"/>
              <w:jc w:val="left"/>
            </w:pPr>
            <w:r>
              <w:rPr>
                <w:sz w:val="20"/>
              </w:rPr>
              <w:t xml:space="preserve">2,444 </w:t>
            </w:r>
          </w:p>
        </w:tc>
        <w:tc>
          <w:tcPr>
            <w:tcW w:w="1414" w:type="dxa"/>
            <w:tcBorders>
              <w:top w:val="single" w:sz="4" w:space="0" w:color="000000"/>
              <w:left w:val="single" w:sz="4" w:space="0" w:color="000000"/>
              <w:bottom w:val="single" w:sz="4" w:space="0" w:color="000000"/>
              <w:right w:val="nil"/>
            </w:tcBorders>
          </w:tcPr>
          <w:p w14:paraId="33863261" w14:textId="77777777" w:rsidR="00FB2744" w:rsidRDefault="00000000">
            <w:pPr>
              <w:spacing w:after="0" w:line="259" w:lineRule="auto"/>
              <w:ind w:left="0" w:right="0" w:firstLine="0"/>
              <w:jc w:val="left"/>
            </w:pPr>
            <w:r>
              <w:rPr>
                <w:sz w:val="20"/>
              </w:rPr>
              <w:t xml:space="preserve">5.39 </w:t>
            </w:r>
          </w:p>
        </w:tc>
      </w:tr>
      <w:tr w:rsidR="00FB2744" w14:paraId="507D81B0" w14:textId="77777777">
        <w:trPr>
          <w:trHeight w:val="322"/>
        </w:trPr>
        <w:tc>
          <w:tcPr>
            <w:tcW w:w="1577" w:type="dxa"/>
            <w:tcBorders>
              <w:top w:val="single" w:sz="4" w:space="0" w:color="000000"/>
              <w:left w:val="nil"/>
              <w:bottom w:val="single" w:sz="4" w:space="0" w:color="000000"/>
              <w:right w:val="single" w:sz="4" w:space="0" w:color="000000"/>
            </w:tcBorders>
            <w:shd w:val="clear" w:color="auto" w:fill="F2F2F2"/>
          </w:tcPr>
          <w:p w14:paraId="58E8165A" w14:textId="77777777" w:rsidR="00FB2744" w:rsidRDefault="00000000">
            <w:pPr>
              <w:spacing w:after="0" w:line="259" w:lineRule="auto"/>
              <w:ind w:left="0" w:right="0" w:firstLine="0"/>
              <w:jc w:val="left"/>
            </w:pPr>
            <w:r>
              <w:rPr>
                <w:sz w:val="20"/>
              </w:rPr>
              <w:t xml:space="preserve">Yeonje-gu </w:t>
            </w:r>
          </w:p>
        </w:tc>
        <w:tc>
          <w:tcPr>
            <w:tcW w:w="1388" w:type="dxa"/>
            <w:tcBorders>
              <w:top w:val="single" w:sz="4" w:space="0" w:color="000000"/>
              <w:left w:val="single" w:sz="4" w:space="0" w:color="000000"/>
              <w:bottom w:val="single" w:sz="4" w:space="0" w:color="000000"/>
              <w:right w:val="single" w:sz="4" w:space="0" w:color="000000"/>
            </w:tcBorders>
          </w:tcPr>
          <w:p w14:paraId="5AAE6012" w14:textId="77777777" w:rsidR="00FB2744" w:rsidRDefault="00000000">
            <w:pPr>
              <w:spacing w:after="0" w:line="259" w:lineRule="auto"/>
              <w:ind w:left="0" w:right="0" w:firstLine="0"/>
              <w:jc w:val="left"/>
            </w:pPr>
            <w:r>
              <w:rPr>
                <w:sz w:val="20"/>
              </w:rPr>
              <w:t xml:space="preserve">4,916 </w:t>
            </w:r>
          </w:p>
        </w:tc>
        <w:tc>
          <w:tcPr>
            <w:tcW w:w="1385" w:type="dxa"/>
            <w:tcBorders>
              <w:top w:val="single" w:sz="4" w:space="0" w:color="000000"/>
              <w:left w:val="single" w:sz="4" w:space="0" w:color="000000"/>
              <w:bottom w:val="single" w:sz="4" w:space="0" w:color="000000"/>
              <w:right w:val="single" w:sz="4" w:space="0" w:color="000000"/>
            </w:tcBorders>
          </w:tcPr>
          <w:p w14:paraId="6EA88986" w14:textId="77777777" w:rsidR="00FB2744" w:rsidRDefault="00000000">
            <w:pPr>
              <w:spacing w:after="0" w:line="259" w:lineRule="auto"/>
              <w:ind w:left="0" w:right="0" w:firstLine="0"/>
              <w:jc w:val="left"/>
            </w:pPr>
            <w:r>
              <w:rPr>
                <w:sz w:val="20"/>
              </w:rPr>
              <w:t xml:space="preserve">6.51 </w:t>
            </w:r>
          </w:p>
        </w:tc>
        <w:tc>
          <w:tcPr>
            <w:tcW w:w="1381" w:type="dxa"/>
            <w:tcBorders>
              <w:top w:val="single" w:sz="4" w:space="0" w:color="000000"/>
              <w:left w:val="single" w:sz="4" w:space="0" w:color="000000"/>
              <w:bottom w:val="single" w:sz="4" w:space="0" w:color="000000"/>
              <w:right w:val="single" w:sz="4" w:space="0" w:color="000000"/>
            </w:tcBorders>
          </w:tcPr>
          <w:p w14:paraId="52B0C49A" w14:textId="77777777" w:rsidR="00FB2744" w:rsidRDefault="00000000">
            <w:pPr>
              <w:spacing w:after="0" w:line="259" w:lineRule="auto"/>
              <w:ind w:left="0" w:right="0" w:firstLine="0"/>
              <w:jc w:val="left"/>
            </w:pPr>
            <w:r>
              <w:rPr>
                <w:sz w:val="20"/>
              </w:rPr>
              <w:t xml:space="preserve">5,193 </w:t>
            </w:r>
          </w:p>
        </w:tc>
        <w:tc>
          <w:tcPr>
            <w:tcW w:w="1385" w:type="dxa"/>
            <w:tcBorders>
              <w:top w:val="single" w:sz="4" w:space="0" w:color="000000"/>
              <w:left w:val="single" w:sz="4" w:space="0" w:color="000000"/>
              <w:bottom w:val="single" w:sz="4" w:space="0" w:color="000000"/>
              <w:right w:val="single" w:sz="4" w:space="0" w:color="000000"/>
            </w:tcBorders>
          </w:tcPr>
          <w:p w14:paraId="62732993" w14:textId="77777777" w:rsidR="00FB2744" w:rsidRDefault="00000000">
            <w:pPr>
              <w:spacing w:after="0" w:line="259" w:lineRule="auto"/>
              <w:ind w:left="0" w:right="0" w:firstLine="0"/>
              <w:jc w:val="left"/>
            </w:pPr>
            <w:r>
              <w:rPr>
                <w:sz w:val="20"/>
              </w:rPr>
              <w:t xml:space="preserve">6.73 </w:t>
            </w:r>
          </w:p>
        </w:tc>
        <w:tc>
          <w:tcPr>
            <w:tcW w:w="1381" w:type="dxa"/>
            <w:tcBorders>
              <w:top w:val="single" w:sz="4" w:space="0" w:color="000000"/>
              <w:left w:val="single" w:sz="4" w:space="0" w:color="000000"/>
              <w:bottom w:val="single" w:sz="4" w:space="0" w:color="000000"/>
              <w:right w:val="single" w:sz="4" w:space="0" w:color="000000"/>
            </w:tcBorders>
          </w:tcPr>
          <w:p w14:paraId="770EE03D" w14:textId="77777777" w:rsidR="00FB2744" w:rsidRDefault="00000000">
            <w:pPr>
              <w:spacing w:after="0" w:line="259" w:lineRule="auto"/>
              <w:ind w:left="0" w:right="0" w:firstLine="0"/>
              <w:jc w:val="left"/>
            </w:pPr>
            <w:r>
              <w:rPr>
                <w:sz w:val="20"/>
              </w:rPr>
              <w:t xml:space="preserve">6,072 </w:t>
            </w:r>
          </w:p>
        </w:tc>
        <w:tc>
          <w:tcPr>
            <w:tcW w:w="1414" w:type="dxa"/>
            <w:tcBorders>
              <w:top w:val="single" w:sz="4" w:space="0" w:color="000000"/>
              <w:left w:val="single" w:sz="4" w:space="0" w:color="000000"/>
              <w:bottom w:val="single" w:sz="4" w:space="0" w:color="000000"/>
              <w:right w:val="nil"/>
            </w:tcBorders>
          </w:tcPr>
          <w:p w14:paraId="10BD7D53" w14:textId="77777777" w:rsidR="00FB2744" w:rsidRDefault="00000000">
            <w:pPr>
              <w:spacing w:after="0" w:line="259" w:lineRule="auto"/>
              <w:ind w:left="0" w:right="0" w:firstLine="0"/>
              <w:jc w:val="left"/>
            </w:pPr>
            <w:r>
              <w:rPr>
                <w:sz w:val="20"/>
              </w:rPr>
              <w:t xml:space="preserve">6.73 </w:t>
            </w:r>
          </w:p>
        </w:tc>
      </w:tr>
      <w:tr w:rsidR="00FB2744" w14:paraId="420C421A" w14:textId="77777777">
        <w:trPr>
          <w:trHeight w:val="322"/>
        </w:trPr>
        <w:tc>
          <w:tcPr>
            <w:tcW w:w="1577" w:type="dxa"/>
            <w:tcBorders>
              <w:top w:val="single" w:sz="4" w:space="0" w:color="000000"/>
              <w:left w:val="nil"/>
              <w:bottom w:val="single" w:sz="4" w:space="0" w:color="000000"/>
              <w:right w:val="single" w:sz="4" w:space="0" w:color="000000"/>
            </w:tcBorders>
            <w:shd w:val="clear" w:color="auto" w:fill="F2F2F2"/>
          </w:tcPr>
          <w:p w14:paraId="79E5210A" w14:textId="77777777" w:rsidR="00FB2744" w:rsidRDefault="00000000">
            <w:pPr>
              <w:spacing w:after="0" w:line="259" w:lineRule="auto"/>
              <w:ind w:left="0" w:right="0" w:firstLine="0"/>
              <w:jc w:val="left"/>
            </w:pPr>
            <w:r>
              <w:rPr>
                <w:sz w:val="20"/>
              </w:rPr>
              <w:t xml:space="preserve">Suyeong-gu </w:t>
            </w:r>
          </w:p>
        </w:tc>
        <w:tc>
          <w:tcPr>
            <w:tcW w:w="1388" w:type="dxa"/>
            <w:tcBorders>
              <w:top w:val="single" w:sz="4" w:space="0" w:color="000000"/>
              <w:left w:val="single" w:sz="4" w:space="0" w:color="000000"/>
              <w:bottom w:val="single" w:sz="4" w:space="0" w:color="000000"/>
              <w:right w:val="single" w:sz="4" w:space="0" w:color="000000"/>
            </w:tcBorders>
          </w:tcPr>
          <w:p w14:paraId="6631703F" w14:textId="77777777" w:rsidR="00FB2744" w:rsidRDefault="00000000">
            <w:pPr>
              <w:spacing w:after="0" w:line="259" w:lineRule="auto"/>
              <w:ind w:left="0" w:right="0" w:firstLine="0"/>
              <w:jc w:val="left"/>
            </w:pPr>
            <w:r>
              <w:rPr>
                <w:sz w:val="20"/>
              </w:rPr>
              <w:t xml:space="preserve">6,200 </w:t>
            </w:r>
          </w:p>
        </w:tc>
        <w:tc>
          <w:tcPr>
            <w:tcW w:w="1385" w:type="dxa"/>
            <w:tcBorders>
              <w:top w:val="single" w:sz="4" w:space="0" w:color="000000"/>
              <w:left w:val="single" w:sz="4" w:space="0" w:color="000000"/>
              <w:bottom w:val="single" w:sz="4" w:space="0" w:color="000000"/>
              <w:right w:val="single" w:sz="4" w:space="0" w:color="000000"/>
            </w:tcBorders>
          </w:tcPr>
          <w:p w14:paraId="11AC0538" w14:textId="77777777" w:rsidR="00FB2744" w:rsidRDefault="00000000">
            <w:pPr>
              <w:spacing w:after="0" w:line="259" w:lineRule="auto"/>
              <w:ind w:left="0" w:right="0" w:firstLine="0"/>
              <w:jc w:val="left"/>
            </w:pPr>
            <w:r>
              <w:rPr>
                <w:sz w:val="20"/>
              </w:rPr>
              <w:t xml:space="preserve">8.78 </w:t>
            </w:r>
          </w:p>
        </w:tc>
        <w:tc>
          <w:tcPr>
            <w:tcW w:w="1381" w:type="dxa"/>
            <w:tcBorders>
              <w:top w:val="single" w:sz="4" w:space="0" w:color="000000"/>
              <w:left w:val="single" w:sz="4" w:space="0" w:color="000000"/>
              <w:bottom w:val="single" w:sz="4" w:space="0" w:color="000000"/>
              <w:right w:val="single" w:sz="4" w:space="0" w:color="000000"/>
            </w:tcBorders>
          </w:tcPr>
          <w:p w14:paraId="0F50F124" w14:textId="77777777" w:rsidR="00FB2744" w:rsidRDefault="00000000">
            <w:pPr>
              <w:spacing w:after="0" w:line="259" w:lineRule="auto"/>
              <w:ind w:left="0" w:right="0" w:firstLine="0"/>
              <w:jc w:val="left"/>
            </w:pPr>
            <w:r>
              <w:rPr>
                <w:sz w:val="20"/>
              </w:rPr>
              <w:t xml:space="preserve">6,355 </w:t>
            </w:r>
          </w:p>
        </w:tc>
        <w:tc>
          <w:tcPr>
            <w:tcW w:w="1385" w:type="dxa"/>
            <w:tcBorders>
              <w:top w:val="single" w:sz="4" w:space="0" w:color="000000"/>
              <w:left w:val="single" w:sz="4" w:space="0" w:color="000000"/>
              <w:bottom w:val="single" w:sz="4" w:space="0" w:color="000000"/>
              <w:right w:val="single" w:sz="4" w:space="0" w:color="000000"/>
            </w:tcBorders>
          </w:tcPr>
          <w:p w14:paraId="2F3FA39B" w14:textId="77777777" w:rsidR="00FB2744" w:rsidRDefault="00000000">
            <w:pPr>
              <w:spacing w:after="0" w:line="259" w:lineRule="auto"/>
              <w:ind w:left="0" w:right="0" w:firstLine="0"/>
              <w:jc w:val="left"/>
            </w:pPr>
            <w:r>
              <w:rPr>
                <w:sz w:val="20"/>
              </w:rPr>
              <w:t xml:space="preserve">8.83 </w:t>
            </w:r>
          </w:p>
        </w:tc>
        <w:tc>
          <w:tcPr>
            <w:tcW w:w="1381" w:type="dxa"/>
            <w:tcBorders>
              <w:top w:val="single" w:sz="4" w:space="0" w:color="000000"/>
              <w:left w:val="single" w:sz="4" w:space="0" w:color="000000"/>
              <w:bottom w:val="single" w:sz="4" w:space="0" w:color="000000"/>
              <w:right w:val="single" w:sz="4" w:space="0" w:color="000000"/>
            </w:tcBorders>
          </w:tcPr>
          <w:p w14:paraId="37744D9F" w14:textId="77777777" w:rsidR="00FB2744" w:rsidRDefault="00000000">
            <w:pPr>
              <w:spacing w:after="0" w:line="259" w:lineRule="auto"/>
              <w:ind w:left="0" w:right="0" w:firstLine="0"/>
              <w:jc w:val="left"/>
            </w:pPr>
            <w:r>
              <w:rPr>
                <w:sz w:val="20"/>
              </w:rPr>
              <w:t xml:space="preserve">6,476 </w:t>
            </w:r>
          </w:p>
        </w:tc>
        <w:tc>
          <w:tcPr>
            <w:tcW w:w="1414" w:type="dxa"/>
            <w:tcBorders>
              <w:top w:val="single" w:sz="4" w:space="0" w:color="000000"/>
              <w:left w:val="single" w:sz="4" w:space="0" w:color="000000"/>
              <w:bottom w:val="single" w:sz="4" w:space="0" w:color="000000"/>
              <w:right w:val="nil"/>
            </w:tcBorders>
          </w:tcPr>
          <w:p w14:paraId="03D29E36" w14:textId="77777777" w:rsidR="00FB2744" w:rsidRDefault="00000000">
            <w:pPr>
              <w:spacing w:after="0" w:line="259" w:lineRule="auto"/>
              <w:ind w:left="0" w:right="0" w:firstLine="0"/>
              <w:jc w:val="left"/>
            </w:pPr>
            <w:r>
              <w:rPr>
                <w:sz w:val="20"/>
              </w:rPr>
              <w:t xml:space="preserve">8.83 </w:t>
            </w:r>
          </w:p>
        </w:tc>
      </w:tr>
      <w:tr w:rsidR="00FB2744" w14:paraId="54D9A8A0" w14:textId="77777777">
        <w:trPr>
          <w:trHeight w:val="323"/>
        </w:trPr>
        <w:tc>
          <w:tcPr>
            <w:tcW w:w="1577" w:type="dxa"/>
            <w:tcBorders>
              <w:top w:val="single" w:sz="4" w:space="0" w:color="000000"/>
              <w:left w:val="nil"/>
              <w:bottom w:val="single" w:sz="4" w:space="0" w:color="000000"/>
              <w:right w:val="single" w:sz="4" w:space="0" w:color="000000"/>
            </w:tcBorders>
            <w:shd w:val="clear" w:color="auto" w:fill="F2F2F2"/>
          </w:tcPr>
          <w:p w14:paraId="6B50BA08" w14:textId="77777777" w:rsidR="00FB2744" w:rsidRDefault="00000000">
            <w:pPr>
              <w:spacing w:after="0" w:line="259" w:lineRule="auto"/>
              <w:ind w:left="0" w:right="0" w:firstLine="0"/>
              <w:jc w:val="left"/>
            </w:pPr>
            <w:r>
              <w:rPr>
                <w:sz w:val="20"/>
              </w:rPr>
              <w:t xml:space="preserve">Sasang-gu </w:t>
            </w:r>
          </w:p>
        </w:tc>
        <w:tc>
          <w:tcPr>
            <w:tcW w:w="1388" w:type="dxa"/>
            <w:tcBorders>
              <w:top w:val="single" w:sz="4" w:space="0" w:color="000000"/>
              <w:left w:val="single" w:sz="4" w:space="0" w:color="000000"/>
              <w:bottom w:val="single" w:sz="4" w:space="0" w:color="000000"/>
              <w:right w:val="single" w:sz="4" w:space="0" w:color="000000"/>
            </w:tcBorders>
          </w:tcPr>
          <w:p w14:paraId="12FDB5E7" w14:textId="77777777" w:rsidR="00FB2744" w:rsidRDefault="00000000">
            <w:pPr>
              <w:spacing w:after="0" w:line="259" w:lineRule="auto"/>
              <w:ind w:left="0" w:right="0" w:firstLine="0"/>
              <w:jc w:val="left"/>
            </w:pPr>
            <w:r>
              <w:rPr>
                <w:sz w:val="20"/>
              </w:rPr>
              <w:t xml:space="preserve">3,950 </w:t>
            </w:r>
          </w:p>
        </w:tc>
        <w:tc>
          <w:tcPr>
            <w:tcW w:w="1385" w:type="dxa"/>
            <w:tcBorders>
              <w:top w:val="single" w:sz="4" w:space="0" w:color="000000"/>
              <w:left w:val="single" w:sz="4" w:space="0" w:color="000000"/>
              <w:bottom w:val="single" w:sz="4" w:space="0" w:color="000000"/>
              <w:right w:val="single" w:sz="4" w:space="0" w:color="000000"/>
            </w:tcBorders>
          </w:tcPr>
          <w:p w14:paraId="2A380F19" w14:textId="77777777" w:rsidR="00FB2744" w:rsidRDefault="00000000">
            <w:pPr>
              <w:spacing w:after="0" w:line="259" w:lineRule="auto"/>
              <w:ind w:left="0" w:right="0" w:firstLine="0"/>
              <w:jc w:val="left"/>
            </w:pPr>
            <w:r>
              <w:rPr>
                <w:sz w:val="20"/>
              </w:rPr>
              <w:t xml:space="preserve">5.10 </w:t>
            </w:r>
          </w:p>
        </w:tc>
        <w:tc>
          <w:tcPr>
            <w:tcW w:w="1381" w:type="dxa"/>
            <w:tcBorders>
              <w:top w:val="single" w:sz="4" w:space="0" w:color="000000"/>
              <w:left w:val="single" w:sz="4" w:space="0" w:color="000000"/>
              <w:bottom w:val="single" w:sz="4" w:space="0" w:color="000000"/>
              <w:right w:val="single" w:sz="4" w:space="0" w:color="000000"/>
            </w:tcBorders>
          </w:tcPr>
          <w:p w14:paraId="43A8040E" w14:textId="77777777" w:rsidR="00FB2744" w:rsidRDefault="00000000">
            <w:pPr>
              <w:spacing w:after="0" w:line="259" w:lineRule="auto"/>
              <w:ind w:left="0" w:right="0" w:firstLine="0"/>
              <w:jc w:val="left"/>
            </w:pPr>
            <w:r>
              <w:rPr>
                <w:sz w:val="20"/>
              </w:rPr>
              <w:t xml:space="preserve">4,348 </w:t>
            </w:r>
          </w:p>
        </w:tc>
        <w:tc>
          <w:tcPr>
            <w:tcW w:w="1385" w:type="dxa"/>
            <w:tcBorders>
              <w:top w:val="single" w:sz="4" w:space="0" w:color="000000"/>
              <w:left w:val="single" w:sz="4" w:space="0" w:color="000000"/>
              <w:bottom w:val="single" w:sz="4" w:space="0" w:color="000000"/>
              <w:right w:val="single" w:sz="4" w:space="0" w:color="000000"/>
            </w:tcBorders>
          </w:tcPr>
          <w:p w14:paraId="1FB05BFD" w14:textId="77777777" w:rsidR="00FB2744" w:rsidRDefault="00000000">
            <w:pPr>
              <w:spacing w:after="0" w:line="259" w:lineRule="auto"/>
              <w:ind w:left="0" w:right="0" w:firstLine="0"/>
              <w:jc w:val="left"/>
            </w:pPr>
            <w:r>
              <w:rPr>
                <w:sz w:val="20"/>
              </w:rPr>
              <w:t xml:space="preserve">5.61 </w:t>
            </w:r>
          </w:p>
        </w:tc>
        <w:tc>
          <w:tcPr>
            <w:tcW w:w="1381" w:type="dxa"/>
            <w:tcBorders>
              <w:top w:val="single" w:sz="4" w:space="0" w:color="000000"/>
              <w:left w:val="single" w:sz="4" w:space="0" w:color="000000"/>
              <w:bottom w:val="single" w:sz="4" w:space="0" w:color="000000"/>
              <w:right w:val="single" w:sz="4" w:space="0" w:color="000000"/>
            </w:tcBorders>
          </w:tcPr>
          <w:p w14:paraId="4BC5B6A7" w14:textId="77777777" w:rsidR="00FB2744" w:rsidRDefault="00000000">
            <w:pPr>
              <w:spacing w:after="0" w:line="259" w:lineRule="auto"/>
              <w:ind w:left="0" w:right="0" w:firstLine="0"/>
              <w:jc w:val="left"/>
            </w:pPr>
            <w:r>
              <w:rPr>
                <w:sz w:val="20"/>
              </w:rPr>
              <w:t xml:space="preserve">5,116 </w:t>
            </w:r>
          </w:p>
        </w:tc>
        <w:tc>
          <w:tcPr>
            <w:tcW w:w="1414" w:type="dxa"/>
            <w:tcBorders>
              <w:top w:val="single" w:sz="4" w:space="0" w:color="000000"/>
              <w:left w:val="single" w:sz="4" w:space="0" w:color="000000"/>
              <w:bottom w:val="single" w:sz="4" w:space="0" w:color="000000"/>
              <w:right w:val="nil"/>
            </w:tcBorders>
          </w:tcPr>
          <w:p w14:paraId="7AFCF1EA" w14:textId="77777777" w:rsidR="00FB2744" w:rsidRDefault="00000000">
            <w:pPr>
              <w:spacing w:after="0" w:line="259" w:lineRule="auto"/>
              <w:ind w:left="0" w:right="0" w:firstLine="0"/>
              <w:jc w:val="left"/>
            </w:pPr>
            <w:r>
              <w:rPr>
                <w:sz w:val="20"/>
              </w:rPr>
              <w:t xml:space="preserve">5.61 </w:t>
            </w:r>
          </w:p>
        </w:tc>
      </w:tr>
      <w:tr w:rsidR="00FB2744" w14:paraId="43BAF421" w14:textId="77777777">
        <w:trPr>
          <w:trHeight w:val="329"/>
        </w:trPr>
        <w:tc>
          <w:tcPr>
            <w:tcW w:w="1577" w:type="dxa"/>
            <w:tcBorders>
              <w:top w:val="single" w:sz="4" w:space="0" w:color="000000"/>
              <w:left w:val="nil"/>
              <w:bottom w:val="single" w:sz="12" w:space="0" w:color="000000"/>
              <w:right w:val="single" w:sz="4" w:space="0" w:color="000000"/>
            </w:tcBorders>
            <w:shd w:val="clear" w:color="auto" w:fill="F2F2F2"/>
          </w:tcPr>
          <w:p w14:paraId="3D26DD77" w14:textId="77777777" w:rsidR="00FB2744" w:rsidRDefault="00000000">
            <w:pPr>
              <w:spacing w:after="0" w:line="259" w:lineRule="auto"/>
              <w:ind w:left="0" w:right="0" w:firstLine="0"/>
              <w:jc w:val="left"/>
            </w:pPr>
            <w:r>
              <w:rPr>
                <w:sz w:val="20"/>
              </w:rPr>
              <w:t xml:space="preserve">Gijang-gun </w:t>
            </w:r>
          </w:p>
        </w:tc>
        <w:tc>
          <w:tcPr>
            <w:tcW w:w="1388" w:type="dxa"/>
            <w:tcBorders>
              <w:top w:val="single" w:sz="4" w:space="0" w:color="000000"/>
              <w:left w:val="single" w:sz="4" w:space="0" w:color="000000"/>
              <w:bottom w:val="single" w:sz="12" w:space="0" w:color="000000"/>
              <w:right w:val="single" w:sz="4" w:space="0" w:color="000000"/>
            </w:tcBorders>
          </w:tcPr>
          <w:p w14:paraId="170AE1D2" w14:textId="77777777" w:rsidR="00FB2744" w:rsidRDefault="00000000">
            <w:pPr>
              <w:spacing w:after="0" w:line="259" w:lineRule="auto"/>
              <w:ind w:left="0" w:right="0" w:firstLine="0"/>
              <w:jc w:val="left"/>
            </w:pPr>
            <w:r>
              <w:rPr>
                <w:sz w:val="20"/>
              </w:rPr>
              <w:t xml:space="preserve">4,639 </w:t>
            </w:r>
          </w:p>
        </w:tc>
        <w:tc>
          <w:tcPr>
            <w:tcW w:w="1385" w:type="dxa"/>
            <w:tcBorders>
              <w:top w:val="single" w:sz="4" w:space="0" w:color="000000"/>
              <w:left w:val="single" w:sz="4" w:space="0" w:color="000000"/>
              <w:bottom w:val="single" w:sz="12" w:space="0" w:color="000000"/>
              <w:right w:val="single" w:sz="4" w:space="0" w:color="000000"/>
            </w:tcBorders>
          </w:tcPr>
          <w:p w14:paraId="1785E2A0" w14:textId="77777777" w:rsidR="00FB2744" w:rsidRDefault="00000000">
            <w:pPr>
              <w:spacing w:after="0" w:line="259" w:lineRule="auto"/>
              <w:ind w:left="0" w:right="0" w:firstLine="0"/>
              <w:jc w:val="left"/>
            </w:pPr>
            <w:r>
              <w:rPr>
                <w:sz w:val="20"/>
              </w:rPr>
              <w:t xml:space="preserve">7.12 </w:t>
            </w:r>
          </w:p>
        </w:tc>
        <w:tc>
          <w:tcPr>
            <w:tcW w:w="1381" w:type="dxa"/>
            <w:tcBorders>
              <w:top w:val="single" w:sz="4" w:space="0" w:color="000000"/>
              <w:left w:val="single" w:sz="4" w:space="0" w:color="000000"/>
              <w:bottom w:val="single" w:sz="12" w:space="0" w:color="000000"/>
              <w:right w:val="single" w:sz="4" w:space="0" w:color="000000"/>
            </w:tcBorders>
          </w:tcPr>
          <w:p w14:paraId="0653C37C" w14:textId="77777777" w:rsidR="00FB2744" w:rsidRDefault="00000000">
            <w:pPr>
              <w:spacing w:after="0" w:line="259" w:lineRule="auto"/>
              <w:ind w:left="0" w:right="0" w:firstLine="0"/>
              <w:jc w:val="left"/>
            </w:pPr>
            <w:r>
              <w:rPr>
                <w:sz w:val="20"/>
              </w:rPr>
              <w:t xml:space="preserve">5,843 </w:t>
            </w:r>
          </w:p>
        </w:tc>
        <w:tc>
          <w:tcPr>
            <w:tcW w:w="1385" w:type="dxa"/>
            <w:tcBorders>
              <w:top w:val="single" w:sz="4" w:space="0" w:color="000000"/>
              <w:left w:val="single" w:sz="4" w:space="0" w:color="000000"/>
              <w:bottom w:val="single" w:sz="12" w:space="0" w:color="000000"/>
              <w:right w:val="single" w:sz="4" w:space="0" w:color="000000"/>
            </w:tcBorders>
          </w:tcPr>
          <w:p w14:paraId="567F17BB" w14:textId="77777777" w:rsidR="00FB2744" w:rsidRDefault="00000000">
            <w:pPr>
              <w:spacing w:after="0" w:line="259" w:lineRule="auto"/>
              <w:ind w:left="0" w:right="0" w:firstLine="0"/>
              <w:jc w:val="left"/>
            </w:pPr>
            <w:r>
              <w:rPr>
                <w:sz w:val="20"/>
              </w:rPr>
              <w:t xml:space="preserve">8.47 </w:t>
            </w:r>
          </w:p>
        </w:tc>
        <w:tc>
          <w:tcPr>
            <w:tcW w:w="1381" w:type="dxa"/>
            <w:tcBorders>
              <w:top w:val="single" w:sz="4" w:space="0" w:color="000000"/>
              <w:left w:val="single" w:sz="4" w:space="0" w:color="000000"/>
              <w:bottom w:val="single" w:sz="12" w:space="0" w:color="000000"/>
              <w:right w:val="single" w:sz="4" w:space="0" w:color="000000"/>
            </w:tcBorders>
          </w:tcPr>
          <w:p w14:paraId="64BE36CD" w14:textId="77777777" w:rsidR="00FB2744" w:rsidRDefault="00000000">
            <w:pPr>
              <w:spacing w:after="0" w:line="259" w:lineRule="auto"/>
              <w:ind w:left="0" w:right="0" w:firstLine="0"/>
              <w:jc w:val="left"/>
            </w:pPr>
            <w:r>
              <w:rPr>
                <w:sz w:val="20"/>
              </w:rPr>
              <w:t xml:space="preserve">5610 </w:t>
            </w:r>
          </w:p>
        </w:tc>
        <w:tc>
          <w:tcPr>
            <w:tcW w:w="1414" w:type="dxa"/>
            <w:tcBorders>
              <w:top w:val="single" w:sz="4" w:space="0" w:color="000000"/>
              <w:left w:val="single" w:sz="4" w:space="0" w:color="000000"/>
              <w:bottom w:val="single" w:sz="12" w:space="0" w:color="000000"/>
              <w:right w:val="nil"/>
            </w:tcBorders>
          </w:tcPr>
          <w:p w14:paraId="70493674" w14:textId="77777777" w:rsidR="00FB2744" w:rsidRDefault="00000000">
            <w:pPr>
              <w:spacing w:after="0" w:line="259" w:lineRule="auto"/>
              <w:ind w:left="0" w:right="0" w:firstLine="0"/>
              <w:jc w:val="left"/>
            </w:pPr>
            <w:r>
              <w:rPr>
                <w:sz w:val="20"/>
              </w:rPr>
              <w:t xml:space="preserve">8.47 </w:t>
            </w:r>
          </w:p>
        </w:tc>
      </w:tr>
    </w:tbl>
    <w:p w14:paraId="763476B8" w14:textId="77777777" w:rsidR="00FB2744" w:rsidRDefault="00000000">
      <w:pPr>
        <w:pStyle w:val="Heading1"/>
        <w:numPr>
          <w:ilvl w:val="0"/>
          <w:numId w:val="0"/>
        </w:numPr>
        <w:ind w:left="1080"/>
      </w:pPr>
      <w:bookmarkStart w:id="36" w:name="_Toc98120"/>
      <w:r>
        <w:t xml:space="preserve">Annex 3: Survey data </w:t>
      </w:r>
      <w:bookmarkEnd w:id="36"/>
    </w:p>
    <w:p w14:paraId="55BB5DCA" w14:textId="77777777" w:rsidR="00FB2744" w:rsidRDefault="00000000">
      <w:pPr>
        <w:pStyle w:val="Heading3"/>
        <w:spacing w:after="3" w:line="265" w:lineRule="auto"/>
        <w:ind w:left="1080"/>
      </w:pPr>
      <w:r>
        <w:rPr>
          <w:b w:val="0"/>
          <w:i/>
          <w:color w:val="3F5F7A"/>
          <w:sz w:val="24"/>
        </w:rPr>
        <w:t xml:space="preserve">Table 14. Urban environment dissatisfaction questions and responses distribution (BDI, 2015-2018) </w:t>
      </w:r>
    </w:p>
    <w:tbl>
      <w:tblPr>
        <w:tblStyle w:val="TableGrid"/>
        <w:tblW w:w="9595" w:type="dxa"/>
        <w:tblInd w:w="1070" w:type="dxa"/>
        <w:tblCellMar>
          <w:top w:w="70" w:type="dxa"/>
          <w:left w:w="0" w:type="dxa"/>
          <w:bottom w:w="0" w:type="dxa"/>
          <w:right w:w="139" w:type="dxa"/>
        </w:tblCellMar>
        <w:tblLook w:val="04A0" w:firstRow="1" w:lastRow="0" w:firstColumn="1" w:lastColumn="0" w:noHBand="0" w:noVBand="1"/>
      </w:tblPr>
      <w:tblGrid>
        <w:gridCol w:w="6914"/>
        <w:gridCol w:w="2681"/>
      </w:tblGrid>
      <w:tr w:rsidR="00FB2744" w14:paraId="3CFC2081" w14:textId="77777777">
        <w:trPr>
          <w:trHeight w:val="325"/>
        </w:trPr>
        <w:tc>
          <w:tcPr>
            <w:tcW w:w="6913" w:type="dxa"/>
            <w:tcBorders>
              <w:top w:val="single" w:sz="12" w:space="0" w:color="000000"/>
              <w:left w:val="nil"/>
              <w:bottom w:val="nil"/>
              <w:right w:val="nil"/>
            </w:tcBorders>
            <w:shd w:val="clear" w:color="auto" w:fill="3F496D"/>
          </w:tcPr>
          <w:p w14:paraId="1009EC6C" w14:textId="77777777" w:rsidR="00FB2744" w:rsidRDefault="00000000">
            <w:pPr>
              <w:spacing w:after="0" w:line="259" w:lineRule="auto"/>
              <w:ind w:left="108" w:right="0" w:firstLine="0"/>
              <w:jc w:val="left"/>
            </w:pPr>
            <w:r>
              <w:rPr>
                <w:b/>
                <w:color w:val="FFFFFF"/>
              </w:rPr>
              <w:t xml:space="preserve">Question </w:t>
            </w:r>
          </w:p>
        </w:tc>
        <w:tc>
          <w:tcPr>
            <w:tcW w:w="2681" w:type="dxa"/>
            <w:tcBorders>
              <w:top w:val="single" w:sz="12" w:space="0" w:color="000000"/>
              <w:left w:val="nil"/>
              <w:bottom w:val="nil"/>
              <w:right w:val="nil"/>
            </w:tcBorders>
            <w:shd w:val="clear" w:color="auto" w:fill="3F496D"/>
          </w:tcPr>
          <w:p w14:paraId="67BF9D22" w14:textId="77777777" w:rsidR="00FB2744" w:rsidRDefault="00000000">
            <w:pPr>
              <w:spacing w:after="0" w:line="259" w:lineRule="auto"/>
              <w:ind w:left="0" w:right="0" w:firstLine="0"/>
              <w:jc w:val="left"/>
            </w:pPr>
            <w:r>
              <w:rPr>
                <w:b/>
                <w:color w:val="FFFFFF"/>
              </w:rPr>
              <w:t xml:space="preserve">Number of Respondents </w:t>
            </w:r>
          </w:p>
        </w:tc>
      </w:tr>
      <w:tr w:rsidR="00FB2744" w14:paraId="232E7089" w14:textId="77777777">
        <w:trPr>
          <w:trHeight w:val="316"/>
        </w:trPr>
        <w:tc>
          <w:tcPr>
            <w:tcW w:w="6913" w:type="dxa"/>
            <w:tcBorders>
              <w:top w:val="nil"/>
              <w:left w:val="nil"/>
              <w:bottom w:val="single" w:sz="4" w:space="0" w:color="000000"/>
              <w:right w:val="nil"/>
            </w:tcBorders>
            <w:shd w:val="clear" w:color="auto" w:fill="DBDEEA"/>
          </w:tcPr>
          <w:p w14:paraId="2F77D812" w14:textId="77777777" w:rsidR="00FB2744" w:rsidRDefault="00000000">
            <w:pPr>
              <w:spacing w:after="0" w:line="259" w:lineRule="auto"/>
              <w:ind w:left="108" w:right="0" w:firstLine="0"/>
              <w:jc w:val="left"/>
            </w:pPr>
            <w:r>
              <w:rPr>
                <w:b/>
              </w:rPr>
              <w:t xml:space="preserve">DV1. Pedestrian Dissatisfaction </w:t>
            </w:r>
          </w:p>
        </w:tc>
        <w:tc>
          <w:tcPr>
            <w:tcW w:w="2681" w:type="dxa"/>
            <w:tcBorders>
              <w:top w:val="nil"/>
              <w:left w:val="nil"/>
              <w:bottom w:val="single" w:sz="4" w:space="0" w:color="000000"/>
              <w:right w:val="nil"/>
            </w:tcBorders>
            <w:shd w:val="clear" w:color="auto" w:fill="DBDEEA"/>
          </w:tcPr>
          <w:p w14:paraId="23A8F0E6" w14:textId="77777777" w:rsidR="00FB2744" w:rsidRDefault="00000000">
            <w:pPr>
              <w:spacing w:after="0" w:line="259" w:lineRule="auto"/>
              <w:ind w:left="0" w:right="0" w:firstLine="0"/>
              <w:jc w:val="left"/>
            </w:pPr>
            <w:r>
              <w:t xml:space="preserve"> </w:t>
            </w:r>
          </w:p>
        </w:tc>
      </w:tr>
      <w:tr w:rsidR="00FB2744" w14:paraId="131E4B22" w14:textId="77777777">
        <w:trPr>
          <w:trHeight w:val="577"/>
        </w:trPr>
        <w:tc>
          <w:tcPr>
            <w:tcW w:w="6913" w:type="dxa"/>
            <w:tcBorders>
              <w:top w:val="single" w:sz="4" w:space="0" w:color="000000"/>
              <w:left w:val="nil"/>
              <w:bottom w:val="single" w:sz="4" w:space="0" w:color="000000"/>
              <w:right w:val="nil"/>
            </w:tcBorders>
          </w:tcPr>
          <w:p w14:paraId="47A00E76" w14:textId="77777777" w:rsidR="00FB2744" w:rsidRDefault="00000000">
            <w:pPr>
              <w:spacing w:after="0" w:line="259" w:lineRule="auto"/>
              <w:ind w:left="108" w:right="0" w:firstLine="0"/>
            </w:pPr>
            <w:r>
              <w:t xml:space="preserve">Question a. How dissatisfied are you with the walking environment around your residence? </w:t>
            </w:r>
          </w:p>
        </w:tc>
        <w:tc>
          <w:tcPr>
            <w:tcW w:w="2681" w:type="dxa"/>
            <w:tcBorders>
              <w:top w:val="single" w:sz="4" w:space="0" w:color="000000"/>
              <w:left w:val="nil"/>
              <w:bottom w:val="single" w:sz="4" w:space="0" w:color="000000"/>
              <w:right w:val="nil"/>
            </w:tcBorders>
          </w:tcPr>
          <w:p w14:paraId="6257A4C6" w14:textId="77777777" w:rsidR="00FB2744" w:rsidRDefault="00000000">
            <w:pPr>
              <w:spacing w:after="0" w:line="259" w:lineRule="auto"/>
              <w:ind w:left="0" w:right="0" w:firstLine="0"/>
              <w:jc w:val="left"/>
            </w:pPr>
            <w:r>
              <w:t xml:space="preserve"> </w:t>
            </w:r>
          </w:p>
          <w:p w14:paraId="57592CF3" w14:textId="77777777" w:rsidR="00FB2744" w:rsidRDefault="00000000">
            <w:pPr>
              <w:spacing w:after="0" w:line="259" w:lineRule="auto"/>
              <w:ind w:left="0" w:right="0" w:firstLine="0"/>
              <w:jc w:val="left"/>
            </w:pPr>
            <w:r>
              <w:t xml:space="preserve"> </w:t>
            </w:r>
          </w:p>
        </w:tc>
      </w:tr>
    </w:tbl>
    <w:p w14:paraId="0C351D90" w14:textId="77777777" w:rsidR="00FB2744" w:rsidRDefault="00000000">
      <w:pPr>
        <w:tabs>
          <w:tab w:val="center" w:pos="1585"/>
          <w:tab w:val="center" w:pos="7984"/>
        </w:tabs>
        <w:ind w:left="0" w:right="0" w:firstLine="0"/>
        <w:jc w:val="left"/>
      </w:pPr>
      <w:r>
        <w:rPr>
          <w:rFonts w:ascii="Calibri" w:eastAsia="Calibri" w:hAnsi="Calibri" w:cs="Calibri"/>
          <w:sz w:val="22"/>
        </w:rPr>
        <w:tab/>
      </w:r>
      <w:r>
        <w:t xml:space="preserve">Answer: </w:t>
      </w:r>
      <w:r>
        <w:tab/>
        <w:t xml:space="preserve"> </w:t>
      </w:r>
    </w:p>
    <w:p w14:paraId="6CBBD85B" w14:textId="77777777" w:rsidR="00FB2744" w:rsidRDefault="00000000">
      <w:pPr>
        <w:numPr>
          <w:ilvl w:val="0"/>
          <w:numId w:val="3"/>
        </w:numPr>
        <w:ind w:right="258" w:hanging="338"/>
      </w:pPr>
      <w:r>
        <w:t xml:space="preserve">Very satisfied </w:t>
      </w:r>
      <w:r>
        <w:tab/>
        <w:t xml:space="preserve">6,071 </w:t>
      </w:r>
    </w:p>
    <w:p w14:paraId="7D67F9FD" w14:textId="77777777" w:rsidR="00FB2744" w:rsidRDefault="00000000">
      <w:pPr>
        <w:numPr>
          <w:ilvl w:val="0"/>
          <w:numId w:val="3"/>
        </w:numPr>
        <w:ind w:right="258" w:hanging="338"/>
      </w:pPr>
      <w:r>
        <w:t xml:space="preserve">Somewhat satisfied </w:t>
      </w:r>
      <w:r>
        <w:tab/>
        <w:t xml:space="preserve">20,223 </w:t>
      </w:r>
    </w:p>
    <w:p w14:paraId="18EE6483" w14:textId="77777777" w:rsidR="00FB2744" w:rsidRDefault="00000000">
      <w:pPr>
        <w:numPr>
          <w:ilvl w:val="0"/>
          <w:numId w:val="3"/>
        </w:numPr>
        <w:ind w:right="258" w:hanging="338"/>
      </w:pPr>
      <w:r>
        <w:t xml:space="preserve">intermediate </w:t>
      </w:r>
      <w:r>
        <w:tab/>
        <w:t xml:space="preserve">27,404 </w:t>
      </w:r>
    </w:p>
    <w:p w14:paraId="0C92A3F9" w14:textId="77777777" w:rsidR="00FB2744" w:rsidRDefault="00000000">
      <w:pPr>
        <w:numPr>
          <w:ilvl w:val="0"/>
          <w:numId w:val="3"/>
        </w:numPr>
        <w:ind w:right="258" w:hanging="338"/>
      </w:pPr>
      <w:r>
        <w:t xml:space="preserve">Somewhat dissatisfied </w:t>
      </w:r>
      <w:r>
        <w:tab/>
        <w:t xml:space="preserve">11,991 </w:t>
      </w:r>
    </w:p>
    <w:p w14:paraId="70A94BA4" w14:textId="77777777" w:rsidR="00FB2744" w:rsidRDefault="00000000">
      <w:pPr>
        <w:numPr>
          <w:ilvl w:val="0"/>
          <w:numId w:val="3"/>
        </w:numPr>
        <w:ind w:right="258" w:hanging="338"/>
      </w:pPr>
      <w:r>
        <w:t xml:space="preserve">Very dissatisfied </w:t>
      </w:r>
      <w:r>
        <w:tab/>
        <w:t xml:space="preserve">3,382 </w:t>
      </w:r>
    </w:p>
    <w:tbl>
      <w:tblPr>
        <w:tblStyle w:val="TableGrid"/>
        <w:tblW w:w="9595" w:type="dxa"/>
        <w:tblInd w:w="1070" w:type="dxa"/>
        <w:tblCellMar>
          <w:top w:w="62" w:type="dxa"/>
          <w:left w:w="0" w:type="dxa"/>
          <w:bottom w:w="0" w:type="dxa"/>
          <w:right w:w="158" w:type="dxa"/>
        </w:tblCellMar>
        <w:tblLook w:val="04A0" w:firstRow="1" w:lastRow="0" w:firstColumn="1" w:lastColumn="0" w:noHBand="0" w:noVBand="1"/>
      </w:tblPr>
      <w:tblGrid>
        <w:gridCol w:w="6914"/>
        <w:gridCol w:w="2681"/>
      </w:tblGrid>
      <w:tr w:rsidR="00FB2744" w14:paraId="65FFD75B" w14:textId="77777777">
        <w:trPr>
          <w:trHeight w:val="296"/>
        </w:trPr>
        <w:tc>
          <w:tcPr>
            <w:tcW w:w="6913" w:type="dxa"/>
            <w:tcBorders>
              <w:top w:val="nil"/>
              <w:left w:val="nil"/>
              <w:bottom w:val="single" w:sz="12" w:space="0" w:color="000000"/>
              <w:right w:val="nil"/>
            </w:tcBorders>
          </w:tcPr>
          <w:p w14:paraId="29C7B7A8" w14:textId="77777777" w:rsidR="00FB2744" w:rsidRDefault="00000000">
            <w:pPr>
              <w:spacing w:after="0" w:line="259" w:lineRule="auto"/>
              <w:ind w:left="108" w:right="0" w:firstLine="0"/>
              <w:jc w:val="left"/>
            </w:pPr>
            <w:r>
              <w:t xml:space="preserve">Total sample size: </w:t>
            </w:r>
          </w:p>
        </w:tc>
        <w:tc>
          <w:tcPr>
            <w:tcW w:w="2681" w:type="dxa"/>
            <w:tcBorders>
              <w:top w:val="single" w:sz="4" w:space="0" w:color="000000"/>
              <w:left w:val="nil"/>
              <w:bottom w:val="single" w:sz="12" w:space="0" w:color="000000"/>
              <w:right w:val="nil"/>
            </w:tcBorders>
          </w:tcPr>
          <w:p w14:paraId="6DDD8337" w14:textId="77777777" w:rsidR="00FB2744" w:rsidRDefault="00000000">
            <w:pPr>
              <w:spacing w:after="0" w:line="259" w:lineRule="auto"/>
              <w:ind w:left="0" w:right="0" w:firstLine="0"/>
              <w:jc w:val="left"/>
            </w:pPr>
            <w:r>
              <w:t xml:space="preserve">69,071 </w:t>
            </w:r>
          </w:p>
        </w:tc>
      </w:tr>
      <w:tr w:rsidR="00FB2744" w14:paraId="7C1B3365" w14:textId="77777777">
        <w:trPr>
          <w:trHeight w:val="588"/>
        </w:trPr>
        <w:tc>
          <w:tcPr>
            <w:tcW w:w="6913" w:type="dxa"/>
            <w:tcBorders>
              <w:top w:val="single" w:sz="12" w:space="0" w:color="000000"/>
              <w:left w:val="nil"/>
              <w:bottom w:val="single" w:sz="4" w:space="0" w:color="000000"/>
              <w:right w:val="nil"/>
            </w:tcBorders>
          </w:tcPr>
          <w:p w14:paraId="22F599FF" w14:textId="77777777" w:rsidR="00FB2744" w:rsidRDefault="00000000">
            <w:pPr>
              <w:spacing w:after="0" w:line="259" w:lineRule="auto"/>
              <w:ind w:left="108" w:right="0" w:firstLine="0"/>
            </w:pPr>
            <w:r>
              <w:t xml:space="preserve">Question b. How dissatisfied are you with the pedestrian environment in downtown Busan?  </w:t>
            </w:r>
          </w:p>
        </w:tc>
        <w:tc>
          <w:tcPr>
            <w:tcW w:w="2681" w:type="dxa"/>
            <w:tcBorders>
              <w:top w:val="single" w:sz="12" w:space="0" w:color="000000"/>
              <w:left w:val="nil"/>
              <w:bottom w:val="single" w:sz="4" w:space="0" w:color="000000"/>
              <w:right w:val="nil"/>
            </w:tcBorders>
            <w:vAlign w:val="center"/>
          </w:tcPr>
          <w:p w14:paraId="4321A09B" w14:textId="77777777" w:rsidR="00FB2744" w:rsidRDefault="00000000">
            <w:pPr>
              <w:spacing w:after="0" w:line="259" w:lineRule="auto"/>
              <w:ind w:left="0" w:right="0" w:firstLine="0"/>
              <w:jc w:val="left"/>
            </w:pPr>
            <w:r>
              <w:t xml:space="preserve"> </w:t>
            </w:r>
          </w:p>
        </w:tc>
      </w:tr>
    </w:tbl>
    <w:p w14:paraId="3A8FA8C5" w14:textId="77777777" w:rsidR="00FB2744" w:rsidRDefault="00000000">
      <w:pPr>
        <w:tabs>
          <w:tab w:val="center" w:pos="1585"/>
          <w:tab w:val="center" w:pos="7984"/>
        </w:tabs>
        <w:ind w:left="0" w:right="0" w:firstLine="0"/>
        <w:jc w:val="left"/>
      </w:pPr>
      <w:r>
        <w:rPr>
          <w:rFonts w:ascii="Calibri" w:eastAsia="Calibri" w:hAnsi="Calibri" w:cs="Calibri"/>
          <w:sz w:val="22"/>
        </w:rPr>
        <w:tab/>
      </w:r>
      <w:r>
        <w:t xml:space="preserve">Answer: </w:t>
      </w:r>
      <w:r>
        <w:tab/>
        <w:t xml:space="preserve"> </w:t>
      </w:r>
    </w:p>
    <w:p w14:paraId="344A69CE" w14:textId="77777777" w:rsidR="00FB2744" w:rsidRDefault="00000000">
      <w:pPr>
        <w:numPr>
          <w:ilvl w:val="0"/>
          <w:numId w:val="4"/>
        </w:numPr>
        <w:ind w:right="258" w:hanging="338"/>
      </w:pPr>
      <w:r>
        <w:t xml:space="preserve">Very satisfied </w:t>
      </w:r>
      <w:r>
        <w:tab/>
        <w:t xml:space="preserve">2,784 </w:t>
      </w:r>
      <w:r>
        <w:tab/>
        <w:t xml:space="preserve"> </w:t>
      </w:r>
    </w:p>
    <w:p w14:paraId="25C9CE51" w14:textId="77777777" w:rsidR="00FB2744" w:rsidRDefault="00000000">
      <w:pPr>
        <w:numPr>
          <w:ilvl w:val="0"/>
          <w:numId w:val="4"/>
        </w:numPr>
        <w:ind w:right="258" w:hanging="338"/>
      </w:pPr>
      <w:r>
        <w:t xml:space="preserve">Somewhat satisfied </w:t>
      </w:r>
      <w:r>
        <w:tab/>
        <w:t xml:space="preserve">13,938 </w:t>
      </w:r>
    </w:p>
    <w:p w14:paraId="49FCC208" w14:textId="77777777" w:rsidR="00FB2744" w:rsidRDefault="00000000">
      <w:pPr>
        <w:numPr>
          <w:ilvl w:val="0"/>
          <w:numId w:val="4"/>
        </w:numPr>
        <w:ind w:right="258" w:hanging="338"/>
      </w:pPr>
      <w:r>
        <w:t xml:space="preserve">intermediate </w:t>
      </w:r>
      <w:r>
        <w:tab/>
        <w:t xml:space="preserve">36,446 </w:t>
      </w:r>
    </w:p>
    <w:p w14:paraId="00AC8720" w14:textId="77777777" w:rsidR="00FB2744" w:rsidRDefault="00000000">
      <w:pPr>
        <w:numPr>
          <w:ilvl w:val="0"/>
          <w:numId w:val="4"/>
        </w:numPr>
        <w:ind w:right="258" w:hanging="338"/>
      </w:pPr>
      <w:r>
        <w:t xml:space="preserve">Somewhat dissatisfied </w:t>
      </w:r>
      <w:r>
        <w:tab/>
        <w:t xml:space="preserve">12,645 </w:t>
      </w:r>
    </w:p>
    <w:p w14:paraId="75C87E69" w14:textId="77777777" w:rsidR="00FB2744" w:rsidRDefault="00000000">
      <w:pPr>
        <w:numPr>
          <w:ilvl w:val="0"/>
          <w:numId w:val="4"/>
        </w:numPr>
        <w:ind w:right="258" w:hanging="338"/>
      </w:pPr>
      <w:r>
        <w:t xml:space="preserve">Very dissatisfied </w:t>
      </w:r>
      <w:r>
        <w:tab/>
        <w:t xml:space="preserve">3,258 </w:t>
      </w:r>
    </w:p>
    <w:tbl>
      <w:tblPr>
        <w:tblStyle w:val="TableGrid"/>
        <w:tblW w:w="9595" w:type="dxa"/>
        <w:tblInd w:w="1070" w:type="dxa"/>
        <w:tblCellMar>
          <w:top w:w="70" w:type="dxa"/>
          <w:left w:w="0" w:type="dxa"/>
          <w:bottom w:w="0" w:type="dxa"/>
          <w:right w:w="159" w:type="dxa"/>
        </w:tblCellMar>
        <w:tblLook w:val="04A0" w:firstRow="1" w:lastRow="0" w:firstColumn="1" w:lastColumn="0" w:noHBand="0" w:noVBand="1"/>
      </w:tblPr>
      <w:tblGrid>
        <w:gridCol w:w="6914"/>
        <w:gridCol w:w="2681"/>
      </w:tblGrid>
      <w:tr w:rsidR="00FB2744" w14:paraId="59A40A8F" w14:textId="77777777">
        <w:trPr>
          <w:trHeight w:val="335"/>
        </w:trPr>
        <w:tc>
          <w:tcPr>
            <w:tcW w:w="6913" w:type="dxa"/>
            <w:tcBorders>
              <w:top w:val="nil"/>
              <w:left w:val="nil"/>
              <w:bottom w:val="single" w:sz="12" w:space="0" w:color="000000"/>
              <w:right w:val="nil"/>
            </w:tcBorders>
          </w:tcPr>
          <w:p w14:paraId="27A66D4C" w14:textId="77777777" w:rsidR="00FB2744" w:rsidRDefault="00000000">
            <w:pPr>
              <w:spacing w:after="0" w:line="259" w:lineRule="auto"/>
              <w:ind w:left="108" w:right="0" w:firstLine="0"/>
              <w:jc w:val="left"/>
            </w:pPr>
            <w:r>
              <w:t>Total sample size:</w:t>
            </w:r>
            <w:r>
              <w:rPr>
                <w:sz w:val="10"/>
              </w:rPr>
              <w:t xml:space="preserve"> </w:t>
            </w:r>
          </w:p>
        </w:tc>
        <w:tc>
          <w:tcPr>
            <w:tcW w:w="2681" w:type="dxa"/>
            <w:tcBorders>
              <w:top w:val="single" w:sz="4" w:space="0" w:color="000000"/>
              <w:left w:val="nil"/>
              <w:bottom w:val="single" w:sz="12" w:space="0" w:color="000000"/>
              <w:right w:val="nil"/>
            </w:tcBorders>
          </w:tcPr>
          <w:p w14:paraId="36BBB1E2" w14:textId="77777777" w:rsidR="00FB2744" w:rsidRDefault="00000000">
            <w:pPr>
              <w:spacing w:after="0" w:line="259" w:lineRule="auto"/>
              <w:ind w:left="0" w:right="0" w:firstLine="0"/>
              <w:jc w:val="left"/>
            </w:pPr>
            <w:r>
              <w:t xml:space="preserve">69,071 </w:t>
            </w:r>
          </w:p>
        </w:tc>
      </w:tr>
      <w:tr w:rsidR="00FB2744" w14:paraId="103C1B85" w14:textId="77777777">
        <w:trPr>
          <w:trHeight w:val="329"/>
        </w:trPr>
        <w:tc>
          <w:tcPr>
            <w:tcW w:w="6913" w:type="dxa"/>
            <w:tcBorders>
              <w:top w:val="single" w:sz="12" w:space="0" w:color="000000"/>
              <w:left w:val="nil"/>
              <w:bottom w:val="single" w:sz="4" w:space="0" w:color="000000"/>
              <w:right w:val="nil"/>
            </w:tcBorders>
            <w:shd w:val="clear" w:color="auto" w:fill="DBDEEA"/>
          </w:tcPr>
          <w:p w14:paraId="0535F987" w14:textId="77777777" w:rsidR="00FB2744" w:rsidRDefault="00000000">
            <w:pPr>
              <w:spacing w:after="0" w:line="259" w:lineRule="auto"/>
              <w:ind w:left="108" w:right="0" w:firstLine="0"/>
              <w:jc w:val="left"/>
            </w:pPr>
            <w:r>
              <w:rPr>
                <w:b/>
              </w:rPr>
              <w:t xml:space="preserve">DV2. Safety Anxiety </w:t>
            </w:r>
          </w:p>
        </w:tc>
        <w:tc>
          <w:tcPr>
            <w:tcW w:w="2681" w:type="dxa"/>
            <w:tcBorders>
              <w:top w:val="single" w:sz="12" w:space="0" w:color="000000"/>
              <w:left w:val="nil"/>
              <w:bottom w:val="single" w:sz="4" w:space="0" w:color="000000"/>
              <w:right w:val="nil"/>
            </w:tcBorders>
            <w:shd w:val="clear" w:color="auto" w:fill="DBDEEA"/>
          </w:tcPr>
          <w:p w14:paraId="02B260E6" w14:textId="77777777" w:rsidR="00FB2744" w:rsidRDefault="00000000">
            <w:pPr>
              <w:spacing w:after="0" w:line="259" w:lineRule="auto"/>
              <w:ind w:left="0" w:right="0" w:firstLine="0"/>
              <w:jc w:val="left"/>
            </w:pPr>
            <w:r>
              <w:t xml:space="preserve"> </w:t>
            </w:r>
          </w:p>
        </w:tc>
      </w:tr>
      <w:tr w:rsidR="00FB2744" w14:paraId="609717A9" w14:textId="77777777">
        <w:trPr>
          <w:trHeight w:val="578"/>
        </w:trPr>
        <w:tc>
          <w:tcPr>
            <w:tcW w:w="6913" w:type="dxa"/>
            <w:tcBorders>
              <w:top w:val="single" w:sz="4" w:space="0" w:color="000000"/>
              <w:left w:val="nil"/>
              <w:bottom w:val="single" w:sz="4" w:space="0" w:color="000000"/>
              <w:right w:val="nil"/>
            </w:tcBorders>
          </w:tcPr>
          <w:p w14:paraId="6CF86720" w14:textId="77777777" w:rsidR="00FB2744" w:rsidRDefault="00000000">
            <w:pPr>
              <w:spacing w:after="0" w:line="259" w:lineRule="auto"/>
              <w:ind w:left="108" w:right="0" w:firstLine="0"/>
            </w:pPr>
            <w:r>
              <w:t xml:space="preserve">Question a. How anxious do you feel about the risk of crime in terms of social safety awareness? </w:t>
            </w:r>
          </w:p>
        </w:tc>
        <w:tc>
          <w:tcPr>
            <w:tcW w:w="2681" w:type="dxa"/>
            <w:tcBorders>
              <w:top w:val="single" w:sz="4" w:space="0" w:color="000000"/>
              <w:left w:val="nil"/>
              <w:bottom w:val="single" w:sz="4" w:space="0" w:color="000000"/>
              <w:right w:val="nil"/>
            </w:tcBorders>
            <w:vAlign w:val="center"/>
          </w:tcPr>
          <w:p w14:paraId="1099351B" w14:textId="77777777" w:rsidR="00FB2744" w:rsidRDefault="00000000">
            <w:pPr>
              <w:spacing w:after="0" w:line="259" w:lineRule="auto"/>
              <w:ind w:left="0" w:right="0" w:firstLine="0"/>
              <w:jc w:val="left"/>
            </w:pPr>
            <w:r>
              <w:t xml:space="preserve"> </w:t>
            </w:r>
          </w:p>
        </w:tc>
      </w:tr>
    </w:tbl>
    <w:p w14:paraId="1F7399D8" w14:textId="77777777" w:rsidR="00FB2744" w:rsidRDefault="00000000">
      <w:pPr>
        <w:tabs>
          <w:tab w:val="center" w:pos="1585"/>
          <w:tab w:val="center" w:pos="7984"/>
        </w:tabs>
        <w:ind w:left="0" w:right="0" w:firstLine="0"/>
        <w:jc w:val="left"/>
      </w:pPr>
      <w:r>
        <w:rPr>
          <w:rFonts w:ascii="Calibri" w:eastAsia="Calibri" w:hAnsi="Calibri" w:cs="Calibri"/>
          <w:sz w:val="22"/>
        </w:rPr>
        <w:lastRenderedPageBreak/>
        <w:tab/>
      </w:r>
      <w:r>
        <w:t xml:space="preserve">Answer: </w:t>
      </w:r>
      <w:r>
        <w:tab/>
        <w:t xml:space="preserve"> </w:t>
      </w:r>
    </w:p>
    <w:p w14:paraId="30E1B914" w14:textId="77777777" w:rsidR="00FB2744" w:rsidRDefault="00000000">
      <w:pPr>
        <w:numPr>
          <w:ilvl w:val="0"/>
          <w:numId w:val="5"/>
        </w:numPr>
        <w:ind w:right="258" w:hanging="338"/>
      </w:pPr>
      <w:r>
        <w:t xml:space="preserve">Very safe </w:t>
      </w:r>
      <w:r>
        <w:tab/>
        <w:t xml:space="preserve">472 </w:t>
      </w:r>
    </w:p>
    <w:p w14:paraId="5E86044A" w14:textId="77777777" w:rsidR="00FB2744" w:rsidRDefault="00000000">
      <w:pPr>
        <w:numPr>
          <w:ilvl w:val="0"/>
          <w:numId w:val="5"/>
        </w:numPr>
        <w:ind w:right="258" w:hanging="338"/>
      </w:pPr>
      <w:r>
        <w:t xml:space="preserve">Relatively safe </w:t>
      </w:r>
      <w:r>
        <w:tab/>
        <w:t xml:space="preserve">4,589 </w:t>
      </w:r>
    </w:p>
    <w:p w14:paraId="565F646C" w14:textId="77777777" w:rsidR="00FB2744" w:rsidRDefault="00000000">
      <w:pPr>
        <w:numPr>
          <w:ilvl w:val="0"/>
          <w:numId w:val="5"/>
        </w:numPr>
        <w:ind w:right="258" w:hanging="338"/>
      </w:pPr>
      <w:r>
        <w:t xml:space="preserve">Average </w:t>
      </w:r>
      <w:r>
        <w:tab/>
        <w:t xml:space="preserve">13,060 </w:t>
      </w:r>
    </w:p>
    <w:p w14:paraId="249C5F66" w14:textId="77777777" w:rsidR="00FB2744" w:rsidRDefault="00000000">
      <w:pPr>
        <w:numPr>
          <w:ilvl w:val="0"/>
          <w:numId w:val="5"/>
        </w:numPr>
        <w:ind w:right="258" w:hanging="338"/>
      </w:pPr>
      <w:r>
        <w:t xml:space="preserve">Relatively unsafe </w:t>
      </w:r>
      <w:r>
        <w:tab/>
        <w:t xml:space="preserve">12,070 </w:t>
      </w:r>
    </w:p>
    <w:p w14:paraId="1E048F91" w14:textId="77777777" w:rsidR="00FB2744" w:rsidRDefault="00000000">
      <w:pPr>
        <w:numPr>
          <w:ilvl w:val="0"/>
          <w:numId w:val="5"/>
        </w:numPr>
        <w:ind w:right="258" w:hanging="338"/>
      </w:pPr>
      <w:r>
        <w:t xml:space="preserve">Very unsafe </w:t>
      </w:r>
      <w:r>
        <w:tab/>
        <w:t xml:space="preserve">3,306 </w:t>
      </w:r>
    </w:p>
    <w:tbl>
      <w:tblPr>
        <w:tblStyle w:val="TableGrid"/>
        <w:tblW w:w="9595" w:type="dxa"/>
        <w:tblInd w:w="1070" w:type="dxa"/>
        <w:tblCellMar>
          <w:top w:w="81" w:type="dxa"/>
          <w:left w:w="0" w:type="dxa"/>
          <w:bottom w:w="0" w:type="dxa"/>
          <w:right w:w="159" w:type="dxa"/>
        </w:tblCellMar>
        <w:tblLook w:val="04A0" w:firstRow="1" w:lastRow="0" w:firstColumn="1" w:lastColumn="0" w:noHBand="0" w:noVBand="1"/>
      </w:tblPr>
      <w:tblGrid>
        <w:gridCol w:w="6914"/>
        <w:gridCol w:w="2681"/>
      </w:tblGrid>
      <w:tr w:rsidR="00FB2744" w14:paraId="2EC904A6" w14:textId="77777777">
        <w:trPr>
          <w:trHeight w:val="331"/>
        </w:trPr>
        <w:tc>
          <w:tcPr>
            <w:tcW w:w="6913" w:type="dxa"/>
            <w:tcBorders>
              <w:top w:val="nil"/>
              <w:left w:val="nil"/>
              <w:bottom w:val="single" w:sz="12" w:space="0" w:color="000000"/>
              <w:right w:val="nil"/>
            </w:tcBorders>
          </w:tcPr>
          <w:p w14:paraId="30047A67" w14:textId="77777777" w:rsidR="00FB2744" w:rsidRDefault="00000000">
            <w:pPr>
              <w:spacing w:after="0" w:line="259" w:lineRule="auto"/>
              <w:ind w:left="108" w:right="0" w:firstLine="0"/>
              <w:jc w:val="left"/>
            </w:pPr>
            <w:r>
              <w:t xml:space="preserve">Total sample size: </w:t>
            </w:r>
          </w:p>
        </w:tc>
        <w:tc>
          <w:tcPr>
            <w:tcW w:w="2681" w:type="dxa"/>
            <w:tcBorders>
              <w:top w:val="single" w:sz="4" w:space="0" w:color="000000"/>
              <w:left w:val="nil"/>
              <w:bottom w:val="single" w:sz="12" w:space="0" w:color="000000"/>
              <w:right w:val="nil"/>
            </w:tcBorders>
          </w:tcPr>
          <w:p w14:paraId="36D89B42" w14:textId="77777777" w:rsidR="00FB2744" w:rsidRDefault="00000000">
            <w:pPr>
              <w:spacing w:after="0" w:line="259" w:lineRule="auto"/>
              <w:ind w:left="0" w:right="0" w:firstLine="0"/>
              <w:jc w:val="left"/>
            </w:pPr>
            <w:r>
              <w:t xml:space="preserve">33,497 </w:t>
            </w:r>
          </w:p>
        </w:tc>
      </w:tr>
      <w:tr w:rsidR="00FB2744" w14:paraId="46E29D95" w14:textId="77777777">
        <w:trPr>
          <w:trHeight w:val="588"/>
        </w:trPr>
        <w:tc>
          <w:tcPr>
            <w:tcW w:w="6913" w:type="dxa"/>
            <w:tcBorders>
              <w:top w:val="single" w:sz="12" w:space="0" w:color="000000"/>
              <w:left w:val="nil"/>
              <w:bottom w:val="single" w:sz="4" w:space="0" w:color="000000"/>
              <w:right w:val="nil"/>
            </w:tcBorders>
          </w:tcPr>
          <w:p w14:paraId="70C42DB1" w14:textId="77777777" w:rsidR="00FB2744" w:rsidRDefault="00000000">
            <w:pPr>
              <w:spacing w:after="0" w:line="259" w:lineRule="auto"/>
              <w:ind w:left="108" w:right="0" w:firstLine="0"/>
            </w:pPr>
            <w:r>
              <w:t xml:space="preserve">Question b. How anxious do you feel about overall safety in terms of social safety awareness? </w:t>
            </w:r>
          </w:p>
        </w:tc>
        <w:tc>
          <w:tcPr>
            <w:tcW w:w="2681" w:type="dxa"/>
            <w:tcBorders>
              <w:top w:val="single" w:sz="12" w:space="0" w:color="000000"/>
              <w:left w:val="nil"/>
              <w:bottom w:val="single" w:sz="4" w:space="0" w:color="000000"/>
              <w:right w:val="nil"/>
            </w:tcBorders>
            <w:vAlign w:val="center"/>
          </w:tcPr>
          <w:p w14:paraId="3119D3E4" w14:textId="77777777" w:rsidR="00FB2744" w:rsidRDefault="00000000">
            <w:pPr>
              <w:spacing w:after="0" w:line="259" w:lineRule="auto"/>
              <w:ind w:left="0" w:right="0" w:firstLine="0"/>
              <w:jc w:val="left"/>
            </w:pPr>
            <w:r>
              <w:t xml:space="preserve"> </w:t>
            </w:r>
          </w:p>
        </w:tc>
      </w:tr>
    </w:tbl>
    <w:p w14:paraId="7EC4291A" w14:textId="77777777" w:rsidR="00FB2744" w:rsidRDefault="00000000">
      <w:pPr>
        <w:tabs>
          <w:tab w:val="center" w:pos="1585"/>
          <w:tab w:val="center" w:pos="7984"/>
        </w:tabs>
        <w:ind w:left="0" w:right="0" w:firstLine="0"/>
        <w:jc w:val="left"/>
      </w:pPr>
      <w:r>
        <w:rPr>
          <w:rFonts w:ascii="Calibri" w:eastAsia="Calibri" w:hAnsi="Calibri" w:cs="Calibri"/>
          <w:sz w:val="22"/>
        </w:rPr>
        <w:tab/>
      </w:r>
      <w:r>
        <w:t xml:space="preserve">Answer: </w:t>
      </w:r>
      <w:r>
        <w:tab/>
        <w:t xml:space="preserve"> </w:t>
      </w:r>
    </w:p>
    <w:p w14:paraId="4669D1B1" w14:textId="77777777" w:rsidR="00FB2744" w:rsidRDefault="00000000">
      <w:pPr>
        <w:numPr>
          <w:ilvl w:val="0"/>
          <w:numId w:val="6"/>
        </w:numPr>
        <w:ind w:right="258" w:hanging="338"/>
      </w:pPr>
      <w:r>
        <w:t xml:space="preserve">Very safe </w:t>
      </w:r>
      <w:r>
        <w:tab/>
        <w:t xml:space="preserve">528 </w:t>
      </w:r>
    </w:p>
    <w:p w14:paraId="649E47E5" w14:textId="77777777" w:rsidR="00FB2744" w:rsidRDefault="00000000">
      <w:pPr>
        <w:numPr>
          <w:ilvl w:val="0"/>
          <w:numId w:val="6"/>
        </w:numPr>
        <w:ind w:right="258" w:hanging="338"/>
      </w:pPr>
      <w:r>
        <w:t xml:space="preserve">Relatively safe </w:t>
      </w:r>
      <w:r>
        <w:tab/>
        <w:t xml:space="preserve">5,966 </w:t>
      </w:r>
    </w:p>
    <w:p w14:paraId="2738F8CE" w14:textId="77777777" w:rsidR="00FB2744" w:rsidRDefault="00000000">
      <w:pPr>
        <w:numPr>
          <w:ilvl w:val="0"/>
          <w:numId w:val="6"/>
        </w:numPr>
        <w:ind w:right="258" w:hanging="338"/>
      </w:pPr>
      <w:r>
        <w:t xml:space="preserve">Average </w:t>
      </w:r>
      <w:r>
        <w:tab/>
        <w:t xml:space="preserve">17,892 </w:t>
      </w:r>
    </w:p>
    <w:p w14:paraId="4FADBDCB" w14:textId="77777777" w:rsidR="00FB2744" w:rsidRDefault="00000000">
      <w:pPr>
        <w:numPr>
          <w:ilvl w:val="0"/>
          <w:numId w:val="6"/>
        </w:numPr>
        <w:ind w:right="258" w:hanging="338"/>
      </w:pPr>
      <w:r>
        <w:t xml:space="preserve">Relatively unsafe </w:t>
      </w:r>
      <w:r>
        <w:tab/>
        <w:t xml:space="preserve">7,856 </w:t>
      </w:r>
    </w:p>
    <w:p w14:paraId="5756EF1C" w14:textId="77777777" w:rsidR="00FB2744" w:rsidRDefault="00000000">
      <w:pPr>
        <w:numPr>
          <w:ilvl w:val="0"/>
          <w:numId w:val="6"/>
        </w:numPr>
        <w:ind w:right="258" w:hanging="338"/>
      </w:pPr>
      <w:r>
        <w:t xml:space="preserve">Very unsafe </w:t>
      </w:r>
      <w:r>
        <w:tab/>
        <w:t xml:space="preserve">1,255 </w:t>
      </w:r>
    </w:p>
    <w:tbl>
      <w:tblPr>
        <w:tblStyle w:val="TableGrid"/>
        <w:tblW w:w="9602" w:type="dxa"/>
        <w:tblInd w:w="1063" w:type="dxa"/>
        <w:tblCellMar>
          <w:top w:w="72" w:type="dxa"/>
          <w:left w:w="0" w:type="dxa"/>
          <w:bottom w:w="0" w:type="dxa"/>
          <w:right w:w="160" w:type="dxa"/>
        </w:tblCellMar>
        <w:tblLook w:val="04A0" w:firstRow="1" w:lastRow="0" w:firstColumn="1" w:lastColumn="0" w:noHBand="0" w:noVBand="1"/>
      </w:tblPr>
      <w:tblGrid>
        <w:gridCol w:w="6921"/>
        <w:gridCol w:w="2681"/>
      </w:tblGrid>
      <w:tr w:rsidR="00FB2744" w14:paraId="39FD45F3" w14:textId="77777777">
        <w:trPr>
          <w:trHeight w:val="335"/>
        </w:trPr>
        <w:tc>
          <w:tcPr>
            <w:tcW w:w="6921" w:type="dxa"/>
            <w:tcBorders>
              <w:top w:val="nil"/>
              <w:left w:val="nil"/>
              <w:bottom w:val="single" w:sz="12" w:space="0" w:color="000000"/>
              <w:right w:val="nil"/>
            </w:tcBorders>
          </w:tcPr>
          <w:p w14:paraId="3D1FE142" w14:textId="77777777" w:rsidR="00FB2744" w:rsidRDefault="00000000">
            <w:pPr>
              <w:spacing w:after="0" w:line="259" w:lineRule="auto"/>
              <w:ind w:left="116" w:right="0" w:firstLine="0"/>
              <w:jc w:val="left"/>
            </w:pPr>
            <w:r>
              <w:t xml:space="preserve">Total sample size: </w:t>
            </w:r>
          </w:p>
        </w:tc>
        <w:tc>
          <w:tcPr>
            <w:tcW w:w="2681" w:type="dxa"/>
            <w:tcBorders>
              <w:top w:val="single" w:sz="4" w:space="0" w:color="000000"/>
              <w:left w:val="nil"/>
              <w:bottom w:val="single" w:sz="12" w:space="0" w:color="000000"/>
              <w:right w:val="nil"/>
            </w:tcBorders>
          </w:tcPr>
          <w:p w14:paraId="0B1183E3" w14:textId="77777777" w:rsidR="00FB2744" w:rsidRDefault="00000000">
            <w:pPr>
              <w:spacing w:after="0" w:line="259" w:lineRule="auto"/>
              <w:ind w:left="0" w:right="0" w:firstLine="0"/>
              <w:jc w:val="left"/>
            </w:pPr>
            <w:r>
              <w:t xml:space="preserve">33,497 </w:t>
            </w:r>
          </w:p>
        </w:tc>
      </w:tr>
      <w:tr w:rsidR="00FB2744" w14:paraId="2EA975FA" w14:textId="77777777">
        <w:trPr>
          <w:trHeight w:val="326"/>
        </w:trPr>
        <w:tc>
          <w:tcPr>
            <w:tcW w:w="6921" w:type="dxa"/>
            <w:tcBorders>
              <w:top w:val="single" w:sz="12" w:space="0" w:color="000000"/>
              <w:left w:val="nil"/>
              <w:bottom w:val="single" w:sz="4" w:space="0" w:color="000000"/>
              <w:right w:val="nil"/>
            </w:tcBorders>
            <w:shd w:val="clear" w:color="auto" w:fill="DBDEEA"/>
          </w:tcPr>
          <w:p w14:paraId="447154BE" w14:textId="77777777" w:rsidR="00FB2744" w:rsidRDefault="00000000">
            <w:pPr>
              <w:spacing w:after="0" w:line="259" w:lineRule="auto"/>
              <w:ind w:left="116" w:right="0" w:firstLine="0"/>
              <w:jc w:val="left"/>
            </w:pPr>
            <w:r>
              <w:rPr>
                <w:b/>
              </w:rPr>
              <w:t>DV3. Housing Dissatisfaction</w:t>
            </w:r>
            <w:r>
              <w:t xml:space="preserve"> </w:t>
            </w:r>
          </w:p>
        </w:tc>
        <w:tc>
          <w:tcPr>
            <w:tcW w:w="2681" w:type="dxa"/>
            <w:tcBorders>
              <w:top w:val="single" w:sz="12" w:space="0" w:color="000000"/>
              <w:left w:val="nil"/>
              <w:bottom w:val="single" w:sz="4" w:space="0" w:color="000000"/>
              <w:right w:val="nil"/>
            </w:tcBorders>
            <w:shd w:val="clear" w:color="auto" w:fill="DBDEEA"/>
          </w:tcPr>
          <w:p w14:paraId="4ACCD237" w14:textId="77777777" w:rsidR="00FB2744" w:rsidRDefault="00000000">
            <w:pPr>
              <w:spacing w:after="0" w:line="259" w:lineRule="auto"/>
              <w:ind w:left="0" w:right="0" w:firstLine="0"/>
              <w:jc w:val="left"/>
            </w:pPr>
            <w:r>
              <w:t xml:space="preserve"> </w:t>
            </w:r>
          </w:p>
        </w:tc>
      </w:tr>
      <w:tr w:rsidR="00FB2744" w14:paraId="032E7B40" w14:textId="77777777">
        <w:trPr>
          <w:trHeight w:val="580"/>
        </w:trPr>
        <w:tc>
          <w:tcPr>
            <w:tcW w:w="6921" w:type="dxa"/>
            <w:tcBorders>
              <w:top w:val="single" w:sz="4" w:space="0" w:color="000000"/>
              <w:left w:val="nil"/>
              <w:bottom w:val="single" w:sz="4" w:space="0" w:color="000000"/>
              <w:right w:val="nil"/>
            </w:tcBorders>
          </w:tcPr>
          <w:p w14:paraId="361FC42C" w14:textId="77777777" w:rsidR="00FB2744" w:rsidRDefault="00000000">
            <w:pPr>
              <w:spacing w:after="0" w:line="259" w:lineRule="auto"/>
              <w:ind w:left="116" w:right="0" w:firstLine="0"/>
            </w:pPr>
            <w:r>
              <w:t xml:space="preserve">Question. How dissatisfied are you with your overall housing situation and your current housing environment? </w:t>
            </w:r>
          </w:p>
        </w:tc>
        <w:tc>
          <w:tcPr>
            <w:tcW w:w="2681" w:type="dxa"/>
            <w:tcBorders>
              <w:top w:val="single" w:sz="4" w:space="0" w:color="000000"/>
              <w:left w:val="nil"/>
              <w:bottom w:val="single" w:sz="4" w:space="0" w:color="000000"/>
              <w:right w:val="nil"/>
            </w:tcBorders>
            <w:vAlign w:val="center"/>
          </w:tcPr>
          <w:p w14:paraId="7BB5A957" w14:textId="77777777" w:rsidR="00FB2744" w:rsidRDefault="00000000">
            <w:pPr>
              <w:spacing w:after="0" w:line="259" w:lineRule="auto"/>
              <w:ind w:left="0" w:right="0" w:firstLine="0"/>
              <w:jc w:val="left"/>
            </w:pPr>
            <w:r>
              <w:t xml:space="preserve"> </w:t>
            </w:r>
          </w:p>
        </w:tc>
      </w:tr>
    </w:tbl>
    <w:p w14:paraId="293AF77B" w14:textId="77777777" w:rsidR="00FB2744" w:rsidRDefault="00000000">
      <w:pPr>
        <w:tabs>
          <w:tab w:val="center" w:pos="1585"/>
          <w:tab w:val="center" w:pos="7984"/>
        </w:tabs>
        <w:ind w:left="0" w:right="0" w:firstLine="0"/>
        <w:jc w:val="left"/>
      </w:pPr>
      <w:r>
        <w:rPr>
          <w:rFonts w:ascii="Calibri" w:eastAsia="Calibri" w:hAnsi="Calibri" w:cs="Calibri"/>
          <w:sz w:val="22"/>
        </w:rPr>
        <w:tab/>
      </w:r>
      <w:r>
        <w:t xml:space="preserve">Answer: </w:t>
      </w:r>
      <w:r>
        <w:tab/>
        <w:t xml:space="preserve"> </w:t>
      </w:r>
    </w:p>
    <w:p w14:paraId="5634EA20" w14:textId="77777777" w:rsidR="00FB2744" w:rsidRDefault="00000000">
      <w:pPr>
        <w:tabs>
          <w:tab w:val="center" w:pos="2389"/>
          <w:tab w:val="center" w:pos="8254"/>
        </w:tabs>
        <w:ind w:left="0" w:right="0" w:firstLine="0"/>
        <w:jc w:val="left"/>
      </w:pPr>
      <w:r>
        <w:rPr>
          <w:rFonts w:ascii="Calibri" w:eastAsia="Calibri" w:hAnsi="Calibri" w:cs="Calibri"/>
          <w:sz w:val="22"/>
        </w:rPr>
        <w:tab/>
      </w:r>
      <w:r>
        <w:t xml:space="preserve">(2) Very satisfied </w:t>
      </w:r>
      <w:r>
        <w:tab/>
        <w:t xml:space="preserve">8,878 </w:t>
      </w:r>
    </w:p>
    <w:p w14:paraId="4706A032" w14:textId="77777777" w:rsidR="00FB2744" w:rsidRDefault="00000000">
      <w:pPr>
        <w:tabs>
          <w:tab w:val="center" w:pos="2656"/>
          <w:tab w:val="center" w:pos="8314"/>
        </w:tabs>
        <w:ind w:left="0" w:right="0" w:firstLine="0"/>
        <w:jc w:val="left"/>
      </w:pPr>
      <w:r>
        <w:rPr>
          <w:rFonts w:ascii="Calibri" w:eastAsia="Calibri" w:hAnsi="Calibri" w:cs="Calibri"/>
          <w:sz w:val="22"/>
        </w:rPr>
        <w:tab/>
      </w:r>
      <w:r>
        <w:t xml:space="preserve">(4) Somewhat satisfied </w:t>
      </w:r>
      <w:r>
        <w:tab/>
        <w:t xml:space="preserve">22,699 </w:t>
      </w:r>
    </w:p>
    <w:p w14:paraId="643C7E72" w14:textId="77777777" w:rsidR="00FB2744" w:rsidRDefault="00000000">
      <w:pPr>
        <w:tabs>
          <w:tab w:val="center" w:pos="2319"/>
          <w:tab w:val="center" w:pos="8314"/>
        </w:tabs>
        <w:ind w:left="0" w:right="0" w:firstLine="0"/>
        <w:jc w:val="left"/>
      </w:pPr>
      <w:r>
        <w:rPr>
          <w:rFonts w:ascii="Calibri" w:eastAsia="Calibri" w:hAnsi="Calibri" w:cs="Calibri"/>
          <w:sz w:val="22"/>
        </w:rPr>
        <w:tab/>
      </w:r>
      <w:r>
        <w:t xml:space="preserve">(6) intermediate </w:t>
      </w:r>
      <w:r>
        <w:tab/>
        <w:t xml:space="preserve">28,913 </w:t>
      </w:r>
    </w:p>
    <w:p w14:paraId="7FCBC4E9" w14:textId="77777777" w:rsidR="00FB2744" w:rsidRDefault="00000000">
      <w:pPr>
        <w:tabs>
          <w:tab w:val="center" w:pos="2797"/>
          <w:tab w:val="center" w:pos="8254"/>
        </w:tabs>
        <w:ind w:left="0" w:right="0" w:firstLine="0"/>
        <w:jc w:val="left"/>
      </w:pPr>
      <w:r>
        <w:rPr>
          <w:rFonts w:ascii="Calibri" w:eastAsia="Calibri" w:hAnsi="Calibri" w:cs="Calibri"/>
          <w:sz w:val="22"/>
        </w:rPr>
        <w:tab/>
      </w:r>
      <w:r>
        <w:t xml:space="preserve">(8) Somewhat dissatisfied </w:t>
      </w:r>
      <w:r>
        <w:tab/>
        <w:t xml:space="preserve">8,268 </w:t>
      </w:r>
    </w:p>
    <w:p w14:paraId="474E1542" w14:textId="77777777" w:rsidR="00FB2744" w:rsidRDefault="00000000">
      <w:pPr>
        <w:tabs>
          <w:tab w:val="center" w:pos="2590"/>
          <w:tab w:val="center" w:pos="8254"/>
        </w:tabs>
        <w:ind w:left="0" w:righ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0373D59C" wp14:editId="0DD66976">
                <wp:simplePos x="0" y="0"/>
                <wp:positionH relativeFrom="page">
                  <wp:posOffset>731520</wp:posOffset>
                </wp:positionH>
                <wp:positionV relativeFrom="page">
                  <wp:posOffset>914400</wp:posOffset>
                </wp:positionV>
                <wp:extent cx="6092571" cy="6096"/>
                <wp:effectExtent l="0" t="0" r="0" b="0"/>
                <wp:wrapTopAndBottom/>
                <wp:docPr id="88084" name="Group 88084"/>
                <wp:cNvGraphicFramePr/>
                <a:graphic xmlns:a="http://schemas.openxmlformats.org/drawingml/2006/main">
                  <a:graphicData uri="http://schemas.microsoft.com/office/word/2010/wordprocessingGroup">
                    <wpg:wgp>
                      <wpg:cNvGrpSpPr/>
                      <wpg:grpSpPr>
                        <a:xfrm>
                          <a:off x="0" y="0"/>
                          <a:ext cx="6092571" cy="6096"/>
                          <a:chOff x="0" y="0"/>
                          <a:chExt cx="6092571" cy="6096"/>
                        </a:xfrm>
                      </wpg:grpSpPr>
                      <wps:wsp>
                        <wps:cNvPr id="99622" name="Shape 99622"/>
                        <wps:cNvSpPr/>
                        <wps:spPr>
                          <a:xfrm>
                            <a:off x="0" y="0"/>
                            <a:ext cx="4321429" cy="9144"/>
                          </a:xfrm>
                          <a:custGeom>
                            <a:avLst/>
                            <a:gdLst/>
                            <a:ahLst/>
                            <a:cxnLst/>
                            <a:rect l="0" t="0" r="0" b="0"/>
                            <a:pathLst>
                              <a:path w="4321429" h="9144">
                                <a:moveTo>
                                  <a:pt x="0" y="0"/>
                                </a:moveTo>
                                <a:lnTo>
                                  <a:pt x="4321429" y="0"/>
                                </a:lnTo>
                                <a:lnTo>
                                  <a:pt x="43214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623" name="Shape 99623"/>
                        <wps:cNvSpPr/>
                        <wps:spPr>
                          <a:xfrm>
                            <a:off x="432142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624" name="Shape 99624"/>
                        <wps:cNvSpPr/>
                        <wps:spPr>
                          <a:xfrm>
                            <a:off x="4327525" y="0"/>
                            <a:ext cx="1765046" cy="9144"/>
                          </a:xfrm>
                          <a:custGeom>
                            <a:avLst/>
                            <a:gdLst/>
                            <a:ahLst/>
                            <a:cxnLst/>
                            <a:rect l="0" t="0" r="0" b="0"/>
                            <a:pathLst>
                              <a:path w="1765046" h="9144">
                                <a:moveTo>
                                  <a:pt x="0" y="0"/>
                                </a:moveTo>
                                <a:lnTo>
                                  <a:pt x="1765046" y="0"/>
                                </a:lnTo>
                                <a:lnTo>
                                  <a:pt x="17650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8084" style="width:479.73pt;height:0.47998pt;position:absolute;mso-position-horizontal-relative:page;mso-position-horizontal:absolute;margin-left:57.6pt;mso-position-vertical-relative:page;margin-top:72pt;" coordsize="60925,60">
                <v:shape id="Shape 99625" style="position:absolute;width:43214;height:91;left:0;top:0;" coordsize="4321429,9144" path="m0,0l4321429,0l4321429,9144l0,9144l0,0">
                  <v:stroke weight="0pt" endcap="flat" joinstyle="miter" miterlimit="10" on="false" color="#000000" opacity="0"/>
                  <v:fill on="true" color="#000000"/>
                </v:shape>
                <v:shape id="Shape 99626" style="position:absolute;width:91;height:91;left:43214;top:0;" coordsize="9144,9144" path="m0,0l9144,0l9144,9144l0,9144l0,0">
                  <v:stroke weight="0pt" endcap="flat" joinstyle="miter" miterlimit="10" on="false" color="#000000" opacity="0"/>
                  <v:fill on="true" color="#000000"/>
                </v:shape>
                <v:shape id="Shape 99627" style="position:absolute;width:17650;height:91;left:43275;top:0;" coordsize="1765046,9144" path="m0,0l1765046,0l1765046,9144l0,9144l0,0">
                  <v:stroke weight="0pt" endcap="flat" joinstyle="miter" miterlimit="10" on="false" color="#000000" opacity="0"/>
                  <v:fill on="true" color="#000000"/>
                </v:shape>
                <w10:wrap type="topAndBottom"/>
              </v:group>
            </w:pict>
          </mc:Fallback>
        </mc:AlternateContent>
      </w:r>
      <w:r>
        <w:rPr>
          <w:rFonts w:ascii="Calibri" w:eastAsia="Calibri" w:hAnsi="Calibri" w:cs="Calibri"/>
          <w:sz w:val="22"/>
        </w:rPr>
        <w:tab/>
      </w:r>
      <w:r>
        <w:t xml:space="preserve">(10) Very dissatisfied </w:t>
      </w:r>
      <w:r>
        <w:tab/>
        <w:t xml:space="preserve">2,092 </w:t>
      </w:r>
    </w:p>
    <w:tbl>
      <w:tblPr>
        <w:tblStyle w:val="TableGrid"/>
        <w:tblW w:w="9595" w:type="dxa"/>
        <w:tblInd w:w="1070" w:type="dxa"/>
        <w:tblCellMar>
          <w:top w:w="80" w:type="dxa"/>
          <w:left w:w="0" w:type="dxa"/>
          <w:bottom w:w="0" w:type="dxa"/>
          <w:right w:w="115" w:type="dxa"/>
        </w:tblCellMar>
        <w:tblLook w:val="04A0" w:firstRow="1" w:lastRow="0" w:firstColumn="1" w:lastColumn="0" w:noHBand="0" w:noVBand="1"/>
      </w:tblPr>
      <w:tblGrid>
        <w:gridCol w:w="15"/>
        <w:gridCol w:w="108"/>
        <w:gridCol w:w="6801"/>
        <w:gridCol w:w="660"/>
        <w:gridCol w:w="2011"/>
      </w:tblGrid>
      <w:tr w:rsidR="00FB2744" w14:paraId="23C6ADC7" w14:textId="77777777">
        <w:trPr>
          <w:gridBefore w:val="1"/>
          <w:wBefore w:w="14" w:type="dxa"/>
          <w:trHeight w:val="335"/>
        </w:trPr>
        <w:tc>
          <w:tcPr>
            <w:tcW w:w="6913" w:type="dxa"/>
            <w:gridSpan w:val="2"/>
            <w:tcBorders>
              <w:top w:val="nil"/>
              <w:left w:val="nil"/>
              <w:bottom w:val="single" w:sz="12" w:space="0" w:color="000000"/>
              <w:right w:val="nil"/>
            </w:tcBorders>
          </w:tcPr>
          <w:p w14:paraId="19924D23" w14:textId="77777777" w:rsidR="00FB2744" w:rsidRDefault="00000000">
            <w:pPr>
              <w:spacing w:after="0" w:line="259" w:lineRule="auto"/>
              <w:ind w:left="108" w:right="0" w:firstLine="0"/>
              <w:jc w:val="left"/>
            </w:pPr>
            <w:r>
              <w:t xml:space="preserve">Total sample size: </w:t>
            </w:r>
          </w:p>
        </w:tc>
        <w:tc>
          <w:tcPr>
            <w:tcW w:w="2681" w:type="dxa"/>
            <w:gridSpan w:val="2"/>
            <w:tcBorders>
              <w:top w:val="single" w:sz="4" w:space="0" w:color="000000"/>
              <w:left w:val="nil"/>
              <w:bottom w:val="single" w:sz="12" w:space="0" w:color="000000"/>
              <w:right w:val="nil"/>
            </w:tcBorders>
          </w:tcPr>
          <w:p w14:paraId="1CA5E81F" w14:textId="77777777" w:rsidR="00FB2744" w:rsidRDefault="00000000">
            <w:pPr>
              <w:spacing w:after="0" w:line="259" w:lineRule="auto"/>
              <w:ind w:left="0" w:right="0" w:firstLine="0"/>
              <w:jc w:val="left"/>
            </w:pPr>
            <w:r>
              <w:t xml:space="preserve">70,850 </w:t>
            </w:r>
          </w:p>
        </w:tc>
      </w:tr>
      <w:tr w:rsidR="00FB2744" w14:paraId="4C478A93" w14:textId="77777777">
        <w:trPr>
          <w:gridBefore w:val="1"/>
          <w:wBefore w:w="14" w:type="dxa"/>
          <w:trHeight w:val="329"/>
        </w:trPr>
        <w:tc>
          <w:tcPr>
            <w:tcW w:w="6913" w:type="dxa"/>
            <w:gridSpan w:val="2"/>
            <w:tcBorders>
              <w:top w:val="single" w:sz="12" w:space="0" w:color="000000"/>
              <w:left w:val="nil"/>
              <w:bottom w:val="single" w:sz="4" w:space="0" w:color="000000"/>
              <w:right w:val="nil"/>
            </w:tcBorders>
            <w:shd w:val="clear" w:color="auto" w:fill="DBDEEA"/>
          </w:tcPr>
          <w:p w14:paraId="18056DD5" w14:textId="77777777" w:rsidR="00FB2744" w:rsidRDefault="00000000">
            <w:pPr>
              <w:spacing w:after="0" w:line="259" w:lineRule="auto"/>
              <w:ind w:left="108" w:right="0" w:firstLine="0"/>
              <w:jc w:val="left"/>
            </w:pPr>
            <w:r>
              <w:rPr>
                <w:b/>
              </w:rPr>
              <w:t>DV4. Moving-out Intention</w:t>
            </w:r>
            <w:r>
              <w:t xml:space="preserve"> </w:t>
            </w:r>
          </w:p>
        </w:tc>
        <w:tc>
          <w:tcPr>
            <w:tcW w:w="2681" w:type="dxa"/>
            <w:gridSpan w:val="2"/>
            <w:tcBorders>
              <w:top w:val="single" w:sz="12" w:space="0" w:color="000000"/>
              <w:left w:val="nil"/>
              <w:bottom w:val="single" w:sz="4" w:space="0" w:color="000000"/>
              <w:right w:val="nil"/>
            </w:tcBorders>
            <w:shd w:val="clear" w:color="auto" w:fill="DBDEEA"/>
          </w:tcPr>
          <w:p w14:paraId="2353433F" w14:textId="77777777" w:rsidR="00FB2744" w:rsidRDefault="00000000">
            <w:pPr>
              <w:spacing w:after="0" w:line="259" w:lineRule="auto"/>
              <w:ind w:left="0" w:right="0" w:firstLine="0"/>
              <w:jc w:val="left"/>
            </w:pPr>
            <w:r>
              <w:t xml:space="preserve"> </w:t>
            </w:r>
          </w:p>
        </w:tc>
      </w:tr>
      <w:tr w:rsidR="00FB2744" w14:paraId="531DE594" w14:textId="77777777">
        <w:trPr>
          <w:gridBefore w:val="1"/>
          <w:wBefore w:w="14" w:type="dxa"/>
          <w:trHeight w:val="323"/>
        </w:trPr>
        <w:tc>
          <w:tcPr>
            <w:tcW w:w="6913" w:type="dxa"/>
            <w:gridSpan w:val="2"/>
            <w:tcBorders>
              <w:top w:val="single" w:sz="4" w:space="0" w:color="000000"/>
              <w:left w:val="nil"/>
              <w:bottom w:val="single" w:sz="4" w:space="0" w:color="000000"/>
              <w:right w:val="nil"/>
            </w:tcBorders>
          </w:tcPr>
          <w:p w14:paraId="6F9BF634" w14:textId="77777777" w:rsidR="00FB2744" w:rsidRDefault="00000000">
            <w:pPr>
              <w:spacing w:after="0" w:line="259" w:lineRule="auto"/>
              <w:ind w:left="108" w:right="0" w:firstLine="0"/>
              <w:jc w:val="left"/>
            </w:pPr>
            <w:r>
              <w:t xml:space="preserve">Question. How much do you want to move out of Busan? </w:t>
            </w:r>
          </w:p>
        </w:tc>
        <w:tc>
          <w:tcPr>
            <w:tcW w:w="2681" w:type="dxa"/>
            <w:gridSpan w:val="2"/>
            <w:tcBorders>
              <w:top w:val="single" w:sz="4" w:space="0" w:color="000000"/>
              <w:left w:val="nil"/>
              <w:bottom w:val="single" w:sz="4" w:space="0" w:color="000000"/>
              <w:right w:val="nil"/>
            </w:tcBorders>
          </w:tcPr>
          <w:p w14:paraId="4D4109B3" w14:textId="77777777" w:rsidR="00FB2744" w:rsidRDefault="00000000">
            <w:pPr>
              <w:spacing w:after="0" w:line="259" w:lineRule="auto"/>
              <w:ind w:left="0" w:right="0" w:firstLine="0"/>
              <w:jc w:val="left"/>
            </w:pPr>
            <w:r>
              <w:t xml:space="preserve"> </w:t>
            </w:r>
          </w:p>
        </w:tc>
      </w:tr>
      <w:tr w:rsidR="00FB2744" w14:paraId="53B5EE5C" w14:textId="77777777">
        <w:tblPrEx>
          <w:tblCellMar>
            <w:top w:w="0" w:type="dxa"/>
            <w:right w:w="0" w:type="dxa"/>
          </w:tblCellMar>
        </w:tblPrEx>
        <w:trPr>
          <w:gridBefore w:val="2"/>
          <w:gridAfter w:val="1"/>
          <w:wBefore w:w="123" w:type="dxa"/>
          <w:wAfter w:w="2020" w:type="dxa"/>
          <w:trHeight w:val="1599"/>
        </w:trPr>
        <w:tc>
          <w:tcPr>
            <w:tcW w:w="6805" w:type="dxa"/>
            <w:tcBorders>
              <w:top w:val="nil"/>
              <w:left w:val="nil"/>
              <w:bottom w:val="nil"/>
              <w:right w:val="nil"/>
            </w:tcBorders>
          </w:tcPr>
          <w:p w14:paraId="3CFD3888" w14:textId="77777777" w:rsidR="00FB2744" w:rsidRDefault="00000000">
            <w:pPr>
              <w:spacing w:after="0" w:line="259" w:lineRule="auto"/>
              <w:ind w:left="0" w:right="0" w:firstLine="0"/>
              <w:jc w:val="left"/>
            </w:pPr>
            <w:r>
              <w:t xml:space="preserve">Answer: </w:t>
            </w:r>
          </w:p>
          <w:p w14:paraId="596E841C" w14:textId="77777777" w:rsidR="00FB2744" w:rsidRDefault="00000000">
            <w:pPr>
              <w:spacing w:after="0" w:line="259" w:lineRule="auto"/>
              <w:ind w:left="372" w:right="0" w:firstLine="0"/>
              <w:jc w:val="left"/>
            </w:pPr>
            <w:r>
              <w:t xml:space="preserve">(2) Not at all  </w:t>
            </w:r>
          </w:p>
          <w:p w14:paraId="7FCF03AE" w14:textId="77777777" w:rsidR="00FB2744" w:rsidRDefault="00000000">
            <w:pPr>
              <w:spacing w:after="0" w:line="259" w:lineRule="auto"/>
              <w:ind w:left="372" w:right="0" w:firstLine="0"/>
              <w:jc w:val="left"/>
            </w:pPr>
            <w:r>
              <w:t xml:space="preserve">(4) Not really </w:t>
            </w:r>
          </w:p>
          <w:p w14:paraId="43CD1E6D" w14:textId="77777777" w:rsidR="00FB2744" w:rsidRDefault="00000000">
            <w:pPr>
              <w:spacing w:after="0" w:line="239" w:lineRule="auto"/>
              <w:ind w:left="372" w:right="4555" w:firstLine="0"/>
              <w:jc w:val="left"/>
            </w:pPr>
            <w:r>
              <w:t xml:space="preserve">(6) intermediate (8) Somewhat </w:t>
            </w:r>
          </w:p>
          <w:p w14:paraId="2F150AF3" w14:textId="77777777" w:rsidR="00FB2744" w:rsidRDefault="00000000">
            <w:pPr>
              <w:spacing w:after="0" w:line="259" w:lineRule="auto"/>
              <w:ind w:left="372" w:right="0" w:firstLine="0"/>
              <w:jc w:val="left"/>
            </w:pPr>
            <w:r>
              <w:t xml:space="preserve">(10) Very much </w:t>
            </w:r>
          </w:p>
        </w:tc>
        <w:tc>
          <w:tcPr>
            <w:tcW w:w="660" w:type="dxa"/>
            <w:tcBorders>
              <w:top w:val="nil"/>
              <w:left w:val="nil"/>
              <w:bottom w:val="nil"/>
              <w:right w:val="nil"/>
            </w:tcBorders>
          </w:tcPr>
          <w:p w14:paraId="5551CD77" w14:textId="77777777" w:rsidR="00FB2744" w:rsidRDefault="00000000">
            <w:pPr>
              <w:spacing w:after="0" w:line="259" w:lineRule="auto"/>
              <w:ind w:left="0" w:right="0" w:firstLine="0"/>
              <w:jc w:val="left"/>
            </w:pPr>
            <w:r>
              <w:t xml:space="preserve"> </w:t>
            </w:r>
          </w:p>
          <w:p w14:paraId="3E44291E" w14:textId="77777777" w:rsidR="00FB2744" w:rsidRDefault="00000000">
            <w:pPr>
              <w:spacing w:after="0" w:line="259" w:lineRule="auto"/>
              <w:ind w:left="0" w:right="0" w:firstLine="0"/>
            </w:pPr>
            <w:r>
              <w:t xml:space="preserve">16156 </w:t>
            </w:r>
          </w:p>
          <w:p w14:paraId="57EA4A66" w14:textId="77777777" w:rsidR="00FB2744" w:rsidRDefault="00000000">
            <w:pPr>
              <w:spacing w:after="0" w:line="259" w:lineRule="auto"/>
              <w:ind w:left="0" w:right="0" w:firstLine="0"/>
            </w:pPr>
            <w:r>
              <w:t xml:space="preserve">29222 </w:t>
            </w:r>
          </w:p>
          <w:p w14:paraId="5235177A" w14:textId="77777777" w:rsidR="00FB2744" w:rsidRDefault="00000000">
            <w:pPr>
              <w:spacing w:after="0" w:line="259" w:lineRule="auto"/>
              <w:ind w:left="0" w:right="0" w:firstLine="0"/>
            </w:pPr>
            <w:r>
              <w:t xml:space="preserve">18517 </w:t>
            </w:r>
          </w:p>
          <w:p w14:paraId="59D276CA" w14:textId="77777777" w:rsidR="00FB2744" w:rsidRDefault="00000000">
            <w:pPr>
              <w:spacing w:after="0" w:line="259" w:lineRule="auto"/>
              <w:ind w:left="0" w:right="0" w:firstLine="0"/>
              <w:jc w:val="left"/>
            </w:pPr>
            <w:r>
              <w:t xml:space="preserve">4707 </w:t>
            </w:r>
          </w:p>
          <w:p w14:paraId="7A240A8E" w14:textId="77777777" w:rsidR="00FB2744" w:rsidRDefault="00000000">
            <w:pPr>
              <w:spacing w:after="0" w:line="259" w:lineRule="auto"/>
              <w:ind w:left="0" w:right="0" w:firstLine="0"/>
              <w:jc w:val="left"/>
            </w:pPr>
            <w:r>
              <w:t xml:space="preserve">2248 </w:t>
            </w:r>
          </w:p>
        </w:tc>
      </w:tr>
      <w:tr w:rsidR="00FB2744" w14:paraId="0A0DB8EB" w14:textId="77777777">
        <w:tblPrEx>
          <w:tblCellMar>
            <w:top w:w="78" w:type="dxa"/>
          </w:tblCellMar>
        </w:tblPrEx>
        <w:trPr>
          <w:trHeight w:val="331"/>
        </w:trPr>
        <w:tc>
          <w:tcPr>
            <w:tcW w:w="6928" w:type="dxa"/>
            <w:gridSpan w:val="3"/>
            <w:tcBorders>
              <w:top w:val="nil"/>
              <w:left w:val="nil"/>
              <w:bottom w:val="single" w:sz="12" w:space="0" w:color="000000"/>
              <w:right w:val="nil"/>
            </w:tcBorders>
          </w:tcPr>
          <w:p w14:paraId="0586142B" w14:textId="77777777" w:rsidR="00FB2744" w:rsidRDefault="00000000">
            <w:pPr>
              <w:spacing w:after="0" w:line="259" w:lineRule="auto"/>
              <w:ind w:left="123" w:right="0" w:firstLine="0"/>
              <w:jc w:val="left"/>
            </w:pPr>
            <w:r>
              <w:t xml:space="preserve">Total sample size: </w:t>
            </w:r>
          </w:p>
        </w:tc>
        <w:tc>
          <w:tcPr>
            <w:tcW w:w="2681" w:type="dxa"/>
            <w:gridSpan w:val="2"/>
            <w:tcBorders>
              <w:top w:val="single" w:sz="4" w:space="0" w:color="000000"/>
              <w:left w:val="nil"/>
              <w:bottom w:val="single" w:sz="12" w:space="0" w:color="000000"/>
              <w:right w:val="nil"/>
            </w:tcBorders>
          </w:tcPr>
          <w:p w14:paraId="03C079CF" w14:textId="77777777" w:rsidR="00FB2744" w:rsidRDefault="00000000">
            <w:pPr>
              <w:spacing w:after="0" w:line="259" w:lineRule="auto"/>
              <w:ind w:left="0" w:right="0" w:firstLine="0"/>
              <w:jc w:val="left"/>
            </w:pPr>
            <w:r>
              <w:t xml:space="preserve">70,850 </w:t>
            </w:r>
          </w:p>
        </w:tc>
      </w:tr>
    </w:tbl>
    <w:p w14:paraId="4B7BC41F" w14:textId="77777777" w:rsidR="00FB2744" w:rsidRDefault="00000000">
      <w:pPr>
        <w:spacing w:after="50" w:line="259" w:lineRule="auto"/>
        <w:ind w:left="1070" w:right="0" w:firstLine="0"/>
        <w:jc w:val="left"/>
      </w:pPr>
      <w:r>
        <w:t xml:space="preserve"> </w:t>
      </w:r>
    </w:p>
    <w:p w14:paraId="661FAE4E" w14:textId="77777777" w:rsidR="00FB2744" w:rsidRDefault="00000000">
      <w:pPr>
        <w:pStyle w:val="Heading1"/>
        <w:numPr>
          <w:ilvl w:val="0"/>
          <w:numId w:val="0"/>
        </w:numPr>
        <w:ind w:left="1080"/>
      </w:pPr>
      <w:bookmarkStart w:id="37" w:name="_Toc98121"/>
      <w:r>
        <w:t xml:space="preserve">Annex 4: Statistics of Busan  </w:t>
      </w:r>
      <w:bookmarkEnd w:id="37"/>
    </w:p>
    <w:p w14:paraId="686EC664" w14:textId="77777777" w:rsidR="00FB2744" w:rsidRDefault="00000000">
      <w:pPr>
        <w:pStyle w:val="Heading3"/>
        <w:spacing w:after="3" w:line="265" w:lineRule="auto"/>
        <w:ind w:left="1080"/>
      </w:pPr>
      <w:r>
        <w:rPr>
          <w:b w:val="0"/>
          <w:i/>
          <w:color w:val="3F5F7A"/>
          <w:sz w:val="24"/>
        </w:rPr>
        <w:t xml:space="preserve">Table 15. Statistics of Busan – Control variables (KOSIS, 2015-2018) </w:t>
      </w:r>
    </w:p>
    <w:tbl>
      <w:tblPr>
        <w:tblStyle w:val="TableGrid"/>
        <w:tblW w:w="9712" w:type="dxa"/>
        <w:tblInd w:w="1070" w:type="dxa"/>
        <w:tblCellMar>
          <w:top w:w="81" w:type="dxa"/>
          <w:left w:w="0" w:type="dxa"/>
          <w:bottom w:w="0" w:type="dxa"/>
          <w:right w:w="115" w:type="dxa"/>
        </w:tblCellMar>
        <w:tblLook w:val="04A0" w:firstRow="1" w:lastRow="0" w:firstColumn="1" w:lastColumn="0" w:noHBand="0" w:noVBand="1"/>
      </w:tblPr>
      <w:tblGrid>
        <w:gridCol w:w="3229"/>
        <w:gridCol w:w="2196"/>
        <w:gridCol w:w="2197"/>
        <w:gridCol w:w="2090"/>
      </w:tblGrid>
      <w:tr w:rsidR="00FB2744" w14:paraId="65C29C0C" w14:textId="77777777">
        <w:trPr>
          <w:trHeight w:val="326"/>
        </w:trPr>
        <w:tc>
          <w:tcPr>
            <w:tcW w:w="3229" w:type="dxa"/>
            <w:tcBorders>
              <w:top w:val="single" w:sz="12" w:space="0" w:color="000000"/>
              <w:left w:val="nil"/>
              <w:bottom w:val="single" w:sz="4" w:space="0" w:color="000000"/>
              <w:right w:val="nil"/>
            </w:tcBorders>
            <w:shd w:val="clear" w:color="auto" w:fill="DBDEEA"/>
          </w:tcPr>
          <w:p w14:paraId="7CBDE548" w14:textId="77777777" w:rsidR="00FB2744" w:rsidRDefault="00000000">
            <w:pPr>
              <w:spacing w:after="0" w:line="259" w:lineRule="auto"/>
              <w:ind w:left="108" w:right="0" w:firstLine="0"/>
              <w:jc w:val="left"/>
            </w:pPr>
            <w:r>
              <w:t xml:space="preserve"> </w:t>
            </w:r>
          </w:p>
        </w:tc>
        <w:tc>
          <w:tcPr>
            <w:tcW w:w="2196" w:type="dxa"/>
            <w:tcBorders>
              <w:top w:val="single" w:sz="12" w:space="0" w:color="000000"/>
              <w:left w:val="nil"/>
              <w:bottom w:val="single" w:sz="4" w:space="0" w:color="000000"/>
              <w:right w:val="nil"/>
            </w:tcBorders>
            <w:shd w:val="clear" w:color="auto" w:fill="DBDEEA"/>
          </w:tcPr>
          <w:p w14:paraId="1C11FE22" w14:textId="77777777" w:rsidR="00FB2744" w:rsidRDefault="00000000">
            <w:pPr>
              <w:spacing w:after="0" w:line="259" w:lineRule="auto"/>
              <w:ind w:left="0" w:right="0" w:firstLine="0"/>
              <w:jc w:val="left"/>
            </w:pPr>
            <w:r>
              <w:t xml:space="preserve">2015 </w:t>
            </w:r>
          </w:p>
        </w:tc>
        <w:tc>
          <w:tcPr>
            <w:tcW w:w="2197" w:type="dxa"/>
            <w:tcBorders>
              <w:top w:val="single" w:sz="12" w:space="0" w:color="000000"/>
              <w:left w:val="nil"/>
              <w:bottom w:val="single" w:sz="4" w:space="0" w:color="000000"/>
              <w:right w:val="nil"/>
            </w:tcBorders>
            <w:shd w:val="clear" w:color="auto" w:fill="DBDEEA"/>
          </w:tcPr>
          <w:p w14:paraId="794F254E" w14:textId="77777777" w:rsidR="00FB2744" w:rsidRDefault="00000000">
            <w:pPr>
              <w:spacing w:after="0" w:line="259" w:lineRule="auto"/>
              <w:ind w:left="0" w:right="0" w:firstLine="0"/>
              <w:jc w:val="left"/>
            </w:pPr>
            <w:r>
              <w:t xml:space="preserve">2017 </w:t>
            </w:r>
          </w:p>
        </w:tc>
        <w:tc>
          <w:tcPr>
            <w:tcW w:w="2090" w:type="dxa"/>
            <w:tcBorders>
              <w:top w:val="single" w:sz="12" w:space="0" w:color="000000"/>
              <w:left w:val="nil"/>
              <w:bottom w:val="single" w:sz="4" w:space="0" w:color="000000"/>
              <w:right w:val="nil"/>
            </w:tcBorders>
            <w:shd w:val="clear" w:color="auto" w:fill="DBDEEA"/>
          </w:tcPr>
          <w:p w14:paraId="6C57220F" w14:textId="77777777" w:rsidR="00FB2744" w:rsidRDefault="00000000">
            <w:pPr>
              <w:spacing w:after="0" w:line="259" w:lineRule="auto"/>
              <w:ind w:left="0" w:right="0" w:firstLine="0"/>
              <w:jc w:val="left"/>
            </w:pPr>
            <w:r>
              <w:t xml:space="preserve">2018 </w:t>
            </w:r>
          </w:p>
        </w:tc>
      </w:tr>
      <w:tr w:rsidR="00FB2744" w14:paraId="41D2E0C4" w14:textId="77777777">
        <w:trPr>
          <w:trHeight w:val="323"/>
        </w:trPr>
        <w:tc>
          <w:tcPr>
            <w:tcW w:w="3229" w:type="dxa"/>
            <w:tcBorders>
              <w:top w:val="single" w:sz="4" w:space="0" w:color="000000"/>
              <w:left w:val="nil"/>
              <w:bottom w:val="single" w:sz="4" w:space="0" w:color="000000"/>
              <w:right w:val="nil"/>
            </w:tcBorders>
          </w:tcPr>
          <w:p w14:paraId="75E96946" w14:textId="77777777" w:rsidR="00FB2744" w:rsidRDefault="00000000">
            <w:pPr>
              <w:spacing w:after="0" w:line="259" w:lineRule="auto"/>
              <w:ind w:left="108" w:right="0" w:firstLine="0"/>
              <w:jc w:val="left"/>
            </w:pPr>
            <w:r>
              <w:t xml:space="preserve">Ageing Population Rate (%) </w:t>
            </w:r>
          </w:p>
        </w:tc>
        <w:tc>
          <w:tcPr>
            <w:tcW w:w="2196" w:type="dxa"/>
            <w:tcBorders>
              <w:top w:val="single" w:sz="4" w:space="0" w:color="000000"/>
              <w:left w:val="nil"/>
              <w:bottom w:val="single" w:sz="4" w:space="0" w:color="000000"/>
              <w:right w:val="nil"/>
            </w:tcBorders>
          </w:tcPr>
          <w:p w14:paraId="1678985F" w14:textId="77777777" w:rsidR="00FB2744" w:rsidRDefault="00000000">
            <w:pPr>
              <w:spacing w:after="0" w:line="259" w:lineRule="auto"/>
              <w:ind w:left="0" w:right="0" w:firstLine="0"/>
              <w:jc w:val="left"/>
            </w:pPr>
            <w:r>
              <w:t xml:space="preserve">20.084 </w:t>
            </w:r>
          </w:p>
        </w:tc>
        <w:tc>
          <w:tcPr>
            <w:tcW w:w="2197" w:type="dxa"/>
            <w:tcBorders>
              <w:top w:val="single" w:sz="4" w:space="0" w:color="000000"/>
              <w:left w:val="nil"/>
              <w:bottom w:val="single" w:sz="4" w:space="0" w:color="000000"/>
              <w:right w:val="nil"/>
            </w:tcBorders>
          </w:tcPr>
          <w:p w14:paraId="2B7A2464" w14:textId="77777777" w:rsidR="00FB2744" w:rsidRDefault="00000000">
            <w:pPr>
              <w:spacing w:after="0" w:line="259" w:lineRule="auto"/>
              <w:ind w:left="0" w:right="0" w:firstLine="0"/>
              <w:jc w:val="left"/>
            </w:pPr>
            <w:r>
              <w:t xml:space="preserve">22.075 </w:t>
            </w:r>
          </w:p>
        </w:tc>
        <w:tc>
          <w:tcPr>
            <w:tcW w:w="2090" w:type="dxa"/>
            <w:tcBorders>
              <w:top w:val="single" w:sz="4" w:space="0" w:color="000000"/>
              <w:left w:val="nil"/>
              <w:bottom w:val="single" w:sz="4" w:space="0" w:color="000000"/>
              <w:right w:val="nil"/>
            </w:tcBorders>
          </w:tcPr>
          <w:p w14:paraId="07D2ECCB" w14:textId="77777777" w:rsidR="00FB2744" w:rsidRDefault="00000000">
            <w:pPr>
              <w:spacing w:after="0" w:line="259" w:lineRule="auto"/>
              <w:ind w:left="0" w:right="0" w:firstLine="0"/>
              <w:jc w:val="left"/>
            </w:pPr>
            <w:r>
              <w:t xml:space="preserve">23.335 </w:t>
            </w:r>
          </w:p>
        </w:tc>
      </w:tr>
      <w:tr w:rsidR="00FB2744" w14:paraId="0DDC1BDB" w14:textId="77777777">
        <w:trPr>
          <w:trHeight w:val="322"/>
        </w:trPr>
        <w:tc>
          <w:tcPr>
            <w:tcW w:w="3229" w:type="dxa"/>
            <w:tcBorders>
              <w:top w:val="single" w:sz="4" w:space="0" w:color="000000"/>
              <w:left w:val="nil"/>
              <w:bottom w:val="single" w:sz="4" w:space="0" w:color="000000"/>
              <w:right w:val="nil"/>
            </w:tcBorders>
          </w:tcPr>
          <w:p w14:paraId="5205A1CF" w14:textId="77777777" w:rsidR="00FB2744" w:rsidRDefault="00000000">
            <w:pPr>
              <w:spacing w:after="0" w:line="259" w:lineRule="auto"/>
              <w:ind w:left="108" w:right="0" w:firstLine="0"/>
              <w:jc w:val="left"/>
            </w:pPr>
            <w:r>
              <w:lastRenderedPageBreak/>
              <w:t xml:space="preserve">Net-moving Rate (%) </w:t>
            </w:r>
          </w:p>
        </w:tc>
        <w:tc>
          <w:tcPr>
            <w:tcW w:w="2196" w:type="dxa"/>
            <w:tcBorders>
              <w:top w:val="single" w:sz="4" w:space="0" w:color="000000"/>
              <w:left w:val="nil"/>
              <w:bottom w:val="single" w:sz="4" w:space="0" w:color="000000"/>
              <w:right w:val="nil"/>
            </w:tcBorders>
          </w:tcPr>
          <w:p w14:paraId="3D1D5D8A" w14:textId="77777777" w:rsidR="00FB2744" w:rsidRDefault="00000000">
            <w:pPr>
              <w:spacing w:after="0" w:line="259" w:lineRule="auto"/>
              <w:ind w:left="0" w:right="0" w:firstLine="0"/>
              <w:jc w:val="left"/>
            </w:pPr>
            <w:r>
              <w:t xml:space="preserve">-1.87 </w:t>
            </w:r>
          </w:p>
        </w:tc>
        <w:tc>
          <w:tcPr>
            <w:tcW w:w="2197" w:type="dxa"/>
            <w:tcBorders>
              <w:top w:val="single" w:sz="4" w:space="0" w:color="000000"/>
              <w:left w:val="nil"/>
              <w:bottom w:val="single" w:sz="4" w:space="0" w:color="000000"/>
              <w:right w:val="nil"/>
            </w:tcBorders>
          </w:tcPr>
          <w:p w14:paraId="2A9A3AB8" w14:textId="77777777" w:rsidR="00FB2744" w:rsidRDefault="00000000">
            <w:pPr>
              <w:spacing w:after="0" w:line="259" w:lineRule="auto"/>
              <w:ind w:left="0" w:right="0" w:firstLine="0"/>
              <w:jc w:val="left"/>
            </w:pPr>
            <w:r>
              <w:t xml:space="preserve">-0.017 </w:t>
            </w:r>
          </w:p>
        </w:tc>
        <w:tc>
          <w:tcPr>
            <w:tcW w:w="2090" w:type="dxa"/>
            <w:tcBorders>
              <w:top w:val="single" w:sz="4" w:space="0" w:color="000000"/>
              <w:left w:val="nil"/>
              <w:bottom w:val="single" w:sz="4" w:space="0" w:color="000000"/>
              <w:right w:val="nil"/>
            </w:tcBorders>
          </w:tcPr>
          <w:p w14:paraId="79CB7889" w14:textId="77777777" w:rsidR="00FB2744" w:rsidRDefault="00000000">
            <w:pPr>
              <w:spacing w:after="0" w:line="259" w:lineRule="auto"/>
              <w:ind w:left="0" w:right="0" w:firstLine="0"/>
              <w:jc w:val="left"/>
            </w:pPr>
            <w:r>
              <w:t xml:space="preserve">-2.794 </w:t>
            </w:r>
          </w:p>
        </w:tc>
      </w:tr>
      <w:tr w:rsidR="00FB2744" w14:paraId="3FE60AAC" w14:textId="77777777">
        <w:trPr>
          <w:trHeight w:val="334"/>
        </w:trPr>
        <w:tc>
          <w:tcPr>
            <w:tcW w:w="3229" w:type="dxa"/>
            <w:tcBorders>
              <w:top w:val="single" w:sz="4" w:space="0" w:color="000000"/>
              <w:left w:val="nil"/>
              <w:bottom w:val="single" w:sz="12" w:space="0" w:color="000000"/>
              <w:right w:val="nil"/>
            </w:tcBorders>
          </w:tcPr>
          <w:p w14:paraId="50254C3E" w14:textId="77777777" w:rsidR="00FB2744" w:rsidRDefault="00000000">
            <w:pPr>
              <w:spacing w:after="0" w:line="259" w:lineRule="auto"/>
              <w:ind w:left="108" w:right="0" w:firstLine="0"/>
              <w:jc w:val="left"/>
            </w:pPr>
            <w:r>
              <w:t xml:space="preserve">Land Price Fluctuation (%) </w:t>
            </w:r>
          </w:p>
        </w:tc>
        <w:tc>
          <w:tcPr>
            <w:tcW w:w="2196" w:type="dxa"/>
            <w:tcBorders>
              <w:top w:val="single" w:sz="4" w:space="0" w:color="000000"/>
              <w:left w:val="nil"/>
              <w:bottom w:val="single" w:sz="12" w:space="0" w:color="000000"/>
              <w:right w:val="nil"/>
            </w:tcBorders>
          </w:tcPr>
          <w:p w14:paraId="41EABC64" w14:textId="77777777" w:rsidR="00FB2744" w:rsidRDefault="00000000">
            <w:pPr>
              <w:spacing w:after="0" w:line="259" w:lineRule="auto"/>
              <w:ind w:left="0" w:right="0" w:firstLine="0"/>
              <w:jc w:val="left"/>
            </w:pPr>
            <w:r>
              <w:t xml:space="preserve">0.244 </w:t>
            </w:r>
          </w:p>
        </w:tc>
        <w:tc>
          <w:tcPr>
            <w:tcW w:w="2197" w:type="dxa"/>
            <w:tcBorders>
              <w:top w:val="single" w:sz="4" w:space="0" w:color="000000"/>
              <w:left w:val="nil"/>
              <w:bottom w:val="single" w:sz="12" w:space="0" w:color="000000"/>
              <w:right w:val="nil"/>
            </w:tcBorders>
          </w:tcPr>
          <w:p w14:paraId="654A284F" w14:textId="77777777" w:rsidR="00FB2744" w:rsidRDefault="00000000">
            <w:pPr>
              <w:spacing w:after="0" w:line="259" w:lineRule="auto"/>
              <w:ind w:left="0" w:right="0" w:firstLine="0"/>
              <w:jc w:val="left"/>
            </w:pPr>
            <w:r>
              <w:t xml:space="preserve">0.368 </w:t>
            </w:r>
          </w:p>
        </w:tc>
        <w:tc>
          <w:tcPr>
            <w:tcW w:w="2090" w:type="dxa"/>
            <w:tcBorders>
              <w:top w:val="single" w:sz="4" w:space="0" w:color="000000"/>
              <w:left w:val="nil"/>
              <w:bottom w:val="single" w:sz="12" w:space="0" w:color="000000"/>
              <w:right w:val="nil"/>
            </w:tcBorders>
          </w:tcPr>
          <w:p w14:paraId="68F952B0" w14:textId="77777777" w:rsidR="00FB2744" w:rsidRDefault="00000000">
            <w:pPr>
              <w:spacing w:after="0" w:line="259" w:lineRule="auto"/>
              <w:ind w:left="0" w:right="0" w:firstLine="0"/>
              <w:jc w:val="left"/>
            </w:pPr>
            <w:r>
              <w:t xml:space="preserve">0.373 </w:t>
            </w:r>
          </w:p>
        </w:tc>
      </w:tr>
    </w:tbl>
    <w:p w14:paraId="77342F10" w14:textId="77777777" w:rsidR="00FB2744" w:rsidRDefault="00000000">
      <w:pPr>
        <w:spacing w:after="125" w:line="259" w:lineRule="auto"/>
        <w:ind w:left="1070" w:right="0" w:firstLine="0"/>
        <w:jc w:val="left"/>
      </w:pPr>
      <w:r>
        <w:t xml:space="preserve"> </w:t>
      </w:r>
    </w:p>
    <w:p w14:paraId="27FE7D10" w14:textId="77777777" w:rsidR="00FB2744" w:rsidRDefault="00000000">
      <w:pPr>
        <w:spacing w:after="0" w:line="259" w:lineRule="auto"/>
        <w:ind w:left="1070" w:right="0" w:firstLine="0"/>
        <w:jc w:val="left"/>
      </w:pPr>
      <w:r>
        <w:t xml:space="preserve"> </w:t>
      </w:r>
      <w:r>
        <w:tab/>
        <w:t xml:space="preserve"> </w:t>
      </w:r>
    </w:p>
    <w:p w14:paraId="69109937" w14:textId="77777777" w:rsidR="00FB2744" w:rsidRDefault="00000000">
      <w:pPr>
        <w:pStyle w:val="Heading1"/>
        <w:numPr>
          <w:ilvl w:val="0"/>
          <w:numId w:val="0"/>
        </w:numPr>
        <w:spacing w:after="88"/>
        <w:ind w:left="1080"/>
      </w:pPr>
      <w:bookmarkStart w:id="38" w:name="_Toc98122"/>
      <w:r>
        <w:t xml:space="preserve">Appendix 1: IHS copyright form  </w:t>
      </w:r>
      <w:bookmarkEnd w:id="38"/>
    </w:p>
    <w:p w14:paraId="3CD2BAFB" w14:textId="77777777" w:rsidR="00FB2744" w:rsidRDefault="00000000">
      <w:pPr>
        <w:spacing w:after="16" w:line="259" w:lineRule="auto"/>
        <w:ind w:left="1070" w:right="0" w:firstLine="0"/>
        <w:jc w:val="left"/>
      </w:pPr>
      <w:r>
        <w:rPr>
          <w:b/>
          <w:color w:val="002A4E"/>
          <w:sz w:val="32"/>
        </w:rPr>
        <w:t xml:space="preserve">                   </w:t>
      </w:r>
    </w:p>
    <w:p w14:paraId="7B5C0D84" w14:textId="77777777" w:rsidR="00FB2744" w:rsidRDefault="00000000">
      <w:pPr>
        <w:spacing w:after="90"/>
        <w:ind w:left="1080" w:right="5"/>
      </w:pPr>
      <w:r>
        <w:t xml:space="preserve">I grant IHS, or its successors, all copyrights to the work listed above, so that IHS may publish the work in The IHS thesis series, on the IHS web site, in an electronic publication or in any other medium. IHS is granted the right to approve reprinting.  </w:t>
      </w:r>
    </w:p>
    <w:p w14:paraId="157F7518" w14:textId="77777777" w:rsidR="00FB2744" w:rsidRDefault="00000000">
      <w:pPr>
        <w:spacing w:after="96" w:line="259" w:lineRule="auto"/>
        <w:ind w:left="1070" w:right="0" w:firstLine="0"/>
        <w:jc w:val="left"/>
      </w:pPr>
      <w:r>
        <w:t xml:space="preserve"> </w:t>
      </w:r>
    </w:p>
    <w:p w14:paraId="55BBE22C" w14:textId="77777777" w:rsidR="00FB2744" w:rsidRDefault="00000000">
      <w:pPr>
        <w:spacing w:after="90"/>
        <w:ind w:left="1080" w:right="0"/>
      </w:pPr>
      <w:r>
        <w:t xml:space="preserve">The author(s) retain the rights to create derivative works and to distribute the work cited above within the institution that employs the author.  </w:t>
      </w:r>
    </w:p>
    <w:p w14:paraId="23E0A4A0" w14:textId="77777777" w:rsidR="00FB2744" w:rsidRDefault="00000000">
      <w:pPr>
        <w:spacing w:after="96" w:line="259" w:lineRule="auto"/>
        <w:ind w:left="1070" w:right="0" w:firstLine="0"/>
        <w:jc w:val="left"/>
      </w:pPr>
      <w:r>
        <w:t xml:space="preserve"> </w:t>
      </w:r>
    </w:p>
    <w:p w14:paraId="7C186484" w14:textId="77777777" w:rsidR="00FB2744" w:rsidRDefault="00000000">
      <w:pPr>
        <w:spacing w:after="90"/>
        <w:ind w:left="1080" w:right="2"/>
      </w:pPr>
      <w:r>
        <w:t xml:space="preserve">Please note that IHS copyrighted material from The IHS Thesis series may be reproduced, up to ten copies for educational (excluding course packs purchased by students), non-commercial purposes, providing full acknowledgements and a copyright notice appears on all reproductions.  </w:t>
      </w:r>
    </w:p>
    <w:p w14:paraId="4ED5065A" w14:textId="77777777" w:rsidR="00FB2744" w:rsidRDefault="00000000">
      <w:pPr>
        <w:spacing w:after="96" w:line="259" w:lineRule="auto"/>
        <w:ind w:left="1070" w:right="0" w:firstLine="0"/>
        <w:jc w:val="left"/>
      </w:pPr>
      <w:r>
        <w:t xml:space="preserve"> </w:t>
      </w:r>
    </w:p>
    <w:p w14:paraId="5D6181D6" w14:textId="77777777" w:rsidR="00FB2744" w:rsidRDefault="00000000">
      <w:pPr>
        <w:spacing w:after="86"/>
        <w:ind w:left="1080" w:right="258"/>
      </w:pPr>
      <w:r>
        <w:t xml:space="preserve">Thank you for your contribution to IHS. </w:t>
      </w:r>
    </w:p>
    <w:p w14:paraId="00BED21A" w14:textId="77777777" w:rsidR="00FB2744" w:rsidRDefault="00000000">
      <w:pPr>
        <w:spacing w:after="96" w:line="259" w:lineRule="auto"/>
        <w:ind w:left="1070" w:right="0" w:firstLine="0"/>
        <w:jc w:val="left"/>
      </w:pPr>
      <w:r>
        <w:t xml:space="preserve"> </w:t>
      </w:r>
    </w:p>
    <w:p w14:paraId="338EDD61" w14:textId="77777777" w:rsidR="00FB2744" w:rsidRDefault="00000000">
      <w:pPr>
        <w:spacing w:after="86"/>
        <w:ind w:left="1080" w:right="258"/>
      </w:pPr>
      <w:r>
        <w:t xml:space="preserve">Date :  29. 07. 2025  </w:t>
      </w:r>
    </w:p>
    <w:p w14:paraId="0ACF92FB" w14:textId="77777777" w:rsidR="00FB2744" w:rsidRDefault="00000000">
      <w:pPr>
        <w:spacing w:after="93" w:line="259" w:lineRule="auto"/>
        <w:ind w:left="1070" w:right="0" w:firstLine="0"/>
        <w:jc w:val="left"/>
      </w:pPr>
      <w:r>
        <w:t xml:space="preserve"> </w:t>
      </w:r>
    </w:p>
    <w:p w14:paraId="584663C3" w14:textId="77777777" w:rsidR="00FB2744" w:rsidRDefault="00000000">
      <w:pPr>
        <w:spacing w:after="86"/>
        <w:ind w:left="1080" w:right="258"/>
      </w:pPr>
      <w:r>
        <w:t xml:space="preserve">Your Name(s) : Youvin Park </w:t>
      </w:r>
    </w:p>
    <w:p w14:paraId="1F6E175B" w14:textId="77777777" w:rsidR="00FB2744" w:rsidRDefault="00000000">
      <w:pPr>
        <w:spacing w:after="41" w:line="259" w:lineRule="auto"/>
        <w:ind w:left="1070" w:right="0" w:firstLine="0"/>
        <w:jc w:val="left"/>
      </w:pPr>
      <w:r>
        <w:t xml:space="preserve"> </w:t>
      </w:r>
    </w:p>
    <w:p w14:paraId="5D82C23E" w14:textId="77777777" w:rsidR="00FB2744" w:rsidRDefault="00000000">
      <w:pPr>
        <w:spacing w:after="2693"/>
        <w:ind w:left="1080" w:right="258"/>
      </w:pPr>
      <w:r>
        <w:t xml:space="preserve">Your Signature :   </w:t>
      </w:r>
      <w:r>
        <w:rPr>
          <w:noProof/>
        </w:rPr>
        <w:drawing>
          <wp:inline distT="0" distB="0" distL="0" distR="0" wp14:anchorId="759898A6" wp14:editId="7A250EC3">
            <wp:extent cx="863600" cy="1052830"/>
            <wp:effectExtent l="0" t="0" r="0" b="0"/>
            <wp:docPr id="11672" name="Picture 11672"/>
            <wp:cNvGraphicFramePr/>
            <a:graphic xmlns:a="http://schemas.openxmlformats.org/drawingml/2006/main">
              <a:graphicData uri="http://schemas.openxmlformats.org/drawingml/2006/picture">
                <pic:pic xmlns:pic="http://schemas.openxmlformats.org/drawingml/2006/picture">
                  <pic:nvPicPr>
                    <pic:cNvPr id="11672" name="Picture 11672"/>
                    <pic:cNvPicPr/>
                  </pic:nvPicPr>
                  <pic:blipFill>
                    <a:blip r:embed="rId89"/>
                    <a:stretch>
                      <a:fillRect/>
                    </a:stretch>
                  </pic:blipFill>
                  <pic:spPr>
                    <a:xfrm>
                      <a:off x="0" y="0"/>
                      <a:ext cx="863600" cy="1052830"/>
                    </a:xfrm>
                    <a:prstGeom prst="rect">
                      <a:avLst/>
                    </a:prstGeom>
                  </pic:spPr>
                </pic:pic>
              </a:graphicData>
            </a:graphic>
          </wp:inline>
        </w:drawing>
      </w:r>
      <w:r>
        <w:rPr>
          <w:b/>
        </w:rPr>
        <w:t xml:space="preserve"> </w:t>
      </w:r>
    </w:p>
    <w:p w14:paraId="7C62A999" w14:textId="77777777" w:rsidR="00FB2744" w:rsidRDefault="00000000">
      <w:pPr>
        <w:spacing w:after="0" w:line="259" w:lineRule="auto"/>
        <w:ind w:left="8482" w:right="0" w:firstLine="0"/>
        <w:jc w:val="left"/>
      </w:pPr>
      <w:r>
        <w:rPr>
          <w:noProof/>
        </w:rPr>
        <w:lastRenderedPageBreak/>
        <w:drawing>
          <wp:inline distT="0" distB="0" distL="0" distR="0" wp14:anchorId="7AB455C8" wp14:editId="734BDF1A">
            <wp:extent cx="1390650" cy="1390650"/>
            <wp:effectExtent l="0" t="0" r="0" b="0"/>
            <wp:docPr id="11670" name="Picture 11670"/>
            <wp:cNvGraphicFramePr/>
            <a:graphic xmlns:a="http://schemas.openxmlformats.org/drawingml/2006/main">
              <a:graphicData uri="http://schemas.openxmlformats.org/drawingml/2006/picture">
                <pic:pic xmlns:pic="http://schemas.openxmlformats.org/drawingml/2006/picture">
                  <pic:nvPicPr>
                    <pic:cNvPr id="11670" name="Picture 11670"/>
                    <pic:cNvPicPr/>
                  </pic:nvPicPr>
                  <pic:blipFill>
                    <a:blip r:embed="rId90"/>
                    <a:stretch>
                      <a:fillRect/>
                    </a:stretch>
                  </pic:blipFill>
                  <pic:spPr>
                    <a:xfrm>
                      <a:off x="0" y="0"/>
                      <a:ext cx="1390650" cy="1390650"/>
                    </a:xfrm>
                    <a:prstGeom prst="rect">
                      <a:avLst/>
                    </a:prstGeom>
                  </pic:spPr>
                </pic:pic>
              </a:graphicData>
            </a:graphic>
          </wp:inline>
        </w:drawing>
      </w:r>
    </w:p>
    <w:p w14:paraId="7011540E" w14:textId="77777777" w:rsidR="00FB2744" w:rsidRDefault="00000000">
      <w:pPr>
        <w:tabs>
          <w:tab w:val="center" w:pos="1664"/>
          <w:tab w:val="right" w:pos="10673"/>
        </w:tabs>
        <w:spacing w:after="0" w:line="259" w:lineRule="auto"/>
        <w:ind w:left="0" w:right="-114" w:firstLine="0"/>
        <w:jc w:val="left"/>
      </w:pPr>
      <w:r>
        <w:rPr>
          <w:rFonts w:ascii="Calibri" w:eastAsia="Calibri" w:hAnsi="Calibri" w:cs="Calibri"/>
          <w:noProof/>
          <w:sz w:val="22"/>
        </w:rPr>
        <w:lastRenderedPageBreak/>
        <mc:AlternateContent>
          <mc:Choice Requires="wpg">
            <w:drawing>
              <wp:anchor distT="0" distB="0" distL="114300" distR="114300" simplePos="0" relativeHeight="251663360" behindDoc="0" locked="0" layoutInCell="1" allowOverlap="1" wp14:anchorId="40BAD59E" wp14:editId="5AA1DAE6">
                <wp:simplePos x="0" y="0"/>
                <wp:positionH relativeFrom="page">
                  <wp:posOffset>0</wp:posOffset>
                </wp:positionH>
                <wp:positionV relativeFrom="page">
                  <wp:posOffset>914400</wp:posOffset>
                </wp:positionV>
                <wp:extent cx="7560564" cy="7673975"/>
                <wp:effectExtent l="0" t="0" r="0" b="0"/>
                <wp:wrapTopAndBottom/>
                <wp:docPr id="86754" name="Group 86754"/>
                <wp:cNvGraphicFramePr/>
                <a:graphic xmlns:a="http://schemas.openxmlformats.org/drawingml/2006/main">
                  <a:graphicData uri="http://schemas.microsoft.com/office/word/2010/wordprocessingGroup">
                    <wpg:wgp>
                      <wpg:cNvGrpSpPr/>
                      <wpg:grpSpPr>
                        <a:xfrm>
                          <a:off x="0" y="0"/>
                          <a:ext cx="7560564" cy="7673975"/>
                          <a:chOff x="0" y="0"/>
                          <a:chExt cx="7560564" cy="7673975"/>
                        </a:xfrm>
                      </wpg:grpSpPr>
                      <wps:wsp>
                        <wps:cNvPr id="11680" name="Rectangle 11680"/>
                        <wps:cNvSpPr/>
                        <wps:spPr>
                          <a:xfrm>
                            <a:off x="731520" y="36064"/>
                            <a:ext cx="50673" cy="184382"/>
                          </a:xfrm>
                          <a:prstGeom prst="rect">
                            <a:avLst/>
                          </a:prstGeom>
                          <a:ln>
                            <a:noFill/>
                          </a:ln>
                        </wps:spPr>
                        <wps:txbx>
                          <w:txbxContent>
                            <w:p w14:paraId="7FB70138" w14:textId="77777777" w:rsidR="00FB2744"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99628" name="Shape 99628"/>
                        <wps:cNvSpPr/>
                        <wps:spPr>
                          <a:xfrm>
                            <a:off x="0" y="0"/>
                            <a:ext cx="7560564" cy="7673975"/>
                          </a:xfrm>
                          <a:custGeom>
                            <a:avLst/>
                            <a:gdLst/>
                            <a:ahLst/>
                            <a:cxnLst/>
                            <a:rect l="0" t="0" r="0" b="0"/>
                            <a:pathLst>
                              <a:path w="7560564" h="7673975">
                                <a:moveTo>
                                  <a:pt x="0" y="0"/>
                                </a:moveTo>
                                <a:lnTo>
                                  <a:pt x="7560564" y="0"/>
                                </a:lnTo>
                                <a:lnTo>
                                  <a:pt x="7560564" y="7673975"/>
                                </a:lnTo>
                                <a:lnTo>
                                  <a:pt x="0" y="7673975"/>
                                </a:lnTo>
                                <a:lnTo>
                                  <a:pt x="0" y="0"/>
                                </a:lnTo>
                              </a:path>
                            </a:pathLst>
                          </a:custGeom>
                          <a:ln w="0" cap="flat">
                            <a:miter lim="127000"/>
                          </a:ln>
                        </wps:spPr>
                        <wps:style>
                          <a:lnRef idx="0">
                            <a:srgbClr val="000000">
                              <a:alpha val="0"/>
                            </a:srgbClr>
                          </a:lnRef>
                          <a:fillRef idx="1">
                            <a:srgbClr val="002A4E"/>
                          </a:fillRef>
                          <a:effectRef idx="0">
                            <a:scrgbClr r="0" g="0" b="0"/>
                          </a:effectRef>
                          <a:fontRef idx="none"/>
                        </wps:style>
                        <wps:bodyPr/>
                      </wps:wsp>
                      <wps:wsp>
                        <wps:cNvPr id="11688" name="Rectangle 11688"/>
                        <wps:cNvSpPr/>
                        <wps:spPr>
                          <a:xfrm>
                            <a:off x="45720" y="3785739"/>
                            <a:ext cx="50673" cy="184382"/>
                          </a:xfrm>
                          <a:prstGeom prst="rect">
                            <a:avLst/>
                          </a:prstGeom>
                          <a:ln>
                            <a:noFill/>
                          </a:ln>
                        </wps:spPr>
                        <wps:txbx>
                          <w:txbxContent>
                            <w:p w14:paraId="41A75889" w14:textId="77777777" w:rsidR="00FB2744" w:rsidRDefault="00000000">
                              <w:pPr>
                                <w:spacing w:after="160" w:line="259" w:lineRule="auto"/>
                                <w:ind w:left="0" w:right="0" w:firstLine="0"/>
                                <w:jc w:val="left"/>
                              </w:pPr>
                              <w:r>
                                <w:rPr>
                                  <w:color w:val="FFFFFF"/>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86754" style="width:595.32pt;height:604.25pt;position:absolute;mso-position-horizontal-relative:page;mso-position-horizontal:absolute;margin-left:0pt;mso-position-vertical-relative:page;margin-top:72pt;" coordsize="75605,76739">
                <v:rect id="Rectangle 11680" style="position:absolute;width:506;height:1843;left:7315;top:360;" filled="f" stroked="f">
                  <v:textbox inset="0,0,0,0">
                    <w:txbxContent>
                      <w:p>
                        <w:pPr>
                          <w:spacing w:before="0" w:after="160" w:line="259" w:lineRule="auto"/>
                          <w:ind w:left="0" w:right="0" w:firstLine="0"/>
                          <w:jc w:val="left"/>
                        </w:pPr>
                        <w:r>
                          <w:rPr/>
                          <w:t xml:space="preserve"> </w:t>
                        </w:r>
                      </w:p>
                    </w:txbxContent>
                  </v:textbox>
                </v:rect>
                <v:shape id="Shape 99629" style="position:absolute;width:75605;height:76739;left:0;top:0;" coordsize="7560564,7673975" path="m0,0l7560564,0l7560564,7673975l0,7673975l0,0">
                  <v:stroke weight="0pt" endcap="flat" joinstyle="miter" miterlimit="10" on="false" color="#000000" opacity="0"/>
                  <v:fill on="true" color="#002a4e"/>
                </v:shape>
                <v:rect id="Rectangle 11688" style="position:absolute;width:506;height:1843;left:457;top:37857;" filled="f" stroked="f">
                  <v:textbox inset="0,0,0,0">
                    <w:txbxContent>
                      <w:p>
                        <w:pPr>
                          <w:spacing w:before="0" w:after="160" w:line="259" w:lineRule="auto"/>
                          <w:ind w:left="0" w:right="0" w:firstLine="0"/>
                          <w:jc w:val="left"/>
                        </w:pPr>
                        <w:r>
                          <w:rPr>
                            <w:color w:val="ffffff"/>
                          </w:rPr>
                          <w:t xml:space="preserve"> </w:t>
                        </w:r>
                      </w:p>
                    </w:txbxContent>
                  </v:textbox>
                </v:rect>
                <w10:wrap type="topAndBottom"/>
              </v:group>
            </w:pict>
          </mc:Fallback>
        </mc:AlternateContent>
      </w:r>
      <w:r>
        <w:t xml:space="preserve"> </w:t>
      </w:r>
      <w:r>
        <w:tab/>
      </w:r>
      <w:r>
        <w:rPr>
          <w:noProof/>
        </w:rPr>
        <w:drawing>
          <wp:inline distT="0" distB="0" distL="0" distR="0" wp14:anchorId="0E5794DB" wp14:editId="50F64D3B">
            <wp:extent cx="1644650" cy="710565"/>
            <wp:effectExtent l="0" t="0" r="0" b="0"/>
            <wp:docPr id="11686" name="Picture 11686"/>
            <wp:cNvGraphicFramePr/>
            <a:graphic xmlns:a="http://schemas.openxmlformats.org/drawingml/2006/main">
              <a:graphicData uri="http://schemas.openxmlformats.org/drawingml/2006/picture">
                <pic:pic xmlns:pic="http://schemas.openxmlformats.org/drawingml/2006/picture">
                  <pic:nvPicPr>
                    <pic:cNvPr id="11686" name="Picture 11686"/>
                    <pic:cNvPicPr/>
                  </pic:nvPicPr>
                  <pic:blipFill>
                    <a:blip r:embed="rId91"/>
                    <a:stretch>
                      <a:fillRect/>
                    </a:stretch>
                  </pic:blipFill>
                  <pic:spPr>
                    <a:xfrm>
                      <a:off x="0" y="0"/>
                      <a:ext cx="1644650" cy="710565"/>
                    </a:xfrm>
                    <a:prstGeom prst="rect">
                      <a:avLst/>
                    </a:prstGeom>
                  </pic:spPr>
                </pic:pic>
              </a:graphicData>
            </a:graphic>
          </wp:inline>
        </w:drawing>
      </w:r>
      <w:r>
        <w:rPr>
          <w:rFonts w:ascii="Calibri" w:eastAsia="Calibri" w:hAnsi="Calibri" w:cs="Calibri"/>
          <w:sz w:val="22"/>
        </w:rPr>
        <w:tab/>
      </w:r>
      <w:r>
        <w:rPr>
          <w:noProof/>
        </w:rPr>
        <w:drawing>
          <wp:inline distT="0" distB="0" distL="0" distR="0" wp14:anchorId="13FDA8B4" wp14:editId="053DB3D2">
            <wp:extent cx="2541905" cy="614045"/>
            <wp:effectExtent l="0" t="0" r="0" b="0"/>
            <wp:docPr id="11684" name="Picture 11684"/>
            <wp:cNvGraphicFramePr/>
            <a:graphic xmlns:a="http://schemas.openxmlformats.org/drawingml/2006/main">
              <a:graphicData uri="http://schemas.openxmlformats.org/drawingml/2006/picture">
                <pic:pic xmlns:pic="http://schemas.openxmlformats.org/drawingml/2006/picture">
                  <pic:nvPicPr>
                    <pic:cNvPr id="11684" name="Picture 11684"/>
                    <pic:cNvPicPr/>
                  </pic:nvPicPr>
                  <pic:blipFill>
                    <a:blip r:embed="rId92"/>
                    <a:stretch>
                      <a:fillRect/>
                    </a:stretch>
                  </pic:blipFill>
                  <pic:spPr>
                    <a:xfrm>
                      <a:off x="0" y="0"/>
                      <a:ext cx="2541905" cy="614045"/>
                    </a:xfrm>
                    <a:prstGeom prst="rect">
                      <a:avLst/>
                    </a:prstGeom>
                  </pic:spPr>
                </pic:pic>
              </a:graphicData>
            </a:graphic>
          </wp:inline>
        </w:drawing>
      </w:r>
    </w:p>
    <w:sectPr w:rsidR="00FB2744">
      <w:footerReference w:type="even" r:id="rId93"/>
      <w:footerReference w:type="default" r:id="rId94"/>
      <w:footerReference w:type="first" r:id="rId95"/>
      <w:pgSz w:w="11906" w:h="16838"/>
      <w:pgMar w:top="1459" w:right="1152" w:bottom="717" w:left="82" w:header="720" w:footer="71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785B57" w14:textId="77777777" w:rsidR="00E76029" w:rsidRDefault="00E76029">
      <w:pPr>
        <w:spacing w:after="0" w:line="240" w:lineRule="auto"/>
      </w:pPr>
      <w:r>
        <w:separator/>
      </w:r>
    </w:p>
  </w:endnote>
  <w:endnote w:type="continuationSeparator" w:id="0">
    <w:p w14:paraId="2C056FAA" w14:textId="77777777" w:rsidR="00E76029" w:rsidRDefault="00E76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F029A" w14:textId="77777777" w:rsidR="00FB2744" w:rsidRDefault="00000000">
    <w:pPr>
      <w:spacing w:after="37" w:line="259" w:lineRule="auto"/>
      <w:ind w:left="0" w:right="53" w:firstLine="0"/>
      <w:jc w:val="right"/>
    </w:pPr>
    <w:r>
      <w:fldChar w:fldCharType="begin"/>
    </w:r>
    <w:r>
      <w:instrText xml:space="preserve"> PAGE   \* MERGEFORMAT </w:instrText>
    </w:r>
    <w:r>
      <w:fldChar w:fldCharType="separate"/>
    </w:r>
    <w:r>
      <w:rPr>
        <w:color w:val="262626"/>
        <w:sz w:val="18"/>
      </w:rPr>
      <w:t>2</w:t>
    </w:r>
    <w:r>
      <w:rPr>
        <w:color w:val="262626"/>
        <w:sz w:val="18"/>
      </w:rPr>
      <w:fldChar w:fldCharType="end"/>
    </w:r>
    <w:r>
      <w:rPr>
        <w:color w:val="262626"/>
        <w:sz w:val="18"/>
      </w:rPr>
      <w:t xml:space="preserve"> </w:t>
    </w:r>
  </w:p>
  <w:p w14:paraId="1B23AF5B" w14:textId="77777777" w:rsidR="00FB2744" w:rsidRDefault="00000000">
    <w:pPr>
      <w:spacing w:after="0" w:line="259" w:lineRule="auto"/>
      <w:ind w:left="0" w:right="0" w:firstLine="0"/>
      <w:jc w:val="left"/>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D8333" w14:textId="77777777" w:rsidR="00FB2744" w:rsidRDefault="00000000">
    <w:pPr>
      <w:spacing w:after="0" w:line="259" w:lineRule="auto"/>
      <w:ind w:left="0" w:right="-3" w:firstLine="0"/>
      <w:jc w:val="right"/>
    </w:pPr>
    <w:r>
      <w:fldChar w:fldCharType="begin"/>
    </w:r>
    <w:r>
      <w:instrText xml:space="preserve"> PAGE   \* MERGEFORMAT </w:instrText>
    </w:r>
    <w:r>
      <w:fldChar w:fldCharType="separate"/>
    </w:r>
    <w:r>
      <w:rPr>
        <w:sz w:val="18"/>
      </w:rPr>
      <w:t>48</w:t>
    </w:r>
    <w:r>
      <w:rPr>
        <w:sz w:val="18"/>
      </w:rPr>
      <w:fldChar w:fldCharType="end"/>
    </w:r>
    <w:r>
      <w:rPr>
        <w:sz w:val="18"/>
      </w:rPr>
      <w:t xml:space="preserve"> </w:t>
    </w:r>
  </w:p>
  <w:p w14:paraId="594F2A0C" w14:textId="77777777" w:rsidR="00FB2744" w:rsidRDefault="00000000">
    <w:pPr>
      <w:spacing w:after="0" w:line="259" w:lineRule="auto"/>
      <w:ind w:left="1070" w:right="0" w:firstLine="0"/>
      <w:jc w:val="left"/>
    </w:pPr>
    <w:r>
      <w:rPr>
        <w:color w:val="262626"/>
        <w:sz w:val="18"/>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EE381" w14:textId="77777777" w:rsidR="00FB2744" w:rsidRDefault="00000000">
    <w:pPr>
      <w:spacing w:after="0" w:line="259" w:lineRule="auto"/>
      <w:ind w:left="0" w:right="-3" w:firstLine="0"/>
      <w:jc w:val="right"/>
    </w:pPr>
    <w:r>
      <w:fldChar w:fldCharType="begin"/>
    </w:r>
    <w:r>
      <w:instrText xml:space="preserve"> PAGE   \* MERGEFORMAT </w:instrText>
    </w:r>
    <w:r>
      <w:fldChar w:fldCharType="separate"/>
    </w:r>
    <w:r>
      <w:rPr>
        <w:sz w:val="18"/>
      </w:rPr>
      <w:t>48</w:t>
    </w:r>
    <w:r>
      <w:rPr>
        <w:sz w:val="18"/>
      </w:rPr>
      <w:fldChar w:fldCharType="end"/>
    </w:r>
    <w:r>
      <w:rPr>
        <w:sz w:val="18"/>
      </w:rPr>
      <w:t xml:space="preserve"> </w:t>
    </w:r>
  </w:p>
  <w:p w14:paraId="702A8E66" w14:textId="77777777" w:rsidR="00FB2744" w:rsidRDefault="00000000">
    <w:pPr>
      <w:spacing w:after="0" w:line="259" w:lineRule="auto"/>
      <w:ind w:left="1070" w:right="0" w:firstLine="0"/>
      <w:jc w:val="left"/>
    </w:pPr>
    <w:r>
      <w:rPr>
        <w:color w:val="262626"/>
        <w:sz w:val="18"/>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7FE36" w14:textId="77777777" w:rsidR="00FB2744" w:rsidRDefault="00000000">
    <w:pPr>
      <w:spacing w:after="0" w:line="259" w:lineRule="auto"/>
      <w:ind w:left="0" w:right="0" w:firstLine="0"/>
      <w:jc w:val="right"/>
    </w:pPr>
    <w:r>
      <w:fldChar w:fldCharType="begin"/>
    </w:r>
    <w:r>
      <w:instrText xml:space="preserve"> PAGE   \* MERGEFORMAT </w:instrText>
    </w:r>
    <w:r>
      <w:fldChar w:fldCharType="separate"/>
    </w:r>
    <w:r>
      <w:rPr>
        <w:sz w:val="18"/>
      </w:rPr>
      <w:t>8</w:t>
    </w:r>
    <w:r>
      <w:rPr>
        <w:sz w:val="18"/>
      </w:rPr>
      <w:fldChar w:fldCharType="end"/>
    </w:r>
    <w:r>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175A6" w14:textId="77777777" w:rsidR="00FB2744" w:rsidRDefault="00000000">
    <w:pPr>
      <w:spacing w:after="37" w:line="259" w:lineRule="auto"/>
      <w:ind w:left="0" w:right="53" w:firstLine="0"/>
      <w:jc w:val="right"/>
    </w:pPr>
    <w:r>
      <w:fldChar w:fldCharType="begin"/>
    </w:r>
    <w:r>
      <w:instrText xml:space="preserve"> PAGE   \* MERGEFORMAT </w:instrText>
    </w:r>
    <w:r>
      <w:fldChar w:fldCharType="separate"/>
    </w:r>
    <w:r>
      <w:rPr>
        <w:color w:val="262626"/>
        <w:sz w:val="18"/>
      </w:rPr>
      <w:t>2</w:t>
    </w:r>
    <w:r>
      <w:rPr>
        <w:color w:val="262626"/>
        <w:sz w:val="18"/>
      </w:rPr>
      <w:fldChar w:fldCharType="end"/>
    </w:r>
    <w:r>
      <w:rPr>
        <w:color w:val="262626"/>
        <w:sz w:val="18"/>
      </w:rPr>
      <w:t xml:space="preserve"> </w:t>
    </w:r>
  </w:p>
  <w:p w14:paraId="3CBB2F01" w14:textId="77777777" w:rsidR="00FB2744" w:rsidRDefault="00000000">
    <w:pPr>
      <w:spacing w:after="0" w:line="259" w:lineRule="auto"/>
      <w:ind w:left="0" w:righ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C4BA3" w14:textId="77777777" w:rsidR="00FB2744" w:rsidRDefault="00FB2744">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61100" w14:textId="77777777" w:rsidR="00FB2744" w:rsidRDefault="00000000">
    <w:pPr>
      <w:spacing w:after="37" w:line="259" w:lineRule="auto"/>
      <w:ind w:left="0" w:right="265" w:firstLine="0"/>
      <w:jc w:val="right"/>
    </w:pPr>
    <w:r>
      <w:fldChar w:fldCharType="begin"/>
    </w:r>
    <w:r>
      <w:instrText xml:space="preserve"> PAGE   \* MERGEFORMAT </w:instrText>
    </w:r>
    <w:r>
      <w:fldChar w:fldCharType="separate"/>
    </w:r>
    <w:r>
      <w:rPr>
        <w:color w:val="262626"/>
        <w:sz w:val="18"/>
      </w:rPr>
      <w:t>10</w:t>
    </w:r>
    <w:r>
      <w:rPr>
        <w:color w:val="262626"/>
        <w:sz w:val="18"/>
      </w:rPr>
      <w:fldChar w:fldCharType="end"/>
    </w:r>
    <w:r>
      <w:rPr>
        <w:color w:val="262626"/>
        <w:sz w:val="18"/>
      </w:rPr>
      <w:t xml:space="preserve"> </w:t>
    </w:r>
  </w:p>
  <w:p w14:paraId="4BD6F54E" w14:textId="77777777" w:rsidR="00FB2744" w:rsidRDefault="00000000">
    <w:pPr>
      <w:spacing w:after="0" w:line="259" w:lineRule="auto"/>
      <w:ind w:left="0" w:right="0" w:firstLine="0"/>
      <w:jc w:val="lef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1DC45" w14:textId="77777777" w:rsidR="00FB2744" w:rsidRDefault="00000000">
    <w:pPr>
      <w:spacing w:after="37" w:line="259" w:lineRule="auto"/>
      <w:ind w:left="0" w:right="265" w:firstLine="0"/>
      <w:jc w:val="right"/>
    </w:pPr>
    <w:r>
      <w:fldChar w:fldCharType="begin"/>
    </w:r>
    <w:r>
      <w:instrText xml:space="preserve"> PAGE   \* MERGEFORMAT </w:instrText>
    </w:r>
    <w:r>
      <w:fldChar w:fldCharType="separate"/>
    </w:r>
    <w:r>
      <w:rPr>
        <w:color w:val="262626"/>
        <w:sz w:val="18"/>
      </w:rPr>
      <w:t>10</w:t>
    </w:r>
    <w:r>
      <w:rPr>
        <w:color w:val="262626"/>
        <w:sz w:val="18"/>
      </w:rPr>
      <w:fldChar w:fldCharType="end"/>
    </w:r>
    <w:r>
      <w:rPr>
        <w:color w:val="262626"/>
        <w:sz w:val="18"/>
      </w:rPr>
      <w:t xml:space="preserve"> </w:t>
    </w:r>
  </w:p>
  <w:p w14:paraId="022C065B" w14:textId="77777777" w:rsidR="00FB2744" w:rsidRDefault="00000000">
    <w:pPr>
      <w:spacing w:after="0" w:line="259" w:lineRule="auto"/>
      <w:ind w:left="0" w:right="0" w:firstLine="0"/>
      <w:jc w:val="lef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C05F2" w14:textId="77777777" w:rsidR="00FB2744" w:rsidRDefault="00000000">
    <w:pPr>
      <w:spacing w:after="0" w:line="259" w:lineRule="auto"/>
      <w:ind w:left="0" w:right="268" w:firstLine="0"/>
      <w:jc w:val="right"/>
    </w:pPr>
    <w:r>
      <w:fldChar w:fldCharType="begin"/>
    </w:r>
    <w:r>
      <w:instrText xml:space="preserve"> PAGE   \* MERGEFORMAT </w:instrText>
    </w:r>
    <w:r>
      <w:fldChar w:fldCharType="separate"/>
    </w:r>
    <w:r>
      <w:rPr>
        <w:sz w:val="18"/>
      </w:rPr>
      <w:t>8</w:t>
    </w:r>
    <w:r>
      <w:rPr>
        <w:sz w:val="18"/>
      </w:rPr>
      <w:fldChar w:fldCharType="end"/>
    </w:r>
    <w:r>
      <w:rPr>
        <w:sz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15E35" w14:textId="77777777" w:rsidR="00FB2744" w:rsidRDefault="00FB2744">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0EADC" w14:textId="77777777" w:rsidR="00FB2744" w:rsidRDefault="00FB2744">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3005F" w14:textId="77777777" w:rsidR="00FB2744" w:rsidRDefault="00FB2744">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59479" w14:textId="77777777" w:rsidR="00E76029" w:rsidRDefault="00E76029">
      <w:pPr>
        <w:spacing w:after="0" w:line="240" w:lineRule="auto"/>
      </w:pPr>
      <w:r>
        <w:separator/>
      </w:r>
    </w:p>
  </w:footnote>
  <w:footnote w:type="continuationSeparator" w:id="0">
    <w:p w14:paraId="156604EB" w14:textId="77777777" w:rsidR="00E76029" w:rsidRDefault="00E760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C0693"/>
    <w:multiLevelType w:val="hybridMultilevel"/>
    <w:tmpl w:val="ACA4971E"/>
    <w:lvl w:ilvl="0" w:tplc="09A8F2FE">
      <w:start w:val="1"/>
      <w:numFmt w:val="bullet"/>
      <w:lvlText w:val="-"/>
      <w:lvlJc w:val="left"/>
      <w:pPr>
        <w:ind w:left="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512E460">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A90AFA0">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D403B2E">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F7C0178">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A203342">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81834C4">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40AED4A">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84E4B1E">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04E246B"/>
    <w:multiLevelType w:val="hybridMultilevel"/>
    <w:tmpl w:val="B4AE0876"/>
    <w:lvl w:ilvl="0" w:tplc="F8825506">
      <w:start w:val="1"/>
      <w:numFmt w:val="bullet"/>
      <w:lvlText w:val=""/>
      <w:lvlJc w:val="left"/>
      <w:pPr>
        <w:ind w:left="43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9E0724E">
      <w:start w:val="1"/>
      <w:numFmt w:val="bullet"/>
      <w:lvlText w:val="o"/>
      <w:lvlJc w:val="left"/>
      <w:pPr>
        <w:ind w:left="11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51CAAE0">
      <w:start w:val="1"/>
      <w:numFmt w:val="bullet"/>
      <w:lvlText w:val="▪"/>
      <w:lvlJc w:val="left"/>
      <w:pPr>
        <w:ind w:left="19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4C262A4">
      <w:start w:val="1"/>
      <w:numFmt w:val="bullet"/>
      <w:lvlText w:val="•"/>
      <w:lvlJc w:val="left"/>
      <w:pPr>
        <w:ind w:left="26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0F66532">
      <w:start w:val="1"/>
      <w:numFmt w:val="bullet"/>
      <w:lvlText w:val="o"/>
      <w:lvlJc w:val="left"/>
      <w:pPr>
        <w:ind w:left="33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7E8064C">
      <w:start w:val="1"/>
      <w:numFmt w:val="bullet"/>
      <w:lvlText w:val="▪"/>
      <w:lvlJc w:val="left"/>
      <w:pPr>
        <w:ind w:left="40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9AAB4EA">
      <w:start w:val="1"/>
      <w:numFmt w:val="bullet"/>
      <w:lvlText w:val="•"/>
      <w:lvlJc w:val="left"/>
      <w:pPr>
        <w:ind w:left="47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6AAA768">
      <w:start w:val="1"/>
      <w:numFmt w:val="bullet"/>
      <w:lvlText w:val="o"/>
      <w:lvlJc w:val="left"/>
      <w:pPr>
        <w:ind w:left="55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E965C94">
      <w:start w:val="1"/>
      <w:numFmt w:val="bullet"/>
      <w:lvlText w:val="▪"/>
      <w:lvlJc w:val="left"/>
      <w:pPr>
        <w:ind w:left="62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2D6533A"/>
    <w:multiLevelType w:val="hybridMultilevel"/>
    <w:tmpl w:val="518E0B96"/>
    <w:lvl w:ilvl="0" w:tplc="FA786486">
      <w:start w:val="1"/>
      <w:numFmt w:val="bullet"/>
      <w:lvlText w:val=""/>
      <w:lvlJc w:val="left"/>
      <w:pPr>
        <w:ind w:left="4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E62F98E">
      <w:start w:val="1"/>
      <w:numFmt w:val="bullet"/>
      <w:lvlText w:val="o"/>
      <w:lvlJc w:val="left"/>
      <w:pPr>
        <w:ind w:left="11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46024A2">
      <w:start w:val="1"/>
      <w:numFmt w:val="bullet"/>
      <w:lvlText w:val="▪"/>
      <w:lvlJc w:val="left"/>
      <w:pPr>
        <w:ind w:left="19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E8CFBF0">
      <w:start w:val="1"/>
      <w:numFmt w:val="bullet"/>
      <w:lvlText w:val="•"/>
      <w:lvlJc w:val="left"/>
      <w:pPr>
        <w:ind w:left="26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1566698">
      <w:start w:val="1"/>
      <w:numFmt w:val="bullet"/>
      <w:lvlText w:val="o"/>
      <w:lvlJc w:val="left"/>
      <w:pPr>
        <w:ind w:left="33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B4E1E94">
      <w:start w:val="1"/>
      <w:numFmt w:val="bullet"/>
      <w:lvlText w:val="▪"/>
      <w:lvlJc w:val="left"/>
      <w:pPr>
        <w:ind w:left="40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288157E">
      <w:start w:val="1"/>
      <w:numFmt w:val="bullet"/>
      <w:lvlText w:val="•"/>
      <w:lvlJc w:val="left"/>
      <w:pPr>
        <w:ind w:left="47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DAE2D34">
      <w:start w:val="1"/>
      <w:numFmt w:val="bullet"/>
      <w:lvlText w:val="o"/>
      <w:lvlJc w:val="left"/>
      <w:pPr>
        <w:ind w:left="55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75A3B3C">
      <w:start w:val="1"/>
      <w:numFmt w:val="bullet"/>
      <w:lvlText w:val="▪"/>
      <w:lvlJc w:val="left"/>
      <w:pPr>
        <w:ind w:left="62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343151B"/>
    <w:multiLevelType w:val="hybridMultilevel"/>
    <w:tmpl w:val="DD7C6DBE"/>
    <w:lvl w:ilvl="0" w:tplc="7B2470A0">
      <w:start w:val="1"/>
      <w:numFmt w:val="decimal"/>
      <w:lvlText w:val="(%1)"/>
      <w:lvlJc w:val="left"/>
      <w:pPr>
        <w:ind w:left="1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02F94E">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AE7F5A">
      <w:start w:val="1"/>
      <w:numFmt w:val="lowerRoman"/>
      <w:lvlText w:val="%3"/>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88C8EC">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E835CC">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8A7D1C">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2656D6">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94F090">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44630C">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74860BF"/>
    <w:multiLevelType w:val="hybridMultilevel"/>
    <w:tmpl w:val="9C027218"/>
    <w:lvl w:ilvl="0" w:tplc="5E10019E">
      <w:start w:val="1"/>
      <w:numFmt w:val="bullet"/>
      <w:lvlText w:val="-"/>
      <w:lvlJc w:val="left"/>
      <w:pPr>
        <w:ind w:left="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C20AEFA">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E6C5940">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9DC8378">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7A8D75E">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35EC9CE">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922ED44">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62659F2">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B26C6C8">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C3F441C"/>
    <w:multiLevelType w:val="hybridMultilevel"/>
    <w:tmpl w:val="35429F9C"/>
    <w:lvl w:ilvl="0" w:tplc="A2785264">
      <w:start w:val="1"/>
      <w:numFmt w:val="bullet"/>
      <w:lvlText w:val=""/>
      <w:lvlJc w:val="left"/>
      <w:pPr>
        <w:ind w:left="43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394EA6E">
      <w:start w:val="1"/>
      <w:numFmt w:val="bullet"/>
      <w:lvlText w:val="o"/>
      <w:lvlJc w:val="left"/>
      <w:pPr>
        <w:ind w:left="11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2D4D064">
      <w:start w:val="1"/>
      <w:numFmt w:val="bullet"/>
      <w:lvlText w:val="▪"/>
      <w:lvlJc w:val="left"/>
      <w:pPr>
        <w:ind w:left="19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CEA313A">
      <w:start w:val="1"/>
      <w:numFmt w:val="bullet"/>
      <w:lvlText w:val="•"/>
      <w:lvlJc w:val="left"/>
      <w:pPr>
        <w:ind w:left="26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9A6053A">
      <w:start w:val="1"/>
      <w:numFmt w:val="bullet"/>
      <w:lvlText w:val="o"/>
      <w:lvlJc w:val="left"/>
      <w:pPr>
        <w:ind w:left="33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C4E3A68">
      <w:start w:val="1"/>
      <w:numFmt w:val="bullet"/>
      <w:lvlText w:val="▪"/>
      <w:lvlJc w:val="left"/>
      <w:pPr>
        <w:ind w:left="40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E1AF632">
      <w:start w:val="1"/>
      <w:numFmt w:val="bullet"/>
      <w:lvlText w:val="•"/>
      <w:lvlJc w:val="left"/>
      <w:pPr>
        <w:ind w:left="47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0668C1E">
      <w:start w:val="1"/>
      <w:numFmt w:val="bullet"/>
      <w:lvlText w:val="o"/>
      <w:lvlJc w:val="left"/>
      <w:pPr>
        <w:ind w:left="55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E2098A8">
      <w:start w:val="1"/>
      <w:numFmt w:val="bullet"/>
      <w:lvlText w:val="▪"/>
      <w:lvlJc w:val="left"/>
      <w:pPr>
        <w:ind w:left="62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DB279C4"/>
    <w:multiLevelType w:val="multilevel"/>
    <w:tmpl w:val="3E466776"/>
    <w:lvl w:ilvl="0">
      <w:start w:val="1"/>
      <w:numFmt w:val="decimal"/>
      <w:pStyle w:val="Heading1"/>
      <w:lvlText w:val="%1."/>
      <w:lvlJc w:val="left"/>
      <w:pPr>
        <w:ind w:left="0"/>
      </w:pPr>
      <w:rPr>
        <w:rFonts w:ascii="Times New Roman" w:eastAsia="Times New Roman" w:hAnsi="Times New Roman" w:cs="Times New Roman"/>
        <w:b/>
        <w:bCs/>
        <w:i w:val="0"/>
        <w:strike w:val="0"/>
        <w:dstrike w:val="0"/>
        <w:color w:val="002A4E"/>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Times New Roman" w:eastAsia="Times New Roman" w:hAnsi="Times New Roman" w:cs="Times New Roman"/>
        <w:b/>
        <w:bCs/>
        <w:i w:val="0"/>
        <w:strike w:val="0"/>
        <w:dstrike w:val="0"/>
        <w:color w:val="002A4E"/>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2A4E"/>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2A4E"/>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2A4E"/>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2A4E"/>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2A4E"/>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2A4E"/>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2A4E"/>
        <w:sz w:val="26"/>
        <w:szCs w:val="26"/>
        <w:u w:val="none" w:color="000000"/>
        <w:bdr w:val="none" w:sz="0" w:space="0" w:color="auto"/>
        <w:shd w:val="clear" w:color="auto" w:fill="auto"/>
        <w:vertAlign w:val="baseline"/>
      </w:rPr>
    </w:lvl>
  </w:abstractNum>
  <w:abstractNum w:abstractNumId="7" w15:restartNumberingAfterBreak="0">
    <w:nsid w:val="26DE4A14"/>
    <w:multiLevelType w:val="hybridMultilevel"/>
    <w:tmpl w:val="5B949204"/>
    <w:lvl w:ilvl="0" w:tplc="0DD40242">
      <w:start w:val="1"/>
      <w:numFmt w:val="bullet"/>
      <w:lvlText w:val="-"/>
      <w:lvlJc w:val="left"/>
      <w:pPr>
        <w:ind w:left="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828AE24">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C7A17E8">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600811A">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270E6F6">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4F08BCC">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8247BA8">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AEA3F76">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DAA5B96">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0C946B1"/>
    <w:multiLevelType w:val="hybridMultilevel"/>
    <w:tmpl w:val="F2D2E9CC"/>
    <w:lvl w:ilvl="0" w:tplc="E24032D2">
      <w:start w:val="1"/>
      <w:numFmt w:val="bullet"/>
      <w:lvlText w:val=""/>
      <w:lvlJc w:val="left"/>
      <w:pPr>
        <w:ind w:left="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4322A5C">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D9AF1DA">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4D0F58E">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12C0086">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0745154">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2720F1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E5CB762">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596CB96">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0CA6135"/>
    <w:multiLevelType w:val="hybridMultilevel"/>
    <w:tmpl w:val="D602B790"/>
    <w:lvl w:ilvl="0" w:tplc="8144A106">
      <w:start w:val="1"/>
      <w:numFmt w:val="bullet"/>
      <w:lvlText w:val=""/>
      <w:lvlJc w:val="left"/>
      <w:pPr>
        <w:ind w:left="43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2B471B8">
      <w:start w:val="1"/>
      <w:numFmt w:val="bullet"/>
      <w:lvlText w:val="o"/>
      <w:lvlJc w:val="left"/>
      <w:pPr>
        <w:ind w:left="11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D1283D4">
      <w:start w:val="1"/>
      <w:numFmt w:val="bullet"/>
      <w:lvlText w:val="▪"/>
      <w:lvlJc w:val="left"/>
      <w:pPr>
        <w:ind w:left="19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1566120">
      <w:start w:val="1"/>
      <w:numFmt w:val="bullet"/>
      <w:lvlText w:val="•"/>
      <w:lvlJc w:val="left"/>
      <w:pPr>
        <w:ind w:left="26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A303200">
      <w:start w:val="1"/>
      <w:numFmt w:val="bullet"/>
      <w:lvlText w:val="o"/>
      <w:lvlJc w:val="left"/>
      <w:pPr>
        <w:ind w:left="33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B3CC058">
      <w:start w:val="1"/>
      <w:numFmt w:val="bullet"/>
      <w:lvlText w:val="▪"/>
      <w:lvlJc w:val="left"/>
      <w:pPr>
        <w:ind w:left="40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328EE88">
      <w:start w:val="1"/>
      <w:numFmt w:val="bullet"/>
      <w:lvlText w:val="•"/>
      <w:lvlJc w:val="left"/>
      <w:pPr>
        <w:ind w:left="47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E083D2C">
      <w:start w:val="1"/>
      <w:numFmt w:val="bullet"/>
      <w:lvlText w:val="o"/>
      <w:lvlJc w:val="left"/>
      <w:pPr>
        <w:ind w:left="55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6529EDC">
      <w:start w:val="1"/>
      <w:numFmt w:val="bullet"/>
      <w:lvlText w:val="▪"/>
      <w:lvlJc w:val="left"/>
      <w:pPr>
        <w:ind w:left="62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F79334B"/>
    <w:multiLevelType w:val="hybridMultilevel"/>
    <w:tmpl w:val="F95288C8"/>
    <w:lvl w:ilvl="0" w:tplc="E1DEA78E">
      <w:start w:val="1"/>
      <w:numFmt w:val="bullet"/>
      <w:lvlText w:val="-"/>
      <w:lvlJc w:val="left"/>
      <w:pPr>
        <w:ind w:left="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C1A7E20">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E86495C">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16234B6">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BA6ED98">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87CC182">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0547DFA">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FF673E2">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51A8612">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85B08A2"/>
    <w:multiLevelType w:val="hybridMultilevel"/>
    <w:tmpl w:val="AE4409D0"/>
    <w:lvl w:ilvl="0" w:tplc="D3E21DA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CBC9932">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1FCBE9E">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D3228EC">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7CCDCDE">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F5077D8">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B905DEC">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1DAA14E">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2EA1E2A">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AA5511F"/>
    <w:multiLevelType w:val="hybridMultilevel"/>
    <w:tmpl w:val="AB0ECDC2"/>
    <w:lvl w:ilvl="0" w:tplc="1548EE4A">
      <w:start w:val="1"/>
      <w:numFmt w:val="bullet"/>
      <w:lvlText w:val="-"/>
      <w:lvlJc w:val="left"/>
      <w:pPr>
        <w:ind w:left="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4C652D8">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E06498C">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3EA022E">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04A3DC0">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AF49D44">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3201D9C">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D60F94C">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75077DA">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F5F28B0"/>
    <w:multiLevelType w:val="hybridMultilevel"/>
    <w:tmpl w:val="60C84D9A"/>
    <w:lvl w:ilvl="0" w:tplc="9F8680F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E6F27E">
      <w:start w:val="1"/>
      <w:numFmt w:val="decimal"/>
      <w:lvlText w:val="%2)"/>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EE5B46">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7A45F2">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607352">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9233B6">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6A360E">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E86A54">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E0B3A2">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7F47E01"/>
    <w:multiLevelType w:val="hybridMultilevel"/>
    <w:tmpl w:val="6D7E084E"/>
    <w:lvl w:ilvl="0" w:tplc="D8DABA56">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8F252F8">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A7239C2">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B1A9B4A">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3ECEA3C">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C6AEA82">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D328230">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2E8CD74">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4DCA03E">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95D1C92"/>
    <w:multiLevelType w:val="hybridMultilevel"/>
    <w:tmpl w:val="87A68830"/>
    <w:lvl w:ilvl="0" w:tplc="249CF7D8">
      <w:start w:val="1"/>
      <w:numFmt w:val="decimal"/>
      <w:lvlText w:val="(%1)"/>
      <w:lvlJc w:val="left"/>
      <w:pPr>
        <w:ind w:left="1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76B15C">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5C9FB2">
      <w:start w:val="1"/>
      <w:numFmt w:val="lowerRoman"/>
      <w:lvlText w:val="%3"/>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802C9A">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E8F32E">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CED06A">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167B52">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BE4C6C">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96804E">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DFC6614"/>
    <w:multiLevelType w:val="hybridMultilevel"/>
    <w:tmpl w:val="AA40FCCC"/>
    <w:lvl w:ilvl="0" w:tplc="C7EE9836">
      <w:start w:val="1"/>
      <w:numFmt w:val="decimal"/>
      <w:lvlText w:val="(%1)"/>
      <w:lvlJc w:val="left"/>
      <w:pPr>
        <w:ind w:left="1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701674">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BEEFB0">
      <w:start w:val="1"/>
      <w:numFmt w:val="lowerRoman"/>
      <w:lvlText w:val="%3"/>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8404EA">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E0974A">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9A45DE">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54B6BA">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16CA0C">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B493B6">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24D79E8"/>
    <w:multiLevelType w:val="hybridMultilevel"/>
    <w:tmpl w:val="F32A4796"/>
    <w:lvl w:ilvl="0" w:tplc="D48E0A1A">
      <w:start w:val="1"/>
      <w:numFmt w:val="bullet"/>
      <w:lvlText w:val="-"/>
      <w:lvlJc w:val="left"/>
      <w:pPr>
        <w:ind w:left="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7F0BD50">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15CA202">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CF02EF0">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9C245D0">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646E064">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01C5090">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BE09802">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E40D4C6">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2910EB9"/>
    <w:multiLevelType w:val="hybridMultilevel"/>
    <w:tmpl w:val="FA96112C"/>
    <w:lvl w:ilvl="0" w:tplc="2B70D642">
      <w:start w:val="1"/>
      <w:numFmt w:val="bullet"/>
      <w:lvlText w:val=""/>
      <w:lvlJc w:val="left"/>
      <w:pPr>
        <w:ind w:left="43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73CEC4A">
      <w:start w:val="1"/>
      <w:numFmt w:val="bullet"/>
      <w:lvlText w:val="o"/>
      <w:lvlJc w:val="left"/>
      <w:pPr>
        <w:ind w:left="11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AE83058">
      <w:start w:val="1"/>
      <w:numFmt w:val="bullet"/>
      <w:lvlText w:val="▪"/>
      <w:lvlJc w:val="left"/>
      <w:pPr>
        <w:ind w:left="19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E80314A">
      <w:start w:val="1"/>
      <w:numFmt w:val="bullet"/>
      <w:lvlText w:val="•"/>
      <w:lvlJc w:val="left"/>
      <w:pPr>
        <w:ind w:left="26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80A387E">
      <w:start w:val="1"/>
      <w:numFmt w:val="bullet"/>
      <w:lvlText w:val="o"/>
      <w:lvlJc w:val="left"/>
      <w:pPr>
        <w:ind w:left="33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C46B406">
      <w:start w:val="1"/>
      <w:numFmt w:val="bullet"/>
      <w:lvlText w:val="▪"/>
      <w:lvlJc w:val="left"/>
      <w:pPr>
        <w:ind w:left="40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A3239E6">
      <w:start w:val="1"/>
      <w:numFmt w:val="bullet"/>
      <w:lvlText w:val="•"/>
      <w:lvlJc w:val="left"/>
      <w:pPr>
        <w:ind w:left="47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F648072">
      <w:start w:val="1"/>
      <w:numFmt w:val="bullet"/>
      <w:lvlText w:val="o"/>
      <w:lvlJc w:val="left"/>
      <w:pPr>
        <w:ind w:left="55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31C227A">
      <w:start w:val="1"/>
      <w:numFmt w:val="bullet"/>
      <w:lvlText w:val="▪"/>
      <w:lvlJc w:val="left"/>
      <w:pPr>
        <w:ind w:left="62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581614E"/>
    <w:multiLevelType w:val="hybridMultilevel"/>
    <w:tmpl w:val="690416C4"/>
    <w:lvl w:ilvl="0" w:tplc="DE2E40EC">
      <w:start w:val="1"/>
      <w:numFmt w:val="bullet"/>
      <w:lvlText w:val="-"/>
      <w:lvlJc w:val="left"/>
      <w:pPr>
        <w:ind w:left="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09480A4">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4EA8B9C">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06268B8">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95C6D5C">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FAE1EB2">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A108870">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BDC3582">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E3AF200">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69E55135"/>
    <w:multiLevelType w:val="hybridMultilevel"/>
    <w:tmpl w:val="25E63494"/>
    <w:lvl w:ilvl="0" w:tplc="74C662D6">
      <w:start w:val="1"/>
      <w:numFmt w:val="bullet"/>
      <w:lvlText w:val=""/>
      <w:lvlJc w:val="left"/>
      <w:pPr>
        <w:ind w:left="43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548976A">
      <w:start w:val="1"/>
      <w:numFmt w:val="bullet"/>
      <w:lvlText w:val="o"/>
      <w:lvlJc w:val="left"/>
      <w:pPr>
        <w:ind w:left="11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710C4D6">
      <w:start w:val="1"/>
      <w:numFmt w:val="bullet"/>
      <w:lvlText w:val="▪"/>
      <w:lvlJc w:val="left"/>
      <w:pPr>
        <w:ind w:left="19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F08DC74">
      <w:start w:val="1"/>
      <w:numFmt w:val="bullet"/>
      <w:lvlText w:val="•"/>
      <w:lvlJc w:val="left"/>
      <w:pPr>
        <w:ind w:left="26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52414D6">
      <w:start w:val="1"/>
      <w:numFmt w:val="bullet"/>
      <w:lvlText w:val="o"/>
      <w:lvlJc w:val="left"/>
      <w:pPr>
        <w:ind w:left="33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87CF7A6">
      <w:start w:val="1"/>
      <w:numFmt w:val="bullet"/>
      <w:lvlText w:val="▪"/>
      <w:lvlJc w:val="left"/>
      <w:pPr>
        <w:ind w:left="40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45236B2">
      <w:start w:val="1"/>
      <w:numFmt w:val="bullet"/>
      <w:lvlText w:val="•"/>
      <w:lvlJc w:val="left"/>
      <w:pPr>
        <w:ind w:left="47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AEC5958">
      <w:start w:val="1"/>
      <w:numFmt w:val="bullet"/>
      <w:lvlText w:val="o"/>
      <w:lvlJc w:val="left"/>
      <w:pPr>
        <w:ind w:left="55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60E6D58">
      <w:start w:val="1"/>
      <w:numFmt w:val="bullet"/>
      <w:lvlText w:val="▪"/>
      <w:lvlJc w:val="left"/>
      <w:pPr>
        <w:ind w:left="62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AAA455F"/>
    <w:multiLevelType w:val="hybridMultilevel"/>
    <w:tmpl w:val="34589810"/>
    <w:lvl w:ilvl="0" w:tplc="1492984A">
      <w:start w:val="1"/>
      <w:numFmt w:val="bullet"/>
      <w:lvlText w:val="-"/>
      <w:lvlJc w:val="left"/>
      <w:pPr>
        <w:ind w:left="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070049A">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EB62EB2">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DEC838E">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CAA4E6C">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8863136">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C0C7546">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F7C8410">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658ACA2">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EF50F40"/>
    <w:multiLevelType w:val="hybridMultilevel"/>
    <w:tmpl w:val="6E2A99B6"/>
    <w:lvl w:ilvl="0" w:tplc="3FF86862">
      <w:start w:val="1"/>
      <w:numFmt w:val="bullet"/>
      <w:lvlText w:val=""/>
      <w:lvlJc w:val="left"/>
      <w:pPr>
        <w:ind w:left="4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11EEC3E">
      <w:start w:val="1"/>
      <w:numFmt w:val="bullet"/>
      <w:lvlText w:val="o"/>
      <w:lvlJc w:val="left"/>
      <w:pPr>
        <w:ind w:left="11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0126F4E">
      <w:start w:val="1"/>
      <w:numFmt w:val="bullet"/>
      <w:lvlText w:val="▪"/>
      <w:lvlJc w:val="left"/>
      <w:pPr>
        <w:ind w:left="19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1E630BA">
      <w:start w:val="1"/>
      <w:numFmt w:val="bullet"/>
      <w:lvlText w:val="•"/>
      <w:lvlJc w:val="left"/>
      <w:pPr>
        <w:ind w:left="26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DCE3C5E">
      <w:start w:val="1"/>
      <w:numFmt w:val="bullet"/>
      <w:lvlText w:val="o"/>
      <w:lvlJc w:val="left"/>
      <w:pPr>
        <w:ind w:left="33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ACA6D72">
      <w:start w:val="1"/>
      <w:numFmt w:val="bullet"/>
      <w:lvlText w:val="▪"/>
      <w:lvlJc w:val="left"/>
      <w:pPr>
        <w:ind w:left="40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0FED680">
      <w:start w:val="1"/>
      <w:numFmt w:val="bullet"/>
      <w:lvlText w:val="•"/>
      <w:lvlJc w:val="left"/>
      <w:pPr>
        <w:ind w:left="47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F160316">
      <w:start w:val="1"/>
      <w:numFmt w:val="bullet"/>
      <w:lvlText w:val="o"/>
      <w:lvlJc w:val="left"/>
      <w:pPr>
        <w:ind w:left="55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F8813AE">
      <w:start w:val="1"/>
      <w:numFmt w:val="bullet"/>
      <w:lvlText w:val="▪"/>
      <w:lvlJc w:val="left"/>
      <w:pPr>
        <w:ind w:left="62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DE22C32"/>
    <w:multiLevelType w:val="hybridMultilevel"/>
    <w:tmpl w:val="6F4875A6"/>
    <w:lvl w:ilvl="0" w:tplc="EF0C1D2E">
      <w:start w:val="1"/>
      <w:numFmt w:val="decimal"/>
      <w:lvlText w:val="(%1)"/>
      <w:lvlJc w:val="left"/>
      <w:pPr>
        <w:ind w:left="1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22E742">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B8515E">
      <w:start w:val="1"/>
      <w:numFmt w:val="lowerRoman"/>
      <w:lvlText w:val="%3"/>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D8A432">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A42F1E">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3CFE92">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824570">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D6B3B6">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8E1C02">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58552176">
    <w:abstractNumId w:val="8"/>
  </w:num>
  <w:num w:numId="2" w16cid:durableId="1484085080">
    <w:abstractNumId w:val="13"/>
  </w:num>
  <w:num w:numId="3" w16cid:durableId="697241786">
    <w:abstractNumId w:val="16"/>
  </w:num>
  <w:num w:numId="4" w16cid:durableId="692613042">
    <w:abstractNumId w:val="15"/>
  </w:num>
  <w:num w:numId="5" w16cid:durableId="1870987532">
    <w:abstractNumId w:val="23"/>
  </w:num>
  <w:num w:numId="6" w16cid:durableId="1740595890">
    <w:abstractNumId w:val="3"/>
  </w:num>
  <w:num w:numId="7" w16cid:durableId="1141921139">
    <w:abstractNumId w:val="20"/>
  </w:num>
  <w:num w:numId="8" w16cid:durableId="1652052435">
    <w:abstractNumId w:val="9"/>
  </w:num>
  <w:num w:numId="9" w16cid:durableId="620111362">
    <w:abstractNumId w:val="18"/>
  </w:num>
  <w:num w:numId="10" w16cid:durableId="1265841451">
    <w:abstractNumId w:val="5"/>
  </w:num>
  <w:num w:numId="11" w16cid:durableId="1645963289">
    <w:abstractNumId w:val="1"/>
  </w:num>
  <w:num w:numId="12" w16cid:durableId="199511176">
    <w:abstractNumId w:val="12"/>
  </w:num>
  <w:num w:numId="13" w16cid:durableId="1791044311">
    <w:abstractNumId w:val="2"/>
  </w:num>
  <w:num w:numId="14" w16cid:durableId="492448522">
    <w:abstractNumId w:val="19"/>
  </w:num>
  <w:num w:numId="15" w16cid:durableId="142744624">
    <w:abstractNumId w:val="14"/>
  </w:num>
  <w:num w:numId="16" w16cid:durableId="1724331488">
    <w:abstractNumId w:val="21"/>
  </w:num>
  <w:num w:numId="17" w16cid:durableId="996038700">
    <w:abstractNumId w:val="22"/>
  </w:num>
  <w:num w:numId="18" w16cid:durableId="503983094">
    <w:abstractNumId w:val="0"/>
  </w:num>
  <w:num w:numId="19" w16cid:durableId="439497704">
    <w:abstractNumId w:val="7"/>
  </w:num>
  <w:num w:numId="20" w16cid:durableId="1106536007">
    <w:abstractNumId w:val="4"/>
  </w:num>
  <w:num w:numId="21" w16cid:durableId="1050962458">
    <w:abstractNumId w:val="11"/>
  </w:num>
  <w:num w:numId="22" w16cid:durableId="963999362">
    <w:abstractNumId w:val="17"/>
  </w:num>
  <w:num w:numId="23" w16cid:durableId="1726249070">
    <w:abstractNumId w:val="10"/>
  </w:num>
  <w:num w:numId="24" w16cid:durableId="2241432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744"/>
    <w:rsid w:val="00AA6033"/>
    <w:rsid w:val="00C376DA"/>
    <w:rsid w:val="00E76029"/>
    <w:rsid w:val="00FB27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3334AA3"/>
  <w15:docId w15:val="{46500B39-95E6-4993-B0C4-0D32F7917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8" w:lineRule="auto"/>
      <w:ind w:left="10" w:right="52"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numPr>
        <w:numId w:val="24"/>
      </w:numPr>
      <w:spacing w:after="1" w:line="259" w:lineRule="auto"/>
      <w:ind w:left="10" w:hanging="10"/>
      <w:outlineLvl w:val="0"/>
    </w:pPr>
    <w:rPr>
      <w:rFonts w:ascii="Times New Roman" w:eastAsia="Times New Roman" w:hAnsi="Times New Roman" w:cs="Times New Roman"/>
      <w:b/>
      <w:color w:val="002A4E"/>
      <w:sz w:val="32"/>
    </w:rPr>
  </w:style>
  <w:style w:type="paragraph" w:styleId="Heading2">
    <w:name w:val="heading 2"/>
    <w:next w:val="Normal"/>
    <w:link w:val="Heading2Char"/>
    <w:uiPriority w:val="9"/>
    <w:unhideWhenUsed/>
    <w:qFormat/>
    <w:pPr>
      <w:keepNext/>
      <w:keepLines/>
      <w:numPr>
        <w:ilvl w:val="1"/>
        <w:numId w:val="24"/>
      </w:numPr>
      <w:spacing w:after="133" w:line="249" w:lineRule="auto"/>
      <w:ind w:left="10" w:hanging="10"/>
      <w:outlineLvl w:val="1"/>
    </w:pPr>
    <w:rPr>
      <w:rFonts w:ascii="Times New Roman" w:eastAsia="Times New Roman" w:hAnsi="Times New Roman" w:cs="Times New Roman"/>
      <w:b/>
      <w:color w:val="002A4E"/>
      <w:sz w:val="26"/>
    </w:rPr>
  </w:style>
  <w:style w:type="paragraph" w:styleId="Heading3">
    <w:name w:val="heading 3"/>
    <w:next w:val="Normal"/>
    <w:link w:val="Heading3Char"/>
    <w:uiPriority w:val="9"/>
    <w:unhideWhenUsed/>
    <w:qFormat/>
    <w:pPr>
      <w:keepNext/>
      <w:keepLines/>
      <w:spacing w:after="133" w:line="249" w:lineRule="auto"/>
      <w:ind w:left="10" w:hanging="10"/>
      <w:outlineLvl w:val="2"/>
    </w:pPr>
    <w:rPr>
      <w:rFonts w:ascii="Times New Roman" w:eastAsia="Times New Roman" w:hAnsi="Times New Roman" w:cs="Times New Roman"/>
      <w:b/>
      <w:color w:val="002A4E"/>
      <w:sz w:val="26"/>
    </w:rPr>
  </w:style>
  <w:style w:type="paragraph" w:styleId="Heading4">
    <w:name w:val="heading 4"/>
    <w:next w:val="Normal"/>
    <w:link w:val="Heading4Char"/>
    <w:uiPriority w:val="9"/>
    <w:unhideWhenUsed/>
    <w:qFormat/>
    <w:pPr>
      <w:keepNext/>
      <w:keepLines/>
      <w:spacing w:after="3" w:line="265" w:lineRule="auto"/>
      <w:ind w:left="10" w:hanging="10"/>
      <w:outlineLvl w:val="3"/>
    </w:pPr>
    <w:rPr>
      <w:rFonts w:ascii="Times New Roman" w:eastAsia="Times New Roman" w:hAnsi="Times New Roman" w:cs="Times New Roman"/>
      <w:i/>
      <w:color w:val="3F5F7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2A4E"/>
      <w:sz w:val="26"/>
    </w:rPr>
  </w:style>
  <w:style w:type="character" w:customStyle="1" w:styleId="Heading1Char">
    <w:name w:val="Heading 1 Char"/>
    <w:link w:val="Heading1"/>
    <w:rPr>
      <w:rFonts w:ascii="Times New Roman" w:eastAsia="Times New Roman" w:hAnsi="Times New Roman" w:cs="Times New Roman"/>
      <w:b/>
      <w:color w:val="002A4E"/>
      <w:sz w:val="32"/>
    </w:rPr>
  </w:style>
  <w:style w:type="character" w:customStyle="1" w:styleId="Heading4Char">
    <w:name w:val="Heading 4 Char"/>
    <w:link w:val="Heading4"/>
    <w:rPr>
      <w:rFonts w:ascii="Times New Roman" w:eastAsia="Times New Roman" w:hAnsi="Times New Roman" w:cs="Times New Roman"/>
      <w:i/>
      <w:color w:val="3F5F7A"/>
      <w:sz w:val="24"/>
    </w:rPr>
  </w:style>
  <w:style w:type="character" w:customStyle="1" w:styleId="Heading2Char">
    <w:name w:val="Heading 2 Char"/>
    <w:link w:val="Heading2"/>
    <w:rPr>
      <w:rFonts w:ascii="Times New Roman" w:eastAsia="Times New Roman" w:hAnsi="Times New Roman" w:cs="Times New Roman"/>
      <w:b/>
      <w:color w:val="002A4E"/>
      <w:sz w:val="26"/>
    </w:rPr>
  </w:style>
  <w:style w:type="paragraph" w:styleId="TOC1">
    <w:name w:val="toc 1"/>
    <w:hidden/>
    <w:pPr>
      <w:spacing w:after="84" w:line="259" w:lineRule="auto"/>
      <w:ind w:left="25" w:right="62" w:hanging="10"/>
    </w:pPr>
    <w:rPr>
      <w:rFonts w:ascii="Times New Roman" w:eastAsia="Times New Roman" w:hAnsi="Times New Roman" w:cs="Times New Roman"/>
      <w:b/>
      <w:color w:val="002A4E"/>
    </w:rPr>
  </w:style>
  <w:style w:type="paragraph" w:styleId="TOC2">
    <w:name w:val="toc 2"/>
    <w:hidden/>
    <w:pPr>
      <w:spacing w:after="83" w:line="259" w:lineRule="auto"/>
      <w:ind w:left="246" w:right="59" w:hanging="10"/>
    </w:pPr>
    <w:rPr>
      <w:rFonts w:ascii="Times New Roman" w:eastAsia="Times New Roman" w:hAnsi="Times New Roman" w:cs="Times New Roman"/>
      <w:color w:val="002A4E"/>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35.jpg"/><Relationship Id="rId42" Type="http://schemas.openxmlformats.org/officeDocument/2006/relationships/image" Target="media/image17.jpg"/><Relationship Id="rId47" Type="http://schemas.openxmlformats.org/officeDocument/2006/relationships/image" Target="media/image22.jpg"/><Relationship Id="rId63" Type="http://schemas.openxmlformats.org/officeDocument/2006/relationships/image" Target="media/image38.jpg"/><Relationship Id="rId68" Type="http://schemas.openxmlformats.org/officeDocument/2006/relationships/image" Target="media/image43.jpg"/><Relationship Id="rId84" Type="http://schemas.openxmlformats.org/officeDocument/2006/relationships/footer" Target="footer6.xml"/><Relationship Id="rId89" Type="http://schemas.openxmlformats.org/officeDocument/2006/relationships/image" Target="media/image54.jpg"/><Relationship Id="rId16" Type="http://schemas.openxmlformats.org/officeDocument/2006/relationships/footer" Target="footer2.xml"/><Relationship Id="rId32" Type="http://schemas.openxmlformats.org/officeDocument/2006/relationships/image" Target="media/image11.png"/><Relationship Id="rId37" Type="http://schemas.openxmlformats.org/officeDocument/2006/relationships/image" Target="media/image14.png"/><Relationship Id="rId53" Type="http://schemas.openxmlformats.org/officeDocument/2006/relationships/image" Target="media/image28.jpg"/><Relationship Id="rId58" Type="http://schemas.openxmlformats.org/officeDocument/2006/relationships/image" Target="media/image33.jpg"/><Relationship Id="rId74" Type="http://schemas.openxmlformats.org/officeDocument/2006/relationships/image" Target="media/image49.jpg"/><Relationship Id="rId79" Type="http://schemas.openxmlformats.org/officeDocument/2006/relationships/image" Target="media/image52.jpg"/><Relationship Id="rId5" Type="http://schemas.openxmlformats.org/officeDocument/2006/relationships/footnotes" Target="footnotes.xml"/><Relationship Id="rId90" Type="http://schemas.openxmlformats.org/officeDocument/2006/relationships/image" Target="media/image55.jpg"/><Relationship Id="rId95" Type="http://schemas.openxmlformats.org/officeDocument/2006/relationships/footer" Target="footer12.xm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18.jpg"/><Relationship Id="rId48" Type="http://schemas.openxmlformats.org/officeDocument/2006/relationships/image" Target="media/image23.jpg"/><Relationship Id="rId64" Type="http://schemas.openxmlformats.org/officeDocument/2006/relationships/image" Target="media/image39.jpg"/><Relationship Id="rId69" Type="http://schemas.openxmlformats.org/officeDocument/2006/relationships/image" Target="media/image44.jpg"/><Relationship Id="rId8" Type="http://schemas.openxmlformats.org/officeDocument/2006/relationships/image" Target="media/image2.png"/><Relationship Id="rId51" Type="http://schemas.openxmlformats.org/officeDocument/2006/relationships/image" Target="media/image26.jpg"/><Relationship Id="rId72" Type="http://schemas.openxmlformats.org/officeDocument/2006/relationships/image" Target="media/image47.jpg"/><Relationship Id="rId80" Type="http://schemas.openxmlformats.org/officeDocument/2006/relationships/image" Target="media/image470.jpg"/><Relationship Id="rId85" Type="http://schemas.openxmlformats.org/officeDocument/2006/relationships/footer" Target="footer7.xml"/><Relationship Id="rId93" Type="http://schemas.openxmlformats.org/officeDocument/2006/relationships/footer" Target="footer10.xml"/><Relationship Id="rId3" Type="http://schemas.openxmlformats.org/officeDocument/2006/relationships/settings" Target="settings.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2.jpg"/><Relationship Id="rId38" Type="http://schemas.openxmlformats.org/officeDocument/2006/relationships/image" Target="media/image15.png"/><Relationship Id="rId46" Type="http://schemas.openxmlformats.org/officeDocument/2006/relationships/image" Target="media/image21.jpg"/><Relationship Id="rId59" Type="http://schemas.openxmlformats.org/officeDocument/2006/relationships/image" Target="media/image34.jpg"/><Relationship Id="rId67" Type="http://schemas.openxmlformats.org/officeDocument/2006/relationships/image" Target="media/image42.jpg"/><Relationship Id="rId20" Type="http://schemas.openxmlformats.org/officeDocument/2006/relationships/image" Target="media/image2.jpg"/><Relationship Id="rId41" Type="http://schemas.openxmlformats.org/officeDocument/2006/relationships/image" Target="media/image16.jpg"/><Relationship Id="rId54" Type="http://schemas.openxmlformats.org/officeDocument/2006/relationships/image" Target="media/image29.jpg"/><Relationship Id="rId62" Type="http://schemas.openxmlformats.org/officeDocument/2006/relationships/image" Target="media/image37.png"/><Relationship Id="rId70" Type="http://schemas.openxmlformats.org/officeDocument/2006/relationships/image" Target="media/image45.jpg"/><Relationship Id="rId75" Type="http://schemas.openxmlformats.org/officeDocument/2006/relationships/image" Target="media/image440.jpg"/><Relationship Id="rId83" Type="http://schemas.openxmlformats.org/officeDocument/2006/relationships/footer" Target="footer5.xml"/><Relationship Id="rId88" Type="http://schemas.openxmlformats.org/officeDocument/2006/relationships/image" Target="media/image53.png"/><Relationship Id="rId91" Type="http://schemas.openxmlformats.org/officeDocument/2006/relationships/image" Target="media/image56.pn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60.png"/><Relationship Id="rId36" Type="http://schemas.openxmlformats.org/officeDocument/2006/relationships/image" Target="media/image120.jpg"/><Relationship Id="rId49" Type="http://schemas.openxmlformats.org/officeDocument/2006/relationships/image" Target="media/image24.jpg"/><Relationship Id="rId57" Type="http://schemas.openxmlformats.org/officeDocument/2006/relationships/image" Target="media/image32.jpg"/><Relationship Id="rId31" Type="http://schemas.openxmlformats.org/officeDocument/2006/relationships/image" Target="media/image90.png"/><Relationship Id="rId44" Type="http://schemas.openxmlformats.org/officeDocument/2006/relationships/image" Target="media/image19.jpg"/><Relationship Id="rId52" Type="http://schemas.openxmlformats.org/officeDocument/2006/relationships/image" Target="media/image27.jp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jpg"/><Relationship Id="rId78" Type="http://schemas.openxmlformats.org/officeDocument/2006/relationships/image" Target="media/image51.jpg"/><Relationship Id="rId81" Type="http://schemas.openxmlformats.org/officeDocument/2006/relationships/image" Target="media/image480.jpg"/><Relationship Id="rId86" Type="http://schemas.openxmlformats.org/officeDocument/2006/relationships/footer" Target="footer8.xml"/><Relationship Id="rId94" Type="http://schemas.openxmlformats.org/officeDocument/2006/relationships/footer" Target="footer11.xml"/><Relationship Id="rId4" Type="http://schemas.openxmlformats.org/officeDocument/2006/relationships/webSettings" Target="webSettings.xml"/><Relationship Id="rId13" Type="http://schemas.openxmlformats.org/officeDocument/2006/relationships/image" Target="media/image0.png"/><Relationship Id="rId18" Type="http://schemas.openxmlformats.org/officeDocument/2006/relationships/image" Target="media/image3.jpg"/><Relationship Id="rId39" Type="http://schemas.openxmlformats.org/officeDocument/2006/relationships/image" Target="media/image13.png"/><Relationship Id="rId34" Type="http://schemas.openxmlformats.org/officeDocument/2006/relationships/image" Target="media/image13.jpg"/><Relationship Id="rId50" Type="http://schemas.openxmlformats.org/officeDocument/2006/relationships/image" Target="media/image25.jpg"/><Relationship Id="rId55" Type="http://schemas.openxmlformats.org/officeDocument/2006/relationships/image" Target="media/image30.jpg"/><Relationship Id="rId76" Type="http://schemas.openxmlformats.org/officeDocument/2006/relationships/image" Target="media/image450.jpg"/><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46.jpg"/><Relationship Id="rId92" Type="http://schemas.openxmlformats.org/officeDocument/2006/relationships/image" Target="media/image57.png"/><Relationship Id="rId2" Type="http://schemas.openxmlformats.org/officeDocument/2006/relationships/styles" Target="styles.xml"/><Relationship Id="rId29" Type="http://schemas.openxmlformats.org/officeDocument/2006/relationships/image" Target="media/image70.png"/><Relationship Id="rId24" Type="http://schemas.openxmlformats.org/officeDocument/2006/relationships/image" Target="media/image7.png"/><Relationship Id="rId40" Type="http://schemas.openxmlformats.org/officeDocument/2006/relationships/image" Target="media/image19.png"/><Relationship Id="rId45" Type="http://schemas.openxmlformats.org/officeDocument/2006/relationships/image" Target="media/image20.jpg"/><Relationship Id="rId66" Type="http://schemas.openxmlformats.org/officeDocument/2006/relationships/image" Target="media/image41.jpg"/><Relationship Id="rId87" Type="http://schemas.openxmlformats.org/officeDocument/2006/relationships/footer" Target="footer9.xml"/><Relationship Id="rId61" Type="http://schemas.openxmlformats.org/officeDocument/2006/relationships/image" Target="media/image36.jpg"/><Relationship Id="rId82" Type="http://schemas.openxmlformats.org/officeDocument/2006/relationships/footer" Target="footer4.xml"/><Relationship Id="rId19" Type="http://schemas.openxmlformats.org/officeDocument/2006/relationships/image" Target="media/image4.jpg"/><Relationship Id="rId14" Type="http://schemas.openxmlformats.org/officeDocument/2006/relationships/image" Target="media/image12.png"/><Relationship Id="rId30" Type="http://schemas.openxmlformats.org/officeDocument/2006/relationships/image" Target="media/image80.png"/><Relationship Id="rId35" Type="http://schemas.openxmlformats.org/officeDocument/2006/relationships/image" Target="media/image11.jpg"/><Relationship Id="rId56" Type="http://schemas.openxmlformats.org/officeDocument/2006/relationships/image" Target="media/image31.jpg"/><Relationship Id="rId77" Type="http://schemas.openxmlformats.org/officeDocument/2006/relationships/image" Target="media/image5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35</TotalTime>
  <Pages>52</Pages>
  <Words>17885</Words>
  <Characters>101950</Characters>
  <Application>Microsoft Office Word</Application>
  <DocSecurity>0</DocSecurity>
  <Lines>849</Lines>
  <Paragraphs>239</Paragraphs>
  <ScaleCrop>false</ScaleCrop>
  <Company>Erasmus University</Company>
  <LinksUpToDate>false</LinksUpToDate>
  <CharactersWithSpaces>119596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gunwo</dc:creator>
  <cp:keywords/>
  <cp:lastModifiedBy>Saziye Unal</cp:lastModifiedBy>
  <cp:revision>2</cp:revision>
  <dcterms:created xsi:type="dcterms:W3CDTF">2026-02-09T14:12:00Z</dcterms:created>
  <dcterms:modified xsi:type="dcterms:W3CDTF">2026-02-09T14:12:00Z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772ba27-cab8-4042-a351-a31f6e4eacdc_Enabled">
    <vt:lpwstr>true</vt:lpwstr>
  </property>
  <property fmtid="{D5CDD505-2E9C-101B-9397-08002B2CF9AE}" pid="3" name="MSIP_Label_8772ba27-cab8-4042-a351-a31f6e4eacdc_SetDate">
    <vt:lpwstr>2026-02-09T14:12:38Z</vt:lpwstr>
  </property>
  <property fmtid="{D5CDD505-2E9C-101B-9397-08002B2CF9AE}" pid="4" name="MSIP_Label_8772ba27-cab8-4042-a351-a31f6e4eacdc_Method">
    <vt:lpwstr>Standard</vt:lpwstr>
  </property>
  <property fmtid="{D5CDD505-2E9C-101B-9397-08002B2CF9AE}" pid="5" name="MSIP_Label_8772ba27-cab8-4042-a351-a31f6e4eacdc_Name">
    <vt:lpwstr>Internal</vt:lpwstr>
  </property>
  <property fmtid="{D5CDD505-2E9C-101B-9397-08002B2CF9AE}" pid="6" name="MSIP_Label_8772ba27-cab8-4042-a351-a31f6e4eacdc_SiteId">
    <vt:lpwstr>715902d6-f63e-4b8d-929b-4bb170bad492</vt:lpwstr>
  </property>
  <property fmtid="{D5CDD505-2E9C-101B-9397-08002B2CF9AE}" pid="7" name="MSIP_Label_8772ba27-cab8-4042-a351-a31f6e4eacdc_ActionId">
    <vt:lpwstr>2d1583e5-08d4-40a9-baa3-53553fe8c29f</vt:lpwstr>
  </property>
  <property fmtid="{D5CDD505-2E9C-101B-9397-08002B2CF9AE}" pid="8" name="MSIP_Label_8772ba27-cab8-4042-a351-a31f6e4eacdc_ContentBits">
    <vt:lpwstr>0</vt:lpwstr>
  </property>
  <property fmtid="{D5CDD505-2E9C-101B-9397-08002B2CF9AE}" pid="9" name="MSIP_Label_8772ba27-cab8-4042-a351-a31f6e4eacdc_Tag">
    <vt:lpwstr>10, 3, 0, 1</vt:lpwstr>
  </property>
</Properties>
</file>