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Cs w:val="24"/>
        </w:rPr>
        <w:id w:val="416532286"/>
        <w:docPartObj>
          <w:docPartGallery w:val="Cover Pages"/>
          <w:docPartUnique/>
        </w:docPartObj>
      </w:sdtPr>
      <w:sdtEndPr>
        <w:rPr>
          <w:rFonts w:ascii="Times New Roman" w:eastAsia="Times New Roman" w:hAnsi="Times New Roman" w:cs="Angsana New"/>
          <w:b/>
          <w:bCs/>
        </w:rPr>
      </w:sdtEndPr>
      <w:sdtContent>
        <w:tbl>
          <w:tblPr>
            <w:tblpPr w:leftFromText="187" w:rightFromText="187" w:horzAnchor="margin" w:tblpXSpec="center" w:tblpY="2881"/>
            <w:tblW w:w="4352" w:type="pct"/>
            <w:tblBorders>
              <w:left w:val="single" w:sz="18" w:space="0" w:color="4F81BD" w:themeColor="accent1"/>
            </w:tblBorders>
            <w:tblLook w:val="04A0"/>
          </w:tblPr>
          <w:tblGrid>
            <w:gridCol w:w="8096"/>
          </w:tblGrid>
          <w:tr w:rsidR="002254A8" w:rsidTr="00385B5B">
            <w:tc>
              <w:tcPr>
                <w:tcW w:w="8097" w:type="dxa"/>
                <w:tcMar>
                  <w:top w:w="216" w:type="dxa"/>
                  <w:left w:w="115" w:type="dxa"/>
                  <w:bottom w:w="216" w:type="dxa"/>
                  <w:right w:w="115" w:type="dxa"/>
                </w:tcMar>
              </w:tcPr>
              <w:p w:rsidR="002254A8" w:rsidRDefault="002254A8" w:rsidP="002254A8">
                <w:pPr>
                  <w:pStyle w:val="NoSpacing"/>
                  <w:rPr>
                    <w:rFonts w:asciiTheme="majorHAnsi" w:eastAsiaTheme="majorEastAsia" w:hAnsiTheme="majorHAnsi" w:cstheme="majorBidi"/>
                  </w:rPr>
                </w:pPr>
              </w:p>
            </w:tc>
          </w:tr>
          <w:tr w:rsidR="002254A8" w:rsidTr="00385B5B">
            <w:tc>
              <w:tcPr>
                <w:tcW w:w="8097" w:type="dxa"/>
              </w:tcPr>
              <w:sdt>
                <w:sdtPr>
                  <w:rPr>
                    <w:rFonts w:asciiTheme="majorHAnsi" w:eastAsiaTheme="majorEastAsia" w:hAnsiTheme="majorHAnsi" w:cstheme="majorBidi"/>
                    <w:color w:val="4F81BD" w:themeColor="accent1"/>
                    <w:sz w:val="80"/>
                    <w:szCs w:val="80"/>
                  </w:rPr>
                  <w:alias w:val="Title"/>
                  <w:id w:val="13406919"/>
                  <w:placeholder>
                    <w:docPart w:val="54D3B8494FD1415C949414705EB07C64"/>
                  </w:placeholder>
                  <w:dataBinding w:prefixMappings="xmlns:ns0='http://schemas.openxmlformats.org/package/2006/metadata/core-properties' xmlns:ns1='http://purl.org/dc/elements/1.1/'" w:xpath="/ns0:coreProperties[1]/ns1:title[1]" w:storeItemID="{6C3C8BC8-F283-45AE-878A-BAB7291924A1}"/>
                  <w:text/>
                </w:sdtPr>
                <w:sdtContent>
                  <w:p w:rsidR="002254A8" w:rsidRDefault="003F5285">
                    <w:pPr>
                      <w:pStyle w:val="NoSpacing"/>
                      <w:rPr>
                        <w:rFonts w:asciiTheme="majorHAnsi" w:eastAsiaTheme="majorEastAsia" w:hAnsiTheme="majorHAnsi" w:cstheme="majorBidi"/>
                        <w:color w:val="4F81BD" w:themeColor="accent1"/>
                        <w:sz w:val="80"/>
                        <w:szCs w:val="80"/>
                      </w:rPr>
                    </w:pPr>
                    <w:proofErr w:type="spellStart"/>
                    <w:r>
                      <w:rPr>
                        <w:rFonts w:asciiTheme="majorHAnsi" w:eastAsiaTheme="majorEastAsia" w:hAnsiTheme="majorHAnsi" w:cstheme="majorBidi"/>
                        <w:sz w:val="80"/>
                        <w:szCs w:val="80"/>
                        <w:lang w:val="nl-NL"/>
                      </w:rPr>
                      <w:t>Determinants</w:t>
                    </w:r>
                    <w:proofErr w:type="spellEnd"/>
                    <w:r>
                      <w:rPr>
                        <w:rFonts w:asciiTheme="majorHAnsi" w:eastAsiaTheme="majorEastAsia" w:hAnsiTheme="majorHAnsi" w:cstheme="majorBidi"/>
                        <w:sz w:val="80"/>
                        <w:szCs w:val="80"/>
                        <w:lang w:val="nl-NL"/>
                      </w:rPr>
                      <w:t xml:space="preserve"> of </w:t>
                    </w:r>
                    <w:proofErr w:type="spellStart"/>
                    <w:r>
                      <w:rPr>
                        <w:rFonts w:asciiTheme="majorHAnsi" w:eastAsiaTheme="majorEastAsia" w:hAnsiTheme="majorHAnsi" w:cstheme="majorBidi"/>
                        <w:sz w:val="80"/>
                        <w:szCs w:val="80"/>
                        <w:lang w:val="nl-NL"/>
                      </w:rPr>
                      <w:t>organ</w:t>
                    </w:r>
                    <w:proofErr w:type="spellEnd"/>
                    <w:r>
                      <w:rPr>
                        <w:rFonts w:asciiTheme="majorHAnsi" w:eastAsiaTheme="majorEastAsia" w:hAnsiTheme="majorHAnsi" w:cstheme="majorBidi"/>
                        <w:sz w:val="80"/>
                        <w:szCs w:val="80"/>
                        <w:lang w:val="nl-NL"/>
                      </w:rPr>
                      <w:t xml:space="preserve"> </w:t>
                    </w:r>
                    <w:proofErr w:type="spellStart"/>
                    <w:r>
                      <w:rPr>
                        <w:rFonts w:asciiTheme="majorHAnsi" w:eastAsiaTheme="majorEastAsia" w:hAnsiTheme="majorHAnsi" w:cstheme="majorBidi"/>
                        <w:sz w:val="80"/>
                        <w:szCs w:val="80"/>
                        <w:lang w:val="nl-NL"/>
                      </w:rPr>
                      <w:t>donation</w:t>
                    </w:r>
                    <w:proofErr w:type="spellEnd"/>
                  </w:p>
                </w:sdtContent>
              </w:sdt>
            </w:tc>
          </w:tr>
          <w:tr w:rsidR="002254A8" w:rsidTr="00385B5B">
            <w:sdt>
              <w:sdtPr>
                <w:rPr>
                  <w:rFonts w:asciiTheme="majorHAnsi" w:eastAsiaTheme="majorEastAsia" w:hAnsiTheme="majorHAnsi" w:cstheme="majorBidi"/>
                  <w:lang w:val="en-US"/>
                </w:rPr>
                <w:alias w:val="Subtitle"/>
                <w:id w:val="13406923"/>
                <w:placeholder>
                  <w:docPart w:val="FF5AFADBF3E04E93AA58ED2F22204827"/>
                </w:placeholder>
                <w:dataBinding w:prefixMappings="xmlns:ns0='http://schemas.openxmlformats.org/package/2006/metadata/core-properties' xmlns:ns1='http://purl.org/dc/elements/1.1/'" w:xpath="/ns0:coreProperties[1]/ns1:subject[1]" w:storeItemID="{6C3C8BC8-F283-45AE-878A-BAB7291924A1}"/>
                <w:text/>
              </w:sdtPr>
              <w:sdtContent>
                <w:tc>
                  <w:tcPr>
                    <w:tcW w:w="8097" w:type="dxa"/>
                    <w:tcMar>
                      <w:top w:w="216" w:type="dxa"/>
                      <w:left w:w="115" w:type="dxa"/>
                      <w:bottom w:w="216" w:type="dxa"/>
                      <w:right w:w="115" w:type="dxa"/>
                    </w:tcMar>
                  </w:tcPr>
                  <w:p w:rsidR="002254A8" w:rsidRDefault="003F5285">
                    <w:pPr>
                      <w:pStyle w:val="NoSpacing"/>
                      <w:rPr>
                        <w:rFonts w:asciiTheme="majorHAnsi" w:eastAsiaTheme="majorEastAsia" w:hAnsiTheme="majorHAnsi" w:cstheme="majorBidi"/>
                      </w:rPr>
                    </w:pPr>
                    <w:r w:rsidRPr="003F5285">
                      <w:rPr>
                        <w:rFonts w:asciiTheme="majorHAnsi" w:eastAsiaTheme="majorEastAsia" w:hAnsiTheme="majorHAnsi" w:cstheme="majorBidi"/>
                        <w:lang w:val="en-US"/>
                      </w:rPr>
                      <w:t>Explanation of variables influencing cross-country differences</w:t>
                    </w:r>
                  </w:p>
                </w:tc>
              </w:sdtContent>
            </w:sdt>
          </w:tr>
        </w:tbl>
        <w:p w:rsidR="002254A8" w:rsidRDefault="0021703F">
          <w:r w:rsidRPr="0021703F">
            <w:rPr>
              <w:b/>
              <w:bCs/>
              <w:noProof/>
              <w:lang w:eastAsia="zh-TW"/>
            </w:rPr>
            <w:pict>
              <v:shapetype id="_x0000_t202" coordsize="21600,21600" o:spt="202" path="m,l,21600r21600,l21600,xe">
                <v:stroke joinstyle="miter"/>
                <v:path gradientshapeok="t" o:connecttype="rect"/>
              </v:shapetype>
              <v:shape id="_x0000_s1077" type="#_x0000_t202" style="position:absolute;margin-left:417.6pt;margin-top:-44.35pt;width:80pt;height:21.75pt;z-index:251709440;mso-height-percent:200;mso-position-horizontal-relative:text;mso-position-vertical-relative:text;mso-height-percent:200;mso-width-relative:margin;mso-height-relative:margin" stroked="f">
                <v:textbox style="mso-next-textbox:#_x0000_s1077;mso-fit-shape-to-text:t">
                  <w:txbxContent>
                    <w:p w:rsidR="00204F60" w:rsidRPr="000D6199" w:rsidRDefault="00204F60">
                      <w:r w:rsidRPr="000D6199">
                        <w:t>7-7-2010</w:t>
                      </w:r>
                    </w:p>
                  </w:txbxContent>
                </v:textbox>
              </v:shape>
            </w:pict>
          </w:r>
        </w:p>
        <w:p w:rsidR="002254A8" w:rsidRDefault="002254A8"/>
        <w:p w:rsidR="002254A8" w:rsidRPr="002254A8" w:rsidRDefault="002254A8">
          <w:pPr>
            <w:rPr>
              <w:color w:val="0070C0"/>
            </w:rPr>
          </w:pPr>
        </w:p>
        <w:tbl>
          <w:tblPr>
            <w:tblpPr w:leftFromText="187" w:rightFromText="187" w:vertAnchor="page" w:horzAnchor="page" w:tblpX="538" w:tblpY="14007"/>
            <w:tblW w:w="1327" w:type="pct"/>
            <w:tblLook w:val="04A0"/>
          </w:tblPr>
          <w:tblGrid>
            <w:gridCol w:w="2469"/>
          </w:tblGrid>
          <w:tr w:rsidR="00385B5B" w:rsidRPr="002254A8" w:rsidTr="00385B5B">
            <w:trPr>
              <w:trHeight w:val="440"/>
            </w:trPr>
            <w:tc>
              <w:tcPr>
                <w:tcW w:w="2469" w:type="dxa"/>
                <w:tcMar>
                  <w:top w:w="216" w:type="dxa"/>
                  <w:left w:w="115" w:type="dxa"/>
                  <w:bottom w:w="216" w:type="dxa"/>
                  <w:right w:w="115" w:type="dxa"/>
                </w:tcMar>
              </w:tcPr>
              <w:sdt>
                <w:sdtPr>
                  <w:rPr>
                    <w:rFonts w:asciiTheme="majorHAnsi" w:hAnsiTheme="majorHAnsi"/>
                  </w:rPr>
                  <w:alias w:val="Author"/>
                  <w:id w:val="13406928"/>
                  <w:dataBinding w:prefixMappings="xmlns:ns0='http://schemas.openxmlformats.org/package/2006/metadata/core-properties' xmlns:ns1='http://purl.org/dc/elements/1.1/'" w:xpath="/ns0:coreProperties[1]/ns1:creator[1]" w:storeItemID="{6C3C8BC8-F283-45AE-878A-BAB7291924A1}"/>
                  <w:text/>
                </w:sdtPr>
                <w:sdtContent>
                  <w:p w:rsidR="00385B5B" w:rsidRPr="00385B5B" w:rsidRDefault="003F5285" w:rsidP="00385B5B">
                    <w:pPr>
                      <w:pStyle w:val="NoSpacing"/>
                    </w:pPr>
                    <w:r>
                      <w:rPr>
                        <w:rFonts w:asciiTheme="majorHAnsi" w:hAnsiTheme="majorHAnsi"/>
                        <w:lang w:val="nl-NL"/>
                      </w:rPr>
                      <w:t>Loes Stevens, 311014</w:t>
                    </w:r>
                  </w:p>
                </w:sdtContent>
              </w:sdt>
              <w:p w:rsidR="00385B5B" w:rsidRPr="00385B5B" w:rsidRDefault="0021703F" w:rsidP="00385B5B">
                <w:pPr>
                  <w:pStyle w:val="NoSpacing"/>
                  <w:rPr>
                    <w:rFonts w:cs="Times New Roman"/>
                    <w:szCs w:val="24"/>
                  </w:rPr>
                </w:pPr>
                <w:r>
                  <w:rPr>
                    <w:rFonts w:cs="Times New Roman"/>
                    <w:noProof/>
                    <w:szCs w:val="24"/>
                    <w:lang w:val="en-US" w:eastAsia="en-US" w:bidi="ar-SA"/>
                  </w:rPr>
                  <w:pict>
                    <v:shape id="_x0000_s1078" type="#_x0000_t202" style="position:absolute;margin-left:-6.45pt;margin-top:6.65pt;width:186.75pt;height:23.8pt;z-index:251711488" strokecolor="white [3212]">
                      <v:textbox style="mso-next-textbox:#_x0000_s1078">
                        <w:txbxContent>
                          <w:p w:rsidR="00204F60" w:rsidRPr="00385B5B" w:rsidRDefault="00204F60" w:rsidP="00385B5B">
                            <w:pPr>
                              <w:pStyle w:val="NoSpacing"/>
                              <w:rPr>
                                <w:rFonts w:asciiTheme="majorHAnsi" w:hAnsiTheme="majorHAnsi" w:cs="Times New Roman"/>
                                <w:szCs w:val="24"/>
                              </w:rPr>
                            </w:pPr>
                            <w:r>
                              <w:rPr>
                                <w:rFonts w:asciiTheme="majorHAnsi" w:hAnsiTheme="majorHAnsi" w:cs="Times New Roman"/>
                                <w:szCs w:val="24"/>
                              </w:rPr>
                              <w:t xml:space="preserve">Supervisor: </w:t>
                            </w:r>
                            <w:proofErr w:type="spellStart"/>
                            <w:r>
                              <w:rPr>
                                <w:rFonts w:asciiTheme="majorHAnsi" w:hAnsiTheme="majorHAnsi" w:cs="Times New Roman"/>
                                <w:szCs w:val="24"/>
                              </w:rPr>
                              <w:t>Pilar</w:t>
                            </w:r>
                            <w:proofErr w:type="spellEnd"/>
                            <w:r>
                              <w:rPr>
                                <w:rFonts w:asciiTheme="majorHAnsi" w:hAnsiTheme="majorHAnsi" w:cs="Times New Roman"/>
                                <w:szCs w:val="24"/>
                              </w:rPr>
                              <w:t xml:space="preserve"> </w:t>
                            </w:r>
                            <w:proofErr w:type="spellStart"/>
                            <w:r>
                              <w:rPr>
                                <w:rFonts w:asciiTheme="majorHAnsi" w:hAnsiTheme="majorHAnsi" w:cs="Times New Roman"/>
                                <w:szCs w:val="24"/>
                              </w:rPr>
                              <w:t>García</w:t>
                            </w:r>
                            <w:proofErr w:type="spellEnd"/>
                            <w:r>
                              <w:rPr>
                                <w:rFonts w:asciiTheme="majorHAnsi" w:hAnsiTheme="majorHAnsi" w:cs="Times New Roman"/>
                                <w:szCs w:val="24"/>
                              </w:rPr>
                              <w:t xml:space="preserve"> </w:t>
                            </w:r>
                            <w:proofErr w:type="spellStart"/>
                            <w:r>
                              <w:rPr>
                                <w:rFonts w:asciiTheme="majorHAnsi" w:hAnsiTheme="majorHAnsi" w:cs="Times New Roman"/>
                                <w:szCs w:val="24"/>
                              </w:rPr>
                              <w:t>Góme</w:t>
                            </w:r>
                            <w:r w:rsidRPr="00385B5B">
                              <w:rPr>
                                <w:rFonts w:asciiTheme="majorHAnsi" w:hAnsiTheme="majorHAnsi" w:cs="Times New Roman"/>
                                <w:szCs w:val="24"/>
                              </w:rPr>
                              <w:t>z</w:t>
                            </w:r>
                            <w:proofErr w:type="spellEnd"/>
                          </w:p>
                          <w:sdt>
                            <w:sdtPr>
                              <w:rPr>
                                <w:color w:val="0070C0"/>
                              </w:rPr>
                              <w:alias w:val="Date"/>
                              <w:id w:val="416532712"/>
                              <w:dataBinding w:prefixMappings="xmlns:ns0='http://schemas.microsoft.com/office/2006/coverPageProps'" w:xpath="/ns0:CoverPageProperties[1]/ns0:PublishDate[1]" w:storeItemID="{55AF091B-3C7A-41E3-B477-F2FDAA23CFDA}"/>
                              <w:date w:fullDate="2010-07-07T00:00:00Z">
                                <w:dateFormat w:val="d-M-yyyy"/>
                                <w:lid w:val="en-US"/>
                                <w:storeMappedDataAs w:val="dateTime"/>
                                <w:calendar w:val="gregorian"/>
                              </w:date>
                            </w:sdtPr>
                            <w:sdtContent>
                              <w:p w:rsidR="00204F60" w:rsidRPr="002254A8" w:rsidRDefault="00204F60" w:rsidP="00385B5B">
                                <w:pPr>
                                  <w:pStyle w:val="NoSpacing"/>
                                  <w:rPr>
                                    <w:color w:val="0070C0"/>
                                  </w:rPr>
                                </w:pPr>
                                <w:r w:rsidRPr="002254A8">
                                  <w:rPr>
                                    <w:color w:val="0070C0"/>
                                    <w:lang w:val="en-US"/>
                                  </w:rPr>
                                  <w:t>7-7-2010</w:t>
                                </w:r>
                              </w:p>
                            </w:sdtContent>
                          </w:sdt>
                          <w:p w:rsidR="00204F60" w:rsidRPr="002254A8" w:rsidRDefault="00204F60" w:rsidP="00385B5B">
                            <w:pPr>
                              <w:pStyle w:val="NoSpacing"/>
                              <w:rPr>
                                <w:rFonts w:cs="Times New Roman"/>
                                <w:color w:val="0070C0"/>
                                <w:szCs w:val="24"/>
                              </w:rPr>
                            </w:pPr>
                          </w:p>
                          <w:p w:rsidR="00204F60" w:rsidRDefault="00204F60" w:rsidP="00385B5B"/>
                        </w:txbxContent>
                      </v:textbox>
                    </v:shape>
                  </w:pict>
                </w:r>
              </w:p>
              <w:p w:rsidR="00385B5B" w:rsidRPr="002254A8" w:rsidRDefault="0021703F" w:rsidP="00385B5B">
                <w:pPr>
                  <w:pStyle w:val="NoSpacing"/>
                  <w:rPr>
                    <w:b/>
                    <w:color w:val="0070C0"/>
                  </w:rPr>
                </w:pPr>
                <w:r w:rsidRPr="0021703F">
                  <w:rPr>
                    <w:b/>
                    <w:bCs/>
                    <w:noProof/>
                    <w:lang w:eastAsia="zh-TW"/>
                  </w:rPr>
                  <w:pict>
                    <v:shape id="_x0000_s1079" type="#_x0000_t202" style="position:absolute;margin-left:-6.45pt;margin-top:20.7pt;width:187.55pt;height:21pt;z-index:251713536;mso-height-percent:200;mso-height-percent:200;mso-width-relative:margin;mso-height-relative:margin" stroked="f">
                      <v:textbox style="mso-next-textbox:#_x0000_s1079;mso-fit-shape-to-text:t">
                        <w:txbxContent>
                          <w:p w:rsidR="00204F60" w:rsidRPr="00385B5B" w:rsidRDefault="00204F60">
                            <w:pPr>
                              <w:rPr>
                                <w:rFonts w:asciiTheme="majorHAnsi" w:hAnsiTheme="majorHAnsi"/>
                              </w:rPr>
                            </w:pPr>
                            <w:r w:rsidRPr="00385B5B">
                              <w:rPr>
                                <w:rFonts w:asciiTheme="majorHAnsi" w:hAnsiTheme="majorHAnsi"/>
                              </w:rPr>
                              <w:t>Section Health Economics</w:t>
                            </w:r>
                          </w:p>
                        </w:txbxContent>
                      </v:textbox>
                    </v:shape>
                  </w:pict>
                </w:r>
              </w:p>
            </w:tc>
          </w:tr>
        </w:tbl>
        <w:p w:rsidR="002254A8" w:rsidRDefault="00385B5B">
          <w:pPr>
            <w:spacing w:after="200"/>
          </w:pPr>
          <w:r>
            <w:rPr>
              <w:b/>
              <w:bCs/>
            </w:rPr>
            <w:t xml:space="preserve"> </w:t>
          </w:r>
          <w:r w:rsidR="002254A8">
            <w:rPr>
              <w:b/>
              <w:bCs/>
            </w:rPr>
            <w:br w:type="page"/>
          </w:r>
        </w:p>
      </w:sdtContent>
    </w:sdt>
    <w:sdt>
      <w:sdtPr>
        <w:rPr>
          <w:rFonts w:ascii="Times New Roman" w:eastAsia="Times New Roman" w:hAnsi="Times New Roman" w:cs="Angsana New"/>
          <w:b w:val="0"/>
          <w:bCs w:val="0"/>
          <w:color w:val="auto"/>
          <w:sz w:val="24"/>
          <w:szCs w:val="24"/>
          <w:lang w:val="en-AU" w:eastAsia="en-AU" w:bidi="th-TH"/>
        </w:rPr>
        <w:id w:val="11874165"/>
        <w:docPartObj>
          <w:docPartGallery w:val="Table of Contents"/>
          <w:docPartUnique/>
        </w:docPartObj>
      </w:sdtPr>
      <w:sdtContent>
        <w:p w:rsidR="003C3CB7" w:rsidRDefault="009F4A09">
          <w:pPr>
            <w:pStyle w:val="TOCHeading"/>
          </w:pPr>
          <w:r>
            <w:rPr>
              <w:color w:val="auto"/>
              <w:sz w:val="22"/>
              <w:szCs w:val="22"/>
            </w:rPr>
            <w:t>Index</w:t>
          </w:r>
        </w:p>
        <w:p w:rsidR="003C3CB7" w:rsidRPr="003C3CB7" w:rsidRDefault="003C3CB7" w:rsidP="003C3CB7">
          <w:pPr>
            <w:rPr>
              <w:lang w:val="nl-NL" w:eastAsia="en-US" w:bidi="ar-SA"/>
            </w:rPr>
          </w:pPr>
        </w:p>
        <w:p w:rsidR="00ED6A43" w:rsidRDefault="0021703F">
          <w:pPr>
            <w:pStyle w:val="TOC1"/>
            <w:tabs>
              <w:tab w:val="right" w:leader="dot" w:pos="9062"/>
            </w:tabs>
            <w:rPr>
              <w:rStyle w:val="Hyperlink"/>
              <w:rFonts w:eastAsiaTheme="majorEastAsia"/>
              <w:noProof/>
            </w:rPr>
          </w:pPr>
          <w:r w:rsidRPr="0021703F">
            <w:rPr>
              <w:lang w:val="nl-NL"/>
            </w:rPr>
            <w:fldChar w:fldCharType="begin"/>
          </w:r>
          <w:r w:rsidR="003C3CB7">
            <w:rPr>
              <w:lang w:val="nl-NL"/>
            </w:rPr>
            <w:instrText xml:space="preserve"> TOC \o "1-3" \h \z \u </w:instrText>
          </w:r>
          <w:r w:rsidRPr="0021703F">
            <w:rPr>
              <w:lang w:val="nl-NL"/>
            </w:rPr>
            <w:fldChar w:fldCharType="separate"/>
          </w:r>
          <w:hyperlink w:anchor="_Toc266266036" w:history="1">
            <w:r w:rsidR="00ED6A43" w:rsidRPr="00753AB0">
              <w:rPr>
                <w:rStyle w:val="Hyperlink"/>
                <w:rFonts w:eastAsiaTheme="majorEastAsia"/>
                <w:noProof/>
              </w:rPr>
              <w:t>1. Introduction</w:t>
            </w:r>
            <w:r w:rsidR="00ED6A43">
              <w:rPr>
                <w:noProof/>
                <w:webHidden/>
              </w:rPr>
              <w:tab/>
            </w:r>
            <w:r>
              <w:rPr>
                <w:noProof/>
                <w:webHidden/>
              </w:rPr>
              <w:fldChar w:fldCharType="begin"/>
            </w:r>
            <w:r w:rsidR="00ED6A43">
              <w:rPr>
                <w:noProof/>
                <w:webHidden/>
              </w:rPr>
              <w:instrText xml:space="preserve"> PAGEREF _Toc266266036 \h </w:instrText>
            </w:r>
            <w:r>
              <w:rPr>
                <w:noProof/>
                <w:webHidden/>
              </w:rPr>
            </w:r>
            <w:r>
              <w:rPr>
                <w:noProof/>
                <w:webHidden/>
              </w:rPr>
              <w:fldChar w:fldCharType="separate"/>
            </w:r>
            <w:r w:rsidR="00204F60">
              <w:rPr>
                <w:noProof/>
                <w:webHidden/>
              </w:rPr>
              <w:t>1</w:t>
            </w:r>
            <w:r>
              <w:rPr>
                <w:noProof/>
                <w:webHidden/>
              </w:rPr>
              <w:fldChar w:fldCharType="end"/>
            </w:r>
          </w:hyperlink>
        </w:p>
        <w:p w:rsidR="00ED6A43" w:rsidRPr="00ED6A43" w:rsidRDefault="00ED6A43" w:rsidP="00ED6A43">
          <w:pPr>
            <w:rPr>
              <w:rFonts w:eastAsiaTheme="minorEastAsia"/>
            </w:rPr>
          </w:pPr>
        </w:p>
        <w:p w:rsidR="00ED6A43" w:rsidRDefault="0021703F">
          <w:pPr>
            <w:pStyle w:val="TOC1"/>
            <w:tabs>
              <w:tab w:val="right" w:leader="dot" w:pos="9062"/>
            </w:tabs>
            <w:rPr>
              <w:rStyle w:val="Hyperlink"/>
              <w:rFonts w:eastAsiaTheme="majorEastAsia"/>
              <w:noProof/>
            </w:rPr>
          </w:pPr>
          <w:hyperlink w:anchor="_Toc266266037" w:history="1">
            <w:r w:rsidR="00ED6A43" w:rsidRPr="00753AB0">
              <w:rPr>
                <w:rStyle w:val="Hyperlink"/>
                <w:rFonts w:eastAsiaTheme="majorEastAsia"/>
                <w:noProof/>
              </w:rPr>
              <w:t>2. Problem of donor organ shortage</w:t>
            </w:r>
            <w:r w:rsidR="00ED6A43">
              <w:rPr>
                <w:noProof/>
                <w:webHidden/>
              </w:rPr>
              <w:tab/>
            </w:r>
            <w:r>
              <w:rPr>
                <w:noProof/>
                <w:webHidden/>
              </w:rPr>
              <w:fldChar w:fldCharType="begin"/>
            </w:r>
            <w:r w:rsidR="00ED6A43">
              <w:rPr>
                <w:noProof/>
                <w:webHidden/>
              </w:rPr>
              <w:instrText xml:space="preserve"> PAGEREF _Toc266266037 \h </w:instrText>
            </w:r>
            <w:r>
              <w:rPr>
                <w:noProof/>
                <w:webHidden/>
              </w:rPr>
            </w:r>
            <w:r>
              <w:rPr>
                <w:noProof/>
                <w:webHidden/>
              </w:rPr>
              <w:fldChar w:fldCharType="separate"/>
            </w:r>
            <w:r w:rsidR="00204F60">
              <w:rPr>
                <w:noProof/>
                <w:webHidden/>
              </w:rPr>
              <w:t>2</w:t>
            </w:r>
            <w:r>
              <w:rPr>
                <w:noProof/>
                <w:webHidden/>
              </w:rPr>
              <w:fldChar w:fldCharType="end"/>
            </w:r>
          </w:hyperlink>
        </w:p>
        <w:p w:rsidR="00ED6A43" w:rsidRPr="00ED6A43" w:rsidRDefault="00ED6A43" w:rsidP="00ED6A43">
          <w:pPr>
            <w:rPr>
              <w:rFonts w:eastAsiaTheme="minorEastAsia"/>
            </w:rPr>
          </w:pPr>
        </w:p>
        <w:p w:rsidR="00ED6A43" w:rsidRDefault="0021703F">
          <w:pPr>
            <w:pStyle w:val="TOC1"/>
            <w:tabs>
              <w:tab w:val="right" w:leader="dot" w:pos="9062"/>
            </w:tabs>
            <w:rPr>
              <w:rFonts w:asciiTheme="minorHAnsi" w:eastAsiaTheme="minorEastAsia" w:hAnsiTheme="minorHAnsi" w:cstheme="minorBidi"/>
              <w:noProof/>
              <w:sz w:val="22"/>
              <w:szCs w:val="22"/>
              <w:lang w:val="en-US" w:eastAsia="en-US" w:bidi="ar-SA"/>
            </w:rPr>
          </w:pPr>
          <w:hyperlink w:anchor="_Toc266266038" w:history="1">
            <w:r w:rsidR="00ED6A43" w:rsidRPr="00753AB0">
              <w:rPr>
                <w:rStyle w:val="Hyperlink"/>
                <w:rFonts w:eastAsiaTheme="majorEastAsia"/>
                <w:noProof/>
                <w:lang w:val="en-US" w:eastAsia="en-US"/>
              </w:rPr>
              <w:t>3. Overview of determinants of organ donation, according to several studies</w:t>
            </w:r>
            <w:r w:rsidR="00ED6A43">
              <w:rPr>
                <w:noProof/>
                <w:webHidden/>
              </w:rPr>
              <w:tab/>
            </w:r>
            <w:r>
              <w:rPr>
                <w:noProof/>
                <w:webHidden/>
              </w:rPr>
              <w:fldChar w:fldCharType="begin"/>
            </w:r>
            <w:r w:rsidR="00ED6A43">
              <w:rPr>
                <w:noProof/>
                <w:webHidden/>
              </w:rPr>
              <w:instrText xml:space="preserve"> PAGEREF _Toc266266038 \h </w:instrText>
            </w:r>
            <w:r>
              <w:rPr>
                <w:noProof/>
                <w:webHidden/>
              </w:rPr>
            </w:r>
            <w:r>
              <w:rPr>
                <w:noProof/>
                <w:webHidden/>
              </w:rPr>
              <w:fldChar w:fldCharType="separate"/>
            </w:r>
            <w:r w:rsidR="00204F60">
              <w:rPr>
                <w:noProof/>
                <w:webHidden/>
              </w:rPr>
              <w:t>4</w:t>
            </w:r>
            <w:r>
              <w:rPr>
                <w:noProof/>
                <w:webHidden/>
              </w:rPr>
              <w:fldChar w:fldCharType="end"/>
            </w:r>
          </w:hyperlink>
        </w:p>
        <w:p w:rsidR="00ED6A43" w:rsidRDefault="0021703F">
          <w:pPr>
            <w:pStyle w:val="TOC2"/>
            <w:tabs>
              <w:tab w:val="right" w:leader="dot" w:pos="9062"/>
            </w:tabs>
            <w:rPr>
              <w:noProof/>
              <w:lang w:val="en-US"/>
            </w:rPr>
          </w:pPr>
          <w:hyperlink w:anchor="_Toc266266039" w:history="1">
            <w:r w:rsidR="00ED6A43" w:rsidRPr="00753AB0">
              <w:rPr>
                <w:rStyle w:val="Hyperlink"/>
                <w:noProof/>
                <w:lang w:val="en-US"/>
              </w:rPr>
              <w:t>3.1 Presumed versus informed consent</w:t>
            </w:r>
            <w:r w:rsidR="00ED6A43">
              <w:rPr>
                <w:noProof/>
                <w:webHidden/>
              </w:rPr>
              <w:tab/>
            </w:r>
            <w:r>
              <w:rPr>
                <w:noProof/>
                <w:webHidden/>
              </w:rPr>
              <w:fldChar w:fldCharType="begin"/>
            </w:r>
            <w:r w:rsidR="00ED6A43">
              <w:rPr>
                <w:noProof/>
                <w:webHidden/>
              </w:rPr>
              <w:instrText xml:space="preserve"> PAGEREF _Toc266266039 \h </w:instrText>
            </w:r>
            <w:r>
              <w:rPr>
                <w:noProof/>
                <w:webHidden/>
              </w:rPr>
            </w:r>
            <w:r>
              <w:rPr>
                <w:noProof/>
                <w:webHidden/>
              </w:rPr>
              <w:fldChar w:fldCharType="separate"/>
            </w:r>
            <w:r w:rsidR="00204F60">
              <w:rPr>
                <w:noProof/>
                <w:webHidden/>
              </w:rPr>
              <w:t>5</w:t>
            </w:r>
            <w:r>
              <w:rPr>
                <w:noProof/>
                <w:webHidden/>
              </w:rPr>
              <w:fldChar w:fldCharType="end"/>
            </w:r>
          </w:hyperlink>
        </w:p>
        <w:p w:rsidR="00ED6A43" w:rsidRDefault="0021703F">
          <w:pPr>
            <w:pStyle w:val="TOC2"/>
            <w:tabs>
              <w:tab w:val="right" w:leader="dot" w:pos="9062"/>
            </w:tabs>
            <w:rPr>
              <w:noProof/>
              <w:lang w:val="en-US"/>
            </w:rPr>
          </w:pPr>
          <w:hyperlink w:anchor="_Toc266266040" w:history="1">
            <w:r w:rsidR="00ED6A43" w:rsidRPr="00753AB0">
              <w:rPr>
                <w:rStyle w:val="Hyperlink"/>
                <w:noProof/>
                <w:lang w:val="en-US"/>
              </w:rPr>
              <w:t>3.2 Donation potential</w:t>
            </w:r>
            <w:r w:rsidR="00ED6A43">
              <w:rPr>
                <w:noProof/>
                <w:webHidden/>
              </w:rPr>
              <w:tab/>
            </w:r>
            <w:r>
              <w:rPr>
                <w:noProof/>
                <w:webHidden/>
              </w:rPr>
              <w:fldChar w:fldCharType="begin"/>
            </w:r>
            <w:r w:rsidR="00ED6A43">
              <w:rPr>
                <w:noProof/>
                <w:webHidden/>
              </w:rPr>
              <w:instrText xml:space="preserve"> PAGEREF _Toc266266040 \h </w:instrText>
            </w:r>
            <w:r>
              <w:rPr>
                <w:noProof/>
                <w:webHidden/>
              </w:rPr>
            </w:r>
            <w:r>
              <w:rPr>
                <w:noProof/>
                <w:webHidden/>
              </w:rPr>
              <w:fldChar w:fldCharType="separate"/>
            </w:r>
            <w:r w:rsidR="00204F60">
              <w:rPr>
                <w:noProof/>
                <w:webHidden/>
              </w:rPr>
              <w:t>6</w:t>
            </w:r>
            <w:r>
              <w:rPr>
                <w:noProof/>
                <w:webHidden/>
              </w:rPr>
              <w:fldChar w:fldCharType="end"/>
            </w:r>
          </w:hyperlink>
        </w:p>
        <w:p w:rsidR="00ED6A43" w:rsidRDefault="0021703F">
          <w:pPr>
            <w:pStyle w:val="TOC2"/>
            <w:tabs>
              <w:tab w:val="right" w:leader="dot" w:pos="9062"/>
            </w:tabs>
            <w:rPr>
              <w:noProof/>
              <w:lang w:val="en-US"/>
            </w:rPr>
          </w:pPr>
          <w:hyperlink w:anchor="_Toc266266041" w:history="1">
            <w:r w:rsidR="00ED6A43" w:rsidRPr="00753AB0">
              <w:rPr>
                <w:rStyle w:val="Hyperlink"/>
                <w:noProof/>
                <w:lang w:val="en-US"/>
              </w:rPr>
              <w:t>3.3 Religion</w:t>
            </w:r>
            <w:r w:rsidR="00ED6A43">
              <w:rPr>
                <w:noProof/>
                <w:webHidden/>
              </w:rPr>
              <w:tab/>
            </w:r>
            <w:r>
              <w:rPr>
                <w:noProof/>
                <w:webHidden/>
              </w:rPr>
              <w:fldChar w:fldCharType="begin"/>
            </w:r>
            <w:r w:rsidR="00ED6A43">
              <w:rPr>
                <w:noProof/>
                <w:webHidden/>
              </w:rPr>
              <w:instrText xml:space="preserve"> PAGEREF _Toc266266041 \h </w:instrText>
            </w:r>
            <w:r>
              <w:rPr>
                <w:noProof/>
                <w:webHidden/>
              </w:rPr>
            </w:r>
            <w:r>
              <w:rPr>
                <w:noProof/>
                <w:webHidden/>
              </w:rPr>
              <w:fldChar w:fldCharType="separate"/>
            </w:r>
            <w:r w:rsidR="00204F60">
              <w:rPr>
                <w:noProof/>
                <w:webHidden/>
              </w:rPr>
              <w:t>7</w:t>
            </w:r>
            <w:r>
              <w:rPr>
                <w:noProof/>
                <w:webHidden/>
              </w:rPr>
              <w:fldChar w:fldCharType="end"/>
            </w:r>
          </w:hyperlink>
        </w:p>
        <w:p w:rsidR="00ED6A43" w:rsidRDefault="0021703F">
          <w:pPr>
            <w:pStyle w:val="TOC2"/>
            <w:tabs>
              <w:tab w:val="right" w:leader="dot" w:pos="9062"/>
            </w:tabs>
            <w:rPr>
              <w:noProof/>
              <w:lang w:val="en-US"/>
            </w:rPr>
          </w:pPr>
          <w:hyperlink w:anchor="_Toc266266042" w:history="1">
            <w:r w:rsidR="00ED6A43" w:rsidRPr="00753AB0">
              <w:rPr>
                <w:rStyle w:val="Hyperlink"/>
                <w:noProof/>
                <w:lang w:val="en-US"/>
              </w:rPr>
              <w:t>3.4 Other factors</w:t>
            </w:r>
            <w:r w:rsidR="00ED6A43">
              <w:rPr>
                <w:noProof/>
                <w:webHidden/>
              </w:rPr>
              <w:tab/>
            </w:r>
            <w:r>
              <w:rPr>
                <w:noProof/>
                <w:webHidden/>
              </w:rPr>
              <w:fldChar w:fldCharType="begin"/>
            </w:r>
            <w:r w:rsidR="00ED6A43">
              <w:rPr>
                <w:noProof/>
                <w:webHidden/>
              </w:rPr>
              <w:instrText xml:space="preserve"> PAGEREF _Toc266266042 \h </w:instrText>
            </w:r>
            <w:r>
              <w:rPr>
                <w:noProof/>
                <w:webHidden/>
              </w:rPr>
            </w:r>
            <w:r>
              <w:rPr>
                <w:noProof/>
                <w:webHidden/>
              </w:rPr>
              <w:fldChar w:fldCharType="separate"/>
            </w:r>
            <w:r w:rsidR="00204F60">
              <w:rPr>
                <w:noProof/>
                <w:webHidden/>
              </w:rPr>
              <w:t>8</w:t>
            </w:r>
            <w:r>
              <w:rPr>
                <w:noProof/>
                <w:webHidden/>
              </w:rPr>
              <w:fldChar w:fldCharType="end"/>
            </w:r>
          </w:hyperlink>
        </w:p>
        <w:p w:rsidR="00ED6A43" w:rsidRDefault="0021703F">
          <w:pPr>
            <w:pStyle w:val="TOC2"/>
            <w:tabs>
              <w:tab w:val="right" w:leader="dot" w:pos="9062"/>
            </w:tabs>
            <w:rPr>
              <w:noProof/>
              <w:lang w:val="en-US"/>
            </w:rPr>
          </w:pPr>
          <w:hyperlink w:anchor="_Toc266266043" w:history="1">
            <w:r w:rsidR="00ED6A43" w:rsidRPr="00753AB0">
              <w:rPr>
                <w:rStyle w:val="Hyperlink"/>
                <w:noProof/>
                <w:lang w:val="en-US"/>
              </w:rPr>
              <w:t>3.5 New factors of importance</w:t>
            </w:r>
            <w:r w:rsidR="00ED6A43">
              <w:rPr>
                <w:noProof/>
                <w:webHidden/>
              </w:rPr>
              <w:tab/>
            </w:r>
            <w:r>
              <w:rPr>
                <w:noProof/>
                <w:webHidden/>
              </w:rPr>
              <w:fldChar w:fldCharType="begin"/>
            </w:r>
            <w:r w:rsidR="00ED6A43">
              <w:rPr>
                <w:noProof/>
                <w:webHidden/>
              </w:rPr>
              <w:instrText xml:space="preserve"> PAGEREF _Toc266266043 \h </w:instrText>
            </w:r>
            <w:r>
              <w:rPr>
                <w:noProof/>
                <w:webHidden/>
              </w:rPr>
            </w:r>
            <w:r>
              <w:rPr>
                <w:noProof/>
                <w:webHidden/>
              </w:rPr>
              <w:fldChar w:fldCharType="separate"/>
            </w:r>
            <w:r w:rsidR="00204F60">
              <w:rPr>
                <w:noProof/>
                <w:webHidden/>
              </w:rPr>
              <w:t>9</w:t>
            </w:r>
            <w:r>
              <w:rPr>
                <w:noProof/>
                <w:webHidden/>
              </w:rPr>
              <w:fldChar w:fldCharType="end"/>
            </w:r>
          </w:hyperlink>
        </w:p>
        <w:p w:rsidR="00ED6A43" w:rsidRDefault="0021703F">
          <w:pPr>
            <w:pStyle w:val="TOC2"/>
            <w:tabs>
              <w:tab w:val="right" w:leader="dot" w:pos="9062"/>
            </w:tabs>
            <w:rPr>
              <w:rStyle w:val="Hyperlink"/>
              <w:noProof/>
            </w:rPr>
          </w:pPr>
          <w:hyperlink w:anchor="_Toc266266044" w:history="1">
            <w:r w:rsidR="00ED6A43" w:rsidRPr="00753AB0">
              <w:rPr>
                <w:rStyle w:val="Hyperlink"/>
                <w:noProof/>
                <w:lang w:val="en-US"/>
              </w:rPr>
              <w:t>3.6 The ‘Spanish model’</w:t>
            </w:r>
            <w:r w:rsidR="00ED6A43">
              <w:rPr>
                <w:noProof/>
                <w:webHidden/>
              </w:rPr>
              <w:tab/>
            </w:r>
            <w:r>
              <w:rPr>
                <w:noProof/>
                <w:webHidden/>
              </w:rPr>
              <w:fldChar w:fldCharType="begin"/>
            </w:r>
            <w:r w:rsidR="00ED6A43">
              <w:rPr>
                <w:noProof/>
                <w:webHidden/>
              </w:rPr>
              <w:instrText xml:space="preserve"> PAGEREF _Toc266266044 \h </w:instrText>
            </w:r>
            <w:r>
              <w:rPr>
                <w:noProof/>
                <w:webHidden/>
              </w:rPr>
            </w:r>
            <w:r>
              <w:rPr>
                <w:noProof/>
                <w:webHidden/>
              </w:rPr>
              <w:fldChar w:fldCharType="separate"/>
            </w:r>
            <w:r w:rsidR="00204F60">
              <w:rPr>
                <w:noProof/>
                <w:webHidden/>
              </w:rPr>
              <w:t>10</w:t>
            </w:r>
            <w:r>
              <w:rPr>
                <w:noProof/>
                <w:webHidden/>
              </w:rPr>
              <w:fldChar w:fldCharType="end"/>
            </w:r>
          </w:hyperlink>
        </w:p>
        <w:p w:rsidR="00ED6A43" w:rsidRPr="00ED6A43" w:rsidRDefault="00ED6A43" w:rsidP="00ED6A43">
          <w:pPr>
            <w:rPr>
              <w:lang w:val="nl-NL" w:eastAsia="en-US" w:bidi="ar-SA"/>
            </w:rPr>
          </w:pPr>
        </w:p>
        <w:p w:rsidR="00ED6A43" w:rsidRDefault="0021703F">
          <w:pPr>
            <w:pStyle w:val="TOC1"/>
            <w:tabs>
              <w:tab w:val="right" w:leader="dot" w:pos="9062"/>
            </w:tabs>
            <w:rPr>
              <w:rFonts w:asciiTheme="minorHAnsi" w:eastAsiaTheme="minorEastAsia" w:hAnsiTheme="minorHAnsi" w:cstheme="minorBidi"/>
              <w:noProof/>
              <w:sz w:val="22"/>
              <w:szCs w:val="22"/>
              <w:lang w:val="en-US" w:eastAsia="en-US" w:bidi="ar-SA"/>
            </w:rPr>
          </w:pPr>
          <w:hyperlink w:anchor="_Toc266266045" w:history="1">
            <w:r w:rsidR="00ED6A43" w:rsidRPr="00753AB0">
              <w:rPr>
                <w:rStyle w:val="Hyperlink"/>
                <w:rFonts w:eastAsiaTheme="majorEastAsia"/>
                <w:noProof/>
                <w:lang w:val="en-US" w:eastAsia="en-US"/>
              </w:rPr>
              <w:t>4. Empirical study of the influencing factors</w:t>
            </w:r>
            <w:r w:rsidR="00ED6A43">
              <w:rPr>
                <w:noProof/>
                <w:webHidden/>
              </w:rPr>
              <w:tab/>
            </w:r>
            <w:r>
              <w:rPr>
                <w:noProof/>
                <w:webHidden/>
              </w:rPr>
              <w:fldChar w:fldCharType="begin"/>
            </w:r>
            <w:r w:rsidR="00ED6A43">
              <w:rPr>
                <w:noProof/>
                <w:webHidden/>
              </w:rPr>
              <w:instrText xml:space="preserve"> PAGEREF _Toc266266045 \h </w:instrText>
            </w:r>
            <w:r>
              <w:rPr>
                <w:noProof/>
                <w:webHidden/>
              </w:rPr>
            </w:r>
            <w:r>
              <w:rPr>
                <w:noProof/>
                <w:webHidden/>
              </w:rPr>
              <w:fldChar w:fldCharType="separate"/>
            </w:r>
            <w:r w:rsidR="00204F60">
              <w:rPr>
                <w:noProof/>
                <w:webHidden/>
              </w:rPr>
              <w:t>11</w:t>
            </w:r>
            <w:r>
              <w:rPr>
                <w:noProof/>
                <w:webHidden/>
              </w:rPr>
              <w:fldChar w:fldCharType="end"/>
            </w:r>
          </w:hyperlink>
        </w:p>
        <w:p w:rsidR="00ED6A43" w:rsidRDefault="0021703F">
          <w:pPr>
            <w:pStyle w:val="TOC2"/>
            <w:tabs>
              <w:tab w:val="right" w:leader="dot" w:pos="9062"/>
            </w:tabs>
            <w:rPr>
              <w:noProof/>
              <w:lang w:val="en-US"/>
            </w:rPr>
          </w:pPr>
          <w:hyperlink w:anchor="_Toc266266046" w:history="1">
            <w:r w:rsidR="00ED6A43" w:rsidRPr="00753AB0">
              <w:rPr>
                <w:rStyle w:val="Hyperlink"/>
                <w:noProof/>
                <w:lang w:val="en-US"/>
              </w:rPr>
              <w:t>4.1 Data sources and selection of countries included in the analysis</w:t>
            </w:r>
            <w:r w:rsidR="00ED6A43">
              <w:rPr>
                <w:noProof/>
                <w:webHidden/>
              </w:rPr>
              <w:tab/>
            </w:r>
            <w:r>
              <w:rPr>
                <w:noProof/>
                <w:webHidden/>
              </w:rPr>
              <w:fldChar w:fldCharType="begin"/>
            </w:r>
            <w:r w:rsidR="00ED6A43">
              <w:rPr>
                <w:noProof/>
                <w:webHidden/>
              </w:rPr>
              <w:instrText xml:space="preserve"> PAGEREF _Toc266266046 \h </w:instrText>
            </w:r>
            <w:r>
              <w:rPr>
                <w:noProof/>
                <w:webHidden/>
              </w:rPr>
            </w:r>
            <w:r>
              <w:rPr>
                <w:noProof/>
                <w:webHidden/>
              </w:rPr>
              <w:fldChar w:fldCharType="separate"/>
            </w:r>
            <w:r w:rsidR="00204F60">
              <w:rPr>
                <w:noProof/>
                <w:webHidden/>
              </w:rPr>
              <w:t>11</w:t>
            </w:r>
            <w:r>
              <w:rPr>
                <w:noProof/>
                <w:webHidden/>
              </w:rPr>
              <w:fldChar w:fldCharType="end"/>
            </w:r>
          </w:hyperlink>
        </w:p>
        <w:p w:rsidR="00ED6A43" w:rsidRDefault="0021703F">
          <w:pPr>
            <w:pStyle w:val="TOC2"/>
            <w:tabs>
              <w:tab w:val="right" w:leader="dot" w:pos="9062"/>
            </w:tabs>
            <w:rPr>
              <w:noProof/>
              <w:lang w:val="en-US"/>
            </w:rPr>
          </w:pPr>
          <w:hyperlink w:anchor="_Toc266266047" w:history="1">
            <w:r w:rsidR="00ED6A43" w:rsidRPr="00753AB0">
              <w:rPr>
                <w:rStyle w:val="Hyperlink"/>
                <w:noProof/>
                <w:lang w:val="en-US"/>
              </w:rPr>
              <w:t>4.2 Variables used and descriptive statistics</w:t>
            </w:r>
            <w:r w:rsidR="00ED6A43">
              <w:rPr>
                <w:noProof/>
                <w:webHidden/>
              </w:rPr>
              <w:tab/>
            </w:r>
            <w:r>
              <w:rPr>
                <w:noProof/>
                <w:webHidden/>
              </w:rPr>
              <w:fldChar w:fldCharType="begin"/>
            </w:r>
            <w:r w:rsidR="00ED6A43">
              <w:rPr>
                <w:noProof/>
                <w:webHidden/>
              </w:rPr>
              <w:instrText xml:space="preserve"> PAGEREF _Toc266266047 \h </w:instrText>
            </w:r>
            <w:r>
              <w:rPr>
                <w:noProof/>
                <w:webHidden/>
              </w:rPr>
            </w:r>
            <w:r>
              <w:rPr>
                <w:noProof/>
                <w:webHidden/>
              </w:rPr>
              <w:fldChar w:fldCharType="separate"/>
            </w:r>
            <w:r w:rsidR="00204F60">
              <w:rPr>
                <w:noProof/>
                <w:webHidden/>
              </w:rPr>
              <w:t>12</w:t>
            </w:r>
            <w:r>
              <w:rPr>
                <w:noProof/>
                <w:webHidden/>
              </w:rPr>
              <w:fldChar w:fldCharType="end"/>
            </w:r>
          </w:hyperlink>
        </w:p>
        <w:p w:rsidR="00ED6A43" w:rsidRDefault="0021703F">
          <w:pPr>
            <w:pStyle w:val="TOC2"/>
            <w:tabs>
              <w:tab w:val="right" w:leader="dot" w:pos="9062"/>
            </w:tabs>
            <w:rPr>
              <w:noProof/>
              <w:lang w:val="en-US"/>
            </w:rPr>
          </w:pPr>
          <w:hyperlink w:anchor="_Toc266266048" w:history="1">
            <w:r w:rsidR="00ED6A43" w:rsidRPr="00753AB0">
              <w:rPr>
                <w:rStyle w:val="Hyperlink"/>
                <w:noProof/>
                <w:lang w:val="en-US"/>
              </w:rPr>
              <w:t>4.3 Multiple regression results</w:t>
            </w:r>
            <w:r w:rsidR="00ED6A43">
              <w:rPr>
                <w:noProof/>
                <w:webHidden/>
              </w:rPr>
              <w:tab/>
            </w:r>
            <w:r>
              <w:rPr>
                <w:noProof/>
                <w:webHidden/>
              </w:rPr>
              <w:fldChar w:fldCharType="begin"/>
            </w:r>
            <w:r w:rsidR="00ED6A43">
              <w:rPr>
                <w:noProof/>
                <w:webHidden/>
              </w:rPr>
              <w:instrText xml:space="preserve"> PAGEREF _Toc266266048 \h </w:instrText>
            </w:r>
            <w:r>
              <w:rPr>
                <w:noProof/>
                <w:webHidden/>
              </w:rPr>
            </w:r>
            <w:r>
              <w:rPr>
                <w:noProof/>
                <w:webHidden/>
              </w:rPr>
              <w:fldChar w:fldCharType="separate"/>
            </w:r>
            <w:r w:rsidR="00204F60">
              <w:rPr>
                <w:noProof/>
                <w:webHidden/>
              </w:rPr>
              <w:t>15</w:t>
            </w:r>
            <w:r>
              <w:rPr>
                <w:noProof/>
                <w:webHidden/>
              </w:rPr>
              <w:fldChar w:fldCharType="end"/>
            </w:r>
          </w:hyperlink>
        </w:p>
        <w:p w:rsidR="00ED6A43" w:rsidRDefault="0021703F">
          <w:pPr>
            <w:pStyle w:val="TOC2"/>
            <w:tabs>
              <w:tab w:val="right" w:leader="dot" w:pos="9062"/>
            </w:tabs>
            <w:rPr>
              <w:noProof/>
              <w:lang w:val="en-US"/>
            </w:rPr>
          </w:pPr>
          <w:hyperlink w:anchor="_Toc266266049" w:history="1">
            <w:r w:rsidR="00ED6A43" w:rsidRPr="00753AB0">
              <w:rPr>
                <w:rStyle w:val="Hyperlink"/>
                <w:rFonts w:eastAsiaTheme="minorHAnsi"/>
                <w:noProof/>
                <w:lang w:val="en-US"/>
              </w:rPr>
              <w:t>4.4 Policy implications</w:t>
            </w:r>
            <w:r w:rsidR="00ED6A43">
              <w:rPr>
                <w:noProof/>
                <w:webHidden/>
              </w:rPr>
              <w:tab/>
            </w:r>
            <w:r>
              <w:rPr>
                <w:noProof/>
                <w:webHidden/>
              </w:rPr>
              <w:fldChar w:fldCharType="begin"/>
            </w:r>
            <w:r w:rsidR="00ED6A43">
              <w:rPr>
                <w:noProof/>
                <w:webHidden/>
              </w:rPr>
              <w:instrText xml:space="preserve"> PAGEREF _Toc266266049 \h </w:instrText>
            </w:r>
            <w:r>
              <w:rPr>
                <w:noProof/>
                <w:webHidden/>
              </w:rPr>
            </w:r>
            <w:r>
              <w:rPr>
                <w:noProof/>
                <w:webHidden/>
              </w:rPr>
              <w:fldChar w:fldCharType="separate"/>
            </w:r>
            <w:r w:rsidR="00204F60">
              <w:rPr>
                <w:noProof/>
                <w:webHidden/>
              </w:rPr>
              <w:t>18</w:t>
            </w:r>
            <w:r>
              <w:rPr>
                <w:noProof/>
                <w:webHidden/>
              </w:rPr>
              <w:fldChar w:fldCharType="end"/>
            </w:r>
          </w:hyperlink>
        </w:p>
        <w:p w:rsidR="00ED6A43" w:rsidRDefault="0021703F">
          <w:pPr>
            <w:pStyle w:val="TOC2"/>
            <w:tabs>
              <w:tab w:val="right" w:leader="dot" w:pos="9062"/>
            </w:tabs>
            <w:rPr>
              <w:rStyle w:val="Hyperlink"/>
              <w:noProof/>
            </w:rPr>
          </w:pPr>
          <w:hyperlink w:anchor="_Toc266266050" w:history="1">
            <w:r w:rsidR="00ED6A43" w:rsidRPr="00753AB0">
              <w:rPr>
                <w:rStyle w:val="Hyperlink"/>
                <w:noProof/>
                <w:lang w:val="en-US"/>
              </w:rPr>
              <w:t>4.5 Limitations of the analysis</w:t>
            </w:r>
            <w:r w:rsidR="00ED6A43">
              <w:rPr>
                <w:noProof/>
                <w:webHidden/>
              </w:rPr>
              <w:tab/>
            </w:r>
            <w:r>
              <w:rPr>
                <w:noProof/>
                <w:webHidden/>
              </w:rPr>
              <w:fldChar w:fldCharType="begin"/>
            </w:r>
            <w:r w:rsidR="00ED6A43">
              <w:rPr>
                <w:noProof/>
                <w:webHidden/>
              </w:rPr>
              <w:instrText xml:space="preserve"> PAGEREF _Toc266266050 \h </w:instrText>
            </w:r>
            <w:r>
              <w:rPr>
                <w:noProof/>
                <w:webHidden/>
              </w:rPr>
            </w:r>
            <w:r>
              <w:rPr>
                <w:noProof/>
                <w:webHidden/>
              </w:rPr>
              <w:fldChar w:fldCharType="separate"/>
            </w:r>
            <w:r w:rsidR="00204F60">
              <w:rPr>
                <w:noProof/>
                <w:webHidden/>
              </w:rPr>
              <w:t>19</w:t>
            </w:r>
            <w:r>
              <w:rPr>
                <w:noProof/>
                <w:webHidden/>
              </w:rPr>
              <w:fldChar w:fldCharType="end"/>
            </w:r>
          </w:hyperlink>
        </w:p>
        <w:p w:rsidR="00ED6A43" w:rsidRPr="00ED6A43" w:rsidRDefault="00ED6A43" w:rsidP="00ED6A43">
          <w:pPr>
            <w:rPr>
              <w:lang w:val="nl-NL" w:eastAsia="en-US" w:bidi="ar-SA"/>
            </w:rPr>
          </w:pPr>
        </w:p>
        <w:p w:rsidR="00ED6A43" w:rsidRDefault="0021703F">
          <w:pPr>
            <w:pStyle w:val="TOC1"/>
            <w:tabs>
              <w:tab w:val="right" w:leader="dot" w:pos="9062"/>
            </w:tabs>
            <w:rPr>
              <w:rStyle w:val="Hyperlink"/>
              <w:rFonts w:eastAsiaTheme="majorEastAsia"/>
              <w:noProof/>
            </w:rPr>
          </w:pPr>
          <w:hyperlink w:anchor="_Toc266266051" w:history="1">
            <w:r w:rsidR="00ED6A43" w:rsidRPr="00753AB0">
              <w:rPr>
                <w:rStyle w:val="Hyperlink"/>
                <w:rFonts w:eastAsiaTheme="majorEastAsia"/>
                <w:noProof/>
                <w:lang w:val="en-US" w:eastAsia="en-US"/>
              </w:rPr>
              <w:t>5. Discussion and conclusion</w:t>
            </w:r>
            <w:r w:rsidR="00ED6A43">
              <w:rPr>
                <w:noProof/>
                <w:webHidden/>
              </w:rPr>
              <w:tab/>
            </w:r>
            <w:r>
              <w:rPr>
                <w:noProof/>
                <w:webHidden/>
              </w:rPr>
              <w:fldChar w:fldCharType="begin"/>
            </w:r>
            <w:r w:rsidR="00ED6A43">
              <w:rPr>
                <w:noProof/>
                <w:webHidden/>
              </w:rPr>
              <w:instrText xml:space="preserve"> PAGEREF _Toc266266051 \h </w:instrText>
            </w:r>
            <w:r>
              <w:rPr>
                <w:noProof/>
                <w:webHidden/>
              </w:rPr>
            </w:r>
            <w:r>
              <w:rPr>
                <w:noProof/>
                <w:webHidden/>
              </w:rPr>
              <w:fldChar w:fldCharType="separate"/>
            </w:r>
            <w:r w:rsidR="00204F60">
              <w:rPr>
                <w:noProof/>
                <w:webHidden/>
              </w:rPr>
              <w:t>20</w:t>
            </w:r>
            <w:r>
              <w:rPr>
                <w:noProof/>
                <w:webHidden/>
              </w:rPr>
              <w:fldChar w:fldCharType="end"/>
            </w:r>
          </w:hyperlink>
        </w:p>
        <w:p w:rsidR="00ED6A43" w:rsidRPr="00ED6A43" w:rsidRDefault="00ED6A43" w:rsidP="00ED6A43">
          <w:pPr>
            <w:rPr>
              <w:rFonts w:eastAsiaTheme="minorEastAsia"/>
            </w:rPr>
          </w:pPr>
        </w:p>
        <w:p w:rsidR="00ED6A43" w:rsidRDefault="0021703F">
          <w:pPr>
            <w:pStyle w:val="TOC1"/>
            <w:tabs>
              <w:tab w:val="right" w:leader="dot" w:pos="9062"/>
            </w:tabs>
            <w:rPr>
              <w:rStyle w:val="Hyperlink"/>
              <w:rFonts w:eastAsiaTheme="majorEastAsia"/>
              <w:noProof/>
            </w:rPr>
          </w:pPr>
          <w:hyperlink w:anchor="_Toc266266052" w:history="1">
            <w:r w:rsidR="00ED6A43" w:rsidRPr="00753AB0">
              <w:rPr>
                <w:rStyle w:val="Hyperlink"/>
                <w:rFonts w:eastAsiaTheme="majorEastAsia"/>
                <w:noProof/>
                <w:lang w:val="en-US" w:eastAsia="en-US"/>
              </w:rPr>
              <w:t>6. References</w:t>
            </w:r>
            <w:r w:rsidR="00ED6A43">
              <w:rPr>
                <w:noProof/>
                <w:webHidden/>
              </w:rPr>
              <w:tab/>
            </w:r>
            <w:r>
              <w:rPr>
                <w:noProof/>
                <w:webHidden/>
              </w:rPr>
              <w:fldChar w:fldCharType="begin"/>
            </w:r>
            <w:r w:rsidR="00ED6A43">
              <w:rPr>
                <w:noProof/>
                <w:webHidden/>
              </w:rPr>
              <w:instrText xml:space="preserve"> PAGEREF _Toc266266052 \h </w:instrText>
            </w:r>
            <w:r>
              <w:rPr>
                <w:noProof/>
                <w:webHidden/>
              </w:rPr>
            </w:r>
            <w:r>
              <w:rPr>
                <w:noProof/>
                <w:webHidden/>
              </w:rPr>
              <w:fldChar w:fldCharType="separate"/>
            </w:r>
            <w:r w:rsidR="00204F60">
              <w:rPr>
                <w:noProof/>
                <w:webHidden/>
              </w:rPr>
              <w:t>22</w:t>
            </w:r>
            <w:r>
              <w:rPr>
                <w:noProof/>
                <w:webHidden/>
              </w:rPr>
              <w:fldChar w:fldCharType="end"/>
            </w:r>
          </w:hyperlink>
        </w:p>
        <w:p w:rsidR="00ED6A43" w:rsidRPr="00ED6A43" w:rsidRDefault="00ED6A43" w:rsidP="00ED6A43">
          <w:pPr>
            <w:rPr>
              <w:rFonts w:eastAsiaTheme="minorEastAsia"/>
            </w:rPr>
          </w:pPr>
        </w:p>
        <w:p w:rsidR="00ED6A43" w:rsidRDefault="0021703F">
          <w:pPr>
            <w:pStyle w:val="TOC1"/>
            <w:tabs>
              <w:tab w:val="right" w:leader="dot" w:pos="9062"/>
            </w:tabs>
            <w:rPr>
              <w:rFonts w:asciiTheme="minorHAnsi" w:eastAsiaTheme="minorEastAsia" w:hAnsiTheme="minorHAnsi" w:cstheme="minorBidi"/>
              <w:noProof/>
              <w:sz w:val="22"/>
              <w:szCs w:val="22"/>
              <w:lang w:val="en-US" w:eastAsia="en-US" w:bidi="ar-SA"/>
            </w:rPr>
          </w:pPr>
          <w:hyperlink w:anchor="_Toc266266053" w:history="1">
            <w:r w:rsidR="00ED6A43" w:rsidRPr="00753AB0">
              <w:rPr>
                <w:rStyle w:val="Hyperlink"/>
                <w:rFonts w:eastAsiaTheme="majorEastAsia"/>
                <w:noProof/>
                <w:lang w:val="en-US" w:eastAsia="en-US"/>
              </w:rPr>
              <w:t>7. Appendix</w:t>
            </w:r>
            <w:r w:rsidR="00ED6A43">
              <w:rPr>
                <w:noProof/>
                <w:webHidden/>
              </w:rPr>
              <w:tab/>
            </w:r>
            <w:r>
              <w:rPr>
                <w:noProof/>
                <w:webHidden/>
              </w:rPr>
              <w:fldChar w:fldCharType="begin"/>
            </w:r>
            <w:r w:rsidR="00ED6A43">
              <w:rPr>
                <w:noProof/>
                <w:webHidden/>
              </w:rPr>
              <w:instrText xml:space="preserve"> PAGEREF _Toc266266053 \h </w:instrText>
            </w:r>
            <w:r>
              <w:rPr>
                <w:noProof/>
                <w:webHidden/>
              </w:rPr>
            </w:r>
            <w:r>
              <w:rPr>
                <w:noProof/>
                <w:webHidden/>
              </w:rPr>
              <w:fldChar w:fldCharType="separate"/>
            </w:r>
            <w:r w:rsidR="00204F60">
              <w:rPr>
                <w:noProof/>
                <w:webHidden/>
              </w:rPr>
              <w:t>25</w:t>
            </w:r>
            <w:r>
              <w:rPr>
                <w:noProof/>
                <w:webHidden/>
              </w:rPr>
              <w:fldChar w:fldCharType="end"/>
            </w:r>
          </w:hyperlink>
        </w:p>
        <w:p w:rsidR="003C3CB7" w:rsidRDefault="0021703F">
          <w:pPr>
            <w:rPr>
              <w:lang w:val="nl-NL"/>
            </w:rPr>
          </w:pPr>
          <w:r>
            <w:rPr>
              <w:lang w:val="nl-NL"/>
            </w:rPr>
            <w:fldChar w:fldCharType="end"/>
          </w:r>
        </w:p>
      </w:sdtContent>
    </w:sdt>
    <w:p w:rsidR="00607A57" w:rsidRPr="003C3CB7" w:rsidRDefault="00646136" w:rsidP="003C3CB7">
      <w:pPr>
        <w:spacing w:after="200"/>
        <w:rPr>
          <w:rFonts w:ascii="Arial" w:hAnsi="Arial" w:cs="Arial"/>
          <w:b/>
          <w:sz w:val="20"/>
          <w:szCs w:val="20"/>
          <w:lang w:val="nl-NL" w:eastAsia="en-US" w:bidi="ar-SA"/>
        </w:rPr>
      </w:pPr>
      <w:r>
        <w:rPr>
          <w:rFonts w:ascii="Arial" w:hAnsi="Arial" w:cs="Arial"/>
          <w:sz w:val="20"/>
          <w:szCs w:val="20"/>
          <w:lang w:val="nl-NL" w:eastAsia="en-US" w:bidi="ar-SA"/>
        </w:rPr>
        <w:tab/>
      </w:r>
      <w:r>
        <w:rPr>
          <w:rFonts w:ascii="Arial" w:hAnsi="Arial" w:cs="Arial"/>
          <w:sz w:val="20"/>
          <w:szCs w:val="20"/>
          <w:lang w:val="nl-NL" w:eastAsia="en-US" w:bidi="ar-SA"/>
        </w:rPr>
        <w:tab/>
      </w:r>
      <w:r>
        <w:rPr>
          <w:rFonts w:ascii="Arial" w:hAnsi="Arial" w:cs="Arial"/>
          <w:sz w:val="20"/>
          <w:szCs w:val="20"/>
          <w:lang w:val="nl-NL" w:eastAsia="en-US" w:bidi="ar-SA"/>
        </w:rPr>
        <w:tab/>
      </w:r>
      <w:r>
        <w:rPr>
          <w:rFonts w:ascii="Arial" w:hAnsi="Arial" w:cs="Arial"/>
          <w:sz w:val="20"/>
          <w:szCs w:val="20"/>
          <w:lang w:val="nl-NL" w:eastAsia="en-US" w:bidi="ar-SA"/>
        </w:rPr>
        <w:tab/>
      </w:r>
      <w:r w:rsidR="00E7762D">
        <w:rPr>
          <w:rFonts w:ascii="Arial" w:hAnsi="Arial" w:cs="Arial"/>
          <w:sz w:val="20"/>
          <w:szCs w:val="20"/>
          <w:lang w:val="nl-NL" w:eastAsia="en-US" w:bidi="ar-SA"/>
        </w:rPr>
        <w:tab/>
      </w:r>
      <w:r w:rsidR="00E7762D">
        <w:rPr>
          <w:rFonts w:ascii="Arial" w:hAnsi="Arial" w:cs="Arial"/>
          <w:sz w:val="20"/>
          <w:szCs w:val="20"/>
          <w:lang w:val="nl-NL" w:eastAsia="en-US" w:bidi="ar-SA"/>
        </w:rPr>
        <w:tab/>
      </w:r>
      <w:r w:rsidR="00E7762D">
        <w:rPr>
          <w:rFonts w:ascii="Arial" w:hAnsi="Arial" w:cs="Arial"/>
          <w:sz w:val="20"/>
          <w:szCs w:val="20"/>
          <w:lang w:val="nl-NL" w:eastAsia="en-US" w:bidi="ar-SA"/>
        </w:rPr>
        <w:tab/>
      </w:r>
      <w:r w:rsidR="00E7762D">
        <w:rPr>
          <w:rFonts w:ascii="Arial" w:hAnsi="Arial" w:cs="Arial"/>
          <w:sz w:val="20"/>
          <w:szCs w:val="20"/>
          <w:lang w:val="nl-NL" w:eastAsia="en-US" w:bidi="ar-SA"/>
        </w:rPr>
        <w:tab/>
      </w:r>
      <w:r w:rsidR="00E7762D">
        <w:rPr>
          <w:rFonts w:ascii="Arial" w:hAnsi="Arial" w:cs="Arial"/>
          <w:sz w:val="20"/>
          <w:szCs w:val="20"/>
          <w:lang w:val="nl-NL" w:eastAsia="en-US" w:bidi="ar-SA"/>
        </w:rPr>
        <w:tab/>
      </w:r>
    </w:p>
    <w:p w:rsidR="00607A57" w:rsidRDefault="00607A57" w:rsidP="00607A57">
      <w:pPr>
        <w:rPr>
          <w:rFonts w:ascii="Arial" w:hAnsi="Arial" w:cs="Arial"/>
          <w:sz w:val="20"/>
          <w:szCs w:val="20"/>
          <w:lang w:val="nl-NL" w:eastAsia="en-US" w:bidi="ar-SA"/>
        </w:rPr>
      </w:pPr>
    </w:p>
    <w:p w:rsidR="00BA476A" w:rsidRDefault="00BA476A" w:rsidP="00676126">
      <w:pPr>
        <w:pStyle w:val="NoSpacing"/>
        <w:spacing w:line="360" w:lineRule="auto"/>
        <w:rPr>
          <w:rFonts w:asciiTheme="minorHAnsi" w:hAnsiTheme="minorHAnsi"/>
          <w:sz w:val="22"/>
          <w:szCs w:val="22"/>
          <w:lang w:val="en-US" w:eastAsia="en-US" w:bidi="ar-SA"/>
        </w:rPr>
      </w:pPr>
    </w:p>
    <w:p w:rsidR="00D36505" w:rsidRPr="00E34C8F" w:rsidRDefault="00EB347D" w:rsidP="00E34C8F">
      <w:pPr>
        <w:spacing w:after="200"/>
        <w:rPr>
          <w:rStyle w:val="Heading1Char"/>
          <w:rFonts w:ascii="Arial" w:eastAsia="Times New Roman" w:hAnsi="Arial" w:cs="Arial"/>
          <w:b w:val="0"/>
          <w:bCs w:val="0"/>
          <w:color w:val="auto"/>
          <w:sz w:val="20"/>
          <w:szCs w:val="20"/>
          <w:lang w:val="en-US" w:eastAsia="en-US" w:bidi="ar-SA"/>
        </w:rPr>
        <w:sectPr w:rsidR="00D36505" w:rsidRPr="00E34C8F" w:rsidSect="00A930E4">
          <w:footerReference w:type="default" r:id="rId9"/>
          <w:footerReference w:type="first" r:id="rId10"/>
          <w:pgSz w:w="11906" w:h="16838"/>
          <w:pgMar w:top="1417" w:right="1417" w:bottom="1417" w:left="1417" w:header="708" w:footer="708" w:gutter="0"/>
          <w:cols w:space="708"/>
          <w:titlePg/>
          <w:docGrid w:linePitch="360"/>
        </w:sectPr>
      </w:pPr>
      <w:r>
        <w:rPr>
          <w:rFonts w:ascii="Arial" w:hAnsi="Arial" w:cs="Arial"/>
          <w:sz w:val="20"/>
          <w:szCs w:val="20"/>
          <w:lang w:val="en-US" w:eastAsia="en-US" w:bidi="ar-SA"/>
        </w:rPr>
        <w:br w:type="page"/>
      </w:r>
    </w:p>
    <w:p w:rsidR="009C37EA" w:rsidRDefault="009C37EA" w:rsidP="009C37EA">
      <w:pPr>
        <w:rPr>
          <w:rStyle w:val="Heading1Char"/>
          <w:rFonts w:asciiTheme="minorHAnsi" w:hAnsiTheme="minorHAnsi"/>
          <w:color w:val="auto"/>
          <w:sz w:val="22"/>
          <w:szCs w:val="22"/>
        </w:rPr>
      </w:pPr>
      <w:bookmarkStart w:id="0" w:name="_Toc265503361"/>
      <w:bookmarkStart w:id="1" w:name="_Toc266266036"/>
      <w:r>
        <w:rPr>
          <w:rStyle w:val="Heading1Char"/>
          <w:rFonts w:asciiTheme="minorHAnsi" w:hAnsiTheme="minorHAnsi"/>
          <w:color w:val="auto"/>
          <w:sz w:val="22"/>
          <w:szCs w:val="22"/>
        </w:rPr>
        <w:lastRenderedPageBreak/>
        <w:t xml:space="preserve">1. </w:t>
      </w:r>
      <w:r w:rsidRPr="001132AE">
        <w:rPr>
          <w:rStyle w:val="Heading1Char"/>
          <w:rFonts w:asciiTheme="minorHAnsi" w:hAnsiTheme="minorHAnsi"/>
          <w:color w:val="auto"/>
          <w:sz w:val="22"/>
          <w:szCs w:val="22"/>
        </w:rPr>
        <w:t>Introduction</w:t>
      </w:r>
      <w:bookmarkEnd w:id="0"/>
      <w:bookmarkEnd w:id="1"/>
    </w:p>
    <w:p w:rsidR="009C37EA" w:rsidRPr="00570B0F" w:rsidRDefault="009C37EA" w:rsidP="00B65A6F">
      <w:pPr>
        <w:pStyle w:val="NoSpacing"/>
        <w:rPr>
          <w:rStyle w:val="Heading1Char"/>
          <w:rFonts w:asciiTheme="minorHAnsi" w:hAnsiTheme="minorHAnsi"/>
          <w:color w:val="auto"/>
          <w:sz w:val="22"/>
          <w:szCs w:val="22"/>
        </w:rPr>
      </w:pPr>
    </w:p>
    <w:p w:rsidR="009C37EA" w:rsidRPr="00570B0F" w:rsidRDefault="009C37EA" w:rsidP="009C37EA">
      <w:pPr>
        <w:spacing w:line="360" w:lineRule="auto"/>
        <w:rPr>
          <w:rFonts w:asciiTheme="minorHAnsi" w:eastAsiaTheme="majorEastAsia" w:hAnsiTheme="minorHAnsi"/>
          <w:sz w:val="22"/>
          <w:szCs w:val="22"/>
          <w:lang w:val="en-US"/>
        </w:rPr>
      </w:pPr>
      <w:r w:rsidRPr="00570B0F">
        <w:rPr>
          <w:rFonts w:asciiTheme="minorHAnsi" w:eastAsiaTheme="majorEastAsia" w:hAnsiTheme="minorHAnsi"/>
          <w:sz w:val="22"/>
          <w:szCs w:val="22"/>
          <w:lang w:val="en-US"/>
        </w:rPr>
        <w:t xml:space="preserve">In many developed countries, increasing the number </w:t>
      </w:r>
      <w:r w:rsidR="003F5285">
        <w:rPr>
          <w:rFonts w:asciiTheme="minorHAnsi" w:eastAsiaTheme="majorEastAsia" w:hAnsiTheme="minorHAnsi"/>
          <w:sz w:val="22"/>
          <w:szCs w:val="22"/>
          <w:lang w:val="en-US"/>
        </w:rPr>
        <w:t xml:space="preserve">of </w:t>
      </w:r>
      <w:r w:rsidRPr="00570B0F">
        <w:rPr>
          <w:rFonts w:asciiTheme="minorHAnsi" w:eastAsiaTheme="majorEastAsia" w:hAnsiTheme="minorHAnsi"/>
          <w:sz w:val="22"/>
          <w:szCs w:val="22"/>
          <w:lang w:val="en-US"/>
        </w:rPr>
        <w:t>donors and thereby decreasing waiting lists for donor organs is an important subject on the health policy agenda</w:t>
      </w:r>
      <w:r>
        <w:rPr>
          <w:rFonts w:asciiTheme="minorHAnsi" w:eastAsiaTheme="majorEastAsia" w:hAnsiTheme="minorHAnsi"/>
          <w:sz w:val="22"/>
          <w:szCs w:val="22"/>
          <w:lang w:val="en-US"/>
        </w:rPr>
        <w:t xml:space="preserve"> as</w:t>
      </w:r>
      <w:r w:rsidRPr="00570B0F">
        <w:rPr>
          <w:rFonts w:asciiTheme="minorHAnsi" w:eastAsiaTheme="majorEastAsia" w:hAnsiTheme="minorHAnsi"/>
          <w:sz w:val="22"/>
          <w:szCs w:val="22"/>
          <w:lang w:val="en-US"/>
        </w:rPr>
        <w:t xml:space="preserve"> </w:t>
      </w:r>
      <w:r>
        <w:rPr>
          <w:rFonts w:asciiTheme="minorHAnsi" w:eastAsiaTheme="majorEastAsia" w:hAnsiTheme="minorHAnsi"/>
          <w:sz w:val="22"/>
          <w:szCs w:val="22"/>
          <w:lang w:val="en-US"/>
        </w:rPr>
        <w:t xml:space="preserve">organ transplantation is an important, and sometimes </w:t>
      </w:r>
      <w:proofErr w:type="gramStart"/>
      <w:r>
        <w:rPr>
          <w:rFonts w:asciiTheme="minorHAnsi" w:eastAsiaTheme="majorEastAsia" w:hAnsiTheme="minorHAnsi"/>
          <w:sz w:val="22"/>
          <w:szCs w:val="22"/>
          <w:lang w:val="en-US"/>
        </w:rPr>
        <w:t>even</w:t>
      </w:r>
      <w:proofErr w:type="gramEnd"/>
      <w:r>
        <w:rPr>
          <w:rFonts w:asciiTheme="minorHAnsi" w:eastAsiaTheme="majorEastAsia" w:hAnsiTheme="minorHAnsi"/>
          <w:sz w:val="22"/>
          <w:szCs w:val="22"/>
          <w:lang w:val="en-US"/>
        </w:rPr>
        <w:t xml:space="preserve"> the only, option to treat organ failures (Cameron and Forsythe, 2001). Donor organs </w:t>
      </w:r>
      <w:r w:rsidRPr="00570B0F">
        <w:rPr>
          <w:rFonts w:asciiTheme="minorHAnsi" w:eastAsiaTheme="majorEastAsia" w:hAnsiTheme="minorHAnsi"/>
          <w:sz w:val="22"/>
          <w:szCs w:val="22"/>
          <w:lang w:val="en-US"/>
        </w:rPr>
        <w:t xml:space="preserve">can save lives, but supply cannot keep up with demand, creating and increasing waiting lists. Still, when comparing cadaveric donation rates of different countries, large differences exist. </w:t>
      </w:r>
      <w:r w:rsidR="003F5285">
        <w:rPr>
          <w:rFonts w:asciiTheme="minorHAnsi" w:eastAsiaTheme="majorEastAsia" w:hAnsiTheme="minorHAnsi"/>
          <w:sz w:val="22"/>
          <w:szCs w:val="22"/>
          <w:lang w:val="en-US"/>
        </w:rPr>
        <w:t>The</w:t>
      </w:r>
      <w:r>
        <w:rPr>
          <w:rFonts w:asciiTheme="minorHAnsi" w:eastAsiaTheme="majorEastAsia" w:hAnsiTheme="minorHAnsi"/>
          <w:sz w:val="22"/>
          <w:szCs w:val="22"/>
          <w:lang w:val="en-US"/>
        </w:rPr>
        <w:t xml:space="preserve"> Netherlands </w:t>
      </w:r>
      <w:r w:rsidR="003F5285">
        <w:rPr>
          <w:rFonts w:asciiTheme="minorHAnsi" w:eastAsiaTheme="majorEastAsia" w:hAnsiTheme="minorHAnsi"/>
          <w:sz w:val="22"/>
          <w:szCs w:val="22"/>
          <w:lang w:val="en-US"/>
        </w:rPr>
        <w:t xml:space="preserve">for example, had a cadaveric donation rate of 13 donors per million people in 2009, while </w:t>
      </w:r>
      <w:proofErr w:type="spellStart"/>
      <w:r>
        <w:rPr>
          <w:rFonts w:asciiTheme="minorHAnsi" w:eastAsiaTheme="majorEastAsia" w:hAnsiTheme="minorHAnsi"/>
          <w:sz w:val="22"/>
          <w:szCs w:val="22"/>
          <w:lang w:val="en-US"/>
        </w:rPr>
        <w:t>neighbouring</w:t>
      </w:r>
      <w:proofErr w:type="spellEnd"/>
      <w:r>
        <w:rPr>
          <w:rFonts w:asciiTheme="minorHAnsi" w:eastAsiaTheme="majorEastAsia" w:hAnsiTheme="minorHAnsi"/>
          <w:sz w:val="22"/>
          <w:szCs w:val="22"/>
          <w:lang w:val="en-US"/>
        </w:rPr>
        <w:t xml:space="preserve"> country Belgium </w:t>
      </w:r>
      <w:r w:rsidR="003F5285">
        <w:rPr>
          <w:rFonts w:asciiTheme="minorHAnsi" w:eastAsiaTheme="majorEastAsia" w:hAnsiTheme="minorHAnsi"/>
          <w:sz w:val="22"/>
          <w:szCs w:val="22"/>
          <w:lang w:val="en-US"/>
        </w:rPr>
        <w:t>had 25</w:t>
      </w:r>
      <w:r>
        <w:rPr>
          <w:rFonts w:asciiTheme="minorHAnsi" w:eastAsiaTheme="majorEastAsia" w:hAnsiTheme="minorHAnsi"/>
          <w:sz w:val="22"/>
          <w:szCs w:val="22"/>
          <w:lang w:val="en-US"/>
        </w:rPr>
        <w:t xml:space="preserve"> </w:t>
      </w:r>
      <w:r w:rsidR="003F5285">
        <w:rPr>
          <w:rFonts w:asciiTheme="minorHAnsi" w:eastAsiaTheme="majorEastAsia" w:hAnsiTheme="minorHAnsi"/>
          <w:sz w:val="22"/>
          <w:szCs w:val="22"/>
          <w:lang w:val="en-US"/>
        </w:rPr>
        <w:t>cadaveric donors per million people</w:t>
      </w:r>
      <w:r>
        <w:rPr>
          <w:rFonts w:asciiTheme="minorHAnsi" w:eastAsiaTheme="majorEastAsia" w:hAnsiTheme="minorHAnsi"/>
          <w:sz w:val="22"/>
          <w:szCs w:val="22"/>
          <w:lang w:val="en-US"/>
        </w:rPr>
        <w:t>; meaning Belgium ha</w:t>
      </w:r>
      <w:r w:rsidR="003F5285">
        <w:rPr>
          <w:rFonts w:asciiTheme="minorHAnsi" w:eastAsiaTheme="majorEastAsia" w:hAnsiTheme="minorHAnsi"/>
          <w:sz w:val="22"/>
          <w:szCs w:val="22"/>
          <w:lang w:val="en-US"/>
        </w:rPr>
        <w:t>d</w:t>
      </w:r>
      <w:r>
        <w:rPr>
          <w:rFonts w:asciiTheme="minorHAnsi" w:eastAsiaTheme="majorEastAsia" w:hAnsiTheme="minorHAnsi"/>
          <w:sz w:val="22"/>
          <w:szCs w:val="22"/>
          <w:lang w:val="en-US"/>
        </w:rPr>
        <w:t xml:space="preserve"> more than two times as much cadaveric donors per million inhabitants than the Netherlands</w:t>
      </w:r>
      <w:r w:rsidR="003F5285">
        <w:rPr>
          <w:rFonts w:asciiTheme="minorHAnsi" w:eastAsiaTheme="majorEastAsia" w:hAnsiTheme="minorHAnsi"/>
          <w:sz w:val="22"/>
          <w:szCs w:val="22"/>
          <w:lang w:val="en-US"/>
        </w:rPr>
        <w:t xml:space="preserve"> last year (Transplant procurement management, 2010)</w:t>
      </w:r>
      <w:r>
        <w:rPr>
          <w:rFonts w:asciiTheme="minorHAnsi" w:eastAsiaTheme="majorEastAsia" w:hAnsiTheme="minorHAnsi"/>
          <w:sz w:val="22"/>
          <w:szCs w:val="22"/>
          <w:lang w:val="en-US"/>
        </w:rPr>
        <w:t xml:space="preserve">. </w:t>
      </w:r>
      <w:r w:rsidRPr="00570B0F">
        <w:rPr>
          <w:rFonts w:asciiTheme="minorHAnsi" w:eastAsiaTheme="majorEastAsia" w:hAnsiTheme="minorHAnsi"/>
          <w:sz w:val="22"/>
          <w:szCs w:val="22"/>
          <w:lang w:val="en-US"/>
        </w:rPr>
        <w:t xml:space="preserve">This implies it might be instructive to look </w:t>
      </w:r>
      <w:r>
        <w:rPr>
          <w:rFonts w:asciiTheme="minorHAnsi" w:eastAsiaTheme="majorEastAsia" w:hAnsiTheme="minorHAnsi"/>
          <w:sz w:val="22"/>
          <w:szCs w:val="22"/>
          <w:lang w:val="en-US"/>
        </w:rPr>
        <w:t>the way to deal with this problem of</w:t>
      </w:r>
      <w:r w:rsidRPr="00570B0F">
        <w:rPr>
          <w:rFonts w:asciiTheme="minorHAnsi" w:eastAsiaTheme="majorEastAsia" w:hAnsiTheme="minorHAnsi"/>
          <w:sz w:val="22"/>
          <w:szCs w:val="22"/>
          <w:lang w:val="en-US"/>
        </w:rPr>
        <w:t xml:space="preserve"> other countries</w:t>
      </w:r>
      <w:r>
        <w:rPr>
          <w:rFonts w:asciiTheme="minorHAnsi" w:eastAsiaTheme="majorEastAsia" w:hAnsiTheme="minorHAnsi"/>
          <w:sz w:val="22"/>
          <w:szCs w:val="22"/>
          <w:lang w:val="en-US"/>
        </w:rPr>
        <w:t xml:space="preserve"> when trying to increase donation rates</w:t>
      </w:r>
      <w:r w:rsidRPr="00570B0F">
        <w:rPr>
          <w:rFonts w:asciiTheme="minorHAnsi" w:eastAsiaTheme="majorEastAsia" w:hAnsiTheme="minorHAnsi"/>
          <w:sz w:val="22"/>
          <w:szCs w:val="22"/>
          <w:lang w:val="en-US"/>
        </w:rPr>
        <w:t>. But it also raises questions on what determinants are actually influencing these donation rates.</w:t>
      </w:r>
    </w:p>
    <w:p w:rsidR="009C37EA" w:rsidRDefault="009C37EA" w:rsidP="009C37EA">
      <w:pPr>
        <w:spacing w:line="360" w:lineRule="auto"/>
        <w:rPr>
          <w:rFonts w:asciiTheme="minorHAnsi" w:eastAsiaTheme="majorEastAsia" w:hAnsiTheme="minorHAnsi"/>
          <w:sz w:val="22"/>
          <w:szCs w:val="22"/>
        </w:rPr>
      </w:pPr>
      <w:r w:rsidRPr="00570B0F">
        <w:rPr>
          <w:rFonts w:asciiTheme="minorHAnsi" w:eastAsiaTheme="majorEastAsia" w:hAnsiTheme="minorHAnsi"/>
          <w:sz w:val="22"/>
          <w:szCs w:val="22"/>
          <w:lang w:val="en-US"/>
        </w:rPr>
        <w:t xml:space="preserve"> </w:t>
      </w:r>
      <w:r w:rsidRPr="00570B0F">
        <w:rPr>
          <w:rFonts w:asciiTheme="minorHAnsi" w:eastAsiaTheme="majorEastAsia" w:hAnsiTheme="minorHAnsi"/>
          <w:sz w:val="22"/>
          <w:szCs w:val="22"/>
          <w:lang w:val="en-US"/>
        </w:rPr>
        <w:tab/>
        <w:t>Existing studies</w:t>
      </w:r>
      <w:r w:rsidRPr="00570B0F">
        <w:rPr>
          <w:rFonts w:asciiTheme="minorHAnsi" w:eastAsiaTheme="majorEastAsia" w:hAnsiTheme="minorHAnsi"/>
          <w:sz w:val="22"/>
          <w:szCs w:val="22"/>
        </w:rPr>
        <w:t xml:space="preserve"> on this subject mainly focus on the effect of different legislative systems</w:t>
      </w:r>
      <w:r>
        <w:rPr>
          <w:rFonts w:asciiTheme="minorHAnsi" w:eastAsiaTheme="majorEastAsia" w:hAnsiTheme="minorHAnsi"/>
          <w:sz w:val="22"/>
          <w:szCs w:val="22"/>
        </w:rPr>
        <w:t xml:space="preserve"> on donation rates (</w:t>
      </w:r>
      <w:r w:rsidRPr="00D03BA4">
        <w:rPr>
          <w:rFonts w:asciiTheme="minorHAnsi" w:hAnsiTheme="minorHAnsi"/>
          <w:sz w:val="22"/>
          <w:szCs w:val="22"/>
        </w:rPr>
        <w:t xml:space="preserve">For example; </w:t>
      </w:r>
      <w:proofErr w:type="spellStart"/>
      <w:r w:rsidRPr="00D03BA4">
        <w:rPr>
          <w:rStyle w:val="Heading1Char"/>
          <w:rFonts w:asciiTheme="minorHAnsi" w:hAnsiTheme="minorHAnsi"/>
          <w:b w:val="0"/>
          <w:color w:val="auto"/>
          <w:sz w:val="22"/>
          <w:szCs w:val="22"/>
        </w:rPr>
        <w:t>Gimbel</w:t>
      </w:r>
      <w:proofErr w:type="spellEnd"/>
      <w:r w:rsidRPr="00D03BA4">
        <w:rPr>
          <w:rStyle w:val="Heading1Char"/>
          <w:rFonts w:asciiTheme="minorHAnsi" w:hAnsiTheme="minorHAnsi"/>
          <w:b w:val="0"/>
          <w:color w:val="auto"/>
          <w:sz w:val="22"/>
          <w:szCs w:val="22"/>
        </w:rPr>
        <w:t xml:space="preserve">, 2003; </w:t>
      </w:r>
      <w:proofErr w:type="spellStart"/>
      <w:r w:rsidRPr="00D03BA4">
        <w:rPr>
          <w:rStyle w:val="Heading1Char"/>
          <w:rFonts w:asciiTheme="minorHAnsi" w:hAnsiTheme="minorHAnsi"/>
          <w:b w:val="0"/>
          <w:color w:val="auto"/>
          <w:sz w:val="22"/>
          <w:szCs w:val="22"/>
        </w:rPr>
        <w:t>Abadie</w:t>
      </w:r>
      <w:proofErr w:type="spellEnd"/>
      <w:r w:rsidRPr="00D03BA4">
        <w:rPr>
          <w:rStyle w:val="Heading1Char"/>
          <w:rFonts w:asciiTheme="minorHAnsi" w:hAnsiTheme="minorHAnsi"/>
          <w:b w:val="0"/>
          <w:color w:val="auto"/>
          <w:sz w:val="22"/>
          <w:szCs w:val="22"/>
        </w:rPr>
        <w:t xml:space="preserve"> and Gay</w:t>
      </w:r>
      <w:r>
        <w:rPr>
          <w:rStyle w:val="Heading1Char"/>
          <w:rFonts w:asciiTheme="minorHAnsi" w:hAnsiTheme="minorHAnsi"/>
          <w:b w:val="0"/>
          <w:color w:val="auto"/>
          <w:sz w:val="22"/>
          <w:szCs w:val="22"/>
        </w:rPr>
        <w:t xml:space="preserve">, 2006; </w:t>
      </w:r>
      <w:proofErr w:type="spellStart"/>
      <w:r>
        <w:rPr>
          <w:rStyle w:val="Heading1Char"/>
          <w:rFonts w:asciiTheme="minorHAnsi" w:hAnsiTheme="minorHAnsi"/>
          <w:b w:val="0"/>
          <w:color w:val="auto"/>
          <w:sz w:val="22"/>
          <w:szCs w:val="22"/>
        </w:rPr>
        <w:t>Neto</w:t>
      </w:r>
      <w:proofErr w:type="spellEnd"/>
      <w:r>
        <w:rPr>
          <w:rStyle w:val="Heading1Char"/>
          <w:rFonts w:asciiTheme="minorHAnsi" w:hAnsiTheme="minorHAnsi"/>
          <w:b w:val="0"/>
          <w:color w:val="auto"/>
          <w:sz w:val="22"/>
          <w:szCs w:val="22"/>
        </w:rPr>
        <w:t>, 2007; Healy, 2005;</w:t>
      </w:r>
      <w:r w:rsidRPr="00D03BA4">
        <w:rPr>
          <w:rStyle w:val="Heading1Char"/>
          <w:rFonts w:asciiTheme="minorHAnsi" w:hAnsiTheme="minorHAnsi"/>
          <w:b w:val="0"/>
          <w:color w:val="auto"/>
          <w:sz w:val="22"/>
          <w:szCs w:val="22"/>
        </w:rPr>
        <w:t xml:space="preserve"> Johnson and Goldstein, 2003</w:t>
      </w:r>
      <w:r>
        <w:rPr>
          <w:rStyle w:val="Heading1Char"/>
          <w:rFonts w:asciiTheme="minorHAnsi" w:hAnsiTheme="minorHAnsi"/>
          <w:b w:val="0"/>
          <w:color w:val="auto"/>
          <w:sz w:val="18"/>
          <w:szCs w:val="18"/>
        </w:rPr>
        <w:t>)</w:t>
      </w:r>
      <w:r w:rsidRPr="00570B0F">
        <w:rPr>
          <w:rFonts w:asciiTheme="minorHAnsi" w:eastAsiaTheme="majorEastAsia" w:hAnsiTheme="minorHAnsi"/>
          <w:sz w:val="22"/>
          <w:szCs w:val="22"/>
        </w:rPr>
        <w:t xml:space="preserve">. Two of those systems exist; presumed consent policy and </w:t>
      </w:r>
      <w:r>
        <w:rPr>
          <w:rFonts w:asciiTheme="minorHAnsi" w:eastAsiaTheme="majorEastAsia" w:hAnsiTheme="minorHAnsi"/>
          <w:sz w:val="22"/>
          <w:szCs w:val="22"/>
        </w:rPr>
        <w:t xml:space="preserve">the </w:t>
      </w:r>
      <w:r w:rsidRPr="00570B0F">
        <w:rPr>
          <w:rFonts w:asciiTheme="minorHAnsi" w:eastAsiaTheme="majorEastAsia" w:hAnsiTheme="minorHAnsi"/>
          <w:sz w:val="22"/>
          <w:szCs w:val="22"/>
        </w:rPr>
        <w:t>informed consent system.</w:t>
      </w:r>
      <w:r>
        <w:rPr>
          <w:rFonts w:asciiTheme="minorHAnsi" w:eastAsiaTheme="majorEastAsia" w:hAnsiTheme="minorHAnsi"/>
          <w:sz w:val="22"/>
          <w:szCs w:val="22"/>
        </w:rPr>
        <w:t xml:space="preserve"> A p</w:t>
      </w:r>
      <w:r w:rsidRPr="00570B0F">
        <w:rPr>
          <w:rFonts w:asciiTheme="minorHAnsi" w:eastAsiaTheme="majorEastAsia" w:hAnsiTheme="minorHAnsi"/>
          <w:sz w:val="22"/>
          <w:szCs w:val="22"/>
        </w:rPr>
        <w:t xml:space="preserve">resumed consent system implies inhabitants of a country should opt-out if they do not want their organs to be used for donation purposes after their death. If they do not opt-out, they are considered to have permitted they want to be donors. </w:t>
      </w:r>
      <w:r>
        <w:rPr>
          <w:rFonts w:asciiTheme="minorHAnsi" w:eastAsiaTheme="majorEastAsia" w:hAnsiTheme="minorHAnsi"/>
          <w:sz w:val="22"/>
          <w:szCs w:val="22"/>
        </w:rPr>
        <w:t>In countries applying an i</w:t>
      </w:r>
      <w:r w:rsidRPr="00570B0F">
        <w:rPr>
          <w:rFonts w:asciiTheme="minorHAnsi" w:eastAsiaTheme="majorEastAsia" w:hAnsiTheme="minorHAnsi"/>
          <w:sz w:val="22"/>
          <w:szCs w:val="22"/>
        </w:rPr>
        <w:t xml:space="preserve">nformed consent </w:t>
      </w:r>
      <w:r>
        <w:rPr>
          <w:rFonts w:asciiTheme="minorHAnsi" w:eastAsiaTheme="majorEastAsia" w:hAnsiTheme="minorHAnsi"/>
          <w:sz w:val="22"/>
          <w:szCs w:val="22"/>
        </w:rPr>
        <w:t xml:space="preserve">system, </w:t>
      </w:r>
      <w:r w:rsidRPr="00570B0F">
        <w:rPr>
          <w:rFonts w:asciiTheme="minorHAnsi" w:eastAsiaTheme="majorEastAsia" w:hAnsiTheme="minorHAnsi"/>
          <w:sz w:val="22"/>
          <w:szCs w:val="22"/>
        </w:rPr>
        <w:t xml:space="preserve">people </w:t>
      </w:r>
      <w:r>
        <w:rPr>
          <w:rFonts w:asciiTheme="minorHAnsi" w:eastAsiaTheme="majorEastAsia" w:hAnsiTheme="minorHAnsi"/>
          <w:sz w:val="22"/>
          <w:szCs w:val="22"/>
        </w:rPr>
        <w:t xml:space="preserve">are expected </w:t>
      </w:r>
      <w:r w:rsidRPr="00570B0F">
        <w:rPr>
          <w:rFonts w:asciiTheme="minorHAnsi" w:eastAsiaTheme="majorEastAsia" w:hAnsiTheme="minorHAnsi"/>
          <w:sz w:val="22"/>
          <w:szCs w:val="22"/>
        </w:rPr>
        <w:t xml:space="preserve">to opt-in if they do want to be a donor. </w:t>
      </w:r>
      <w:r>
        <w:rPr>
          <w:rFonts w:asciiTheme="minorHAnsi" w:eastAsiaTheme="majorEastAsia" w:hAnsiTheme="minorHAnsi"/>
          <w:sz w:val="22"/>
          <w:szCs w:val="22"/>
        </w:rPr>
        <w:t>In daily practice, d</w:t>
      </w:r>
      <w:r w:rsidRPr="00570B0F">
        <w:rPr>
          <w:rFonts w:asciiTheme="minorHAnsi" w:eastAsiaTheme="majorEastAsia" w:hAnsiTheme="minorHAnsi"/>
          <w:sz w:val="22"/>
          <w:szCs w:val="22"/>
        </w:rPr>
        <w:t>ifferences between the systems are faded as in both systems family consent is often a condition for extracting organs</w:t>
      </w:r>
      <w:r>
        <w:rPr>
          <w:rFonts w:asciiTheme="minorHAnsi" w:eastAsiaTheme="majorEastAsia" w:hAnsiTheme="minorHAnsi"/>
          <w:sz w:val="22"/>
          <w:szCs w:val="22"/>
        </w:rPr>
        <w:t xml:space="preserve"> (Cameron and Forsythe, 2001)</w:t>
      </w:r>
      <w:r w:rsidRPr="00570B0F">
        <w:rPr>
          <w:rFonts w:asciiTheme="minorHAnsi" w:eastAsiaTheme="majorEastAsia" w:hAnsiTheme="minorHAnsi"/>
          <w:sz w:val="22"/>
          <w:szCs w:val="22"/>
        </w:rPr>
        <w:t xml:space="preserve">. </w:t>
      </w:r>
      <w:r>
        <w:rPr>
          <w:rFonts w:asciiTheme="minorHAnsi" w:eastAsiaTheme="majorEastAsia" w:hAnsiTheme="minorHAnsi"/>
          <w:sz w:val="22"/>
          <w:szCs w:val="22"/>
        </w:rPr>
        <w:t>These between country comparisons try to study the effect of presumed consent law on donation rates and correct</w:t>
      </w:r>
      <w:r w:rsidRPr="00570B0F">
        <w:rPr>
          <w:rFonts w:asciiTheme="minorHAnsi" w:eastAsiaTheme="majorEastAsia" w:hAnsiTheme="minorHAnsi"/>
          <w:sz w:val="22"/>
          <w:szCs w:val="22"/>
        </w:rPr>
        <w:t xml:space="preserve"> for other variables, </w:t>
      </w:r>
      <w:r>
        <w:rPr>
          <w:rFonts w:asciiTheme="minorHAnsi" w:eastAsiaTheme="majorEastAsia" w:hAnsiTheme="minorHAnsi"/>
          <w:sz w:val="22"/>
          <w:szCs w:val="22"/>
        </w:rPr>
        <w:t>such as GDP, predominant religion in a country, the number of traffic deaths and health expenditure. C</w:t>
      </w:r>
      <w:r w:rsidRPr="00570B0F">
        <w:rPr>
          <w:rFonts w:asciiTheme="minorHAnsi" w:eastAsiaTheme="majorEastAsia" w:hAnsiTheme="minorHAnsi"/>
          <w:sz w:val="22"/>
          <w:szCs w:val="22"/>
        </w:rPr>
        <w:t xml:space="preserve">ountries with a presumed consent system often do show significantly higher donation rates than countries using an informed consent system to register donors. </w:t>
      </w:r>
    </w:p>
    <w:p w:rsidR="009C37EA" w:rsidRPr="00570B0F" w:rsidRDefault="009C37EA" w:rsidP="009C37EA">
      <w:pPr>
        <w:spacing w:line="360" w:lineRule="auto"/>
        <w:ind w:firstLine="708"/>
        <w:rPr>
          <w:rFonts w:asciiTheme="minorHAnsi" w:eastAsiaTheme="majorEastAsia" w:hAnsiTheme="minorHAnsi"/>
          <w:sz w:val="22"/>
          <w:szCs w:val="22"/>
        </w:rPr>
      </w:pPr>
      <w:r w:rsidRPr="00570B0F">
        <w:rPr>
          <w:rFonts w:asciiTheme="minorHAnsi" w:eastAsiaTheme="majorEastAsia" w:hAnsiTheme="minorHAnsi"/>
          <w:sz w:val="22"/>
          <w:szCs w:val="22"/>
        </w:rPr>
        <w:t xml:space="preserve">In this thesis the goal is to study a broader range of determinants and to check their influence on donation rates. </w:t>
      </w:r>
      <w:r>
        <w:rPr>
          <w:rFonts w:asciiTheme="minorHAnsi" w:eastAsiaTheme="majorEastAsia" w:hAnsiTheme="minorHAnsi"/>
          <w:sz w:val="22"/>
          <w:szCs w:val="22"/>
        </w:rPr>
        <w:t xml:space="preserve">In the studies mentioned before that study the effect of presumed consent </w:t>
      </w:r>
      <w:proofErr w:type="gramStart"/>
      <w:r>
        <w:rPr>
          <w:rFonts w:asciiTheme="minorHAnsi" w:eastAsiaTheme="majorEastAsia" w:hAnsiTheme="minorHAnsi"/>
          <w:sz w:val="22"/>
          <w:szCs w:val="22"/>
        </w:rPr>
        <w:t>law,</w:t>
      </w:r>
      <w:proofErr w:type="gramEnd"/>
      <w:r>
        <w:rPr>
          <w:rFonts w:asciiTheme="minorHAnsi" w:eastAsiaTheme="majorEastAsia" w:hAnsiTheme="minorHAnsi"/>
          <w:sz w:val="22"/>
          <w:szCs w:val="22"/>
        </w:rPr>
        <w:t xml:space="preserve"> just a few factors are studied in isolation. In this thesis, the factors taken account for in other studies are studied jointly and some new factors, such as population density and acute care beds, are included in the analysis. </w:t>
      </w:r>
      <w:r w:rsidRPr="00570B0F">
        <w:rPr>
          <w:rFonts w:asciiTheme="minorHAnsi" w:eastAsiaTheme="majorEastAsia" w:hAnsiTheme="minorHAnsi"/>
          <w:sz w:val="22"/>
          <w:szCs w:val="22"/>
        </w:rPr>
        <w:t xml:space="preserve">The main question </w:t>
      </w:r>
      <w:r>
        <w:rPr>
          <w:rFonts w:asciiTheme="minorHAnsi" w:eastAsiaTheme="majorEastAsia" w:hAnsiTheme="minorHAnsi"/>
          <w:sz w:val="22"/>
          <w:szCs w:val="22"/>
        </w:rPr>
        <w:t xml:space="preserve">of this thesis </w:t>
      </w:r>
      <w:r w:rsidRPr="00570B0F">
        <w:rPr>
          <w:rFonts w:asciiTheme="minorHAnsi" w:eastAsiaTheme="majorEastAsia" w:hAnsiTheme="minorHAnsi"/>
          <w:sz w:val="22"/>
          <w:szCs w:val="22"/>
        </w:rPr>
        <w:t>therefore is: what are the determinants of organ donation?</w:t>
      </w:r>
      <w:r>
        <w:rPr>
          <w:rFonts w:asciiTheme="minorHAnsi" w:eastAsiaTheme="majorEastAsia" w:hAnsiTheme="minorHAnsi"/>
          <w:sz w:val="22"/>
          <w:szCs w:val="22"/>
        </w:rPr>
        <w:t xml:space="preserve"> Using ordinary least squares regression</w:t>
      </w:r>
      <w:r w:rsidR="0027319C">
        <w:rPr>
          <w:rFonts w:asciiTheme="minorHAnsi" w:eastAsiaTheme="majorEastAsia" w:hAnsiTheme="minorHAnsi"/>
          <w:sz w:val="22"/>
          <w:szCs w:val="22"/>
        </w:rPr>
        <w:t xml:space="preserve"> method</w:t>
      </w:r>
      <w:r>
        <w:rPr>
          <w:rFonts w:asciiTheme="minorHAnsi" w:eastAsiaTheme="majorEastAsia" w:hAnsiTheme="minorHAnsi"/>
          <w:sz w:val="22"/>
          <w:szCs w:val="22"/>
        </w:rPr>
        <w:t xml:space="preserve">, the analysis shows that GDP, the number of traffic deaths, religion, population density and acute care beds have the strongest effect on a country’s donation rates. Also, confirming other studies, countries with </w:t>
      </w:r>
      <w:r>
        <w:rPr>
          <w:rFonts w:asciiTheme="minorHAnsi" w:eastAsiaTheme="majorEastAsia" w:hAnsiTheme="minorHAnsi"/>
          <w:sz w:val="22"/>
          <w:szCs w:val="22"/>
        </w:rPr>
        <w:lastRenderedPageBreak/>
        <w:t>presumed consent systems have significantly higher donation rates (</w:t>
      </w:r>
      <w:proofErr w:type="spellStart"/>
      <w:r w:rsidRPr="00D03BA4">
        <w:rPr>
          <w:rStyle w:val="Heading1Char"/>
          <w:rFonts w:asciiTheme="minorHAnsi" w:hAnsiTheme="minorHAnsi"/>
          <w:b w:val="0"/>
          <w:color w:val="auto"/>
          <w:sz w:val="22"/>
          <w:szCs w:val="22"/>
        </w:rPr>
        <w:t>Gimbel</w:t>
      </w:r>
      <w:proofErr w:type="spellEnd"/>
      <w:r w:rsidRPr="00D03BA4">
        <w:rPr>
          <w:rStyle w:val="Heading1Char"/>
          <w:rFonts w:asciiTheme="minorHAnsi" w:hAnsiTheme="minorHAnsi"/>
          <w:b w:val="0"/>
          <w:color w:val="auto"/>
          <w:sz w:val="22"/>
          <w:szCs w:val="22"/>
        </w:rPr>
        <w:t xml:space="preserve">, 2003; </w:t>
      </w:r>
      <w:proofErr w:type="spellStart"/>
      <w:r w:rsidRPr="00D03BA4">
        <w:rPr>
          <w:rStyle w:val="Heading1Char"/>
          <w:rFonts w:asciiTheme="minorHAnsi" w:hAnsiTheme="minorHAnsi"/>
          <w:b w:val="0"/>
          <w:color w:val="auto"/>
          <w:sz w:val="22"/>
          <w:szCs w:val="22"/>
        </w:rPr>
        <w:t>Abadie</w:t>
      </w:r>
      <w:proofErr w:type="spellEnd"/>
      <w:r w:rsidRPr="00D03BA4">
        <w:rPr>
          <w:rStyle w:val="Heading1Char"/>
          <w:rFonts w:asciiTheme="minorHAnsi" w:hAnsiTheme="minorHAnsi"/>
          <w:b w:val="0"/>
          <w:color w:val="auto"/>
          <w:sz w:val="22"/>
          <w:szCs w:val="22"/>
        </w:rPr>
        <w:t xml:space="preserve"> and Gay, 2006; </w:t>
      </w:r>
      <w:proofErr w:type="spellStart"/>
      <w:r w:rsidRPr="00D03BA4">
        <w:rPr>
          <w:rStyle w:val="Heading1Char"/>
          <w:rFonts w:asciiTheme="minorHAnsi" w:hAnsiTheme="minorHAnsi"/>
          <w:b w:val="0"/>
          <w:color w:val="auto"/>
          <w:sz w:val="22"/>
          <w:szCs w:val="22"/>
        </w:rPr>
        <w:t>Neto</w:t>
      </w:r>
      <w:proofErr w:type="spellEnd"/>
      <w:r w:rsidRPr="00D03BA4">
        <w:rPr>
          <w:rStyle w:val="Heading1Char"/>
          <w:rFonts w:asciiTheme="minorHAnsi" w:hAnsiTheme="minorHAnsi"/>
          <w:b w:val="0"/>
          <w:color w:val="auto"/>
          <w:sz w:val="22"/>
          <w:szCs w:val="22"/>
        </w:rPr>
        <w:t>, 2007</w:t>
      </w:r>
      <w:r>
        <w:rPr>
          <w:rStyle w:val="Heading1Char"/>
          <w:rFonts w:asciiTheme="minorHAnsi" w:hAnsiTheme="minorHAnsi"/>
          <w:b w:val="0"/>
          <w:color w:val="auto"/>
          <w:sz w:val="22"/>
          <w:szCs w:val="22"/>
        </w:rPr>
        <w:t>)</w:t>
      </w:r>
      <w:r>
        <w:rPr>
          <w:rFonts w:asciiTheme="minorHAnsi" w:eastAsiaTheme="majorEastAsia" w:hAnsiTheme="minorHAnsi"/>
          <w:sz w:val="22"/>
          <w:szCs w:val="22"/>
        </w:rPr>
        <w:t>.</w:t>
      </w:r>
    </w:p>
    <w:p w:rsidR="009C37EA" w:rsidRDefault="009C37EA" w:rsidP="009C37EA">
      <w:pPr>
        <w:spacing w:line="360" w:lineRule="auto"/>
        <w:ind w:firstLine="708"/>
        <w:rPr>
          <w:rFonts w:asciiTheme="minorHAnsi" w:eastAsiaTheme="majorEastAsia" w:hAnsiTheme="minorHAnsi"/>
          <w:sz w:val="22"/>
          <w:szCs w:val="22"/>
        </w:rPr>
      </w:pPr>
      <w:r w:rsidRPr="00570B0F">
        <w:rPr>
          <w:rFonts w:asciiTheme="minorHAnsi" w:eastAsiaTheme="majorEastAsia" w:hAnsiTheme="minorHAnsi"/>
          <w:sz w:val="22"/>
          <w:szCs w:val="22"/>
        </w:rPr>
        <w:t xml:space="preserve">After this introduction, the organ shortage problem will be stressed in chapter two. In chapter three, an overview will be presented on articles studying which variables might influence donation rates. In paragraph 3.5, the so called ‘Spanish Model’ will be explained. In chapter four, a multiple regression will be performed, using independent variables discussed in chapter three together. Also, </w:t>
      </w:r>
      <w:r>
        <w:rPr>
          <w:rFonts w:asciiTheme="minorHAnsi" w:eastAsiaTheme="majorEastAsia" w:hAnsiTheme="minorHAnsi"/>
          <w:sz w:val="22"/>
          <w:szCs w:val="22"/>
        </w:rPr>
        <w:t xml:space="preserve">limitations </w:t>
      </w:r>
      <w:r w:rsidRPr="00570B0F">
        <w:rPr>
          <w:rFonts w:asciiTheme="minorHAnsi" w:eastAsiaTheme="majorEastAsia" w:hAnsiTheme="minorHAnsi"/>
          <w:sz w:val="22"/>
          <w:szCs w:val="22"/>
        </w:rPr>
        <w:t xml:space="preserve">of this analysis will be discussed. Chapter five </w:t>
      </w:r>
      <w:r w:rsidR="000D6199">
        <w:rPr>
          <w:rFonts w:asciiTheme="minorHAnsi" w:eastAsiaTheme="majorEastAsia" w:hAnsiTheme="minorHAnsi"/>
          <w:sz w:val="22"/>
          <w:szCs w:val="22"/>
        </w:rPr>
        <w:t>concludes</w:t>
      </w:r>
      <w:r w:rsidRPr="00570B0F">
        <w:rPr>
          <w:rFonts w:asciiTheme="minorHAnsi" w:eastAsiaTheme="majorEastAsia" w:hAnsiTheme="minorHAnsi"/>
          <w:sz w:val="22"/>
          <w:szCs w:val="22"/>
        </w:rPr>
        <w:t>.</w:t>
      </w:r>
    </w:p>
    <w:p w:rsidR="009C37EA" w:rsidRDefault="009C37EA" w:rsidP="009C37EA">
      <w:pPr>
        <w:spacing w:line="360" w:lineRule="auto"/>
        <w:ind w:firstLine="708"/>
        <w:rPr>
          <w:rFonts w:asciiTheme="minorHAnsi" w:eastAsiaTheme="majorEastAsia" w:hAnsiTheme="minorHAnsi"/>
          <w:sz w:val="22"/>
          <w:szCs w:val="22"/>
        </w:rPr>
      </w:pPr>
    </w:p>
    <w:p w:rsidR="009C37EA" w:rsidRDefault="009C37EA" w:rsidP="00ED6A43">
      <w:pPr>
        <w:pStyle w:val="NoSpacing"/>
        <w:rPr>
          <w:rStyle w:val="Heading1Char"/>
          <w:rFonts w:asciiTheme="minorHAnsi" w:hAnsiTheme="minorHAnsi"/>
          <w:color w:val="auto"/>
          <w:sz w:val="22"/>
          <w:szCs w:val="22"/>
        </w:rPr>
      </w:pPr>
      <w:bookmarkStart w:id="2" w:name="_Toc265503362"/>
      <w:bookmarkStart w:id="3" w:name="_Toc266266037"/>
      <w:r w:rsidRPr="008733A0">
        <w:rPr>
          <w:rStyle w:val="Heading1Char"/>
          <w:rFonts w:asciiTheme="minorHAnsi" w:hAnsiTheme="minorHAnsi"/>
          <w:color w:val="auto"/>
          <w:sz w:val="22"/>
          <w:szCs w:val="22"/>
        </w:rPr>
        <w:t xml:space="preserve">2. Problem of donor organ </w:t>
      </w:r>
      <w:bookmarkEnd w:id="2"/>
      <w:r w:rsidRPr="008733A0">
        <w:rPr>
          <w:rStyle w:val="Heading1Char"/>
          <w:rFonts w:asciiTheme="minorHAnsi" w:hAnsiTheme="minorHAnsi"/>
          <w:color w:val="auto"/>
          <w:sz w:val="22"/>
          <w:szCs w:val="22"/>
        </w:rPr>
        <w:t>shortage</w:t>
      </w:r>
      <w:bookmarkEnd w:id="3"/>
    </w:p>
    <w:p w:rsidR="00B65A6F" w:rsidRPr="00ED6A43" w:rsidRDefault="00B65A6F" w:rsidP="00ED6A43">
      <w:pPr>
        <w:pStyle w:val="NoSpacing"/>
        <w:rPr>
          <w:rStyle w:val="Heading1Char"/>
          <w:rFonts w:ascii="Times New Roman" w:hAnsi="Times New Roman"/>
          <w:b w:val="0"/>
          <w:bCs w:val="0"/>
          <w:color w:val="auto"/>
          <w:sz w:val="24"/>
          <w:szCs w:val="22"/>
        </w:rPr>
      </w:pPr>
    </w:p>
    <w:p w:rsidR="009C37EA" w:rsidRPr="008733A0" w:rsidRDefault="009C37EA" w:rsidP="00B65A6F">
      <w:pPr>
        <w:pStyle w:val="NoSpacing"/>
        <w:spacing w:line="360" w:lineRule="auto"/>
        <w:rPr>
          <w:rFonts w:asciiTheme="minorHAnsi" w:hAnsiTheme="minorHAnsi" w:cs="Arial"/>
          <w:color w:val="FF0000"/>
          <w:sz w:val="22"/>
          <w:szCs w:val="22"/>
          <w:lang w:val="en-US"/>
        </w:rPr>
      </w:pPr>
      <w:r w:rsidRPr="008733A0">
        <w:rPr>
          <w:rFonts w:asciiTheme="minorHAnsi" w:hAnsiTheme="minorHAnsi"/>
          <w:sz w:val="22"/>
          <w:szCs w:val="22"/>
          <w:lang w:val="en-US"/>
        </w:rPr>
        <w:t>In the Netherlands, waiting lists exist for every organ suitable for transplantation. For example, at this moment 952 people are waiting for a kidney and they will have to wait on average four years before transplantation will take place (</w:t>
      </w:r>
      <w:proofErr w:type="spellStart"/>
      <w:r w:rsidRPr="008733A0">
        <w:rPr>
          <w:rFonts w:asciiTheme="minorHAnsi" w:hAnsiTheme="minorHAnsi"/>
          <w:sz w:val="22"/>
          <w:szCs w:val="22"/>
          <w:lang w:val="en-US"/>
        </w:rPr>
        <w:t>Nierstichting</w:t>
      </w:r>
      <w:proofErr w:type="spellEnd"/>
      <w:r w:rsidRPr="008733A0">
        <w:rPr>
          <w:rFonts w:asciiTheme="minorHAnsi" w:hAnsiTheme="minorHAnsi"/>
          <w:sz w:val="22"/>
          <w:szCs w:val="22"/>
          <w:lang w:val="en-US"/>
        </w:rPr>
        <w:t xml:space="preserve"> </w:t>
      </w:r>
      <w:proofErr w:type="spellStart"/>
      <w:r w:rsidRPr="008733A0">
        <w:rPr>
          <w:rFonts w:asciiTheme="minorHAnsi" w:hAnsiTheme="minorHAnsi"/>
          <w:sz w:val="22"/>
          <w:szCs w:val="22"/>
          <w:lang w:val="en-US"/>
        </w:rPr>
        <w:t>Nederland</w:t>
      </w:r>
      <w:r>
        <w:rPr>
          <w:rFonts w:asciiTheme="minorHAnsi" w:hAnsiTheme="minorHAnsi"/>
          <w:sz w:val="22"/>
          <w:szCs w:val="22"/>
          <w:vertAlign w:val="superscript"/>
          <w:lang w:val="en-US"/>
        </w:rPr>
        <w:t>a</w:t>
      </w:r>
      <w:proofErr w:type="spellEnd"/>
      <w:r w:rsidRPr="008733A0">
        <w:rPr>
          <w:rFonts w:asciiTheme="minorHAnsi" w:hAnsiTheme="minorHAnsi"/>
          <w:sz w:val="22"/>
          <w:szCs w:val="22"/>
          <w:lang w:val="en-US"/>
        </w:rPr>
        <w:t>, 2010). For other organs than kidneys, this waiting time is about one year. In 2007, 152 people in the Netherlands died while being on the waiting list for an organ that could have saved their lives</w:t>
      </w:r>
      <w:r w:rsidRPr="008733A0">
        <w:rPr>
          <w:rStyle w:val="FootnoteReference"/>
          <w:rFonts w:asciiTheme="minorHAnsi" w:hAnsiTheme="minorHAnsi" w:cs="Arial"/>
          <w:sz w:val="22"/>
          <w:szCs w:val="22"/>
          <w:lang w:val="en-US"/>
        </w:rPr>
        <w:t xml:space="preserve"> </w:t>
      </w:r>
      <w:r w:rsidRPr="00182644">
        <w:rPr>
          <w:rStyle w:val="FootnoteReference"/>
          <w:rFonts w:asciiTheme="minorHAnsi" w:hAnsiTheme="minorHAnsi" w:cs="Arial"/>
          <w:sz w:val="22"/>
          <w:szCs w:val="22"/>
          <w:vertAlign w:val="baseline"/>
          <w:lang w:val="en-US"/>
        </w:rPr>
        <w:t xml:space="preserve">(NRC </w:t>
      </w:r>
      <w:proofErr w:type="spellStart"/>
      <w:r w:rsidRPr="00182644">
        <w:rPr>
          <w:rStyle w:val="FootnoteReference"/>
          <w:rFonts w:asciiTheme="minorHAnsi" w:hAnsiTheme="minorHAnsi" w:cs="Arial"/>
          <w:sz w:val="22"/>
          <w:szCs w:val="22"/>
          <w:vertAlign w:val="baseline"/>
          <w:lang w:val="en-US"/>
        </w:rPr>
        <w:t>Handelsblad</w:t>
      </w:r>
      <w:proofErr w:type="spellEnd"/>
      <w:r w:rsidRPr="00182644">
        <w:rPr>
          <w:rStyle w:val="FootnoteReference"/>
          <w:rFonts w:asciiTheme="minorHAnsi" w:hAnsiTheme="minorHAnsi" w:cs="Arial"/>
          <w:sz w:val="22"/>
          <w:szCs w:val="22"/>
          <w:vertAlign w:val="baseline"/>
          <w:lang w:val="en-US"/>
        </w:rPr>
        <w:t>, June 11 2008)</w:t>
      </w:r>
      <w:r w:rsidRPr="008733A0">
        <w:rPr>
          <w:rFonts w:asciiTheme="minorHAnsi" w:hAnsiTheme="minorHAnsi"/>
          <w:sz w:val="22"/>
          <w:szCs w:val="22"/>
          <w:lang w:val="en-US"/>
        </w:rPr>
        <w:t xml:space="preserve">.  The large gap between supply and demand of donor organs prevented them from getting one. This is not a problem only occurring in the Netherlands. Everywhere in the world, this shortage of organs is present and countries are trying to cope with </w:t>
      </w:r>
      <w:r>
        <w:rPr>
          <w:rFonts w:asciiTheme="minorHAnsi" w:hAnsiTheme="minorHAnsi"/>
          <w:sz w:val="22"/>
          <w:szCs w:val="22"/>
          <w:lang w:val="en-US"/>
        </w:rPr>
        <w:t>it</w:t>
      </w:r>
      <w:r w:rsidRPr="008733A0">
        <w:rPr>
          <w:rFonts w:asciiTheme="minorHAnsi" w:hAnsiTheme="minorHAnsi"/>
          <w:sz w:val="22"/>
          <w:szCs w:val="22"/>
          <w:lang w:val="en-US"/>
        </w:rPr>
        <w:t xml:space="preserve">. In the European Union, 60.000 people are on waiting lists, twelve </w:t>
      </w:r>
      <w:r w:rsidR="0027319C">
        <w:rPr>
          <w:rFonts w:asciiTheme="minorHAnsi" w:hAnsiTheme="minorHAnsi"/>
          <w:sz w:val="22"/>
          <w:szCs w:val="22"/>
          <w:lang w:val="en-US"/>
        </w:rPr>
        <w:t xml:space="preserve">of which </w:t>
      </w:r>
      <w:r w:rsidRPr="008733A0">
        <w:rPr>
          <w:rFonts w:asciiTheme="minorHAnsi" w:hAnsiTheme="minorHAnsi"/>
          <w:sz w:val="22"/>
          <w:szCs w:val="22"/>
          <w:lang w:val="en-US"/>
        </w:rPr>
        <w:t>die each day (European Parliament, 2010).</w:t>
      </w:r>
    </w:p>
    <w:p w:rsidR="009C37EA" w:rsidRPr="008733A0" w:rsidRDefault="009C37EA" w:rsidP="009C37EA">
      <w:pPr>
        <w:pStyle w:val="NoSpacing"/>
        <w:spacing w:line="360" w:lineRule="auto"/>
        <w:ind w:firstLine="708"/>
        <w:rPr>
          <w:rFonts w:asciiTheme="minorHAnsi" w:hAnsiTheme="minorHAnsi"/>
          <w:sz w:val="22"/>
          <w:szCs w:val="22"/>
          <w:lang w:val="en-US"/>
        </w:rPr>
      </w:pPr>
      <w:r w:rsidRPr="008733A0">
        <w:rPr>
          <w:rFonts w:asciiTheme="minorHAnsi" w:hAnsiTheme="minorHAnsi"/>
          <w:sz w:val="22"/>
          <w:szCs w:val="22"/>
          <w:lang w:val="en-US"/>
        </w:rPr>
        <w:t>The first organ transplant in the Netherlands, a kidney, was performed in 1966</w:t>
      </w:r>
      <w:r w:rsidRPr="008733A0">
        <w:rPr>
          <w:rFonts w:asciiTheme="minorHAnsi" w:hAnsiTheme="minorHAnsi"/>
          <w:sz w:val="22"/>
          <w:szCs w:val="22"/>
          <w:vertAlign w:val="superscript"/>
          <w:lang w:val="en-US"/>
        </w:rPr>
        <w:t xml:space="preserve"> </w:t>
      </w:r>
      <w:r w:rsidRPr="008733A0">
        <w:rPr>
          <w:rFonts w:asciiTheme="minorHAnsi" w:hAnsiTheme="minorHAnsi"/>
          <w:sz w:val="22"/>
          <w:szCs w:val="22"/>
          <w:lang w:val="en-US"/>
        </w:rPr>
        <w:t>(</w:t>
      </w:r>
      <w:proofErr w:type="spellStart"/>
      <w:r w:rsidRPr="008733A0">
        <w:rPr>
          <w:rFonts w:asciiTheme="minorHAnsi" w:hAnsiTheme="minorHAnsi"/>
          <w:sz w:val="22"/>
          <w:szCs w:val="22"/>
          <w:lang w:val="en-US"/>
        </w:rPr>
        <w:t>Nierstichting</w:t>
      </w:r>
      <w:proofErr w:type="spellEnd"/>
      <w:r w:rsidRPr="008733A0">
        <w:rPr>
          <w:rFonts w:asciiTheme="minorHAnsi" w:hAnsiTheme="minorHAnsi"/>
          <w:sz w:val="22"/>
          <w:szCs w:val="22"/>
          <w:lang w:val="en-US"/>
        </w:rPr>
        <w:t xml:space="preserve"> </w:t>
      </w:r>
      <w:proofErr w:type="spellStart"/>
      <w:r w:rsidRPr="008733A0">
        <w:rPr>
          <w:rFonts w:asciiTheme="minorHAnsi" w:hAnsiTheme="minorHAnsi"/>
          <w:sz w:val="22"/>
          <w:szCs w:val="22"/>
          <w:lang w:val="en-US"/>
        </w:rPr>
        <w:t>Nederland</w:t>
      </w:r>
      <w:r w:rsidRPr="008733A0">
        <w:rPr>
          <w:rFonts w:asciiTheme="minorHAnsi" w:hAnsiTheme="minorHAnsi"/>
          <w:sz w:val="22"/>
          <w:szCs w:val="22"/>
          <w:vertAlign w:val="superscript"/>
          <w:lang w:val="en-US"/>
        </w:rPr>
        <w:t>b</w:t>
      </w:r>
      <w:proofErr w:type="spellEnd"/>
      <w:r w:rsidRPr="008733A0">
        <w:rPr>
          <w:rFonts w:asciiTheme="minorHAnsi" w:hAnsiTheme="minorHAnsi"/>
          <w:sz w:val="22"/>
          <w:szCs w:val="22"/>
          <w:lang w:val="en-US"/>
        </w:rPr>
        <w:t>, 2010). Since then, demand for organs has kept on rising. The main reason for this ascension is that risks attached to organ transplantation have been reduced, in particular due to improved medicines available to reduce rejection of the donor organ by the patient. This makes organ transplantation an increasingly good alternative for other treatments diseases damaging organs. Also, patients who would not have been placed on the waiting list a few years ago because they were too weak to undergo the transplantation process now do qualify for one of the scarce donor organs, thereby increasing the waiting lists</w:t>
      </w:r>
      <w:r>
        <w:rPr>
          <w:rFonts w:asciiTheme="minorHAnsi" w:hAnsiTheme="minorHAnsi"/>
          <w:sz w:val="22"/>
          <w:szCs w:val="22"/>
          <w:lang w:val="en-US"/>
        </w:rPr>
        <w:t xml:space="preserve"> </w:t>
      </w:r>
      <w:r w:rsidRPr="008733A0">
        <w:rPr>
          <w:rFonts w:asciiTheme="minorHAnsi" w:hAnsiTheme="minorHAnsi"/>
          <w:sz w:val="22"/>
          <w:szCs w:val="22"/>
          <w:lang w:val="en-US"/>
        </w:rPr>
        <w:t>(Howard, 2007). Another reason is that asking payments for donor organs is against the law in almost every country in the world</w:t>
      </w:r>
      <w:r>
        <w:rPr>
          <w:rFonts w:asciiTheme="minorHAnsi" w:hAnsiTheme="minorHAnsi"/>
          <w:sz w:val="22"/>
          <w:szCs w:val="22"/>
          <w:lang w:val="en-US"/>
        </w:rPr>
        <w:t xml:space="preserve"> (Becker and Elias, 2007)</w:t>
      </w:r>
      <w:r w:rsidRPr="008733A0">
        <w:rPr>
          <w:rFonts w:asciiTheme="minorHAnsi" w:hAnsiTheme="minorHAnsi"/>
          <w:sz w:val="22"/>
          <w:szCs w:val="22"/>
          <w:lang w:val="en-US"/>
        </w:rPr>
        <w:t xml:space="preserve">. </w:t>
      </w:r>
    </w:p>
    <w:p w:rsidR="000D6199" w:rsidRDefault="009C37EA" w:rsidP="000D6199">
      <w:pPr>
        <w:spacing w:after="200" w:line="360" w:lineRule="auto"/>
        <w:rPr>
          <w:rFonts w:asciiTheme="minorHAnsi" w:hAnsiTheme="minorHAnsi" w:cs="Arial"/>
          <w:sz w:val="22"/>
          <w:szCs w:val="22"/>
          <w:lang w:val="en-US"/>
        </w:rPr>
      </w:pPr>
      <w:r w:rsidRPr="000D6199">
        <w:rPr>
          <w:rFonts w:asciiTheme="minorHAnsi" w:hAnsiTheme="minorHAnsi"/>
          <w:sz w:val="22"/>
          <w:szCs w:val="22"/>
          <w:lang w:val="en-US"/>
        </w:rPr>
        <w:t>Organs available for transplantation are the kidney, skin, pancreas, liver, heart, lungs, bone marrow and intestines. For people who suffer from a renal disease, kidney transplant can result in a longer and healthier life. Dialyses can take over the kidney function, but it is a major restriction of daily life, as it means three to five hospital visits a week are necessary to filter the blood (</w:t>
      </w:r>
      <w:proofErr w:type="spellStart"/>
      <w:r w:rsidRPr="000D6199">
        <w:rPr>
          <w:rFonts w:asciiTheme="minorHAnsi" w:hAnsiTheme="minorHAnsi"/>
          <w:sz w:val="22"/>
          <w:szCs w:val="22"/>
          <w:lang w:val="en-US"/>
        </w:rPr>
        <w:t>Nierstichting</w:t>
      </w:r>
      <w:proofErr w:type="spellEnd"/>
      <w:r w:rsidRPr="000D6199">
        <w:rPr>
          <w:rFonts w:asciiTheme="minorHAnsi" w:hAnsiTheme="minorHAnsi"/>
          <w:sz w:val="22"/>
          <w:szCs w:val="22"/>
          <w:lang w:val="en-US"/>
        </w:rPr>
        <w:t xml:space="preserve"> </w:t>
      </w:r>
      <w:proofErr w:type="spellStart"/>
      <w:r w:rsidRPr="000D6199">
        <w:rPr>
          <w:rFonts w:asciiTheme="minorHAnsi" w:hAnsiTheme="minorHAnsi"/>
          <w:sz w:val="22"/>
          <w:szCs w:val="22"/>
          <w:lang w:val="en-US"/>
        </w:rPr>
        <w:t>Nederland</w:t>
      </w:r>
      <w:r w:rsidRPr="000D6199">
        <w:rPr>
          <w:rFonts w:asciiTheme="minorHAnsi" w:hAnsiTheme="minorHAnsi"/>
          <w:sz w:val="22"/>
          <w:szCs w:val="22"/>
          <w:vertAlign w:val="superscript"/>
          <w:lang w:val="en-US"/>
        </w:rPr>
        <w:t>c</w:t>
      </w:r>
      <w:proofErr w:type="spellEnd"/>
      <w:r w:rsidRPr="000D6199">
        <w:rPr>
          <w:rFonts w:asciiTheme="minorHAnsi" w:hAnsiTheme="minorHAnsi"/>
          <w:sz w:val="22"/>
          <w:szCs w:val="22"/>
          <w:lang w:val="en-US"/>
        </w:rPr>
        <w:t>, 2010).  For some diseases of the heart, lung, liver, pancreas and bone marrow, where no other treatment or medicine is available, transplantation can</w:t>
      </w:r>
      <w:r w:rsidR="0027319C">
        <w:rPr>
          <w:rFonts w:asciiTheme="minorHAnsi" w:hAnsiTheme="minorHAnsi"/>
          <w:sz w:val="22"/>
          <w:szCs w:val="22"/>
          <w:lang w:val="en-US"/>
        </w:rPr>
        <w:t xml:space="preserve"> </w:t>
      </w:r>
      <w:r w:rsidRPr="000D6199">
        <w:rPr>
          <w:rFonts w:asciiTheme="minorHAnsi" w:hAnsiTheme="minorHAnsi"/>
          <w:sz w:val="22"/>
          <w:szCs w:val="22"/>
          <w:lang w:val="en-US"/>
        </w:rPr>
        <w:t>not only grant patients a healthier life, but it will also be the last option to save the patients lives (</w:t>
      </w:r>
      <w:proofErr w:type="spellStart"/>
      <w:r w:rsidRPr="000D6199">
        <w:rPr>
          <w:rFonts w:asciiTheme="minorHAnsi" w:hAnsiTheme="minorHAnsi"/>
          <w:sz w:val="22"/>
          <w:szCs w:val="22"/>
          <w:lang w:val="en-US"/>
        </w:rPr>
        <w:t>Neto</w:t>
      </w:r>
      <w:proofErr w:type="spellEnd"/>
      <w:r w:rsidRPr="000D6199">
        <w:rPr>
          <w:rFonts w:asciiTheme="minorHAnsi" w:hAnsiTheme="minorHAnsi"/>
          <w:sz w:val="22"/>
          <w:szCs w:val="22"/>
          <w:lang w:val="en-US"/>
        </w:rPr>
        <w:t>, 2007).</w:t>
      </w:r>
      <w:r w:rsidR="000D6199" w:rsidRPr="000D6199">
        <w:rPr>
          <w:rFonts w:asciiTheme="minorHAnsi" w:hAnsiTheme="minorHAnsi" w:cs="Arial"/>
          <w:sz w:val="22"/>
          <w:szCs w:val="22"/>
          <w:lang w:val="en-US"/>
        </w:rPr>
        <w:t xml:space="preserve"> </w:t>
      </w:r>
    </w:p>
    <w:p w:rsidR="009C37EA" w:rsidRPr="008733A0" w:rsidRDefault="0027319C" w:rsidP="000D6199">
      <w:pPr>
        <w:spacing w:after="200" w:line="360" w:lineRule="auto"/>
        <w:ind w:firstLine="708"/>
        <w:rPr>
          <w:rFonts w:asciiTheme="minorHAnsi" w:hAnsiTheme="minorHAnsi"/>
          <w:sz w:val="22"/>
          <w:szCs w:val="22"/>
          <w:lang w:val="en-US" w:eastAsia="en-US" w:bidi="ar-SA"/>
        </w:rPr>
      </w:pPr>
      <w:r>
        <w:rPr>
          <w:rFonts w:asciiTheme="minorHAnsi" w:hAnsiTheme="minorHAnsi" w:cs="Arial"/>
          <w:sz w:val="22"/>
          <w:szCs w:val="22"/>
          <w:lang w:val="en-US"/>
        </w:rPr>
        <w:lastRenderedPageBreak/>
        <w:t xml:space="preserve">A </w:t>
      </w:r>
      <w:r w:rsidR="007E3645">
        <w:rPr>
          <w:rFonts w:asciiTheme="minorHAnsi" w:hAnsiTheme="minorHAnsi" w:cs="Arial"/>
          <w:sz w:val="22"/>
          <w:szCs w:val="22"/>
          <w:lang w:val="en-US"/>
        </w:rPr>
        <w:t>problem in supply of donor organs is, that o</w:t>
      </w:r>
      <w:r w:rsidR="000D6199" w:rsidRPr="000D6199">
        <w:rPr>
          <w:rFonts w:asciiTheme="minorHAnsi" w:hAnsiTheme="minorHAnsi" w:cs="Arial"/>
          <w:sz w:val="22"/>
          <w:szCs w:val="22"/>
          <w:lang w:val="en-US"/>
        </w:rPr>
        <w:t xml:space="preserve">nly a small portion of </w:t>
      </w:r>
      <w:r>
        <w:rPr>
          <w:rFonts w:asciiTheme="minorHAnsi" w:hAnsiTheme="minorHAnsi" w:cs="Arial"/>
          <w:sz w:val="22"/>
          <w:szCs w:val="22"/>
          <w:lang w:val="en-US"/>
        </w:rPr>
        <w:t>the group of people who are registered as donors</w:t>
      </w:r>
      <w:r w:rsidR="000D6199" w:rsidRPr="000D6199">
        <w:rPr>
          <w:rFonts w:asciiTheme="minorHAnsi" w:hAnsiTheme="minorHAnsi" w:cs="Arial"/>
          <w:sz w:val="22"/>
          <w:szCs w:val="22"/>
          <w:lang w:val="en-US"/>
        </w:rPr>
        <w:t>, will actually become donors after death. One condition is that the potential donor often must be brain dead (</w:t>
      </w:r>
      <w:proofErr w:type="spellStart"/>
      <w:r w:rsidR="000D6199" w:rsidRPr="000D6199">
        <w:rPr>
          <w:rFonts w:asciiTheme="minorHAnsi" w:hAnsiTheme="minorHAnsi" w:cs="Arial"/>
          <w:sz w:val="22"/>
          <w:szCs w:val="22"/>
          <w:lang w:val="en-US"/>
        </w:rPr>
        <w:t>Nierstichting</w:t>
      </w:r>
      <w:r w:rsidR="000D6199" w:rsidRPr="000D6199">
        <w:rPr>
          <w:rFonts w:asciiTheme="minorHAnsi" w:hAnsiTheme="minorHAnsi" w:cs="Arial"/>
          <w:sz w:val="22"/>
          <w:szCs w:val="22"/>
          <w:vertAlign w:val="superscript"/>
          <w:lang w:val="en-US"/>
        </w:rPr>
        <w:t>e</w:t>
      </w:r>
      <w:proofErr w:type="spellEnd"/>
      <w:r w:rsidR="000D6199" w:rsidRPr="000D6199">
        <w:rPr>
          <w:rFonts w:asciiTheme="minorHAnsi" w:hAnsiTheme="minorHAnsi" w:cs="Arial"/>
          <w:sz w:val="22"/>
          <w:szCs w:val="22"/>
          <w:lang w:val="en-US"/>
        </w:rPr>
        <w:t>, 2010). Donor organs need blood that is full of oxygen, so once the potential donor is declared brain dead, artificial respiration will be applied in order to satisfy this condition. Also, family consent must be given, which also greatly reduces the number of actual donors.</w:t>
      </w:r>
    </w:p>
    <w:p w:rsidR="009C37EA" w:rsidRPr="00ED6A43" w:rsidRDefault="009C37EA" w:rsidP="00ED6A43">
      <w:pPr>
        <w:pStyle w:val="Heading2"/>
        <w:rPr>
          <w:rFonts w:asciiTheme="minorHAnsi" w:hAnsiTheme="minorHAnsi"/>
          <w:color w:val="auto"/>
          <w:sz w:val="22"/>
          <w:szCs w:val="22"/>
        </w:rPr>
      </w:pPr>
      <w:r w:rsidRPr="00ED6A43">
        <w:rPr>
          <w:rFonts w:asciiTheme="minorHAnsi" w:hAnsiTheme="minorHAnsi"/>
          <w:color w:val="auto"/>
          <w:sz w:val="22"/>
          <w:szCs w:val="22"/>
          <w:lang w:val="en-US"/>
        </w:rPr>
        <w:t>2.1 Options to increase supply of donor organs</w:t>
      </w:r>
    </w:p>
    <w:p w:rsidR="00ED6A43" w:rsidRPr="00ED6A43" w:rsidRDefault="00ED6A43" w:rsidP="00ED6A43">
      <w:pPr>
        <w:pStyle w:val="NoSpacing"/>
      </w:pPr>
    </w:p>
    <w:p w:rsidR="009C37EA" w:rsidRPr="008733A0" w:rsidRDefault="009C37EA" w:rsidP="00B65A6F">
      <w:pPr>
        <w:pStyle w:val="NoSpacing"/>
        <w:spacing w:line="360" w:lineRule="auto"/>
        <w:rPr>
          <w:rFonts w:asciiTheme="minorHAnsi" w:hAnsiTheme="minorHAnsi"/>
          <w:sz w:val="22"/>
          <w:szCs w:val="22"/>
          <w:lang w:val="en-US"/>
        </w:rPr>
      </w:pPr>
      <w:r w:rsidRPr="008733A0">
        <w:rPr>
          <w:rFonts w:asciiTheme="minorHAnsi" w:hAnsiTheme="minorHAnsi"/>
          <w:sz w:val="22"/>
          <w:szCs w:val="22"/>
          <w:lang w:val="en-US"/>
        </w:rPr>
        <w:t>Donor organs can be granted while alive or after death. Live donation is only possible for kidneys and a liver. In the Netherlands, more than half of the total numbers of transplanted kidneys are donated by living donors (</w:t>
      </w:r>
      <w:proofErr w:type="spellStart"/>
      <w:r w:rsidRPr="008733A0">
        <w:rPr>
          <w:rFonts w:asciiTheme="minorHAnsi" w:hAnsiTheme="minorHAnsi"/>
          <w:sz w:val="22"/>
          <w:szCs w:val="22"/>
          <w:lang w:val="en-US"/>
        </w:rPr>
        <w:t>Nierstichting</w:t>
      </w:r>
      <w:proofErr w:type="spellEnd"/>
      <w:r w:rsidRPr="008733A0">
        <w:rPr>
          <w:rFonts w:asciiTheme="minorHAnsi" w:hAnsiTheme="minorHAnsi"/>
          <w:sz w:val="22"/>
          <w:szCs w:val="22"/>
          <w:lang w:val="en-US"/>
        </w:rPr>
        <w:t xml:space="preserve"> </w:t>
      </w:r>
      <w:proofErr w:type="spellStart"/>
      <w:r w:rsidRPr="008733A0">
        <w:rPr>
          <w:rFonts w:asciiTheme="minorHAnsi" w:hAnsiTheme="minorHAnsi"/>
          <w:sz w:val="22"/>
          <w:szCs w:val="22"/>
          <w:lang w:val="en-US"/>
        </w:rPr>
        <w:t>Nederland</w:t>
      </w:r>
      <w:r w:rsidRPr="008733A0">
        <w:rPr>
          <w:rFonts w:asciiTheme="minorHAnsi" w:hAnsiTheme="minorHAnsi"/>
          <w:sz w:val="22"/>
          <w:szCs w:val="22"/>
          <w:vertAlign w:val="superscript"/>
          <w:lang w:val="en-US"/>
        </w:rPr>
        <w:t>d</w:t>
      </w:r>
      <w:proofErr w:type="spellEnd"/>
      <w:r w:rsidRPr="008733A0">
        <w:rPr>
          <w:rFonts w:asciiTheme="minorHAnsi" w:hAnsiTheme="minorHAnsi"/>
          <w:sz w:val="22"/>
          <w:szCs w:val="22"/>
          <w:lang w:val="en-US"/>
        </w:rPr>
        <w:t>, 2010). Often, close family of the patient is donating an organ. As payments are often not allowed, altruism is the driving force behind the decision to donate. A reason why asking money for organs is prohibited in a lot of countries is that poor people might otherwise be persuaded by the money to ‘sell’ their organs (Becker and Elias, 2007). In Iran however, waiting lists were resolved after introducing a ‘compensated and regulated living-unrelated donor renal transplant program’ in 1988 (</w:t>
      </w:r>
      <w:proofErr w:type="spellStart"/>
      <w:r w:rsidRPr="008733A0">
        <w:rPr>
          <w:rFonts w:asciiTheme="minorHAnsi" w:hAnsiTheme="minorHAnsi"/>
          <w:sz w:val="22"/>
          <w:szCs w:val="22"/>
          <w:lang w:val="en-US"/>
        </w:rPr>
        <w:t>Ghods</w:t>
      </w:r>
      <w:proofErr w:type="spellEnd"/>
      <w:r w:rsidRPr="008733A0">
        <w:rPr>
          <w:rFonts w:asciiTheme="minorHAnsi" w:hAnsiTheme="minorHAnsi"/>
          <w:sz w:val="22"/>
          <w:szCs w:val="22"/>
          <w:lang w:val="en-US"/>
        </w:rPr>
        <w:t xml:space="preserve"> and </w:t>
      </w:r>
      <w:proofErr w:type="spellStart"/>
      <w:r w:rsidRPr="008733A0">
        <w:rPr>
          <w:rFonts w:asciiTheme="minorHAnsi" w:hAnsiTheme="minorHAnsi"/>
          <w:sz w:val="22"/>
          <w:szCs w:val="22"/>
          <w:lang w:val="en-US"/>
        </w:rPr>
        <w:t>Savaj</w:t>
      </w:r>
      <w:proofErr w:type="spellEnd"/>
      <w:r w:rsidRPr="008733A0">
        <w:rPr>
          <w:rFonts w:asciiTheme="minorHAnsi" w:hAnsiTheme="minorHAnsi"/>
          <w:sz w:val="22"/>
          <w:szCs w:val="22"/>
          <w:lang w:val="en-US"/>
        </w:rPr>
        <w:t xml:space="preserve">, 2006). These authors state that this system </w:t>
      </w:r>
      <w:r>
        <w:rPr>
          <w:rFonts w:asciiTheme="minorHAnsi" w:hAnsiTheme="minorHAnsi"/>
          <w:sz w:val="22"/>
          <w:szCs w:val="22"/>
          <w:lang w:val="en-US"/>
        </w:rPr>
        <w:t xml:space="preserve">actually </w:t>
      </w:r>
      <w:r w:rsidRPr="008733A0">
        <w:rPr>
          <w:rFonts w:asciiTheme="minorHAnsi" w:hAnsiTheme="minorHAnsi"/>
          <w:sz w:val="22"/>
          <w:szCs w:val="22"/>
          <w:lang w:val="en-US"/>
        </w:rPr>
        <w:t xml:space="preserve">decreased persuasion of </w:t>
      </w:r>
      <w:r>
        <w:rPr>
          <w:rFonts w:asciiTheme="minorHAnsi" w:hAnsiTheme="minorHAnsi"/>
          <w:sz w:val="22"/>
          <w:szCs w:val="22"/>
          <w:lang w:val="en-US"/>
        </w:rPr>
        <w:t xml:space="preserve">unpaid </w:t>
      </w:r>
      <w:r w:rsidRPr="008733A0">
        <w:rPr>
          <w:rFonts w:asciiTheme="minorHAnsi" w:hAnsiTheme="minorHAnsi"/>
          <w:sz w:val="22"/>
          <w:szCs w:val="22"/>
          <w:lang w:val="en-US"/>
        </w:rPr>
        <w:t xml:space="preserve">related donors, who otherwise might have felt obligatory to donate. Some authors therefore explore whether monetary incentives would be a way in which waiting lists might decrease (Becker and Elias, 2007). </w:t>
      </w:r>
    </w:p>
    <w:p w:rsidR="009C37EA" w:rsidRPr="008733A0" w:rsidRDefault="009C37EA" w:rsidP="009C37EA">
      <w:pPr>
        <w:pStyle w:val="NoSpacing"/>
        <w:spacing w:line="360" w:lineRule="auto"/>
        <w:ind w:firstLine="708"/>
        <w:rPr>
          <w:rFonts w:asciiTheme="minorHAnsi" w:hAnsiTheme="minorHAnsi"/>
          <w:sz w:val="22"/>
          <w:szCs w:val="22"/>
          <w:lang w:val="en-US"/>
        </w:rPr>
      </w:pPr>
      <w:r w:rsidRPr="008733A0">
        <w:rPr>
          <w:rFonts w:asciiTheme="minorHAnsi" w:hAnsiTheme="minorHAnsi"/>
          <w:sz w:val="22"/>
          <w:szCs w:val="22"/>
          <w:lang w:val="en-US"/>
        </w:rPr>
        <w:t>Another method in trying to increase living donation rates is by introducing a ‘barter system’. If someone wants to donate his or her kidney to someone, there has to be a match in blood-types. This might work as a large restriction. Therefore, a cross-over system exists in some countries, including the Netherlands, in which two incompatible couples donate to each other in order to make donation possible despite non-matching blood types</w:t>
      </w:r>
      <w:r>
        <w:rPr>
          <w:rFonts w:asciiTheme="minorHAnsi" w:hAnsiTheme="minorHAnsi"/>
          <w:sz w:val="22"/>
          <w:szCs w:val="22"/>
          <w:lang w:val="en-US"/>
        </w:rPr>
        <w:t xml:space="preserve"> (Roth, 2007)</w:t>
      </w:r>
      <w:r w:rsidRPr="008733A0">
        <w:rPr>
          <w:rFonts w:asciiTheme="minorHAnsi" w:hAnsiTheme="minorHAnsi"/>
          <w:sz w:val="22"/>
          <w:szCs w:val="22"/>
          <w:lang w:val="en-US"/>
        </w:rPr>
        <w:t xml:space="preserve">. </w:t>
      </w:r>
    </w:p>
    <w:p w:rsidR="009C37EA" w:rsidRPr="008733A0" w:rsidRDefault="009C37EA" w:rsidP="009C37EA">
      <w:pPr>
        <w:pStyle w:val="NoSpacing"/>
        <w:spacing w:line="360" w:lineRule="auto"/>
        <w:ind w:firstLine="708"/>
        <w:rPr>
          <w:rFonts w:asciiTheme="minorHAnsi" w:hAnsiTheme="minorHAnsi"/>
          <w:sz w:val="22"/>
          <w:szCs w:val="22"/>
          <w:lang w:val="en-US"/>
        </w:rPr>
      </w:pPr>
      <w:r w:rsidRPr="008733A0">
        <w:rPr>
          <w:rFonts w:asciiTheme="minorHAnsi" w:hAnsiTheme="minorHAnsi"/>
          <w:sz w:val="22"/>
          <w:szCs w:val="22"/>
          <w:lang w:val="en-US"/>
        </w:rPr>
        <w:t xml:space="preserve">As living donation is possible only for the kidney and the liver and as even for these organs supply does not meet demand, cadaveric organ donation also is necessary. There are also a few options to increase the cadaveric donation rate in a country. </w:t>
      </w:r>
    </w:p>
    <w:p w:rsidR="009C37EA" w:rsidRDefault="009C37EA" w:rsidP="007E3645">
      <w:pPr>
        <w:pStyle w:val="NoSpacing"/>
        <w:spacing w:line="360" w:lineRule="auto"/>
        <w:ind w:firstLine="708"/>
        <w:rPr>
          <w:rFonts w:asciiTheme="minorHAnsi" w:hAnsiTheme="minorHAnsi" w:cs="Arial"/>
          <w:sz w:val="22"/>
          <w:szCs w:val="22"/>
          <w:lang w:val="en-US"/>
        </w:rPr>
      </w:pPr>
      <w:r w:rsidRPr="008733A0">
        <w:rPr>
          <w:rFonts w:asciiTheme="minorHAnsi" w:hAnsiTheme="minorHAnsi"/>
          <w:sz w:val="22"/>
          <w:szCs w:val="22"/>
          <w:lang w:val="en-US"/>
        </w:rPr>
        <w:t xml:space="preserve">As a dead person will not be able to give his or her consent to extraction of the organs, </w:t>
      </w:r>
      <w:r>
        <w:rPr>
          <w:rFonts w:asciiTheme="minorHAnsi" w:hAnsiTheme="minorHAnsi"/>
          <w:sz w:val="22"/>
          <w:szCs w:val="22"/>
          <w:lang w:val="en-US"/>
        </w:rPr>
        <w:t>his or her opinion on organ donation needs to be registered during his or her life</w:t>
      </w:r>
      <w:r w:rsidRPr="008733A0">
        <w:rPr>
          <w:rFonts w:asciiTheme="minorHAnsi" w:hAnsiTheme="minorHAnsi"/>
          <w:sz w:val="22"/>
          <w:szCs w:val="22"/>
          <w:lang w:val="en-US"/>
        </w:rPr>
        <w:t xml:space="preserve">. </w:t>
      </w:r>
      <w:r w:rsidRPr="008733A0">
        <w:rPr>
          <w:rFonts w:asciiTheme="minorHAnsi" w:hAnsiTheme="minorHAnsi" w:cs="Arial"/>
          <w:sz w:val="22"/>
          <w:szCs w:val="22"/>
          <w:lang w:val="en-US"/>
        </w:rPr>
        <w:t xml:space="preserve">Two systems can be distinguished. The opt-in, or the informed consent system, requires people to state they want to be a donor during their lives. If they do not register their choice, they will not be a donor or their family decides. The opt-out, or presumed consent system, enhances exactly the opposite situation. Every person is registered as a donor automatically, unless they register during their lives they do not want to be a donor when they die. Although differences between those systems might seem large, there still is discussion whether changing the system from an opt-in version to an opt-out system will </w:t>
      </w:r>
      <w:r w:rsidRPr="008733A0">
        <w:rPr>
          <w:rFonts w:asciiTheme="minorHAnsi" w:hAnsiTheme="minorHAnsi" w:cs="Arial"/>
          <w:sz w:val="22"/>
          <w:szCs w:val="22"/>
          <w:lang w:val="en-US"/>
        </w:rPr>
        <w:lastRenderedPageBreak/>
        <w:t xml:space="preserve">actually raise donation rates. In most countries, family consent is still required, no matter what the deceased registered during his life. This flattens out differences that occur between the systems. </w:t>
      </w:r>
      <w:r>
        <w:rPr>
          <w:rFonts w:asciiTheme="minorHAnsi" w:hAnsiTheme="minorHAnsi" w:cs="Arial"/>
          <w:sz w:val="22"/>
          <w:szCs w:val="22"/>
          <w:lang w:val="en-US"/>
        </w:rPr>
        <w:t xml:space="preserve">       </w:t>
      </w:r>
    </w:p>
    <w:p w:rsidR="009C37EA" w:rsidRPr="008733A0" w:rsidRDefault="007E3645" w:rsidP="009C37EA">
      <w:pPr>
        <w:pStyle w:val="NoSpacing"/>
        <w:spacing w:line="360" w:lineRule="auto"/>
        <w:ind w:firstLine="708"/>
        <w:rPr>
          <w:rFonts w:asciiTheme="minorHAnsi" w:hAnsiTheme="minorHAnsi"/>
          <w:sz w:val="22"/>
          <w:szCs w:val="22"/>
          <w:lang w:val="en-US"/>
        </w:rPr>
      </w:pPr>
      <w:r>
        <w:rPr>
          <w:rFonts w:asciiTheme="minorHAnsi" w:hAnsiTheme="minorHAnsi" w:cs="Arial"/>
          <w:sz w:val="22"/>
          <w:szCs w:val="22"/>
          <w:lang w:val="en-US"/>
        </w:rPr>
        <w:t>B</w:t>
      </w:r>
      <w:r w:rsidR="009C37EA" w:rsidRPr="008733A0">
        <w:rPr>
          <w:rFonts w:asciiTheme="minorHAnsi" w:hAnsiTheme="minorHAnsi" w:cs="Arial"/>
          <w:sz w:val="22"/>
          <w:szCs w:val="22"/>
          <w:lang w:val="en-US"/>
        </w:rPr>
        <w:t>efore and after studies of countries that changed from an informed to a presumed consent system</w:t>
      </w:r>
      <w:r>
        <w:rPr>
          <w:rFonts w:asciiTheme="minorHAnsi" w:hAnsiTheme="minorHAnsi" w:cs="Arial"/>
          <w:sz w:val="22"/>
          <w:szCs w:val="22"/>
          <w:lang w:val="en-US"/>
        </w:rPr>
        <w:t xml:space="preserve"> </w:t>
      </w:r>
      <w:r w:rsidR="009C37EA" w:rsidRPr="008733A0">
        <w:rPr>
          <w:rFonts w:asciiTheme="minorHAnsi" w:hAnsiTheme="minorHAnsi" w:cs="Arial"/>
          <w:sz w:val="22"/>
          <w:szCs w:val="22"/>
          <w:lang w:val="en-US"/>
        </w:rPr>
        <w:t xml:space="preserve">show an increase in donation rates. </w:t>
      </w:r>
      <w:r>
        <w:rPr>
          <w:rFonts w:asciiTheme="minorHAnsi" w:hAnsiTheme="minorHAnsi" w:cs="Arial"/>
          <w:sz w:val="22"/>
          <w:szCs w:val="22"/>
          <w:lang w:val="en-US"/>
        </w:rPr>
        <w:t>In Belgium for example, kidney donation went from 18.9 to 41.3 per million people in just three years (</w:t>
      </w:r>
      <w:proofErr w:type="spellStart"/>
      <w:r>
        <w:rPr>
          <w:rFonts w:asciiTheme="minorHAnsi" w:hAnsiTheme="minorHAnsi" w:cs="Arial"/>
          <w:sz w:val="22"/>
          <w:szCs w:val="22"/>
          <w:lang w:val="en-US"/>
        </w:rPr>
        <w:t>Roels</w:t>
      </w:r>
      <w:proofErr w:type="spellEnd"/>
      <w:r>
        <w:rPr>
          <w:rFonts w:asciiTheme="minorHAnsi" w:hAnsiTheme="minorHAnsi" w:cs="Arial"/>
          <w:sz w:val="22"/>
          <w:szCs w:val="22"/>
          <w:lang w:val="en-US"/>
        </w:rPr>
        <w:t xml:space="preserve">, 1991). </w:t>
      </w:r>
      <w:r w:rsidR="009C37EA" w:rsidRPr="008733A0">
        <w:rPr>
          <w:rFonts w:asciiTheme="minorHAnsi" w:hAnsiTheme="minorHAnsi" w:cs="Arial"/>
          <w:sz w:val="22"/>
          <w:szCs w:val="22"/>
          <w:lang w:val="en-US"/>
        </w:rPr>
        <w:t>However, it is difficult to cont</w:t>
      </w:r>
      <w:r w:rsidR="009C37EA">
        <w:rPr>
          <w:rFonts w:asciiTheme="minorHAnsi" w:hAnsiTheme="minorHAnsi" w:cs="Arial"/>
          <w:sz w:val="22"/>
          <w:szCs w:val="22"/>
          <w:lang w:val="en-US"/>
        </w:rPr>
        <w:t>rol these results for changes of other factors in the same time as the change in legislative system, for example changes in the organization of</w:t>
      </w:r>
      <w:r>
        <w:rPr>
          <w:rFonts w:asciiTheme="minorHAnsi" w:hAnsiTheme="minorHAnsi" w:cs="Arial"/>
          <w:sz w:val="22"/>
          <w:szCs w:val="22"/>
          <w:lang w:val="en-US"/>
        </w:rPr>
        <w:t xml:space="preserve"> organ donation </w:t>
      </w:r>
      <w:r w:rsidR="009C37EA">
        <w:rPr>
          <w:rFonts w:asciiTheme="minorHAnsi" w:hAnsiTheme="minorHAnsi" w:cs="Arial"/>
          <w:sz w:val="22"/>
          <w:szCs w:val="22"/>
          <w:lang w:val="en-US"/>
        </w:rPr>
        <w:t xml:space="preserve">in that country </w:t>
      </w:r>
      <w:r w:rsidR="009C37EA" w:rsidRPr="008733A0">
        <w:rPr>
          <w:rFonts w:asciiTheme="minorHAnsi" w:hAnsiTheme="minorHAnsi" w:cs="Arial"/>
          <w:sz w:val="22"/>
          <w:szCs w:val="22"/>
          <w:lang w:val="en-US"/>
        </w:rPr>
        <w:t>(</w:t>
      </w:r>
      <w:proofErr w:type="spellStart"/>
      <w:r w:rsidR="009C37EA" w:rsidRPr="008733A0">
        <w:rPr>
          <w:rFonts w:asciiTheme="minorHAnsi" w:hAnsiTheme="minorHAnsi" w:cs="Arial"/>
          <w:sz w:val="22"/>
          <w:szCs w:val="22"/>
          <w:lang w:val="en-US"/>
        </w:rPr>
        <w:t>Rithalia</w:t>
      </w:r>
      <w:proofErr w:type="spellEnd"/>
      <w:r w:rsidR="009C37EA" w:rsidRPr="008733A0">
        <w:rPr>
          <w:rFonts w:asciiTheme="minorHAnsi" w:hAnsiTheme="minorHAnsi" w:cs="Arial"/>
          <w:sz w:val="22"/>
          <w:szCs w:val="22"/>
          <w:lang w:val="en-US"/>
        </w:rPr>
        <w:t>, 2000).</w:t>
      </w:r>
    </w:p>
    <w:p w:rsidR="009C37EA" w:rsidRPr="00BD08ED" w:rsidRDefault="009C37EA" w:rsidP="009C37EA">
      <w:pPr>
        <w:pStyle w:val="NoSpacing"/>
        <w:spacing w:line="360" w:lineRule="auto"/>
        <w:ind w:firstLine="708"/>
        <w:rPr>
          <w:rFonts w:asciiTheme="minorHAnsi" w:hAnsiTheme="minorHAnsi"/>
          <w:sz w:val="22"/>
          <w:szCs w:val="22"/>
          <w:lang w:val="en-US"/>
        </w:rPr>
      </w:pPr>
      <w:r w:rsidRPr="008733A0">
        <w:rPr>
          <w:rFonts w:asciiTheme="minorHAnsi" w:hAnsiTheme="minorHAnsi"/>
          <w:sz w:val="22"/>
          <w:szCs w:val="22"/>
          <w:lang w:val="en-US"/>
        </w:rPr>
        <w:t xml:space="preserve">Other options that are mentioned in literature that might increase supply of organs </w:t>
      </w:r>
      <w:r>
        <w:rPr>
          <w:rFonts w:asciiTheme="minorHAnsi" w:hAnsiTheme="minorHAnsi"/>
          <w:sz w:val="22"/>
          <w:szCs w:val="22"/>
          <w:lang w:val="en-US"/>
        </w:rPr>
        <w:t xml:space="preserve">without using organs from another human </w:t>
      </w:r>
      <w:proofErr w:type="gramStart"/>
      <w:r>
        <w:rPr>
          <w:rFonts w:asciiTheme="minorHAnsi" w:hAnsiTheme="minorHAnsi"/>
          <w:sz w:val="22"/>
          <w:szCs w:val="22"/>
          <w:lang w:val="en-US"/>
        </w:rPr>
        <w:t>being,</w:t>
      </w:r>
      <w:proofErr w:type="gramEnd"/>
      <w:r>
        <w:rPr>
          <w:rFonts w:asciiTheme="minorHAnsi" w:hAnsiTheme="minorHAnsi"/>
          <w:sz w:val="22"/>
          <w:szCs w:val="22"/>
          <w:lang w:val="en-US"/>
        </w:rPr>
        <w:t xml:space="preserve"> </w:t>
      </w:r>
      <w:r w:rsidRPr="008733A0">
        <w:rPr>
          <w:rFonts w:asciiTheme="minorHAnsi" w:hAnsiTheme="minorHAnsi"/>
          <w:sz w:val="22"/>
          <w:szCs w:val="22"/>
          <w:lang w:val="en-US"/>
        </w:rPr>
        <w:t xml:space="preserve">include </w:t>
      </w:r>
      <w:proofErr w:type="spellStart"/>
      <w:r w:rsidRPr="008733A0">
        <w:rPr>
          <w:rFonts w:asciiTheme="minorHAnsi" w:hAnsiTheme="minorHAnsi"/>
          <w:sz w:val="22"/>
          <w:szCs w:val="22"/>
          <w:lang w:val="en-US"/>
        </w:rPr>
        <w:t>xenotransplantation</w:t>
      </w:r>
      <w:proofErr w:type="spellEnd"/>
      <w:r w:rsidRPr="008733A0">
        <w:rPr>
          <w:rFonts w:asciiTheme="minorHAnsi" w:hAnsiTheme="minorHAnsi"/>
          <w:sz w:val="22"/>
          <w:szCs w:val="22"/>
          <w:lang w:val="en-US"/>
        </w:rPr>
        <w:t xml:space="preserve">, which means organs from animals are treated in such a way they can be transplanted into human corpses. This is not </w:t>
      </w:r>
      <w:r w:rsidR="003E5E69">
        <w:rPr>
          <w:rFonts w:asciiTheme="minorHAnsi" w:hAnsiTheme="minorHAnsi"/>
          <w:sz w:val="22"/>
          <w:szCs w:val="22"/>
          <w:lang w:val="en-US"/>
        </w:rPr>
        <w:t>possible until this very moment</w:t>
      </w:r>
      <w:r w:rsidRPr="008733A0">
        <w:rPr>
          <w:rFonts w:asciiTheme="minorHAnsi" w:hAnsiTheme="minorHAnsi"/>
          <w:sz w:val="22"/>
          <w:szCs w:val="22"/>
          <w:lang w:val="en-US"/>
        </w:rPr>
        <w:t xml:space="preserve"> and will certainly take many more years of research. The same counts for stem cells that can be used to fix or create organs.  Authors estimate decades of research </w:t>
      </w:r>
      <w:r>
        <w:rPr>
          <w:rFonts w:asciiTheme="minorHAnsi" w:hAnsiTheme="minorHAnsi"/>
          <w:sz w:val="22"/>
          <w:szCs w:val="22"/>
          <w:lang w:val="en-US"/>
        </w:rPr>
        <w:t xml:space="preserve">are still </w:t>
      </w:r>
      <w:proofErr w:type="gramStart"/>
      <w:r>
        <w:rPr>
          <w:rFonts w:asciiTheme="minorHAnsi" w:hAnsiTheme="minorHAnsi"/>
          <w:sz w:val="22"/>
          <w:szCs w:val="22"/>
          <w:lang w:val="en-US"/>
        </w:rPr>
        <w:t xml:space="preserve">needed </w:t>
      </w:r>
      <w:r w:rsidRPr="008733A0">
        <w:rPr>
          <w:rFonts w:asciiTheme="minorHAnsi" w:hAnsiTheme="minorHAnsi"/>
          <w:sz w:val="22"/>
          <w:szCs w:val="22"/>
          <w:lang w:val="en-US"/>
        </w:rPr>
        <w:t xml:space="preserve">before </w:t>
      </w:r>
      <w:r w:rsidR="001C233B">
        <w:rPr>
          <w:rFonts w:asciiTheme="minorHAnsi" w:hAnsiTheme="minorHAnsi"/>
          <w:sz w:val="22"/>
          <w:szCs w:val="22"/>
          <w:lang w:val="en-US"/>
        </w:rPr>
        <w:t>stem cells</w:t>
      </w:r>
      <w:r w:rsidRPr="008733A0">
        <w:rPr>
          <w:rFonts w:asciiTheme="minorHAnsi" w:hAnsiTheme="minorHAnsi"/>
          <w:sz w:val="22"/>
          <w:szCs w:val="22"/>
          <w:lang w:val="en-US"/>
        </w:rPr>
        <w:t xml:space="preserve"> can</w:t>
      </w:r>
      <w:proofErr w:type="gramEnd"/>
      <w:r w:rsidRPr="008733A0">
        <w:rPr>
          <w:rFonts w:asciiTheme="minorHAnsi" w:hAnsiTheme="minorHAnsi"/>
          <w:sz w:val="22"/>
          <w:szCs w:val="22"/>
          <w:lang w:val="en-US"/>
        </w:rPr>
        <w:t xml:space="preserve"> </w:t>
      </w:r>
      <w:r>
        <w:rPr>
          <w:rFonts w:asciiTheme="minorHAnsi" w:hAnsiTheme="minorHAnsi"/>
          <w:sz w:val="22"/>
          <w:szCs w:val="22"/>
          <w:lang w:val="en-US"/>
        </w:rPr>
        <w:t xml:space="preserve">actually </w:t>
      </w:r>
      <w:r w:rsidRPr="008733A0">
        <w:rPr>
          <w:rFonts w:asciiTheme="minorHAnsi" w:hAnsiTheme="minorHAnsi"/>
          <w:sz w:val="22"/>
          <w:szCs w:val="22"/>
          <w:lang w:val="en-US"/>
        </w:rPr>
        <w:t>be a solution</w:t>
      </w:r>
      <w:r>
        <w:rPr>
          <w:rFonts w:asciiTheme="minorHAnsi" w:hAnsiTheme="minorHAnsi"/>
          <w:sz w:val="22"/>
          <w:szCs w:val="22"/>
          <w:lang w:val="en-US"/>
        </w:rPr>
        <w:t xml:space="preserve"> to the organ shortage problem</w:t>
      </w:r>
      <w:r w:rsidRPr="008733A0">
        <w:rPr>
          <w:rFonts w:asciiTheme="minorHAnsi" w:hAnsiTheme="minorHAnsi"/>
          <w:sz w:val="22"/>
          <w:szCs w:val="22"/>
          <w:lang w:val="en-US"/>
        </w:rPr>
        <w:t xml:space="preserve"> (Cameron and Forsythe, </w:t>
      </w:r>
      <w:r w:rsidRPr="00BD08ED">
        <w:rPr>
          <w:rFonts w:asciiTheme="minorHAnsi" w:hAnsiTheme="minorHAnsi"/>
          <w:sz w:val="22"/>
          <w:szCs w:val="22"/>
          <w:lang w:val="en-US"/>
        </w:rPr>
        <w:t xml:space="preserve">2001).  </w:t>
      </w:r>
    </w:p>
    <w:p w:rsidR="009C37EA" w:rsidRPr="00BD08ED" w:rsidRDefault="009C37EA" w:rsidP="009C37EA">
      <w:pPr>
        <w:pStyle w:val="NoSpacing"/>
        <w:spacing w:line="360" w:lineRule="auto"/>
        <w:ind w:firstLine="708"/>
        <w:rPr>
          <w:rFonts w:asciiTheme="minorHAnsi" w:hAnsiTheme="minorHAnsi"/>
          <w:sz w:val="22"/>
          <w:szCs w:val="22"/>
        </w:rPr>
      </w:pPr>
      <w:r w:rsidRPr="00BD08ED">
        <w:rPr>
          <w:rFonts w:asciiTheme="minorHAnsi" w:hAnsiTheme="minorHAnsi"/>
          <w:sz w:val="22"/>
          <w:szCs w:val="22"/>
          <w:lang w:val="en-US"/>
        </w:rPr>
        <w:t xml:space="preserve">So, although the problem of the shortage of donor organs and its consequences are quite clear, every country is struggling to increase donation rates. As these rates still differ significantly between countries, it looks like countries can learn from each other. Identifying the determinants of these differences might help finding out what factors might improve donation rates. </w:t>
      </w:r>
      <w:bookmarkStart w:id="4" w:name="_Toc265503363"/>
    </w:p>
    <w:p w:rsidR="009C37EA" w:rsidRDefault="009C37EA" w:rsidP="009C37EA">
      <w:pPr>
        <w:pStyle w:val="Heading1"/>
        <w:rPr>
          <w:rFonts w:asciiTheme="minorHAnsi" w:hAnsiTheme="minorHAnsi"/>
          <w:color w:val="auto"/>
          <w:sz w:val="22"/>
          <w:szCs w:val="22"/>
          <w:lang w:val="en-US" w:eastAsia="en-US" w:bidi="ar-SA"/>
        </w:rPr>
      </w:pPr>
      <w:bookmarkStart w:id="5" w:name="_Toc266266038"/>
      <w:r w:rsidRPr="00BD08ED">
        <w:rPr>
          <w:rFonts w:asciiTheme="minorHAnsi" w:hAnsiTheme="minorHAnsi"/>
          <w:color w:val="auto"/>
          <w:sz w:val="22"/>
          <w:szCs w:val="22"/>
          <w:lang w:val="en-US" w:eastAsia="en-US" w:bidi="ar-SA"/>
        </w:rPr>
        <w:t>3. Overview of determinants of organ donation, according to several studies</w:t>
      </w:r>
      <w:bookmarkEnd w:id="4"/>
      <w:bookmarkEnd w:id="5"/>
      <w:r w:rsidRPr="00BD08ED">
        <w:rPr>
          <w:rFonts w:asciiTheme="minorHAnsi" w:hAnsiTheme="minorHAnsi"/>
          <w:color w:val="auto"/>
          <w:sz w:val="22"/>
          <w:szCs w:val="22"/>
          <w:lang w:val="en-US" w:eastAsia="en-US" w:bidi="ar-SA"/>
        </w:rPr>
        <w:t xml:space="preserve"> </w:t>
      </w:r>
      <w:r w:rsidRPr="00BD08ED">
        <w:rPr>
          <w:rFonts w:asciiTheme="minorHAnsi" w:hAnsiTheme="minorHAnsi"/>
          <w:color w:val="auto"/>
          <w:sz w:val="22"/>
          <w:szCs w:val="22"/>
          <w:lang w:val="en-US" w:eastAsia="en-US" w:bidi="ar-SA"/>
        </w:rPr>
        <w:tab/>
      </w:r>
    </w:p>
    <w:p w:rsidR="009C37EA" w:rsidRDefault="009C37EA" w:rsidP="009C37EA">
      <w:pPr>
        <w:pStyle w:val="NoSpacing"/>
        <w:rPr>
          <w:rFonts w:asciiTheme="minorHAnsi" w:hAnsiTheme="minorHAnsi"/>
          <w:b/>
          <w:sz w:val="22"/>
          <w:szCs w:val="22"/>
          <w:lang w:val="en-US" w:eastAsia="en-US" w:bidi="ar-SA"/>
        </w:rPr>
      </w:pP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In this chapter, an overview of factors is presented which, according to four different studies on the subject, are of significant influence in explaining the differences in donation rates between countries (</w:t>
      </w:r>
      <w:proofErr w:type="spellStart"/>
      <w:r w:rsidRPr="00D03BA4">
        <w:rPr>
          <w:rStyle w:val="Heading1Char"/>
          <w:rFonts w:asciiTheme="minorHAnsi" w:hAnsiTheme="minorHAnsi"/>
          <w:b w:val="0"/>
          <w:color w:val="auto"/>
          <w:sz w:val="22"/>
          <w:szCs w:val="22"/>
        </w:rPr>
        <w:t>Gimbel</w:t>
      </w:r>
      <w:proofErr w:type="spellEnd"/>
      <w:r w:rsidRPr="00D03BA4">
        <w:rPr>
          <w:rStyle w:val="Heading1Char"/>
          <w:rFonts w:asciiTheme="minorHAnsi" w:hAnsiTheme="minorHAnsi"/>
          <w:b w:val="0"/>
          <w:color w:val="auto"/>
          <w:sz w:val="22"/>
          <w:szCs w:val="22"/>
        </w:rPr>
        <w:t xml:space="preserve">, 2003; </w:t>
      </w:r>
      <w:proofErr w:type="spellStart"/>
      <w:r w:rsidRPr="00D03BA4">
        <w:rPr>
          <w:rStyle w:val="Heading1Char"/>
          <w:rFonts w:asciiTheme="minorHAnsi" w:hAnsiTheme="minorHAnsi"/>
          <w:b w:val="0"/>
          <w:color w:val="auto"/>
          <w:sz w:val="22"/>
          <w:szCs w:val="22"/>
        </w:rPr>
        <w:t>Abadie</w:t>
      </w:r>
      <w:proofErr w:type="spellEnd"/>
      <w:r w:rsidRPr="00D03BA4">
        <w:rPr>
          <w:rStyle w:val="Heading1Char"/>
          <w:rFonts w:asciiTheme="minorHAnsi" w:hAnsiTheme="minorHAnsi"/>
          <w:b w:val="0"/>
          <w:color w:val="auto"/>
          <w:sz w:val="22"/>
          <w:szCs w:val="22"/>
        </w:rPr>
        <w:t xml:space="preserve"> and Gay</w:t>
      </w:r>
      <w:r>
        <w:rPr>
          <w:rStyle w:val="Heading1Char"/>
          <w:rFonts w:asciiTheme="minorHAnsi" w:hAnsiTheme="minorHAnsi"/>
          <w:b w:val="0"/>
          <w:color w:val="auto"/>
          <w:sz w:val="22"/>
          <w:szCs w:val="22"/>
        </w:rPr>
        <w:t xml:space="preserve">, 2006; </w:t>
      </w:r>
      <w:proofErr w:type="spellStart"/>
      <w:r>
        <w:rPr>
          <w:rStyle w:val="Heading1Char"/>
          <w:rFonts w:asciiTheme="minorHAnsi" w:hAnsiTheme="minorHAnsi"/>
          <w:b w:val="0"/>
          <w:color w:val="auto"/>
          <w:sz w:val="22"/>
          <w:szCs w:val="22"/>
        </w:rPr>
        <w:t>Neto</w:t>
      </w:r>
      <w:proofErr w:type="spellEnd"/>
      <w:r>
        <w:rPr>
          <w:rStyle w:val="Heading1Char"/>
          <w:rFonts w:asciiTheme="minorHAnsi" w:hAnsiTheme="minorHAnsi"/>
          <w:b w:val="0"/>
          <w:color w:val="auto"/>
          <w:sz w:val="22"/>
          <w:szCs w:val="22"/>
        </w:rPr>
        <w:t>, 2007; Healy, 2005)</w:t>
      </w:r>
      <w:r>
        <w:rPr>
          <w:rFonts w:asciiTheme="minorHAnsi" w:hAnsiTheme="minorHAnsi"/>
          <w:sz w:val="22"/>
          <w:szCs w:val="22"/>
          <w:lang w:val="en-US" w:eastAsia="en-US" w:bidi="ar-SA"/>
        </w:rPr>
        <w:t>. A systematic review on this topic (</w:t>
      </w:r>
      <w:proofErr w:type="spellStart"/>
      <w:r>
        <w:rPr>
          <w:rFonts w:asciiTheme="minorHAnsi" w:hAnsiTheme="minorHAnsi"/>
          <w:sz w:val="22"/>
          <w:szCs w:val="22"/>
          <w:lang w:val="en-US" w:eastAsia="en-US" w:bidi="ar-SA"/>
        </w:rPr>
        <w:t>Rithalia</w:t>
      </w:r>
      <w:proofErr w:type="spellEnd"/>
      <w:r>
        <w:rPr>
          <w:rFonts w:asciiTheme="minorHAnsi" w:hAnsiTheme="minorHAnsi"/>
          <w:sz w:val="22"/>
          <w:szCs w:val="22"/>
          <w:lang w:val="en-US" w:eastAsia="en-US" w:bidi="ar-SA"/>
        </w:rPr>
        <w:t xml:space="preserve"> et al, 2008) identified these four studies as being statistically well performed and of good quality in terms of data collection and other criteria. The four studies each examine whether the impact of a presumed consent system is significant in explaining the differences in donation rates between countries. </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 xml:space="preserve">The studies use data of different countries. Healy (2005) and </w:t>
      </w:r>
      <w:proofErr w:type="spellStart"/>
      <w:r>
        <w:rPr>
          <w:rFonts w:asciiTheme="minorHAnsi" w:hAnsiTheme="minorHAnsi"/>
          <w:sz w:val="22"/>
          <w:szCs w:val="22"/>
          <w:lang w:val="en-US" w:eastAsia="en-US" w:bidi="ar-SA"/>
        </w:rPr>
        <w:t>Abadie</w:t>
      </w:r>
      <w:proofErr w:type="spellEnd"/>
      <w:r>
        <w:rPr>
          <w:rFonts w:asciiTheme="minorHAnsi" w:hAnsiTheme="minorHAnsi"/>
          <w:sz w:val="22"/>
          <w:szCs w:val="22"/>
          <w:lang w:val="en-US" w:eastAsia="en-US" w:bidi="ar-SA"/>
        </w:rPr>
        <w:t xml:space="preserve"> and Gay (2006) use 17 and 22 OECD countries respectively and </w:t>
      </w:r>
      <w:proofErr w:type="spellStart"/>
      <w:r>
        <w:rPr>
          <w:rFonts w:asciiTheme="minorHAnsi" w:hAnsiTheme="minorHAnsi"/>
          <w:sz w:val="22"/>
          <w:szCs w:val="22"/>
          <w:lang w:val="en-US" w:eastAsia="en-US" w:bidi="ar-SA"/>
        </w:rPr>
        <w:t>Gimbel</w:t>
      </w:r>
      <w:proofErr w:type="spellEnd"/>
      <w:r>
        <w:rPr>
          <w:rFonts w:asciiTheme="minorHAnsi" w:hAnsiTheme="minorHAnsi"/>
          <w:sz w:val="22"/>
          <w:szCs w:val="22"/>
          <w:lang w:val="en-US" w:eastAsia="en-US" w:bidi="ar-SA"/>
        </w:rPr>
        <w:t xml:space="preserve"> (2003) includes 28 European countries.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xml:space="preserve"> (2007) uses the most heterogeneous sample with 34 countries, including OECD countries, but also Latin countries with low cadaveric donation rates, like Argentina, Brazil, Chile and Venezuela.  </w:t>
      </w:r>
      <w:proofErr w:type="spellStart"/>
      <w:r>
        <w:rPr>
          <w:rFonts w:asciiTheme="minorHAnsi" w:hAnsiTheme="minorHAnsi"/>
          <w:sz w:val="22"/>
          <w:szCs w:val="22"/>
          <w:lang w:val="en-US" w:eastAsia="en-US" w:bidi="ar-SA"/>
        </w:rPr>
        <w:t>Gimbel</w:t>
      </w:r>
      <w:proofErr w:type="spellEnd"/>
      <w:r>
        <w:rPr>
          <w:rFonts w:asciiTheme="minorHAnsi" w:hAnsiTheme="minorHAnsi"/>
          <w:sz w:val="22"/>
          <w:szCs w:val="22"/>
          <w:lang w:val="en-US" w:eastAsia="en-US" w:bidi="ar-SA"/>
        </w:rPr>
        <w:t xml:space="preserve"> (2003) excludes Spain in their analysis, because of the country being a large outlier. Healy (2005) excludes both Spain and Italy, as these countries have the highest growth rate in donation rates, causing the residuals for these countries are not evenly distributed around zero. </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lastRenderedPageBreak/>
        <w:t xml:space="preserve">The data used in these studies also cover different time spans. </w:t>
      </w:r>
      <w:proofErr w:type="spellStart"/>
      <w:r>
        <w:rPr>
          <w:rFonts w:asciiTheme="minorHAnsi" w:hAnsiTheme="minorHAnsi"/>
          <w:sz w:val="22"/>
          <w:szCs w:val="22"/>
          <w:lang w:val="en-US" w:eastAsia="en-US" w:bidi="ar-SA"/>
        </w:rPr>
        <w:t>Gimbel</w:t>
      </w:r>
      <w:proofErr w:type="spellEnd"/>
      <w:r>
        <w:rPr>
          <w:rFonts w:asciiTheme="minorHAnsi" w:hAnsiTheme="minorHAnsi"/>
          <w:sz w:val="22"/>
          <w:szCs w:val="22"/>
          <w:lang w:val="en-US" w:eastAsia="en-US" w:bidi="ar-SA"/>
        </w:rPr>
        <w:t xml:space="preserve"> (2003), because of data availability problems, uses data collected from several years, ranging from 1995-1999.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xml:space="preserve"> (2007) uses data</w:t>
      </w:r>
      <w:r w:rsidR="001C233B">
        <w:rPr>
          <w:rFonts w:asciiTheme="minorHAnsi" w:hAnsiTheme="minorHAnsi"/>
          <w:sz w:val="22"/>
          <w:szCs w:val="22"/>
          <w:lang w:val="en-US" w:eastAsia="en-US" w:bidi="ar-SA"/>
        </w:rPr>
        <w:t xml:space="preserve"> of</w:t>
      </w:r>
      <w:r>
        <w:rPr>
          <w:rFonts w:asciiTheme="minorHAnsi" w:hAnsiTheme="minorHAnsi"/>
          <w:sz w:val="22"/>
          <w:szCs w:val="22"/>
          <w:lang w:val="en-US" w:eastAsia="en-US" w:bidi="ar-SA"/>
        </w:rPr>
        <w:t xml:space="preserve"> </w:t>
      </w:r>
      <w:proofErr w:type="gramStart"/>
      <w:r>
        <w:rPr>
          <w:rFonts w:asciiTheme="minorHAnsi" w:hAnsiTheme="minorHAnsi"/>
          <w:sz w:val="22"/>
          <w:szCs w:val="22"/>
          <w:lang w:val="en-US" w:eastAsia="en-US" w:bidi="ar-SA"/>
        </w:rPr>
        <w:t>between 1998-2002,</w:t>
      </w:r>
      <w:proofErr w:type="gramEnd"/>
      <w:r>
        <w:rPr>
          <w:rFonts w:asciiTheme="minorHAnsi" w:hAnsiTheme="minorHAnsi"/>
          <w:sz w:val="22"/>
          <w:szCs w:val="22"/>
          <w:lang w:val="en-US" w:eastAsia="en-US" w:bidi="ar-SA"/>
        </w:rPr>
        <w:t xml:space="preserve"> </w:t>
      </w:r>
      <w:proofErr w:type="spellStart"/>
      <w:r>
        <w:rPr>
          <w:rFonts w:asciiTheme="minorHAnsi" w:hAnsiTheme="minorHAnsi"/>
          <w:sz w:val="22"/>
          <w:szCs w:val="22"/>
          <w:lang w:val="en-US" w:eastAsia="en-US" w:bidi="ar-SA"/>
        </w:rPr>
        <w:t>Abadie</w:t>
      </w:r>
      <w:proofErr w:type="spellEnd"/>
      <w:r>
        <w:rPr>
          <w:rFonts w:asciiTheme="minorHAnsi" w:hAnsiTheme="minorHAnsi"/>
          <w:sz w:val="22"/>
          <w:szCs w:val="22"/>
          <w:lang w:val="en-US" w:eastAsia="en-US" w:bidi="ar-SA"/>
        </w:rPr>
        <w:t xml:space="preserve"> and Gay (2006) between 1993-2002 and Healy (2005) between 1990-2002. </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In their statistical analyses, they each correct for a different set of factors that, according to them, also influence differences in donation rates. The influence of these factors is explored in this chapter. Also, the influence of some new factors is explained, which are suggested by other studies and might influence donation rates, but which are not included in any existing study.</w:t>
      </w:r>
    </w:p>
    <w:p w:rsidR="009C37EA" w:rsidRDefault="009C37EA" w:rsidP="009C37EA">
      <w:pPr>
        <w:pStyle w:val="Heading2"/>
        <w:rPr>
          <w:rFonts w:asciiTheme="minorHAnsi" w:hAnsiTheme="minorHAnsi"/>
          <w:color w:val="auto"/>
          <w:sz w:val="22"/>
          <w:szCs w:val="22"/>
          <w:lang w:val="en-US" w:eastAsia="en-US" w:bidi="ar-SA"/>
        </w:rPr>
      </w:pPr>
      <w:bookmarkStart w:id="6" w:name="_Toc265503364"/>
      <w:bookmarkStart w:id="7" w:name="_Toc266266039"/>
      <w:r w:rsidRPr="003C3CB7">
        <w:rPr>
          <w:rFonts w:asciiTheme="minorHAnsi" w:hAnsiTheme="minorHAnsi"/>
          <w:color w:val="auto"/>
          <w:sz w:val="22"/>
          <w:szCs w:val="22"/>
          <w:lang w:val="en-US" w:eastAsia="en-US" w:bidi="ar-SA"/>
        </w:rPr>
        <w:t>3.1 Presumed versus informed consent</w:t>
      </w:r>
      <w:bookmarkEnd w:id="6"/>
      <w:bookmarkEnd w:id="7"/>
    </w:p>
    <w:p w:rsidR="00B65A6F" w:rsidRPr="00B65A6F" w:rsidRDefault="00B65A6F" w:rsidP="00B65A6F">
      <w:pPr>
        <w:rPr>
          <w:lang w:val="en-US" w:eastAsia="en-US" w:bidi="ar-SA"/>
        </w:rPr>
      </w:pP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The implementation of presumed consent law is a huge subject in a lot of countries trying to improve their donation rates. In the OECD, a majority of the countries has a system of presumed consent law, but large countries as the USA, Australia, Canada and New Zealand still have an informed consent system (</w:t>
      </w:r>
      <w:proofErr w:type="spellStart"/>
      <w:r>
        <w:rPr>
          <w:rFonts w:asciiTheme="minorHAnsi" w:hAnsiTheme="minorHAnsi"/>
          <w:sz w:val="22"/>
          <w:szCs w:val="22"/>
          <w:lang w:val="en-US" w:eastAsia="en-US" w:bidi="ar-SA"/>
        </w:rPr>
        <w:t>Abadie</w:t>
      </w:r>
      <w:proofErr w:type="spellEnd"/>
      <w:r>
        <w:rPr>
          <w:rFonts w:asciiTheme="minorHAnsi" w:hAnsiTheme="minorHAnsi"/>
          <w:sz w:val="22"/>
          <w:szCs w:val="22"/>
          <w:lang w:val="en-US" w:eastAsia="en-US" w:bidi="ar-SA"/>
        </w:rPr>
        <w:t xml:space="preserve"> and Gay, 2007). The difference between the systems is the default option. When someone does not make a choice, he will be a donor in the presumed consent system, but he won’t be one in the informed consent system. Setting of defaults can influence behavior as accepting the default will cost no effort and people may see it as the recommended option to choose (Johnson and Goldstein, 2003). This implies changing the system could help increase donation rates in a country.</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 xml:space="preserve">There are only a few countries where this presumed consent system exists as described. ‘Weaker’ versions of these systems exist in almost every country; in these ‘weaker’ systems, families have veto in whether the organs are donated or not (Healy, 2006). Austria is one of the only countries where families do not have a veto in whether the organs are donated. So Austria really applies the presumed consent rule; if you are not registered as being opposed to donation, you will be a donor. It therefore has a stronger version of the presumed consent system, with a high cadaveric donation rate of 25 per million people in 2009 (TPM, 2010). The Netherlands are an example of a ‘strong’ informed consent system in which less emphasis is placed upon the opinion of the family, but only if someone is registered in the donor registry, which is about one third of the population. If not registered, the family does decide what happens with the organs of the deceased. As in all presumed consent countries, except for Austria, the family can refuse donation, even if someone was not registered as opposed to donation, this family consent weakens the differences between both systems and it has implications for the impact of legislation on donation rates (Healy, 2006). In informed consent systems, the family knows whether the deceased has agreed to donate or not. In presumed consent, the family only knows whether they did or did not opt out. This might be a weaker sign, leading to decreasing family consent rates (Howard, 2007). This suggests changing toward a presumed consent system will not result in a significant increase in donation rates. </w:t>
      </w:r>
      <w:r>
        <w:rPr>
          <w:rFonts w:asciiTheme="minorHAnsi" w:hAnsiTheme="minorHAnsi"/>
          <w:sz w:val="22"/>
          <w:szCs w:val="22"/>
          <w:lang w:val="en-US" w:eastAsia="en-US" w:bidi="ar-SA"/>
        </w:rPr>
        <w:lastRenderedPageBreak/>
        <w:t xml:space="preserve">Arguments for an influence in the opposite direction are also provided, as in presumed consent systems, choosing for organ donation might be considered as the status quo, leading to higher rates of family consent (Johnson and Goldstein, 2003). </w:t>
      </w: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ab/>
        <w:t>Three of the studies found a significant positive influence of countries with a presumed consent system on donation rates, ranging from 21% to 30% higher donation rates and 2.7 to 6.14 more donors per million population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xml:space="preserve">, 2007; </w:t>
      </w:r>
      <w:proofErr w:type="spellStart"/>
      <w:r>
        <w:rPr>
          <w:rFonts w:asciiTheme="minorHAnsi" w:hAnsiTheme="minorHAnsi"/>
          <w:sz w:val="22"/>
          <w:szCs w:val="22"/>
          <w:lang w:val="en-US" w:eastAsia="en-US" w:bidi="ar-SA"/>
        </w:rPr>
        <w:t>Abadie</w:t>
      </w:r>
      <w:proofErr w:type="spellEnd"/>
      <w:r>
        <w:rPr>
          <w:rFonts w:asciiTheme="minorHAnsi" w:hAnsiTheme="minorHAnsi"/>
          <w:sz w:val="22"/>
          <w:szCs w:val="22"/>
          <w:lang w:val="en-US" w:eastAsia="en-US" w:bidi="ar-SA"/>
        </w:rPr>
        <w:t xml:space="preserve"> and Gay, 2006; </w:t>
      </w:r>
      <w:proofErr w:type="spellStart"/>
      <w:r>
        <w:rPr>
          <w:rFonts w:asciiTheme="minorHAnsi" w:hAnsiTheme="minorHAnsi"/>
          <w:sz w:val="22"/>
          <w:szCs w:val="22"/>
          <w:lang w:val="en-US" w:eastAsia="en-US" w:bidi="ar-SA"/>
        </w:rPr>
        <w:t>Gimbel</w:t>
      </w:r>
      <w:proofErr w:type="spellEnd"/>
      <w:r>
        <w:rPr>
          <w:rFonts w:asciiTheme="minorHAnsi" w:hAnsiTheme="minorHAnsi"/>
          <w:sz w:val="22"/>
          <w:szCs w:val="22"/>
          <w:lang w:val="en-US" w:eastAsia="en-US" w:bidi="ar-SA"/>
        </w:rPr>
        <w:t xml:space="preserve">, 2003; Healy, 2005). Different reasons are given for the results however. </w:t>
      </w:r>
      <w:proofErr w:type="spellStart"/>
      <w:r>
        <w:rPr>
          <w:rFonts w:asciiTheme="minorHAnsi" w:hAnsiTheme="minorHAnsi"/>
          <w:sz w:val="22"/>
          <w:szCs w:val="22"/>
          <w:lang w:val="en-US" w:eastAsia="en-US" w:bidi="ar-SA"/>
        </w:rPr>
        <w:t>Abadie</w:t>
      </w:r>
      <w:proofErr w:type="spellEnd"/>
      <w:r>
        <w:rPr>
          <w:rFonts w:asciiTheme="minorHAnsi" w:hAnsiTheme="minorHAnsi"/>
          <w:sz w:val="22"/>
          <w:szCs w:val="22"/>
          <w:lang w:val="en-US" w:eastAsia="en-US" w:bidi="ar-SA"/>
        </w:rPr>
        <w:t xml:space="preserve"> and Gay (2006) point at the signaling function of the opt-out system, which they think works opposite as stated by Howard (2007). As people who have a strong aversion towards donation can opt out, family of the remaining people will assume their relative had a preference to donate. In the opt-in system, if someone does not register, often the large part of the population, the family assumes they did not have a preference to donate.</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 xml:space="preserve">Healy (2005), who did not found a significant impact, argues that the fact that donation rates are a little higher on average in countries with an opt-out system, is not due to the ‘default effects’ described by Johnson and Goldstein, but because these countries are paying closer attention to the way they organize their transplant system. He points at Spain and Italy; countries with a presumed consent system and with high donation rates that are increasing since 1990, not due to their system that has existed since 1979, but due to changes in the way of handling organ donation in hospitals, the so called ‘Spanish system’. </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 xml:space="preserve">So, of the four studies, in three presumed consent systems has a significant effect; only Healy (2005) does not find a positive effect which is significant at conventional levels. The differences in countries and years included in the analysis were discussed in the beginning of this chapter. Healy (2005) excludes Spain and Italy from his analysis, which, being presumed consent countries with high donation rates, might have a large impact on the significance and size of the effect. </w:t>
      </w:r>
    </w:p>
    <w:p w:rsidR="009C37EA" w:rsidRDefault="009C37EA" w:rsidP="009C37EA">
      <w:pPr>
        <w:pStyle w:val="Heading2"/>
        <w:rPr>
          <w:rFonts w:asciiTheme="minorHAnsi" w:hAnsiTheme="minorHAnsi"/>
          <w:color w:val="auto"/>
          <w:sz w:val="22"/>
          <w:szCs w:val="22"/>
          <w:lang w:val="en-US" w:eastAsia="en-US" w:bidi="ar-SA"/>
        </w:rPr>
      </w:pPr>
      <w:bookmarkStart w:id="8" w:name="_Toc265503365"/>
      <w:bookmarkStart w:id="9" w:name="_Toc266266040"/>
      <w:r w:rsidRPr="003C3CB7">
        <w:rPr>
          <w:rFonts w:asciiTheme="minorHAnsi" w:hAnsiTheme="minorHAnsi"/>
          <w:color w:val="auto"/>
          <w:sz w:val="22"/>
          <w:szCs w:val="22"/>
          <w:lang w:val="en-US" w:eastAsia="en-US" w:bidi="ar-SA"/>
        </w:rPr>
        <w:t>3.2 Donation potential</w:t>
      </w:r>
      <w:bookmarkEnd w:id="8"/>
      <w:bookmarkEnd w:id="9"/>
    </w:p>
    <w:p w:rsidR="009C37EA" w:rsidRPr="003C3CB7" w:rsidRDefault="009C37EA" w:rsidP="009C37EA">
      <w:pPr>
        <w:rPr>
          <w:lang w:val="en-US" w:eastAsia="en-US" w:bidi="ar-SA"/>
        </w:rPr>
      </w:pP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There are globally three main factors influencing the amount of donors in a country. The chosen presumed or informed consent system in a country, the organization of the donation process and the donation potential. Not every dead person’s organs can be used for donation. Most organs can only be donated if a person is declared brain dead and their blood circulation is maintained artificially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xml:space="preserve">, 2007). The donor potential of a country is the number of people in that country who die because of a specific cause of death, of which the organs might apply for donation. The main causes of death for donors are </w:t>
      </w:r>
      <w:proofErr w:type="spellStart"/>
      <w:r>
        <w:rPr>
          <w:rFonts w:asciiTheme="minorHAnsi" w:hAnsiTheme="minorHAnsi"/>
          <w:sz w:val="22"/>
          <w:szCs w:val="22"/>
          <w:lang w:val="en-US" w:eastAsia="en-US" w:bidi="ar-SA"/>
        </w:rPr>
        <w:t>cerebrovascular</w:t>
      </w:r>
      <w:proofErr w:type="spellEnd"/>
      <w:r>
        <w:rPr>
          <w:rFonts w:asciiTheme="minorHAnsi" w:hAnsiTheme="minorHAnsi"/>
          <w:sz w:val="22"/>
          <w:szCs w:val="22"/>
          <w:lang w:val="en-US" w:eastAsia="en-US" w:bidi="ar-SA"/>
        </w:rPr>
        <w:t xml:space="preserve"> diseases and traffic accidents, together taking account of a large part of donors (NIVEL, 2003).</w:t>
      </w: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ab/>
        <w:t xml:space="preserve">It is argued that this is one of the explanations of the low donation rates of the Netherlands. In a study performed by NIVEL on donor potential of ten European countries, the Netherlands have </w:t>
      </w:r>
      <w:r>
        <w:rPr>
          <w:rFonts w:asciiTheme="minorHAnsi" w:hAnsiTheme="minorHAnsi"/>
          <w:sz w:val="22"/>
          <w:szCs w:val="22"/>
          <w:lang w:val="en-US" w:eastAsia="en-US" w:bidi="ar-SA"/>
        </w:rPr>
        <w:lastRenderedPageBreak/>
        <w:t xml:space="preserve">the lowest number of people dying of three specific causes of death making organ donation possible. Especially traffic deaths and accident deaths are low in the Netherlands, which might be because of strict regulations concerning (car) safety (NIVEL, 2003). </w:t>
      </w: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ab/>
        <w:t>Most of the studies include a variable as ‘</w:t>
      </w:r>
      <w:proofErr w:type="spellStart"/>
      <w:r>
        <w:rPr>
          <w:rFonts w:asciiTheme="minorHAnsi" w:hAnsiTheme="minorHAnsi"/>
          <w:sz w:val="22"/>
          <w:szCs w:val="22"/>
          <w:lang w:val="en-US" w:eastAsia="en-US" w:bidi="ar-SA"/>
        </w:rPr>
        <w:t>cerebro</w:t>
      </w:r>
      <w:proofErr w:type="spellEnd"/>
      <w:r>
        <w:rPr>
          <w:rFonts w:asciiTheme="minorHAnsi" w:hAnsiTheme="minorHAnsi"/>
          <w:sz w:val="22"/>
          <w:szCs w:val="22"/>
          <w:lang w:val="en-US" w:eastAsia="en-US" w:bidi="ar-SA"/>
        </w:rPr>
        <w:t xml:space="preserve">-vascular diseases and motor vehicle deaths per million inhabitants’ in their analysis.  Donation rates are expected to be higher if more people in that country die as a result of these causes. In two of three studies, the amount of </w:t>
      </w:r>
      <w:proofErr w:type="spellStart"/>
      <w:r>
        <w:rPr>
          <w:rFonts w:asciiTheme="minorHAnsi" w:hAnsiTheme="minorHAnsi"/>
          <w:sz w:val="22"/>
          <w:szCs w:val="22"/>
          <w:lang w:val="en-US" w:eastAsia="en-US" w:bidi="ar-SA"/>
        </w:rPr>
        <w:t>cerebro</w:t>
      </w:r>
      <w:proofErr w:type="spellEnd"/>
      <w:r>
        <w:rPr>
          <w:rFonts w:asciiTheme="minorHAnsi" w:hAnsiTheme="minorHAnsi"/>
          <w:sz w:val="22"/>
          <w:szCs w:val="22"/>
          <w:lang w:val="en-US" w:eastAsia="en-US" w:bidi="ar-SA"/>
        </w:rPr>
        <w:t xml:space="preserve">-vascular deaths per 100 000 inhabitants were of significant positive influence on donation rates, while road traffic mortality per 100 000 inhabitants was significant in all three studies. It looks like traffic mortality is of greater impact on donation rates than </w:t>
      </w:r>
      <w:proofErr w:type="spellStart"/>
      <w:r>
        <w:rPr>
          <w:rFonts w:asciiTheme="minorHAnsi" w:hAnsiTheme="minorHAnsi"/>
          <w:sz w:val="22"/>
          <w:szCs w:val="22"/>
          <w:lang w:val="en-US" w:eastAsia="en-US" w:bidi="ar-SA"/>
        </w:rPr>
        <w:t>cerebro</w:t>
      </w:r>
      <w:proofErr w:type="spellEnd"/>
      <w:r>
        <w:rPr>
          <w:rFonts w:asciiTheme="minorHAnsi" w:hAnsiTheme="minorHAnsi"/>
          <w:sz w:val="22"/>
          <w:szCs w:val="22"/>
          <w:lang w:val="en-US" w:eastAsia="en-US" w:bidi="ar-SA"/>
        </w:rPr>
        <w:t xml:space="preserve">-vascular deaths (Healy 2006, </w:t>
      </w:r>
      <w:proofErr w:type="spellStart"/>
      <w:r>
        <w:rPr>
          <w:rFonts w:asciiTheme="minorHAnsi" w:hAnsiTheme="minorHAnsi"/>
          <w:sz w:val="22"/>
          <w:szCs w:val="22"/>
          <w:lang w:val="en-US" w:eastAsia="en-US" w:bidi="ar-SA"/>
        </w:rPr>
        <w:t>Abadie</w:t>
      </w:r>
      <w:proofErr w:type="spellEnd"/>
      <w:r>
        <w:rPr>
          <w:rFonts w:asciiTheme="minorHAnsi" w:hAnsiTheme="minorHAnsi"/>
          <w:sz w:val="22"/>
          <w:szCs w:val="22"/>
          <w:lang w:val="en-US" w:eastAsia="en-US" w:bidi="ar-SA"/>
        </w:rPr>
        <w:t xml:space="preserve"> and Gay, 2006 and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2007).</w:t>
      </w:r>
    </w:p>
    <w:p w:rsidR="009C37EA" w:rsidRDefault="009C37EA" w:rsidP="009C37EA">
      <w:pPr>
        <w:pStyle w:val="Heading2"/>
        <w:rPr>
          <w:rFonts w:asciiTheme="minorHAnsi" w:hAnsiTheme="minorHAnsi"/>
          <w:color w:val="auto"/>
          <w:sz w:val="22"/>
          <w:szCs w:val="22"/>
          <w:lang w:val="en-US" w:eastAsia="en-US" w:bidi="ar-SA"/>
        </w:rPr>
      </w:pPr>
      <w:bookmarkStart w:id="10" w:name="_Toc265503366"/>
      <w:bookmarkStart w:id="11" w:name="_Toc266266041"/>
      <w:r w:rsidRPr="003C3CB7">
        <w:rPr>
          <w:rFonts w:asciiTheme="minorHAnsi" w:hAnsiTheme="minorHAnsi"/>
          <w:color w:val="auto"/>
          <w:sz w:val="22"/>
          <w:szCs w:val="22"/>
          <w:lang w:val="en-US" w:eastAsia="en-US" w:bidi="ar-SA"/>
        </w:rPr>
        <w:t>3.3 Religion</w:t>
      </w:r>
      <w:bookmarkEnd w:id="10"/>
      <w:bookmarkEnd w:id="11"/>
    </w:p>
    <w:p w:rsidR="009C37EA" w:rsidRPr="003C3CB7" w:rsidRDefault="009C37EA" w:rsidP="009C37EA">
      <w:pPr>
        <w:rPr>
          <w:lang w:val="en-US" w:eastAsia="en-US" w:bidi="ar-SA"/>
        </w:rPr>
      </w:pP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The effect of religious beliefs on organ donation is a widely studied subject. Historically, most religions were against organ donation, as it is a way of mutilating one’s body, given by God (Rumsey et al, 2003). Altruistic gestures are valued in every religion however. Now, most religions see organ donation as an act of love and generosity and it is allowed as long as the cadaver is treated with respect. Still, some religions are more positive towards it than others.</w:t>
      </w:r>
      <w:r w:rsidRPr="0087216C">
        <w:rPr>
          <w:rFonts w:asciiTheme="minorHAnsi" w:hAnsiTheme="minorHAnsi"/>
          <w:i/>
          <w:sz w:val="22"/>
          <w:szCs w:val="22"/>
          <w:lang w:val="en-US" w:eastAsia="en-US" w:bidi="ar-SA"/>
        </w:rPr>
        <w:t xml:space="preserve"> </w:t>
      </w:r>
      <w:r w:rsidRPr="00C92B04">
        <w:rPr>
          <w:rFonts w:asciiTheme="minorHAnsi" w:hAnsiTheme="minorHAnsi"/>
          <w:sz w:val="22"/>
          <w:szCs w:val="22"/>
          <w:lang w:val="en-US" w:eastAsia="en-US" w:bidi="ar-SA"/>
        </w:rPr>
        <w:t xml:space="preserve">The </w:t>
      </w:r>
      <w:r>
        <w:rPr>
          <w:rFonts w:asciiTheme="minorHAnsi" w:hAnsiTheme="minorHAnsi"/>
          <w:sz w:val="22"/>
          <w:szCs w:val="22"/>
          <w:lang w:val="en-US" w:eastAsia="en-US" w:bidi="ar-SA"/>
        </w:rPr>
        <w:t>views of the largest religions on cadaveric organ donation are discussed here</w:t>
      </w:r>
      <w:r w:rsidRPr="00C92B04">
        <w:rPr>
          <w:rFonts w:asciiTheme="minorHAnsi" w:hAnsiTheme="minorHAnsi"/>
          <w:sz w:val="22"/>
          <w:szCs w:val="22"/>
          <w:lang w:val="en-US" w:eastAsia="en-US" w:bidi="ar-SA"/>
        </w:rPr>
        <w:t>.</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Christianity, the largest religion in the Western world, has a fairly positive view on organ donation. The human cadaver deserves respect, but mutilation of the body is not an obstruction of being close to God. Organ donation is an act of love, and therefore a good thing. The Islam, an upcoming religion in all European countries, is more divided on this subject. Under certain circumstances, it does allow transplantations. It is only allowed if physicians decide it is the best treatment for the patient. If a living donor is used, he should do this out of his own free will and there should be no significant risk involved for him. In Judaism, be</w:t>
      </w:r>
      <w:r w:rsidRPr="00C92B04">
        <w:rPr>
          <w:rFonts w:asciiTheme="minorHAnsi" w:hAnsiTheme="minorHAnsi"/>
          <w:sz w:val="22"/>
          <w:szCs w:val="22"/>
          <w:lang w:val="en-US" w:eastAsia="en-US" w:bidi="ar-SA"/>
        </w:rPr>
        <w:t xml:space="preserve">ing buried while missing parts of </w:t>
      </w:r>
      <w:r>
        <w:rPr>
          <w:rFonts w:asciiTheme="minorHAnsi" w:hAnsiTheme="minorHAnsi"/>
          <w:sz w:val="22"/>
          <w:szCs w:val="22"/>
          <w:lang w:val="en-US" w:eastAsia="en-US" w:bidi="ar-SA"/>
        </w:rPr>
        <w:t>the</w:t>
      </w:r>
      <w:r w:rsidRPr="00C92B04">
        <w:rPr>
          <w:rFonts w:asciiTheme="minorHAnsi" w:hAnsiTheme="minorHAnsi"/>
          <w:sz w:val="22"/>
          <w:szCs w:val="22"/>
          <w:lang w:val="en-US" w:eastAsia="en-US" w:bidi="ar-SA"/>
        </w:rPr>
        <w:t xml:space="preserve"> </w:t>
      </w:r>
      <w:r>
        <w:rPr>
          <w:rFonts w:asciiTheme="minorHAnsi" w:hAnsiTheme="minorHAnsi"/>
          <w:sz w:val="22"/>
          <w:szCs w:val="22"/>
          <w:lang w:val="en-US" w:eastAsia="en-US" w:bidi="ar-SA"/>
        </w:rPr>
        <w:t xml:space="preserve">body is a problem. Also, it is seen as exploitation of the corpse. However, if organ donation is necessary to save a life and it incurs no risk for the donor, it is allowed. </w:t>
      </w:r>
      <w:proofErr w:type="spellStart"/>
      <w:r>
        <w:rPr>
          <w:rFonts w:asciiTheme="minorHAnsi" w:hAnsiTheme="minorHAnsi"/>
          <w:sz w:val="22"/>
          <w:szCs w:val="22"/>
          <w:lang w:val="en-US" w:eastAsia="en-US" w:bidi="ar-SA"/>
        </w:rPr>
        <w:t>Shintoism</w:t>
      </w:r>
      <w:proofErr w:type="spellEnd"/>
      <w:r>
        <w:rPr>
          <w:rFonts w:asciiTheme="minorHAnsi" w:hAnsiTheme="minorHAnsi"/>
          <w:sz w:val="22"/>
          <w:szCs w:val="22"/>
          <w:lang w:val="en-US" w:eastAsia="en-US" w:bidi="ar-SA"/>
        </w:rPr>
        <w:t>, which is a very large religion in Japan, does not approve of cadaveric organ donation as mutilating a corpse is seen as a crime. This is one of the reasons why donation rates in Japan are very low; about 0.9 per million inhabitants in 2008 (</w:t>
      </w:r>
      <w:proofErr w:type="spellStart"/>
      <w:r>
        <w:rPr>
          <w:rFonts w:asciiTheme="minorHAnsi" w:hAnsiTheme="minorHAnsi"/>
          <w:sz w:val="22"/>
          <w:szCs w:val="22"/>
          <w:lang w:val="en-US" w:eastAsia="en-US" w:bidi="ar-SA"/>
        </w:rPr>
        <w:t>Martinelli</w:t>
      </w:r>
      <w:proofErr w:type="spellEnd"/>
      <w:r>
        <w:rPr>
          <w:rFonts w:asciiTheme="minorHAnsi" w:hAnsiTheme="minorHAnsi"/>
          <w:sz w:val="22"/>
          <w:szCs w:val="22"/>
          <w:lang w:val="en-US" w:eastAsia="en-US" w:bidi="ar-SA"/>
        </w:rPr>
        <w:t>, 1993).</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Three out of four studies included a dummy variable for religion in their analysis. However, only the influence of Catholicism is studied, as the group of countries studied were mostly western, Christian countries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xml:space="preserve">, 2007; </w:t>
      </w:r>
      <w:proofErr w:type="spellStart"/>
      <w:r>
        <w:rPr>
          <w:rFonts w:asciiTheme="minorHAnsi" w:hAnsiTheme="minorHAnsi"/>
          <w:sz w:val="22"/>
          <w:szCs w:val="22"/>
          <w:lang w:val="en-US" w:eastAsia="en-US" w:bidi="ar-SA"/>
        </w:rPr>
        <w:t>Abadie</w:t>
      </w:r>
      <w:proofErr w:type="spellEnd"/>
      <w:r>
        <w:rPr>
          <w:rFonts w:asciiTheme="minorHAnsi" w:hAnsiTheme="minorHAnsi"/>
          <w:sz w:val="22"/>
          <w:szCs w:val="22"/>
          <w:lang w:val="en-US" w:eastAsia="en-US" w:bidi="ar-SA"/>
        </w:rPr>
        <w:t xml:space="preserve"> and Gay, 2006; </w:t>
      </w:r>
      <w:proofErr w:type="spellStart"/>
      <w:r>
        <w:rPr>
          <w:rFonts w:asciiTheme="minorHAnsi" w:hAnsiTheme="minorHAnsi"/>
          <w:sz w:val="22"/>
          <w:szCs w:val="22"/>
          <w:lang w:val="en-US" w:eastAsia="en-US" w:bidi="ar-SA"/>
        </w:rPr>
        <w:t>Gimbel</w:t>
      </w:r>
      <w:proofErr w:type="spellEnd"/>
      <w:r>
        <w:rPr>
          <w:rFonts w:asciiTheme="minorHAnsi" w:hAnsiTheme="minorHAnsi"/>
          <w:sz w:val="22"/>
          <w:szCs w:val="22"/>
          <w:lang w:val="en-US" w:eastAsia="en-US" w:bidi="ar-SA"/>
        </w:rPr>
        <w:t xml:space="preserve"> et al, 2003). The outcomes are not very convincing; although influences seem to be positive, they are not significant (</w:t>
      </w:r>
      <w:proofErr w:type="spellStart"/>
      <w:r>
        <w:rPr>
          <w:rFonts w:asciiTheme="minorHAnsi" w:hAnsiTheme="minorHAnsi"/>
          <w:sz w:val="22"/>
          <w:szCs w:val="22"/>
          <w:lang w:val="en-US" w:eastAsia="en-US" w:bidi="ar-SA"/>
        </w:rPr>
        <w:t>Abadie</w:t>
      </w:r>
      <w:proofErr w:type="spellEnd"/>
      <w:r>
        <w:rPr>
          <w:rFonts w:asciiTheme="minorHAnsi" w:hAnsiTheme="minorHAnsi"/>
          <w:sz w:val="22"/>
          <w:szCs w:val="22"/>
          <w:lang w:val="en-US" w:eastAsia="en-US" w:bidi="ar-SA"/>
        </w:rPr>
        <w:t xml:space="preserve"> and Gay, </w:t>
      </w:r>
      <w:r>
        <w:rPr>
          <w:rFonts w:asciiTheme="minorHAnsi" w:hAnsiTheme="minorHAnsi"/>
          <w:sz w:val="22"/>
          <w:szCs w:val="22"/>
          <w:lang w:val="en-US" w:eastAsia="en-US" w:bidi="ar-SA"/>
        </w:rPr>
        <w:lastRenderedPageBreak/>
        <w:t xml:space="preserve">2006) or only for certain </w:t>
      </w:r>
      <w:proofErr w:type="spellStart"/>
      <w:r>
        <w:rPr>
          <w:rFonts w:asciiTheme="minorHAnsi" w:hAnsiTheme="minorHAnsi"/>
          <w:sz w:val="22"/>
          <w:szCs w:val="22"/>
          <w:lang w:val="en-US" w:eastAsia="en-US" w:bidi="ar-SA"/>
        </w:rPr>
        <w:t>centiles</w:t>
      </w:r>
      <w:proofErr w:type="spellEnd"/>
      <w:r>
        <w:rPr>
          <w:rFonts w:asciiTheme="minorHAnsi" w:hAnsiTheme="minorHAnsi"/>
          <w:sz w:val="22"/>
          <w:szCs w:val="22"/>
          <w:lang w:val="en-US" w:eastAsia="en-US" w:bidi="ar-SA"/>
        </w:rPr>
        <w:t xml:space="preserve">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2007). In one study the effect is significant and positive. Here, percentages of the Catholic population, instead of a dummy, were used (</w:t>
      </w:r>
      <w:proofErr w:type="spellStart"/>
      <w:r>
        <w:rPr>
          <w:rFonts w:asciiTheme="minorHAnsi" w:hAnsiTheme="minorHAnsi"/>
          <w:sz w:val="22"/>
          <w:szCs w:val="22"/>
          <w:lang w:val="en-US" w:eastAsia="en-US" w:bidi="ar-SA"/>
        </w:rPr>
        <w:t>Gimbel</w:t>
      </w:r>
      <w:proofErr w:type="spellEnd"/>
      <w:r>
        <w:rPr>
          <w:rFonts w:asciiTheme="minorHAnsi" w:hAnsiTheme="minorHAnsi"/>
          <w:sz w:val="22"/>
          <w:szCs w:val="22"/>
          <w:lang w:val="en-US" w:eastAsia="en-US" w:bidi="ar-SA"/>
        </w:rPr>
        <w:t xml:space="preserve"> et al, 2003).</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 xml:space="preserve"> In other studies searching for the effects of other religions as the Islam and Judaism, a significant negative effect was found (</w:t>
      </w:r>
      <w:proofErr w:type="spellStart"/>
      <w:r>
        <w:rPr>
          <w:rFonts w:asciiTheme="minorHAnsi" w:hAnsiTheme="minorHAnsi"/>
          <w:sz w:val="22"/>
          <w:szCs w:val="22"/>
          <w:lang w:val="en-US" w:eastAsia="en-US" w:bidi="ar-SA"/>
        </w:rPr>
        <w:t>Anbarci</w:t>
      </w:r>
      <w:proofErr w:type="spellEnd"/>
      <w:r>
        <w:rPr>
          <w:rFonts w:asciiTheme="minorHAnsi" w:hAnsiTheme="minorHAnsi"/>
          <w:sz w:val="22"/>
          <w:szCs w:val="22"/>
          <w:lang w:val="en-US" w:eastAsia="en-US" w:bidi="ar-SA"/>
        </w:rPr>
        <w:t xml:space="preserve"> and </w:t>
      </w:r>
      <w:proofErr w:type="spellStart"/>
      <w:r>
        <w:rPr>
          <w:rFonts w:asciiTheme="minorHAnsi" w:hAnsiTheme="minorHAnsi"/>
          <w:sz w:val="22"/>
          <w:szCs w:val="22"/>
          <w:lang w:val="en-US" w:eastAsia="en-US" w:bidi="ar-SA"/>
        </w:rPr>
        <w:t>Caglayan</w:t>
      </w:r>
      <w:proofErr w:type="spellEnd"/>
      <w:r>
        <w:rPr>
          <w:rFonts w:asciiTheme="minorHAnsi" w:hAnsiTheme="minorHAnsi"/>
          <w:sz w:val="22"/>
          <w:szCs w:val="22"/>
          <w:lang w:val="en-US" w:eastAsia="en-US" w:bidi="ar-SA"/>
        </w:rPr>
        <w:t>, 2005). This is conform expectations, as the Islam and Judaism have a more negative point of view on organ donation than Catholicism.</w:t>
      </w:r>
    </w:p>
    <w:p w:rsidR="009C37EA" w:rsidRDefault="009C37EA" w:rsidP="009C37EA">
      <w:pPr>
        <w:pStyle w:val="Heading2"/>
        <w:rPr>
          <w:rFonts w:asciiTheme="minorHAnsi" w:hAnsiTheme="minorHAnsi"/>
          <w:color w:val="auto"/>
          <w:sz w:val="22"/>
          <w:szCs w:val="22"/>
          <w:lang w:val="en-US" w:eastAsia="en-US" w:bidi="ar-SA"/>
        </w:rPr>
      </w:pPr>
      <w:bookmarkStart w:id="12" w:name="_Toc265503367"/>
      <w:bookmarkStart w:id="13" w:name="_Toc266266042"/>
      <w:r w:rsidRPr="003C3CB7">
        <w:rPr>
          <w:rFonts w:asciiTheme="minorHAnsi" w:hAnsiTheme="minorHAnsi"/>
          <w:color w:val="auto"/>
          <w:sz w:val="22"/>
          <w:szCs w:val="22"/>
          <w:lang w:val="en-US" w:eastAsia="en-US" w:bidi="ar-SA"/>
        </w:rPr>
        <w:t>3.4 Other factors</w:t>
      </w:r>
      <w:bookmarkEnd w:id="12"/>
      <w:bookmarkEnd w:id="13"/>
      <w:r w:rsidRPr="003C3CB7">
        <w:rPr>
          <w:rFonts w:asciiTheme="minorHAnsi" w:hAnsiTheme="minorHAnsi"/>
          <w:color w:val="auto"/>
          <w:sz w:val="22"/>
          <w:szCs w:val="22"/>
          <w:lang w:val="en-US" w:eastAsia="en-US" w:bidi="ar-SA"/>
        </w:rPr>
        <w:t xml:space="preserve"> </w:t>
      </w:r>
    </w:p>
    <w:p w:rsidR="009C37EA" w:rsidRPr="003C3CB7" w:rsidRDefault="009C37EA" w:rsidP="009C37EA">
      <w:pPr>
        <w:rPr>
          <w:lang w:val="en-US" w:eastAsia="en-US" w:bidi="ar-SA"/>
        </w:rPr>
      </w:pP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Apart from these factors, there are others that, according to these studies, influence donation rates. Gross domestic product is included in three out of four studies, and found of significant positive influence in all of them. Performing organ transplants requires an expensive process and infrastructure and is therefore more efficiently performed in wealthy countri</w:t>
      </w:r>
      <w:r w:rsidR="005C0ED1">
        <w:rPr>
          <w:rFonts w:asciiTheme="minorHAnsi" w:hAnsiTheme="minorHAnsi"/>
          <w:sz w:val="22"/>
          <w:szCs w:val="22"/>
          <w:lang w:val="en-US" w:eastAsia="en-US" w:bidi="ar-SA"/>
        </w:rPr>
        <w:t xml:space="preserve">es, which have a higher GDP, </w:t>
      </w:r>
      <w:r>
        <w:rPr>
          <w:rFonts w:asciiTheme="minorHAnsi" w:hAnsiTheme="minorHAnsi"/>
          <w:sz w:val="22"/>
          <w:szCs w:val="22"/>
          <w:lang w:val="en-US" w:eastAsia="en-US" w:bidi="ar-SA"/>
        </w:rPr>
        <w:t>therefore also more money to spend on health care</w:t>
      </w:r>
      <w:r w:rsidR="005C0ED1">
        <w:rPr>
          <w:rFonts w:asciiTheme="minorHAnsi" w:hAnsiTheme="minorHAnsi"/>
          <w:sz w:val="22"/>
          <w:szCs w:val="22"/>
          <w:lang w:val="en-US" w:eastAsia="en-US" w:bidi="ar-SA"/>
        </w:rPr>
        <w:t xml:space="preserve"> and on the organ transplantation process</w:t>
      </w:r>
      <w:r>
        <w:rPr>
          <w:rFonts w:asciiTheme="minorHAnsi" w:hAnsiTheme="minorHAnsi"/>
          <w:sz w:val="22"/>
          <w:szCs w:val="22"/>
          <w:lang w:val="en-US" w:eastAsia="en-US" w:bidi="ar-SA"/>
        </w:rPr>
        <w:t xml:space="preserve"> (Healy, 2006). </w:t>
      </w: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ab/>
        <w:t xml:space="preserve">The influence of healthcare expenditure has a similar line of reasoning as the gross domestic product variable. One would expect donation rates to be higher if a country is spending more of its resources on health care. Three studies investigate this influence. </w:t>
      </w:r>
      <w:proofErr w:type="spellStart"/>
      <w:r>
        <w:rPr>
          <w:rFonts w:asciiTheme="minorHAnsi" w:hAnsiTheme="minorHAnsi"/>
          <w:sz w:val="22"/>
          <w:szCs w:val="22"/>
          <w:lang w:val="en-US" w:eastAsia="en-US" w:bidi="ar-SA"/>
        </w:rPr>
        <w:t>Abadie</w:t>
      </w:r>
      <w:proofErr w:type="spellEnd"/>
      <w:r>
        <w:rPr>
          <w:rFonts w:asciiTheme="minorHAnsi" w:hAnsiTheme="minorHAnsi"/>
          <w:sz w:val="22"/>
          <w:szCs w:val="22"/>
          <w:lang w:val="en-US" w:eastAsia="en-US" w:bidi="ar-SA"/>
        </w:rPr>
        <w:t xml:space="preserve"> and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xml:space="preserve"> use health expenditure per capita as their independent variable, while Healy chooses for public health care spending as a percentage of GDP. Because of </w:t>
      </w:r>
      <w:proofErr w:type="spellStart"/>
      <w:r>
        <w:rPr>
          <w:rFonts w:asciiTheme="minorHAnsi" w:hAnsiTheme="minorHAnsi"/>
          <w:sz w:val="22"/>
          <w:szCs w:val="22"/>
          <w:lang w:val="en-US" w:eastAsia="en-US" w:bidi="ar-SA"/>
        </w:rPr>
        <w:t>collinearity</w:t>
      </w:r>
      <w:proofErr w:type="spellEnd"/>
      <w:r>
        <w:rPr>
          <w:rFonts w:asciiTheme="minorHAnsi" w:hAnsiTheme="minorHAnsi"/>
          <w:sz w:val="22"/>
          <w:szCs w:val="22"/>
          <w:lang w:val="en-US" w:eastAsia="en-US" w:bidi="ar-SA"/>
        </w:rPr>
        <w:t xml:space="preserve"> problems, in both studies the effects of health care expenditure and GDP are investigated in different models. In one study, a positive and significant influence is found (</w:t>
      </w:r>
      <w:proofErr w:type="spellStart"/>
      <w:r>
        <w:rPr>
          <w:rFonts w:asciiTheme="minorHAnsi" w:hAnsiTheme="minorHAnsi"/>
          <w:sz w:val="22"/>
          <w:szCs w:val="22"/>
          <w:lang w:val="en-US" w:eastAsia="en-US" w:bidi="ar-SA"/>
        </w:rPr>
        <w:t>Abadie</w:t>
      </w:r>
      <w:proofErr w:type="spellEnd"/>
      <w:r>
        <w:rPr>
          <w:rFonts w:asciiTheme="minorHAnsi" w:hAnsiTheme="minorHAnsi"/>
          <w:sz w:val="22"/>
          <w:szCs w:val="22"/>
          <w:lang w:val="en-US" w:eastAsia="en-US" w:bidi="ar-SA"/>
        </w:rPr>
        <w:t xml:space="preserve"> and Gay, 2006). In the other study, the impact of health expenditure per capita is positive but not significant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xml:space="preserve">, 2007). </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Healy chose to look at public healthcare spending as a percentage of GDP. Both positive as negative effects would be arguable.  People will be inclined to volunteer to be a donor if they know there is a decent, reliable system of financing organ transplantation. On the other hand, as stated before, organ donation is an expensive process; patients need a difficult operation and the treatment does not stop there but will continue for the rest of their lives, hoping the organ is not being rejected by their bodies. As public healthcare often only provides for basic healthcare, one could argue organ donation is not a form of basic healthcare. Therefore, higher public spending on healthcare as a percentage of GDP could also have a negative effect on donation rates (Healy, 2006).  Indeed, a significant negative effect is found in the analysis performed.</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 xml:space="preserve">Also, the legislative system is an indication of how it performs on organ donation. This variable is studied in two studies and is found of significant positive influence in both of them. Countries having a common law system have significantly higher organ donation rates than countries with a civil law system. The explanation given by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xml:space="preserve"> (2007) is that common law puts more emphasis on individual rights, while civil law is more focused on state rights.</w:t>
      </w: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lastRenderedPageBreak/>
        <w:tab/>
        <w:t>Acquisition of donors is also a matter of making people understand the importance of the problem of a shortage of donor organs and increasing knowledge on how to become a donor. Increasing this knowledge might increase donation rates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2007). To measure this effect, two studies include variables that approximate this knowledge. Access to the internet is a proxy for access to information about organ donation (</w:t>
      </w:r>
      <w:proofErr w:type="spellStart"/>
      <w:r>
        <w:rPr>
          <w:rFonts w:asciiTheme="minorHAnsi" w:hAnsiTheme="minorHAnsi"/>
          <w:sz w:val="22"/>
          <w:szCs w:val="22"/>
          <w:lang w:val="en-US" w:eastAsia="en-US" w:bidi="ar-SA"/>
        </w:rPr>
        <w:t>Neto</w:t>
      </w:r>
      <w:proofErr w:type="spellEnd"/>
      <w:r>
        <w:rPr>
          <w:rFonts w:asciiTheme="minorHAnsi" w:hAnsiTheme="minorHAnsi"/>
          <w:sz w:val="22"/>
          <w:szCs w:val="22"/>
          <w:lang w:val="en-US" w:eastAsia="en-US" w:bidi="ar-SA"/>
        </w:rPr>
        <w:t xml:space="preserve">, 2007) and is indeed found of significant influence. </w:t>
      </w:r>
      <w:proofErr w:type="spellStart"/>
      <w:r>
        <w:rPr>
          <w:rFonts w:asciiTheme="minorHAnsi" w:hAnsiTheme="minorHAnsi"/>
          <w:sz w:val="22"/>
          <w:szCs w:val="22"/>
          <w:lang w:val="en-US" w:eastAsia="en-US" w:bidi="ar-SA"/>
        </w:rPr>
        <w:t>Gimbel</w:t>
      </w:r>
      <w:proofErr w:type="spellEnd"/>
      <w:r>
        <w:rPr>
          <w:rFonts w:asciiTheme="minorHAnsi" w:hAnsiTheme="minorHAnsi"/>
          <w:sz w:val="22"/>
          <w:szCs w:val="22"/>
          <w:lang w:val="en-US" w:eastAsia="en-US" w:bidi="ar-SA"/>
        </w:rPr>
        <w:t xml:space="preserve"> (2003) includes as an independent variable, the part of the population that has a higher education, assuming they have better knowledge about the organ shortage problem than people with less or lower education. </w:t>
      </w:r>
      <w:proofErr w:type="gramStart"/>
      <w:r>
        <w:rPr>
          <w:rFonts w:asciiTheme="minorHAnsi" w:hAnsiTheme="minorHAnsi"/>
          <w:sz w:val="22"/>
          <w:szCs w:val="22"/>
          <w:lang w:val="en-US" w:eastAsia="en-US" w:bidi="ar-SA"/>
        </w:rPr>
        <w:t>This  variable</w:t>
      </w:r>
      <w:proofErr w:type="gramEnd"/>
      <w:r>
        <w:rPr>
          <w:rFonts w:asciiTheme="minorHAnsi" w:hAnsiTheme="minorHAnsi"/>
          <w:sz w:val="22"/>
          <w:szCs w:val="22"/>
          <w:lang w:val="en-US" w:eastAsia="en-US" w:bidi="ar-SA"/>
        </w:rPr>
        <w:t xml:space="preserve"> is also found of significant impact on donation rates, meaning information and knowledge of organ donation might increase the willingness to register oneself as a donor.</w:t>
      </w: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ab/>
      </w:r>
      <w:proofErr w:type="spellStart"/>
      <w:r>
        <w:rPr>
          <w:rFonts w:asciiTheme="minorHAnsi" w:hAnsiTheme="minorHAnsi"/>
          <w:sz w:val="22"/>
          <w:szCs w:val="22"/>
          <w:lang w:val="en-US" w:eastAsia="en-US" w:bidi="ar-SA"/>
        </w:rPr>
        <w:t>Gimbel</w:t>
      </w:r>
      <w:proofErr w:type="spellEnd"/>
      <w:r>
        <w:rPr>
          <w:rFonts w:asciiTheme="minorHAnsi" w:hAnsiTheme="minorHAnsi"/>
          <w:sz w:val="22"/>
          <w:szCs w:val="22"/>
          <w:lang w:val="en-US" w:eastAsia="en-US" w:bidi="ar-SA"/>
        </w:rPr>
        <w:t xml:space="preserve"> (2003) includes a capacity variable in his analysis; the number of organ transplantation programs per million population. This captures the importance of the supporting infrastructure which is necessary in order to perform organ transplantation. This variable is of significant positive influence in the analysis (</w:t>
      </w:r>
      <w:proofErr w:type="spellStart"/>
      <w:r>
        <w:rPr>
          <w:rFonts w:asciiTheme="minorHAnsi" w:hAnsiTheme="minorHAnsi"/>
          <w:sz w:val="22"/>
          <w:szCs w:val="22"/>
          <w:lang w:val="en-US" w:eastAsia="en-US" w:bidi="ar-SA"/>
        </w:rPr>
        <w:t>Gimbel</w:t>
      </w:r>
      <w:proofErr w:type="spellEnd"/>
      <w:r>
        <w:rPr>
          <w:rFonts w:asciiTheme="minorHAnsi" w:hAnsiTheme="minorHAnsi"/>
          <w:sz w:val="22"/>
          <w:szCs w:val="22"/>
          <w:lang w:val="en-US" w:eastAsia="en-US" w:bidi="ar-SA"/>
        </w:rPr>
        <w:t>, 2003).</w:t>
      </w:r>
    </w:p>
    <w:p w:rsidR="009C37EA" w:rsidRDefault="009C37EA" w:rsidP="009C37EA">
      <w:pPr>
        <w:pStyle w:val="Heading2"/>
        <w:rPr>
          <w:rFonts w:asciiTheme="minorHAnsi" w:hAnsiTheme="minorHAnsi"/>
          <w:color w:val="auto"/>
          <w:sz w:val="22"/>
          <w:szCs w:val="22"/>
          <w:lang w:val="en-US" w:eastAsia="en-US" w:bidi="ar-SA"/>
        </w:rPr>
      </w:pPr>
      <w:bookmarkStart w:id="14" w:name="_Toc266266043"/>
      <w:r w:rsidRPr="00AA15F0">
        <w:rPr>
          <w:rFonts w:asciiTheme="minorHAnsi" w:hAnsiTheme="minorHAnsi"/>
          <w:color w:val="auto"/>
          <w:sz w:val="22"/>
          <w:szCs w:val="22"/>
          <w:lang w:val="en-US" w:eastAsia="en-US" w:bidi="ar-SA"/>
        </w:rPr>
        <w:t>3.5 New factors of importance</w:t>
      </w:r>
      <w:bookmarkEnd w:id="14"/>
    </w:p>
    <w:p w:rsidR="00B65A6F" w:rsidRPr="00B65A6F" w:rsidRDefault="00B65A6F" w:rsidP="00B65A6F">
      <w:pPr>
        <w:pStyle w:val="NoSpacing"/>
      </w:pPr>
    </w:p>
    <w:p w:rsidR="009C37EA" w:rsidRDefault="009C37EA" w:rsidP="00B65A6F">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 xml:space="preserve">Smaller countries have higher donation rates than countries of greater size (Cameron and Forsythe, 2001). No explanation is given, but one could assume this has something to do with the organization of the organ transplantation process. This is a long process involving time limits, making it harder for countries with a lot of remote, rural, areas. In the analysis of next chapter, I will include a measure of population density, people per square kilometer, to capture this effect. The expectation is that countries with lower population density also have lower donation rates. </w:t>
      </w:r>
    </w:p>
    <w:p w:rsidR="009C37EA" w:rsidRDefault="009C37EA" w:rsidP="009C37EA">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 xml:space="preserve">Another variable not used in one of the studies, but suggested by Rafael </w:t>
      </w:r>
      <w:proofErr w:type="spellStart"/>
      <w:r>
        <w:rPr>
          <w:rFonts w:asciiTheme="minorHAnsi" w:hAnsiTheme="minorHAnsi"/>
          <w:sz w:val="22"/>
          <w:szCs w:val="22"/>
          <w:lang w:val="en-US" w:eastAsia="en-US" w:bidi="ar-SA"/>
        </w:rPr>
        <w:t>Matesanz</w:t>
      </w:r>
      <w:proofErr w:type="spellEnd"/>
      <w:r>
        <w:rPr>
          <w:rFonts w:asciiTheme="minorHAnsi" w:hAnsiTheme="minorHAnsi"/>
          <w:sz w:val="22"/>
          <w:szCs w:val="22"/>
          <w:lang w:val="en-US" w:eastAsia="en-US" w:bidi="ar-SA"/>
        </w:rPr>
        <w:t xml:space="preserve">, </w:t>
      </w:r>
      <w:r>
        <w:rPr>
          <w:rFonts w:asciiTheme="minorHAnsi" w:eastAsiaTheme="minorHAnsi" w:hAnsiTheme="minorHAnsi" w:cs="System"/>
          <w:bCs/>
          <w:sz w:val="22"/>
          <w:szCs w:val="22"/>
          <w:lang w:val="en-US" w:eastAsia="en-US" w:bidi="ar-SA"/>
        </w:rPr>
        <w:t>director of the ‘</w:t>
      </w:r>
      <w:proofErr w:type="spellStart"/>
      <w:r w:rsidRPr="005704EF">
        <w:rPr>
          <w:rFonts w:asciiTheme="minorHAnsi" w:eastAsiaTheme="minorHAnsi" w:hAnsiTheme="minorHAnsi" w:cs="System"/>
          <w:bCs/>
          <w:sz w:val="22"/>
          <w:szCs w:val="22"/>
          <w:lang w:val="en-US" w:eastAsia="en-US" w:bidi="ar-SA"/>
        </w:rPr>
        <w:t>Organizacion</w:t>
      </w:r>
      <w:proofErr w:type="spellEnd"/>
      <w:r w:rsidRPr="005704EF">
        <w:rPr>
          <w:rFonts w:asciiTheme="minorHAnsi" w:eastAsiaTheme="minorHAnsi" w:hAnsiTheme="minorHAnsi" w:cs="System"/>
          <w:bCs/>
          <w:sz w:val="22"/>
          <w:szCs w:val="22"/>
          <w:lang w:val="en-US" w:eastAsia="en-US" w:bidi="ar-SA"/>
        </w:rPr>
        <w:t xml:space="preserve"> </w:t>
      </w:r>
      <w:proofErr w:type="spellStart"/>
      <w:r w:rsidRPr="005704EF">
        <w:rPr>
          <w:rFonts w:asciiTheme="minorHAnsi" w:eastAsiaTheme="minorHAnsi" w:hAnsiTheme="minorHAnsi" w:cs="System"/>
          <w:bCs/>
          <w:sz w:val="22"/>
          <w:szCs w:val="22"/>
          <w:lang w:val="en-US" w:eastAsia="en-US" w:bidi="ar-SA"/>
        </w:rPr>
        <w:t>Nacional</w:t>
      </w:r>
      <w:proofErr w:type="spellEnd"/>
      <w:r w:rsidRPr="005704EF">
        <w:rPr>
          <w:rFonts w:asciiTheme="minorHAnsi" w:eastAsiaTheme="minorHAnsi" w:hAnsiTheme="minorHAnsi" w:cs="System"/>
          <w:bCs/>
          <w:sz w:val="22"/>
          <w:szCs w:val="22"/>
          <w:lang w:val="en-US" w:eastAsia="en-US" w:bidi="ar-SA"/>
        </w:rPr>
        <w:t xml:space="preserve"> de </w:t>
      </w:r>
      <w:proofErr w:type="spellStart"/>
      <w:r w:rsidRPr="005704EF">
        <w:rPr>
          <w:rFonts w:asciiTheme="minorHAnsi" w:eastAsiaTheme="minorHAnsi" w:hAnsiTheme="minorHAnsi" w:cs="System"/>
          <w:bCs/>
          <w:sz w:val="22"/>
          <w:szCs w:val="22"/>
          <w:lang w:val="en-US" w:eastAsia="en-US" w:bidi="ar-SA"/>
        </w:rPr>
        <w:t>Trasplantes</w:t>
      </w:r>
      <w:proofErr w:type="spellEnd"/>
      <w:r>
        <w:rPr>
          <w:rFonts w:asciiTheme="minorHAnsi" w:eastAsiaTheme="minorHAnsi" w:hAnsiTheme="minorHAnsi" w:cs="System"/>
          <w:bCs/>
          <w:sz w:val="22"/>
          <w:szCs w:val="22"/>
          <w:lang w:val="en-US" w:eastAsia="en-US" w:bidi="ar-SA"/>
        </w:rPr>
        <w:t>’ (National Transplant Organization in Spain),</w:t>
      </w:r>
      <w:r>
        <w:rPr>
          <w:rFonts w:asciiTheme="minorHAnsi" w:hAnsiTheme="minorHAnsi"/>
          <w:sz w:val="22"/>
          <w:szCs w:val="22"/>
          <w:lang w:val="en-US" w:eastAsia="en-US" w:bidi="ar-SA"/>
        </w:rPr>
        <w:t xml:space="preserve"> are acute care beds. </w:t>
      </w:r>
      <w:r>
        <w:rPr>
          <w:rFonts w:asciiTheme="minorHAnsi" w:eastAsiaTheme="minorHAnsi" w:hAnsiTheme="minorHAnsi" w:cs="System"/>
          <w:bCs/>
          <w:sz w:val="22"/>
          <w:szCs w:val="22"/>
          <w:lang w:val="en-US" w:eastAsia="en-US" w:bidi="ar-SA"/>
        </w:rPr>
        <w:t>He describes the importance of the number of acute care beds for the number of organ donations. As stated before, for a large part, cadaveric donors are people who are declared brain dead. Those people need to be taken care of adequately, in order to complete the process of organ procurement (</w:t>
      </w:r>
      <w:proofErr w:type="spellStart"/>
      <w:r>
        <w:rPr>
          <w:rFonts w:asciiTheme="minorHAnsi" w:eastAsiaTheme="minorHAnsi" w:hAnsiTheme="minorHAnsi" w:cs="System"/>
          <w:bCs/>
          <w:sz w:val="22"/>
          <w:szCs w:val="22"/>
          <w:lang w:val="en-US" w:eastAsia="en-US" w:bidi="ar-SA"/>
        </w:rPr>
        <w:t>Matesanz</w:t>
      </w:r>
      <w:proofErr w:type="spellEnd"/>
      <w:r>
        <w:rPr>
          <w:rFonts w:asciiTheme="minorHAnsi" w:eastAsiaTheme="minorHAnsi" w:hAnsiTheme="minorHAnsi" w:cs="System"/>
          <w:bCs/>
          <w:sz w:val="22"/>
          <w:szCs w:val="22"/>
          <w:lang w:val="en-US" w:eastAsia="en-US" w:bidi="ar-SA"/>
        </w:rPr>
        <w:t xml:space="preserve">, 2003). The differences in number of intensive care unit beds between countries are an indication of the capacity to take care of the potential donors. </w:t>
      </w:r>
      <w:r>
        <w:rPr>
          <w:rFonts w:asciiTheme="minorHAnsi" w:hAnsiTheme="minorHAnsi"/>
          <w:sz w:val="22"/>
          <w:szCs w:val="22"/>
          <w:lang w:val="en-US" w:eastAsia="en-US" w:bidi="ar-SA"/>
        </w:rPr>
        <w:t>He suggests the number of intensive care unit beds is relevant for organ donation (</w:t>
      </w:r>
      <w:proofErr w:type="spellStart"/>
      <w:r>
        <w:rPr>
          <w:rFonts w:asciiTheme="minorHAnsi" w:hAnsiTheme="minorHAnsi"/>
          <w:sz w:val="22"/>
          <w:szCs w:val="22"/>
          <w:lang w:val="en-US" w:eastAsia="en-US" w:bidi="ar-SA"/>
        </w:rPr>
        <w:t>Matesanz</w:t>
      </w:r>
      <w:proofErr w:type="spellEnd"/>
      <w:r>
        <w:rPr>
          <w:rFonts w:asciiTheme="minorHAnsi" w:hAnsiTheme="minorHAnsi"/>
          <w:sz w:val="22"/>
          <w:szCs w:val="22"/>
          <w:lang w:val="en-US" w:eastAsia="en-US" w:bidi="ar-SA"/>
        </w:rPr>
        <w:t xml:space="preserve">, 2003). Therefore, a variable of acute care beds per 1000 population is included in the analysis. </w:t>
      </w:r>
    </w:p>
    <w:p w:rsidR="00893EDD" w:rsidRDefault="00893EDD" w:rsidP="00893EDD">
      <w:pPr>
        <w:pStyle w:val="NoSpacing"/>
        <w:rPr>
          <w:lang w:val="en-US" w:eastAsia="en-US" w:bidi="ar-SA"/>
        </w:rPr>
      </w:pPr>
    </w:p>
    <w:p w:rsidR="000570EC" w:rsidRPr="000570EC" w:rsidRDefault="000570EC" w:rsidP="000570EC">
      <w:pPr>
        <w:pStyle w:val="NoSpacing"/>
        <w:rPr>
          <w:szCs w:val="22"/>
        </w:rPr>
      </w:pPr>
      <w:bookmarkStart w:id="15" w:name="_Toc266266044"/>
    </w:p>
    <w:p w:rsidR="000570EC" w:rsidRDefault="000570EC" w:rsidP="00893EDD">
      <w:pPr>
        <w:pStyle w:val="Heading2"/>
        <w:rPr>
          <w:rFonts w:asciiTheme="minorHAnsi" w:hAnsiTheme="minorHAnsi"/>
          <w:color w:val="auto"/>
          <w:sz w:val="22"/>
          <w:szCs w:val="22"/>
          <w:lang w:val="en-US" w:eastAsia="en-US" w:bidi="ar-SA"/>
        </w:rPr>
      </w:pPr>
    </w:p>
    <w:p w:rsidR="000570EC" w:rsidRDefault="000570EC" w:rsidP="000570EC">
      <w:pPr>
        <w:pStyle w:val="NoSpacing"/>
        <w:rPr>
          <w:lang w:val="en-US" w:eastAsia="en-US" w:bidi="ar-SA"/>
        </w:rPr>
      </w:pPr>
    </w:p>
    <w:p w:rsidR="000570EC" w:rsidRDefault="000570EC" w:rsidP="000570EC">
      <w:pPr>
        <w:pStyle w:val="NoSpacing"/>
        <w:rPr>
          <w:lang w:val="en-US" w:eastAsia="en-US" w:bidi="ar-SA"/>
        </w:rPr>
      </w:pPr>
    </w:p>
    <w:p w:rsidR="00893EDD" w:rsidRPr="000570EC" w:rsidRDefault="00B65A6F" w:rsidP="000570EC">
      <w:pPr>
        <w:pStyle w:val="Heading2"/>
        <w:rPr>
          <w:rFonts w:asciiTheme="minorHAnsi" w:hAnsiTheme="minorHAnsi"/>
          <w:color w:val="auto"/>
          <w:sz w:val="22"/>
          <w:szCs w:val="22"/>
          <w:lang w:val="en-US" w:eastAsia="en-US" w:bidi="ar-SA"/>
        </w:rPr>
      </w:pPr>
      <w:r w:rsidRPr="000570EC">
        <w:rPr>
          <w:rFonts w:asciiTheme="minorHAnsi" w:hAnsiTheme="minorHAnsi"/>
          <w:color w:val="auto"/>
          <w:sz w:val="22"/>
          <w:szCs w:val="22"/>
          <w:lang w:val="en-US" w:eastAsia="en-US" w:bidi="ar-SA"/>
        </w:rPr>
        <w:lastRenderedPageBreak/>
        <w:t>3.6</w:t>
      </w:r>
      <w:r w:rsidR="00543B74" w:rsidRPr="000570EC">
        <w:rPr>
          <w:rFonts w:asciiTheme="minorHAnsi" w:hAnsiTheme="minorHAnsi"/>
          <w:color w:val="auto"/>
          <w:sz w:val="22"/>
          <w:szCs w:val="22"/>
          <w:lang w:val="en-US" w:eastAsia="en-US" w:bidi="ar-SA"/>
        </w:rPr>
        <w:t xml:space="preserve"> The ‘Spanish model’</w:t>
      </w:r>
      <w:bookmarkEnd w:id="15"/>
    </w:p>
    <w:p w:rsidR="00385B5B" w:rsidRDefault="000570EC" w:rsidP="00893EDD">
      <w:pPr>
        <w:spacing w:line="360" w:lineRule="auto"/>
        <w:rPr>
          <w:rFonts w:asciiTheme="minorHAnsi" w:hAnsiTheme="minorHAnsi"/>
          <w:sz w:val="22"/>
          <w:szCs w:val="22"/>
          <w:lang w:val="en-US" w:eastAsia="en-US" w:bidi="ar-SA"/>
        </w:rPr>
      </w:pPr>
      <w:r>
        <w:rPr>
          <w:rFonts w:asciiTheme="minorHAnsi" w:hAnsiTheme="minorHAnsi"/>
          <w:noProof/>
          <w:sz w:val="22"/>
          <w:szCs w:val="22"/>
          <w:lang w:val="en-US" w:eastAsia="en-US" w:bidi="ar-SA"/>
        </w:rPr>
        <w:drawing>
          <wp:anchor distT="0" distB="0" distL="114300" distR="114300" simplePos="0" relativeHeight="251677696" behindDoc="0" locked="0" layoutInCell="1" allowOverlap="1">
            <wp:simplePos x="0" y="0"/>
            <wp:positionH relativeFrom="column">
              <wp:posOffset>-27305</wp:posOffset>
            </wp:positionH>
            <wp:positionV relativeFrom="paragraph">
              <wp:posOffset>196850</wp:posOffset>
            </wp:positionV>
            <wp:extent cx="4026535" cy="2578735"/>
            <wp:effectExtent l="19050" t="0" r="0" b="0"/>
            <wp:wrapTopAndBottom/>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4026535" cy="2578735"/>
                    </a:xfrm>
                    <a:prstGeom prst="rect">
                      <a:avLst/>
                    </a:prstGeom>
                    <a:noFill/>
                  </pic:spPr>
                </pic:pic>
              </a:graphicData>
            </a:graphic>
          </wp:anchor>
        </w:drawing>
      </w:r>
    </w:p>
    <w:p w:rsidR="00ED6A43" w:rsidRPr="000570EC" w:rsidRDefault="000570EC" w:rsidP="00893EDD">
      <w:pPr>
        <w:spacing w:line="360" w:lineRule="auto"/>
        <w:rPr>
          <w:rFonts w:cs="Times New Roman"/>
          <w:b/>
          <w:sz w:val="18"/>
          <w:szCs w:val="18"/>
          <w:lang w:val="en-US" w:eastAsia="en-US" w:bidi="ar-SA"/>
        </w:rPr>
      </w:pPr>
      <w:r w:rsidRPr="000570EC">
        <w:rPr>
          <w:rFonts w:cs="Times New Roman"/>
          <w:b/>
          <w:sz w:val="18"/>
          <w:szCs w:val="18"/>
          <w:lang w:val="en-US" w:eastAsia="en-US" w:bidi="ar-SA"/>
        </w:rPr>
        <w:t>Figure 1: Cadaveric donors per million inhabitants in Spain and the Netherlands</w:t>
      </w:r>
    </w:p>
    <w:p w:rsidR="000570EC" w:rsidRDefault="000570EC" w:rsidP="00893EDD">
      <w:pPr>
        <w:spacing w:line="360" w:lineRule="auto"/>
        <w:rPr>
          <w:rFonts w:asciiTheme="minorHAnsi" w:hAnsiTheme="minorHAnsi"/>
          <w:sz w:val="22"/>
          <w:szCs w:val="22"/>
          <w:lang w:val="en-US" w:eastAsia="en-US" w:bidi="ar-SA"/>
        </w:rPr>
      </w:pPr>
    </w:p>
    <w:p w:rsidR="00CA1E92" w:rsidRDefault="00A679CB" w:rsidP="00893EDD">
      <w:pPr>
        <w:spacing w:line="360" w:lineRule="auto"/>
        <w:rPr>
          <w:rFonts w:asciiTheme="minorHAnsi" w:hAnsiTheme="minorHAnsi"/>
          <w:sz w:val="22"/>
          <w:szCs w:val="22"/>
          <w:lang w:val="en-US" w:eastAsia="en-US" w:bidi="ar-SA"/>
        </w:rPr>
      </w:pPr>
      <w:r w:rsidRPr="00893EDD">
        <w:rPr>
          <w:rFonts w:asciiTheme="minorHAnsi" w:hAnsiTheme="minorHAnsi"/>
          <w:sz w:val="22"/>
          <w:szCs w:val="22"/>
          <w:lang w:val="en-US" w:eastAsia="en-US" w:bidi="ar-SA"/>
        </w:rPr>
        <w:t xml:space="preserve">A permanent outlier in all studies is Spain. </w:t>
      </w:r>
      <w:r w:rsidR="00AF69DF" w:rsidRPr="00893EDD">
        <w:rPr>
          <w:rFonts w:asciiTheme="minorHAnsi" w:hAnsiTheme="minorHAnsi"/>
          <w:sz w:val="22"/>
          <w:szCs w:val="22"/>
          <w:lang w:val="en-US" w:eastAsia="en-US" w:bidi="ar-SA"/>
        </w:rPr>
        <w:t xml:space="preserve">With </w:t>
      </w:r>
      <w:r w:rsidRPr="00893EDD">
        <w:rPr>
          <w:rFonts w:asciiTheme="minorHAnsi" w:hAnsiTheme="minorHAnsi"/>
          <w:sz w:val="22"/>
          <w:szCs w:val="22"/>
          <w:lang w:val="en-US" w:eastAsia="en-US" w:bidi="ar-SA"/>
        </w:rPr>
        <w:t xml:space="preserve">donation rates of more than 30 cadaveric donations per million inhabitants, </w:t>
      </w:r>
      <w:r w:rsidR="001278D4" w:rsidRPr="00893EDD">
        <w:rPr>
          <w:rFonts w:asciiTheme="minorHAnsi" w:hAnsiTheme="minorHAnsi"/>
          <w:sz w:val="22"/>
          <w:szCs w:val="22"/>
          <w:lang w:val="en-US" w:eastAsia="en-US" w:bidi="ar-SA"/>
        </w:rPr>
        <w:t xml:space="preserve">it has by far the most efficient donation system </w:t>
      </w:r>
      <w:r w:rsidR="00A9655F" w:rsidRPr="00893EDD">
        <w:rPr>
          <w:rFonts w:asciiTheme="minorHAnsi" w:hAnsiTheme="minorHAnsi"/>
          <w:sz w:val="22"/>
          <w:szCs w:val="22"/>
          <w:lang w:val="en-US" w:eastAsia="en-US" w:bidi="ar-SA"/>
        </w:rPr>
        <w:t xml:space="preserve">in the world. </w:t>
      </w:r>
      <w:r w:rsidR="006656CF" w:rsidRPr="00893EDD">
        <w:rPr>
          <w:rFonts w:asciiTheme="minorHAnsi" w:hAnsiTheme="minorHAnsi"/>
          <w:sz w:val="22"/>
          <w:szCs w:val="22"/>
          <w:lang w:val="en-US" w:eastAsia="en-US" w:bidi="ar-SA"/>
        </w:rPr>
        <w:t xml:space="preserve">As can be seen in figure 1, in the Netherlands donation rates are being stable or even slightly decreasing for the last 20 years. </w:t>
      </w:r>
      <w:r w:rsidR="00493157" w:rsidRPr="00893EDD">
        <w:rPr>
          <w:rFonts w:asciiTheme="minorHAnsi" w:hAnsiTheme="minorHAnsi"/>
          <w:sz w:val="22"/>
          <w:szCs w:val="22"/>
          <w:lang w:val="en-US" w:eastAsia="en-US" w:bidi="ar-SA"/>
        </w:rPr>
        <w:t>In</w:t>
      </w:r>
      <w:r w:rsidR="006656CF" w:rsidRPr="00893EDD">
        <w:rPr>
          <w:rFonts w:asciiTheme="minorHAnsi" w:hAnsiTheme="minorHAnsi"/>
          <w:sz w:val="22"/>
          <w:szCs w:val="22"/>
          <w:lang w:val="en-US" w:eastAsia="en-US" w:bidi="ar-SA"/>
        </w:rPr>
        <w:t xml:space="preserve"> Spain</w:t>
      </w:r>
      <w:r w:rsidR="00493157" w:rsidRPr="00893EDD">
        <w:rPr>
          <w:rFonts w:asciiTheme="minorHAnsi" w:hAnsiTheme="minorHAnsi"/>
          <w:sz w:val="22"/>
          <w:szCs w:val="22"/>
          <w:lang w:val="en-US" w:eastAsia="en-US" w:bidi="ar-SA"/>
        </w:rPr>
        <w:t>,</w:t>
      </w:r>
      <w:r w:rsidR="006656CF" w:rsidRPr="00893EDD">
        <w:rPr>
          <w:rFonts w:asciiTheme="minorHAnsi" w:hAnsiTheme="minorHAnsi"/>
          <w:sz w:val="22"/>
          <w:szCs w:val="22"/>
          <w:lang w:val="en-US" w:eastAsia="en-US" w:bidi="ar-SA"/>
        </w:rPr>
        <w:t xml:space="preserve"> donation rates have been rising in the same period of time. </w:t>
      </w:r>
      <w:r w:rsidR="00A9655F" w:rsidRPr="00893EDD">
        <w:rPr>
          <w:rFonts w:asciiTheme="minorHAnsi" w:hAnsiTheme="minorHAnsi"/>
          <w:sz w:val="22"/>
          <w:szCs w:val="22"/>
          <w:lang w:val="en-US" w:eastAsia="en-US" w:bidi="ar-SA"/>
        </w:rPr>
        <w:t xml:space="preserve">Waiting lists have decreased steadily during the 90s </w:t>
      </w:r>
      <w:r w:rsidR="002B29C3" w:rsidRPr="00893EDD">
        <w:rPr>
          <w:rFonts w:asciiTheme="minorHAnsi" w:hAnsiTheme="minorHAnsi"/>
          <w:sz w:val="22"/>
          <w:szCs w:val="22"/>
          <w:lang w:val="en-US" w:eastAsia="en-US" w:bidi="ar-SA"/>
        </w:rPr>
        <w:t>after a rise in the 80s</w:t>
      </w:r>
      <w:r w:rsidR="00A9655F" w:rsidRPr="00893EDD">
        <w:rPr>
          <w:rFonts w:asciiTheme="minorHAnsi" w:hAnsiTheme="minorHAnsi"/>
          <w:sz w:val="22"/>
          <w:szCs w:val="22"/>
          <w:lang w:val="en-US" w:eastAsia="en-US" w:bidi="ar-SA"/>
        </w:rPr>
        <w:t xml:space="preserve"> (Cameron and Forsythe, 2001). Spain has a presumed consent system, but this is </w:t>
      </w:r>
      <w:r w:rsidR="006656CF" w:rsidRPr="00893EDD">
        <w:rPr>
          <w:rFonts w:asciiTheme="minorHAnsi" w:hAnsiTheme="minorHAnsi"/>
          <w:sz w:val="22"/>
          <w:szCs w:val="22"/>
          <w:lang w:val="en-US" w:eastAsia="en-US" w:bidi="ar-SA"/>
        </w:rPr>
        <w:t xml:space="preserve">not seen as the reason of its high donation rates. In 1989, the ‘Spanish system’, as it is called in literature, was introduced. </w:t>
      </w:r>
      <w:r w:rsidR="00FE3901">
        <w:rPr>
          <w:rFonts w:asciiTheme="minorHAnsi" w:hAnsiTheme="minorHAnsi"/>
          <w:sz w:val="22"/>
          <w:szCs w:val="22"/>
          <w:lang w:val="en-US" w:eastAsia="en-US" w:bidi="ar-SA"/>
        </w:rPr>
        <w:t>The system focused</w:t>
      </w:r>
      <w:r w:rsidR="009A3C5E">
        <w:rPr>
          <w:rFonts w:asciiTheme="minorHAnsi" w:hAnsiTheme="minorHAnsi"/>
          <w:sz w:val="22"/>
          <w:szCs w:val="22"/>
          <w:lang w:val="en-US" w:eastAsia="en-US" w:bidi="ar-SA"/>
        </w:rPr>
        <w:t xml:space="preserve"> not especially on </w:t>
      </w:r>
    </w:p>
    <w:p w:rsidR="006656CF" w:rsidRDefault="009A3C5E" w:rsidP="00893EDD">
      <w:pPr>
        <w:spacing w:line="360" w:lineRule="auto"/>
        <w:rPr>
          <w:rFonts w:asciiTheme="minorHAnsi" w:hAnsiTheme="minorHAnsi"/>
          <w:sz w:val="22"/>
          <w:szCs w:val="22"/>
          <w:lang w:val="en-US" w:eastAsia="en-US" w:bidi="ar-SA"/>
        </w:rPr>
      </w:pPr>
      <w:proofErr w:type="gramStart"/>
      <w:r>
        <w:rPr>
          <w:rFonts w:asciiTheme="minorHAnsi" w:hAnsiTheme="minorHAnsi"/>
          <w:sz w:val="22"/>
          <w:szCs w:val="22"/>
          <w:lang w:val="en-US" w:eastAsia="en-US" w:bidi="ar-SA"/>
        </w:rPr>
        <w:t>increasing</w:t>
      </w:r>
      <w:proofErr w:type="gramEnd"/>
      <w:r>
        <w:rPr>
          <w:rFonts w:asciiTheme="minorHAnsi" w:hAnsiTheme="minorHAnsi"/>
          <w:sz w:val="22"/>
          <w:szCs w:val="22"/>
          <w:lang w:val="en-US" w:eastAsia="en-US" w:bidi="ar-SA"/>
        </w:rPr>
        <w:t xml:space="preserve"> the number of people allowing for organ donation, but on actually using the existing donors more efficiently. </w:t>
      </w:r>
      <w:r w:rsidR="00741592">
        <w:rPr>
          <w:rFonts w:asciiTheme="minorHAnsi" w:hAnsiTheme="minorHAnsi"/>
          <w:sz w:val="22"/>
          <w:szCs w:val="22"/>
          <w:lang w:val="en-US" w:eastAsia="en-US" w:bidi="ar-SA"/>
        </w:rPr>
        <w:t xml:space="preserve">In 1989, the National Organization of Transplants was introduced. </w:t>
      </w:r>
      <w:r>
        <w:rPr>
          <w:rFonts w:asciiTheme="minorHAnsi" w:hAnsiTheme="minorHAnsi"/>
          <w:sz w:val="22"/>
          <w:szCs w:val="22"/>
          <w:lang w:val="en-US" w:eastAsia="en-US" w:bidi="ar-SA"/>
        </w:rPr>
        <w:t>S</w:t>
      </w:r>
      <w:r w:rsidR="006656CF">
        <w:rPr>
          <w:rFonts w:asciiTheme="minorHAnsi" w:hAnsiTheme="minorHAnsi"/>
          <w:sz w:val="22"/>
          <w:szCs w:val="22"/>
          <w:lang w:val="en-US" w:eastAsia="en-US" w:bidi="ar-SA"/>
        </w:rPr>
        <w:t>o called ‘transplant coordinating teams’</w:t>
      </w:r>
      <w:r>
        <w:rPr>
          <w:rFonts w:asciiTheme="minorHAnsi" w:hAnsiTheme="minorHAnsi"/>
          <w:sz w:val="22"/>
          <w:szCs w:val="22"/>
          <w:lang w:val="en-US" w:eastAsia="en-US" w:bidi="ar-SA"/>
        </w:rPr>
        <w:t xml:space="preserve"> are used</w:t>
      </w:r>
      <w:r w:rsidR="00FE3901">
        <w:rPr>
          <w:rFonts w:asciiTheme="minorHAnsi" w:hAnsiTheme="minorHAnsi"/>
          <w:sz w:val="22"/>
          <w:szCs w:val="22"/>
          <w:lang w:val="en-US" w:eastAsia="en-US" w:bidi="ar-SA"/>
        </w:rPr>
        <w:t xml:space="preserve"> on a hospital level</w:t>
      </w:r>
      <w:r w:rsidR="006656CF">
        <w:rPr>
          <w:rFonts w:asciiTheme="minorHAnsi" w:hAnsiTheme="minorHAnsi"/>
          <w:sz w:val="22"/>
          <w:szCs w:val="22"/>
          <w:lang w:val="en-US" w:eastAsia="en-US" w:bidi="ar-SA"/>
        </w:rPr>
        <w:t xml:space="preserve">, consisting of </w:t>
      </w:r>
      <w:r>
        <w:rPr>
          <w:rFonts w:asciiTheme="minorHAnsi" w:hAnsiTheme="minorHAnsi"/>
          <w:sz w:val="22"/>
          <w:szCs w:val="22"/>
          <w:lang w:val="en-US" w:eastAsia="en-US" w:bidi="ar-SA"/>
        </w:rPr>
        <w:t xml:space="preserve">doctors and nurses in hospitals </w:t>
      </w:r>
      <w:r w:rsidR="00FE3901">
        <w:rPr>
          <w:rFonts w:asciiTheme="minorHAnsi" w:hAnsiTheme="minorHAnsi"/>
          <w:sz w:val="22"/>
          <w:szCs w:val="22"/>
          <w:lang w:val="en-US" w:eastAsia="en-US" w:bidi="ar-SA"/>
        </w:rPr>
        <w:t>who are responsible for the coordination of the organ transplantation process</w:t>
      </w:r>
      <w:r>
        <w:rPr>
          <w:rFonts w:asciiTheme="minorHAnsi" w:hAnsiTheme="minorHAnsi"/>
          <w:sz w:val="22"/>
          <w:szCs w:val="22"/>
          <w:lang w:val="en-US" w:eastAsia="en-US" w:bidi="ar-SA"/>
        </w:rPr>
        <w:t>. These teams are</w:t>
      </w:r>
      <w:r w:rsidR="00FE3901">
        <w:rPr>
          <w:rFonts w:asciiTheme="minorHAnsi" w:hAnsiTheme="minorHAnsi"/>
          <w:sz w:val="22"/>
          <w:szCs w:val="22"/>
          <w:lang w:val="en-US" w:eastAsia="en-US" w:bidi="ar-SA"/>
        </w:rPr>
        <w:t xml:space="preserve"> being</w:t>
      </w:r>
      <w:r>
        <w:rPr>
          <w:rFonts w:asciiTheme="minorHAnsi" w:hAnsiTheme="minorHAnsi"/>
          <w:sz w:val="22"/>
          <w:szCs w:val="22"/>
          <w:lang w:val="en-US" w:eastAsia="en-US" w:bidi="ar-SA"/>
        </w:rPr>
        <w:t xml:space="preserve"> trained. This helps overcoming problems leading to missed donation opportunities </w:t>
      </w:r>
      <w:r w:rsidR="00FE3901">
        <w:rPr>
          <w:rFonts w:asciiTheme="minorHAnsi" w:hAnsiTheme="minorHAnsi"/>
          <w:sz w:val="22"/>
          <w:szCs w:val="22"/>
          <w:lang w:val="en-US" w:eastAsia="en-US" w:bidi="ar-SA"/>
        </w:rPr>
        <w:t xml:space="preserve">that occur </w:t>
      </w:r>
      <w:r>
        <w:rPr>
          <w:rFonts w:asciiTheme="minorHAnsi" w:hAnsiTheme="minorHAnsi"/>
          <w:sz w:val="22"/>
          <w:szCs w:val="22"/>
          <w:lang w:val="en-US" w:eastAsia="en-US" w:bidi="ar-SA"/>
        </w:rPr>
        <w:t>in other countries of not identifying donors, or not asking families of a deceased person about whether they allow for organ donation (</w:t>
      </w:r>
      <w:proofErr w:type="spellStart"/>
      <w:r>
        <w:rPr>
          <w:rFonts w:asciiTheme="minorHAnsi" w:hAnsiTheme="minorHAnsi"/>
          <w:sz w:val="22"/>
          <w:szCs w:val="22"/>
          <w:lang w:val="en-US" w:eastAsia="en-US" w:bidi="ar-SA"/>
        </w:rPr>
        <w:t>Matesanz</w:t>
      </w:r>
      <w:proofErr w:type="spellEnd"/>
      <w:r>
        <w:rPr>
          <w:rFonts w:asciiTheme="minorHAnsi" w:hAnsiTheme="minorHAnsi"/>
          <w:sz w:val="22"/>
          <w:szCs w:val="22"/>
          <w:lang w:val="en-US" w:eastAsia="en-US" w:bidi="ar-SA"/>
        </w:rPr>
        <w:t>, Miranda and Felipe, 1994</w:t>
      </w:r>
      <w:r w:rsidR="00FE3901">
        <w:rPr>
          <w:rFonts w:asciiTheme="minorHAnsi" w:hAnsiTheme="minorHAnsi"/>
          <w:sz w:val="22"/>
          <w:szCs w:val="22"/>
          <w:lang w:val="en-US" w:eastAsia="en-US" w:bidi="ar-SA"/>
        </w:rPr>
        <w:t xml:space="preserve">; </w:t>
      </w:r>
      <w:proofErr w:type="spellStart"/>
      <w:r w:rsidR="00FE3901">
        <w:rPr>
          <w:rFonts w:asciiTheme="minorHAnsi" w:hAnsiTheme="minorHAnsi"/>
          <w:sz w:val="22"/>
          <w:szCs w:val="22"/>
          <w:lang w:val="en-US" w:eastAsia="en-US" w:bidi="ar-SA"/>
        </w:rPr>
        <w:t>Matesanz</w:t>
      </w:r>
      <w:proofErr w:type="spellEnd"/>
      <w:r w:rsidR="00FE3901">
        <w:rPr>
          <w:rFonts w:asciiTheme="minorHAnsi" w:hAnsiTheme="minorHAnsi"/>
          <w:sz w:val="22"/>
          <w:szCs w:val="22"/>
          <w:lang w:val="en-US" w:eastAsia="en-US" w:bidi="ar-SA"/>
        </w:rPr>
        <w:t>, 2003</w:t>
      </w:r>
      <w:r>
        <w:rPr>
          <w:rFonts w:asciiTheme="minorHAnsi" w:hAnsiTheme="minorHAnsi"/>
          <w:sz w:val="22"/>
          <w:szCs w:val="22"/>
          <w:lang w:val="en-US" w:eastAsia="en-US" w:bidi="ar-SA"/>
        </w:rPr>
        <w:t xml:space="preserve">). </w:t>
      </w:r>
    </w:p>
    <w:p w:rsidR="006656CF" w:rsidRPr="00817571" w:rsidRDefault="00FE3901" w:rsidP="00984F03">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ab/>
        <w:t xml:space="preserve">Looking at the success of Spain, other countries </w:t>
      </w:r>
      <w:r w:rsidR="004E55A6">
        <w:rPr>
          <w:rFonts w:asciiTheme="minorHAnsi" w:hAnsiTheme="minorHAnsi"/>
          <w:sz w:val="22"/>
          <w:szCs w:val="22"/>
          <w:lang w:val="en-US" w:eastAsia="en-US" w:bidi="ar-SA"/>
        </w:rPr>
        <w:t>studied</w:t>
      </w:r>
      <w:r>
        <w:rPr>
          <w:rFonts w:asciiTheme="minorHAnsi" w:hAnsiTheme="minorHAnsi"/>
          <w:sz w:val="22"/>
          <w:szCs w:val="22"/>
          <w:lang w:val="en-US" w:eastAsia="en-US" w:bidi="ar-SA"/>
        </w:rPr>
        <w:t xml:space="preserve"> </w:t>
      </w:r>
      <w:r w:rsidR="004E55A6">
        <w:rPr>
          <w:rFonts w:asciiTheme="minorHAnsi" w:hAnsiTheme="minorHAnsi"/>
          <w:sz w:val="22"/>
          <w:szCs w:val="22"/>
          <w:lang w:val="en-US" w:eastAsia="en-US" w:bidi="ar-SA"/>
        </w:rPr>
        <w:t>whether</w:t>
      </w:r>
      <w:r>
        <w:rPr>
          <w:rFonts w:asciiTheme="minorHAnsi" w:hAnsiTheme="minorHAnsi"/>
          <w:sz w:val="22"/>
          <w:szCs w:val="22"/>
          <w:lang w:val="en-US" w:eastAsia="en-US" w:bidi="ar-SA"/>
        </w:rPr>
        <w:t xml:space="preserve"> they could implement </w:t>
      </w:r>
      <w:r w:rsidR="004E55A6">
        <w:rPr>
          <w:rFonts w:asciiTheme="minorHAnsi" w:hAnsiTheme="minorHAnsi"/>
          <w:sz w:val="22"/>
          <w:szCs w:val="22"/>
          <w:lang w:val="en-US" w:eastAsia="en-US" w:bidi="ar-SA"/>
        </w:rPr>
        <w:t xml:space="preserve">parts of </w:t>
      </w:r>
      <w:r>
        <w:rPr>
          <w:rFonts w:asciiTheme="minorHAnsi" w:hAnsiTheme="minorHAnsi"/>
          <w:sz w:val="22"/>
          <w:szCs w:val="22"/>
          <w:lang w:val="en-US" w:eastAsia="en-US" w:bidi="ar-SA"/>
        </w:rPr>
        <w:t>this system in their country.</w:t>
      </w:r>
      <w:r w:rsidR="0023478A">
        <w:rPr>
          <w:rFonts w:asciiTheme="minorHAnsi" w:hAnsiTheme="minorHAnsi"/>
          <w:sz w:val="22"/>
          <w:szCs w:val="22"/>
          <w:lang w:val="en-US" w:eastAsia="en-US" w:bidi="ar-SA"/>
        </w:rPr>
        <w:t xml:space="preserve"> A number of factors are important when considering this. First, a country should have a public health sector covering all inhabitants. Also, there should be many doctors, nurses and intensive care unit beds available. </w:t>
      </w:r>
      <w:r>
        <w:rPr>
          <w:rFonts w:asciiTheme="minorHAnsi" w:hAnsiTheme="minorHAnsi"/>
          <w:sz w:val="22"/>
          <w:szCs w:val="22"/>
          <w:lang w:val="en-US" w:eastAsia="en-US" w:bidi="ar-SA"/>
        </w:rPr>
        <w:t xml:space="preserve">Australia and Italy </w:t>
      </w:r>
      <w:r w:rsidR="0023478A">
        <w:rPr>
          <w:rFonts w:asciiTheme="minorHAnsi" w:hAnsiTheme="minorHAnsi"/>
          <w:sz w:val="22"/>
          <w:szCs w:val="22"/>
          <w:lang w:val="en-US" w:eastAsia="en-US" w:bidi="ar-SA"/>
        </w:rPr>
        <w:t>have tried increasing their donation rates</w:t>
      </w:r>
      <w:r>
        <w:rPr>
          <w:rFonts w:asciiTheme="minorHAnsi" w:hAnsiTheme="minorHAnsi"/>
          <w:sz w:val="22"/>
          <w:szCs w:val="22"/>
          <w:lang w:val="en-US" w:eastAsia="en-US" w:bidi="ar-SA"/>
        </w:rPr>
        <w:t xml:space="preserve"> using elements of the Spanish Model. In Tuscany, this led to an increase of the donor rate to more than 30 donors per million people in</w:t>
      </w:r>
      <w:r w:rsidR="00E44DDA">
        <w:rPr>
          <w:rFonts w:asciiTheme="minorHAnsi" w:hAnsiTheme="minorHAnsi"/>
          <w:sz w:val="22"/>
          <w:szCs w:val="22"/>
          <w:lang w:val="en-US" w:eastAsia="en-US" w:bidi="ar-SA"/>
        </w:rPr>
        <w:t xml:space="preserve"> this region in</w:t>
      </w:r>
      <w:r>
        <w:rPr>
          <w:rFonts w:asciiTheme="minorHAnsi" w:hAnsiTheme="minorHAnsi"/>
          <w:sz w:val="22"/>
          <w:szCs w:val="22"/>
          <w:lang w:val="en-US" w:eastAsia="en-US" w:bidi="ar-SA"/>
        </w:rPr>
        <w:t xml:space="preserve"> just a few years (</w:t>
      </w:r>
      <w:proofErr w:type="spellStart"/>
      <w:r>
        <w:rPr>
          <w:rFonts w:asciiTheme="minorHAnsi" w:hAnsiTheme="minorHAnsi"/>
          <w:sz w:val="22"/>
          <w:szCs w:val="22"/>
          <w:lang w:val="en-US" w:eastAsia="en-US" w:bidi="ar-SA"/>
        </w:rPr>
        <w:t>Matesanz</w:t>
      </w:r>
      <w:proofErr w:type="spellEnd"/>
      <w:r>
        <w:rPr>
          <w:rFonts w:asciiTheme="minorHAnsi" w:hAnsiTheme="minorHAnsi"/>
          <w:sz w:val="22"/>
          <w:szCs w:val="22"/>
          <w:lang w:val="en-US" w:eastAsia="en-US" w:bidi="ar-SA"/>
        </w:rPr>
        <w:t xml:space="preserve">, 2003). </w:t>
      </w:r>
    </w:p>
    <w:p w:rsidR="00CA7F8C" w:rsidRPr="001132AE" w:rsidRDefault="00666AC2" w:rsidP="001132AE">
      <w:pPr>
        <w:pStyle w:val="Heading1"/>
        <w:rPr>
          <w:rFonts w:asciiTheme="minorHAnsi" w:hAnsiTheme="minorHAnsi"/>
          <w:color w:val="auto"/>
          <w:sz w:val="22"/>
          <w:szCs w:val="22"/>
        </w:rPr>
      </w:pPr>
      <w:bookmarkStart w:id="16" w:name="_Toc266266045"/>
      <w:r>
        <w:rPr>
          <w:rFonts w:asciiTheme="minorHAnsi" w:hAnsiTheme="minorHAnsi"/>
          <w:color w:val="auto"/>
          <w:sz w:val="22"/>
          <w:szCs w:val="22"/>
          <w:lang w:val="en-US" w:eastAsia="en-US" w:bidi="ar-SA"/>
        </w:rPr>
        <w:lastRenderedPageBreak/>
        <w:t>4.</w:t>
      </w:r>
      <w:r w:rsidR="00EB347D" w:rsidRPr="001132AE">
        <w:rPr>
          <w:rFonts w:asciiTheme="minorHAnsi" w:hAnsiTheme="minorHAnsi"/>
          <w:color w:val="auto"/>
          <w:sz w:val="22"/>
          <w:szCs w:val="22"/>
          <w:lang w:val="en-US" w:eastAsia="en-US" w:bidi="ar-SA"/>
        </w:rPr>
        <w:t xml:space="preserve"> Empirical study of the influencing factors</w:t>
      </w:r>
      <w:bookmarkEnd w:id="16"/>
    </w:p>
    <w:p w:rsidR="00CA7F8C" w:rsidRPr="00CA7F8C" w:rsidRDefault="000570EC" w:rsidP="00CA7F8C">
      <w:pPr>
        <w:pStyle w:val="NoSpacing"/>
      </w:pPr>
      <w:r>
        <w:rPr>
          <w:noProof/>
          <w:lang w:val="en-US" w:eastAsia="en-US" w:bidi="ar-SA"/>
        </w:rPr>
        <w:drawing>
          <wp:anchor distT="0" distB="0" distL="114300" distR="114300" simplePos="0" relativeHeight="251689984" behindDoc="0" locked="0" layoutInCell="1" allowOverlap="1">
            <wp:simplePos x="0" y="0"/>
            <wp:positionH relativeFrom="column">
              <wp:posOffset>-182245</wp:posOffset>
            </wp:positionH>
            <wp:positionV relativeFrom="paragraph">
              <wp:posOffset>119380</wp:posOffset>
            </wp:positionV>
            <wp:extent cx="6442075" cy="4036695"/>
            <wp:effectExtent l="19050" t="0" r="0" b="0"/>
            <wp:wrapTopAndBottom/>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cstate="print"/>
                    <a:srcRect/>
                    <a:stretch>
                      <a:fillRect/>
                    </a:stretch>
                  </pic:blipFill>
                  <pic:spPr bwMode="auto">
                    <a:xfrm>
                      <a:off x="0" y="0"/>
                      <a:ext cx="6442075" cy="4036695"/>
                    </a:xfrm>
                    <a:prstGeom prst="rect">
                      <a:avLst/>
                    </a:prstGeom>
                    <a:noFill/>
                  </pic:spPr>
                </pic:pic>
              </a:graphicData>
            </a:graphic>
          </wp:anchor>
        </w:drawing>
      </w:r>
    </w:p>
    <w:p w:rsidR="000570EC" w:rsidRDefault="000570EC" w:rsidP="00F70962">
      <w:pPr>
        <w:pStyle w:val="NoSpacing"/>
        <w:spacing w:line="360" w:lineRule="auto"/>
        <w:rPr>
          <w:rFonts w:cs="Times New Roman"/>
          <w:b/>
          <w:sz w:val="18"/>
          <w:szCs w:val="18"/>
          <w:lang w:val="en-US" w:eastAsia="en-US" w:bidi="ar-SA"/>
        </w:rPr>
      </w:pPr>
      <w:r w:rsidRPr="000570EC">
        <w:rPr>
          <w:rFonts w:cs="Times New Roman"/>
          <w:b/>
          <w:sz w:val="18"/>
          <w:szCs w:val="18"/>
          <w:lang w:val="en-US" w:eastAsia="en-US" w:bidi="ar-SA"/>
        </w:rPr>
        <w:t>Figure 2: Cadaveric donation rates per million people (2008). The blue, dashed line indicates the average value.</w:t>
      </w:r>
    </w:p>
    <w:p w:rsidR="000570EC" w:rsidRPr="000570EC" w:rsidRDefault="000570EC" w:rsidP="00F70962">
      <w:pPr>
        <w:pStyle w:val="NoSpacing"/>
        <w:spacing w:line="360" w:lineRule="auto"/>
        <w:rPr>
          <w:rFonts w:cs="Times New Roman"/>
          <w:b/>
          <w:sz w:val="18"/>
          <w:szCs w:val="18"/>
          <w:lang w:val="en-US" w:eastAsia="en-US" w:bidi="ar-SA"/>
        </w:rPr>
      </w:pPr>
    </w:p>
    <w:p w:rsidR="00F70962" w:rsidRDefault="00F70962" w:rsidP="00F70962">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In figure 2, donation rates for 2008</w:t>
      </w:r>
      <w:r w:rsidR="00B052A7">
        <w:rPr>
          <w:rFonts w:asciiTheme="minorHAnsi" w:hAnsiTheme="minorHAnsi"/>
          <w:sz w:val="22"/>
          <w:szCs w:val="22"/>
          <w:lang w:val="en-US" w:eastAsia="en-US" w:bidi="ar-SA"/>
        </w:rPr>
        <w:t xml:space="preserve"> are given for a selection of 25</w:t>
      </w:r>
      <w:r w:rsidR="00530D88">
        <w:rPr>
          <w:rFonts w:asciiTheme="minorHAnsi" w:hAnsiTheme="minorHAnsi"/>
          <w:sz w:val="22"/>
          <w:szCs w:val="22"/>
          <w:lang w:val="en-US" w:eastAsia="en-US" w:bidi="ar-SA"/>
        </w:rPr>
        <w:t xml:space="preserve"> countries</w:t>
      </w:r>
      <w:r>
        <w:rPr>
          <w:rFonts w:asciiTheme="minorHAnsi" w:hAnsiTheme="minorHAnsi"/>
          <w:sz w:val="22"/>
          <w:szCs w:val="22"/>
          <w:lang w:val="en-US" w:eastAsia="en-US" w:bidi="ar-SA"/>
        </w:rPr>
        <w:t>.</w:t>
      </w:r>
      <w:r w:rsidR="00004606">
        <w:rPr>
          <w:rFonts w:asciiTheme="minorHAnsi" w:hAnsiTheme="minorHAnsi"/>
          <w:sz w:val="22"/>
          <w:szCs w:val="22"/>
          <w:lang w:val="en-US" w:eastAsia="en-US" w:bidi="ar-SA"/>
        </w:rPr>
        <w:t xml:space="preserve"> Most of the countries in this sample</w:t>
      </w:r>
      <w:r w:rsidR="00530D88">
        <w:rPr>
          <w:rFonts w:asciiTheme="minorHAnsi" w:hAnsiTheme="minorHAnsi"/>
          <w:sz w:val="22"/>
          <w:szCs w:val="22"/>
          <w:lang w:val="en-US" w:eastAsia="en-US" w:bidi="ar-SA"/>
        </w:rPr>
        <w:t xml:space="preserve"> are western, OECD countries.</w:t>
      </w:r>
      <w:r>
        <w:rPr>
          <w:rFonts w:asciiTheme="minorHAnsi" w:hAnsiTheme="minorHAnsi"/>
          <w:sz w:val="22"/>
          <w:szCs w:val="22"/>
          <w:lang w:val="en-US" w:eastAsia="en-US" w:bidi="ar-SA"/>
        </w:rPr>
        <w:t xml:space="preserve"> This </w:t>
      </w:r>
      <w:r w:rsidR="00530D88">
        <w:rPr>
          <w:rFonts w:asciiTheme="minorHAnsi" w:hAnsiTheme="minorHAnsi"/>
          <w:sz w:val="22"/>
          <w:szCs w:val="22"/>
          <w:lang w:val="en-US" w:eastAsia="en-US" w:bidi="ar-SA"/>
        </w:rPr>
        <w:t xml:space="preserve">figure </w:t>
      </w:r>
      <w:r>
        <w:rPr>
          <w:rFonts w:asciiTheme="minorHAnsi" w:hAnsiTheme="minorHAnsi"/>
          <w:sz w:val="22"/>
          <w:szCs w:val="22"/>
          <w:lang w:val="en-US" w:eastAsia="en-US" w:bidi="ar-SA"/>
        </w:rPr>
        <w:t>shows a variation</w:t>
      </w:r>
      <w:r w:rsidR="00004606">
        <w:rPr>
          <w:rFonts w:asciiTheme="minorHAnsi" w:hAnsiTheme="minorHAnsi"/>
          <w:sz w:val="22"/>
          <w:szCs w:val="22"/>
          <w:lang w:val="en-US" w:eastAsia="en-US" w:bidi="ar-SA"/>
        </w:rPr>
        <w:t xml:space="preserve"> in donation rates of</w:t>
      </w:r>
      <w:r>
        <w:rPr>
          <w:rFonts w:asciiTheme="minorHAnsi" w:hAnsiTheme="minorHAnsi"/>
          <w:sz w:val="22"/>
          <w:szCs w:val="22"/>
          <w:lang w:val="en-US" w:eastAsia="en-US" w:bidi="ar-SA"/>
        </w:rPr>
        <w:t xml:space="preserve"> 0.9</w:t>
      </w:r>
      <w:r w:rsidR="00004606">
        <w:rPr>
          <w:rFonts w:asciiTheme="minorHAnsi" w:hAnsiTheme="minorHAnsi"/>
          <w:sz w:val="22"/>
          <w:szCs w:val="22"/>
          <w:lang w:val="en-US" w:eastAsia="en-US" w:bidi="ar-SA"/>
        </w:rPr>
        <w:t>, in the case of Japan</w:t>
      </w:r>
      <w:r>
        <w:rPr>
          <w:rFonts w:asciiTheme="minorHAnsi" w:hAnsiTheme="minorHAnsi"/>
          <w:sz w:val="22"/>
          <w:szCs w:val="22"/>
          <w:lang w:val="en-US" w:eastAsia="en-US" w:bidi="ar-SA"/>
        </w:rPr>
        <w:t xml:space="preserve"> and 34</w:t>
      </w:r>
      <w:r w:rsidR="00004606">
        <w:rPr>
          <w:rFonts w:asciiTheme="minorHAnsi" w:hAnsiTheme="minorHAnsi"/>
          <w:sz w:val="22"/>
          <w:szCs w:val="22"/>
          <w:lang w:val="en-US" w:eastAsia="en-US" w:bidi="ar-SA"/>
        </w:rPr>
        <w:t>, in the case of Spain,</w:t>
      </w:r>
      <w:r>
        <w:rPr>
          <w:rFonts w:asciiTheme="minorHAnsi" w:hAnsiTheme="minorHAnsi"/>
          <w:sz w:val="22"/>
          <w:szCs w:val="22"/>
          <w:lang w:val="en-US" w:eastAsia="en-US" w:bidi="ar-SA"/>
        </w:rPr>
        <w:t xml:space="preserve"> cadaveric donors per million inhabitants. </w:t>
      </w:r>
      <w:r w:rsidR="00E17EBC">
        <w:rPr>
          <w:rFonts w:asciiTheme="minorHAnsi" w:hAnsiTheme="minorHAnsi"/>
          <w:sz w:val="22"/>
          <w:szCs w:val="22"/>
          <w:lang w:val="en-US" w:eastAsia="en-US" w:bidi="ar-SA"/>
        </w:rPr>
        <w:t>An expl</w:t>
      </w:r>
      <w:r w:rsidR="00E44DDA">
        <w:rPr>
          <w:rFonts w:asciiTheme="minorHAnsi" w:hAnsiTheme="minorHAnsi"/>
          <w:sz w:val="22"/>
          <w:szCs w:val="22"/>
          <w:lang w:val="en-US" w:eastAsia="en-US" w:bidi="ar-SA"/>
        </w:rPr>
        <w:t>oration</w:t>
      </w:r>
      <w:r w:rsidR="00E17EBC">
        <w:rPr>
          <w:rFonts w:asciiTheme="minorHAnsi" w:hAnsiTheme="minorHAnsi"/>
          <w:sz w:val="22"/>
          <w:szCs w:val="22"/>
          <w:lang w:val="en-US" w:eastAsia="en-US" w:bidi="ar-SA"/>
        </w:rPr>
        <w:t xml:space="preserve"> of </w:t>
      </w:r>
      <w:r w:rsidR="00004606">
        <w:rPr>
          <w:rFonts w:asciiTheme="minorHAnsi" w:hAnsiTheme="minorHAnsi"/>
          <w:sz w:val="22"/>
          <w:szCs w:val="22"/>
          <w:lang w:val="en-US" w:eastAsia="en-US" w:bidi="ar-SA"/>
        </w:rPr>
        <w:t xml:space="preserve">the ‘Spanish model’, explaining </w:t>
      </w:r>
      <w:r w:rsidR="00E17EBC">
        <w:rPr>
          <w:rFonts w:asciiTheme="minorHAnsi" w:hAnsiTheme="minorHAnsi"/>
          <w:sz w:val="22"/>
          <w:szCs w:val="22"/>
          <w:lang w:val="en-US" w:eastAsia="en-US" w:bidi="ar-SA"/>
        </w:rPr>
        <w:t>the high donation rate in Spain</w:t>
      </w:r>
      <w:r w:rsidR="00004606">
        <w:rPr>
          <w:rFonts w:asciiTheme="minorHAnsi" w:hAnsiTheme="minorHAnsi"/>
          <w:sz w:val="22"/>
          <w:szCs w:val="22"/>
          <w:lang w:val="en-US" w:eastAsia="en-US" w:bidi="ar-SA"/>
        </w:rPr>
        <w:t>,</w:t>
      </w:r>
      <w:r w:rsidR="00E17EBC">
        <w:rPr>
          <w:rFonts w:asciiTheme="minorHAnsi" w:hAnsiTheme="minorHAnsi"/>
          <w:sz w:val="22"/>
          <w:szCs w:val="22"/>
          <w:lang w:val="en-US" w:eastAsia="en-US" w:bidi="ar-SA"/>
        </w:rPr>
        <w:t xml:space="preserve"> was given in paragraph 3.5. In figure 2, the presumed and informed countries are presented in a different color. At first glance, it looks like presumed countries on average </w:t>
      </w:r>
      <w:r w:rsidR="00004606">
        <w:rPr>
          <w:rFonts w:asciiTheme="minorHAnsi" w:hAnsiTheme="minorHAnsi"/>
          <w:sz w:val="22"/>
          <w:szCs w:val="22"/>
          <w:lang w:val="en-US" w:eastAsia="en-US" w:bidi="ar-SA"/>
        </w:rPr>
        <w:t xml:space="preserve">have </w:t>
      </w:r>
      <w:r w:rsidR="00E17EBC">
        <w:rPr>
          <w:rFonts w:asciiTheme="minorHAnsi" w:hAnsiTheme="minorHAnsi"/>
          <w:sz w:val="22"/>
          <w:szCs w:val="22"/>
          <w:lang w:val="en-US" w:eastAsia="en-US" w:bidi="ar-SA"/>
        </w:rPr>
        <w:t xml:space="preserve">higher donation rates than informed countries. Also, there are more countries with a presumed consent system included </w:t>
      </w:r>
      <w:r w:rsidR="00004606">
        <w:rPr>
          <w:rFonts w:asciiTheme="minorHAnsi" w:hAnsiTheme="minorHAnsi"/>
          <w:sz w:val="22"/>
          <w:szCs w:val="22"/>
          <w:lang w:val="en-US" w:eastAsia="en-US" w:bidi="ar-SA"/>
        </w:rPr>
        <w:t xml:space="preserve">in the selection </w:t>
      </w:r>
      <w:r w:rsidR="00E17EBC">
        <w:rPr>
          <w:rFonts w:asciiTheme="minorHAnsi" w:hAnsiTheme="minorHAnsi"/>
          <w:sz w:val="22"/>
          <w:szCs w:val="22"/>
          <w:lang w:val="en-US" w:eastAsia="en-US" w:bidi="ar-SA"/>
        </w:rPr>
        <w:t>than</w:t>
      </w:r>
      <w:r w:rsidR="00004606">
        <w:rPr>
          <w:rFonts w:asciiTheme="minorHAnsi" w:hAnsiTheme="minorHAnsi"/>
          <w:sz w:val="22"/>
          <w:szCs w:val="22"/>
          <w:lang w:val="en-US" w:eastAsia="en-US" w:bidi="ar-SA"/>
        </w:rPr>
        <w:t xml:space="preserve"> countries</w:t>
      </w:r>
      <w:r w:rsidR="00E17EBC">
        <w:rPr>
          <w:rFonts w:asciiTheme="minorHAnsi" w:hAnsiTheme="minorHAnsi"/>
          <w:sz w:val="22"/>
          <w:szCs w:val="22"/>
          <w:lang w:val="en-US" w:eastAsia="en-US" w:bidi="ar-SA"/>
        </w:rPr>
        <w:t xml:space="preserve"> with an informed consent system. In the previous chapter, a few studies </w:t>
      </w:r>
      <w:r w:rsidR="00E55FFF">
        <w:rPr>
          <w:rFonts w:asciiTheme="minorHAnsi" w:hAnsiTheme="minorHAnsi"/>
          <w:sz w:val="22"/>
          <w:szCs w:val="22"/>
          <w:lang w:val="en-US" w:eastAsia="en-US" w:bidi="ar-SA"/>
        </w:rPr>
        <w:t>that tried to identify</w:t>
      </w:r>
      <w:r w:rsidR="00E17EBC">
        <w:rPr>
          <w:rFonts w:asciiTheme="minorHAnsi" w:hAnsiTheme="minorHAnsi"/>
          <w:sz w:val="22"/>
          <w:szCs w:val="22"/>
          <w:lang w:val="en-US" w:eastAsia="en-US" w:bidi="ar-SA"/>
        </w:rPr>
        <w:t xml:space="preserve"> the sources of the variation visible in figure 2 were discussed. </w:t>
      </w:r>
      <w:r>
        <w:rPr>
          <w:rFonts w:asciiTheme="minorHAnsi" w:hAnsiTheme="minorHAnsi"/>
          <w:sz w:val="22"/>
          <w:szCs w:val="22"/>
          <w:lang w:val="en-US" w:eastAsia="en-US" w:bidi="ar-SA"/>
        </w:rPr>
        <w:t>In this chapter, a</w:t>
      </w:r>
      <w:r w:rsidR="00530D88">
        <w:rPr>
          <w:rFonts w:asciiTheme="minorHAnsi" w:hAnsiTheme="minorHAnsi"/>
          <w:sz w:val="22"/>
          <w:szCs w:val="22"/>
          <w:lang w:val="en-US" w:eastAsia="en-US" w:bidi="ar-SA"/>
        </w:rPr>
        <w:t>n</w:t>
      </w:r>
      <w:r>
        <w:rPr>
          <w:rFonts w:asciiTheme="minorHAnsi" w:hAnsiTheme="minorHAnsi"/>
          <w:sz w:val="22"/>
          <w:szCs w:val="22"/>
          <w:lang w:val="en-US" w:eastAsia="en-US" w:bidi="ar-SA"/>
        </w:rPr>
        <w:t xml:space="preserve"> analysis with a combination of these variables will be</w:t>
      </w:r>
      <w:r w:rsidR="00530D88">
        <w:rPr>
          <w:rFonts w:asciiTheme="minorHAnsi" w:hAnsiTheme="minorHAnsi"/>
          <w:sz w:val="22"/>
          <w:szCs w:val="22"/>
          <w:lang w:val="en-US" w:eastAsia="en-US" w:bidi="ar-SA"/>
        </w:rPr>
        <w:t xml:space="preserve"> performed to check their influence.</w:t>
      </w:r>
    </w:p>
    <w:p w:rsidR="009C37EA" w:rsidRPr="003C3CB7" w:rsidRDefault="009C37EA" w:rsidP="009C37EA">
      <w:pPr>
        <w:pStyle w:val="Heading2"/>
        <w:rPr>
          <w:rFonts w:asciiTheme="minorHAnsi" w:hAnsiTheme="minorHAnsi"/>
          <w:color w:val="auto"/>
          <w:sz w:val="22"/>
          <w:szCs w:val="22"/>
          <w:lang w:val="en-US" w:eastAsia="en-US" w:bidi="ar-SA"/>
        </w:rPr>
      </w:pPr>
      <w:bookmarkStart w:id="17" w:name="_Toc265503370"/>
      <w:bookmarkStart w:id="18" w:name="_Toc266266046"/>
      <w:r w:rsidRPr="003C3CB7">
        <w:rPr>
          <w:rFonts w:asciiTheme="minorHAnsi" w:hAnsiTheme="minorHAnsi"/>
          <w:color w:val="auto"/>
          <w:sz w:val="22"/>
          <w:szCs w:val="22"/>
          <w:lang w:val="en-US" w:eastAsia="en-US" w:bidi="ar-SA"/>
        </w:rPr>
        <w:t>4.1 Data sources and selection of countries included in the analysis</w:t>
      </w:r>
      <w:bookmarkEnd w:id="17"/>
      <w:bookmarkEnd w:id="18"/>
    </w:p>
    <w:p w:rsidR="009C37EA" w:rsidRPr="00B65A6F" w:rsidRDefault="009C37EA" w:rsidP="00B65A6F">
      <w:pPr>
        <w:pStyle w:val="NoSpacing"/>
      </w:pPr>
    </w:p>
    <w:p w:rsidR="009C37EA" w:rsidRDefault="009C37EA" w:rsidP="009C37EA">
      <w:pPr>
        <w:pStyle w:val="NoSpacing"/>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The data on organ donation rates are from the Transplant Procurement Management Organization (TPM, 2010). Data on religion and legal systems come from CIA fact book (CIA, 2010). Causes of mortality are from the OECD health data (OECD, 2010). The other variables are from World Bank development indicator’s ind</w:t>
      </w:r>
      <w:r w:rsidR="006D5C1E">
        <w:rPr>
          <w:rFonts w:asciiTheme="minorHAnsi" w:hAnsiTheme="minorHAnsi"/>
          <w:sz w:val="22"/>
          <w:szCs w:val="22"/>
          <w:lang w:val="en-US" w:eastAsia="en-US" w:bidi="ar-SA"/>
        </w:rPr>
        <w:t>ex (World Bank, 2010). All data</w:t>
      </w:r>
      <w:r>
        <w:rPr>
          <w:rFonts w:asciiTheme="minorHAnsi" w:hAnsiTheme="minorHAnsi"/>
          <w:sz w:val="22"/>
          <w:szCs w:val="22"/>
          <w:lang w:val="en-US" w:eastAsia="en-US" w:bidi="ar-SA"/>
        </w:rPr>
        <w:t xml:space="preserve"> refer to the period 2000-2007. </w:t>
      </w:r>
    </w:p>
    <w:p w:rsidR="00E75223" w:rsidRDefault="00597A60" w:rsidP="003C3CB7">
      <w:pPr>
        <w:pStyle w:val="Heading2"/>
        <w:rPr>
          <w:rFonts w:asciiTheme="minorHAnsi" w:hAnsiTheme="minorHAnsi"/>
          <w:color w:val="auto"/>
          <w:sz w:val="22"/>
          <w:szCs w:val="22"/>
          <w:lang w:val="en-US" w:eastAsia="en-US" w:bidi="ar-SA"/>
        </w:rPr>
      </w:pPr>
      <w:bookmarkStart w:id="19" w:name="_Toc266266047"/>
      <w:r w:rsidRPr="003C3CB7">
        <w:rPr>
          <w:rFonts w:asciiTheme="minorHAnsi" w:hAnsiTheme="minorHAnsi"/>
          <w:color w:val="auto"/>
          <w:sz w:val="22"/>
          <w:szCs w:val="22"/>
          <w:lang w:val="en-US" w:eastAsia="en-US" w:bidi="ar-SA"/>
        </w:rPr>
        <w:lastRenderedPageBreak/>
        <w:t>4.2 Variables used</w:t>
      </w:r>
      <w:r w:rsidR="00E75223" w:rsidRPr="003C3CB7">
        <w:rPr>
          <w:rFonts w:asciiTheme="minorHAnsi" w:hAnsiTheme="minorHAnsi"/>
          <w:color w:val="auto"/>
          <w:sz w:val="22"/>
          <w:szCs w:val="22"/>
          <w:lang w:val="en-US" w:eastAsia="en-US" w:bidi="ar-SA"/>
        </w:rPr>
        <w:t xml:space="preserve"> </w:t>
      </w:r>
      <w:r w:rsidRPr="003C3CB7">
        <w:rPr>
          <w:rFonts w:asciiTheme="minorHAnsi" w:hAnsiTheme="minorHAnsi"/>
          <w:color w:val="auto"/>
          <w:sz w:val="22"/>
          <w:szCs w:val="22"/>
          <w:lang w:val="en-US" w:eastAsia="en-US" w:bidi="ar-SA"/>
        </w:rPr>
        <w:t>and descriptive statistics</w:t>
      </w:r>
      <w:bookmarkEnd w:id="19"/>
    </w:p>
    <w:p w:rsidR="00B65A6F" w:rsidRDefault="00B65A6F" w:rsidP="00B65A6F">
      <w:pPr>
        <w:pStyle w:val="NoSpacing"/>
        <w:rPr>
          <w:szCs w:val="24"/>
          <w:lang w:val="en-US" w:eastAsia="en-US" w:bidi="ar-SA"/>
        </w:rPr>
      </w:pPr>
    </w:p>
    <w:p w:rsidR="00E14297" w:rsidRDefault="00ED6A43" w:rsidP="00B65A6F">
      <w:pPr>
        <w:pStyle w:val="NoSpacing"/>
        <w:spacing w:line="360" w:lineRule="auto"/>
        <w:rPr>
          <w:rFonts w:asciiTheme="minorHAnsi" w:hAnsiTheme="minorHAnsi"/>
          <w:sz w:val="22"/>
          <w:szCs w:val="22"/>
          <w:lang w:val="en-US" w:eastAsia="en-US" w:bidi="ar-SA"/>
        </w:rPr>
      </w:pPr>
      <w:r>
        <w:rPr>
          <w:rFonts w:asciiTheme="minorHAnsi" w:hAnsiTheme="minorHAnsi"/>
          <w:noProof/>
          <w:sz w:val="22"/>
          <w:szCs w:val="22"/>
          <w:lang w:val="en-US" w:eastAsia="en-US" w:bidi="ar-SA"/>
        </w:rPr>
        <w:drawing>
          <wp:anchor distT="0" distB="0" distL="114300" distR="114300" simplePos="0" relativeHeight="251716608" behindDoc="0" locked="0" layoutInCell="1" allowOverlap="1">
            <wp:simplePos x="0" y="0"/>
            <wp:positionH relativeFrom="column">
              <wp:posOffset>-130810</wp:posOffset>
            </wp:positionH>
            <wp:positionV relativeFrom="paragraph">
              <wp:posOffset>1040765</wp:posOffset>
            </wp:positionV>
            <wp:extent cx="6312535" cy="4657725"/>
            <wp:effectExtent l="1905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l="-434" t="1760" r="4772" b="2346"/>
                    <a:stretch>
                      <a:fillRect/>
                    </a:stretch>
                  </pic:blipFill>
                  <pic:spPr bwMode="auto">
                    <a:xfrm>
                      <a:off x="0" y="0"/>
                      <a:ext cx="6312535" cy="4657725"/>
                    </a:xfrm>
                    <a:prstGeom prst="rect">
                      <a:avLst/>
                    </a:prstGeom>
                    <a:noFill/>
                    <a:ln w="9525">
                      <a:noFill/>
                      <a:miter lim="800000"/>
                      <a:headEnd/>
                      <a:tailEnd/>
                    </a:ln>
                  </pic:spPr>
                </pic:pic>
              </a:graphicData>
            </a:graphic>
          </wp:anchor>
        </w:drawing>
      </w:r>
      <w:r w:rsidR="00E17EBC">
        <w:rPr>
          <w:rFonts w:asciiTheme="minorHAnsi" w:hAnsiTheme="minorHAnsi"/>
          <w:sz w:val="22"/>
          <w:szCs w:val="22"/>
          <w:lang w:val="en-US" w:eastAsia="en-US" w:bidi="ar-SA"/>
        </w:rPr>
        <w:t xml:space="preserve">The dependent variable is the cadaveric donation rate per million people. </w:t>
      </w:r>
      <w:r w:rsidR="00D9329B">
        <w:rPr>
          <w:rFonts w:asciiTheme="minorHAnsi" w:hAnsiTheme="minorHAnsi"/>
          <w:sz w:val="22"/>
          <w:szCs w:val="22"/>
          <w:lang w:val="en-US" w:eastAsia="en-US" w:bidi="ar-SA"/>
        </w:rPr>
        <w:t xml:space="preserve">This does not cover how many organs are actually retrieved, as often </w:t>
      </w:r>
      <w:r w:rsidR="00E14297">
        <w:rPr>
          <w:rFonts w:asciiTheme="minorHAnsi" w:hAnsiTheme="minorHAnsi"/>
          <w:sz w:val="22"/>
          <w:szCs w:val="22"/>
          <w:lang w:val="en-US" w:eastAsia="en-US" w:bidi="ar-SA"/>
        </w:rPr>
        <w:t>multiple</w:t>
      </w:r>
      <w:r w:rsidR="00D9329B">
        <w:rPr>
          <w:rFonts w:asciiTheme="minorHAnsi" w:hAnsiTheme="minorHAnsi"/>
          <w:sz w:val="22"/>
          <w:szCs w:val="22"/>
          <w:lang w:val="en-US" w:eastAsia="en-US" w:bidi="ar-SA"/>
        </w:rPr>
        <w:t xml:space="preserve"> organ</w:t>
      </w:r>
      <w:r w:rsidR="00E14297">
        <w:rPr>
          <w:rFonts w:asciiTheme="minorHAnsi" w:hAnsiTheme="minorHAnsi"/>
          <w:sz w:val="22"/>
          <w:szCs w:val="22"/>
          <w:lang w:val="en-US" w:eastAsia="en-US" w:bidi="ar-SA"/>
        </w:rPr>
        <w:t>s are</w:t>
      </w:r>
      <w:r w:rsidR="00D9329B">
        <w:rPr>
          <w:rFonts w:asciiTheme="minorHAnsi" w:hAnsiTheme="minorHAnsi"/>
          <w:sz w:val="22"/>
          <w:szCs w:val="22"/>
          <w:lang w:val="en-US" w:eastAsia="en-US" w:bidi="ar-SA"/>
        </w:rPr>
        <w:t xml:space="preserve"> extracted from a cadaver.</w:t>
      </w:r>
      <w:r w:rsidR="00E14297">
        <w:rPr>
          <w:rFonts w:asciiTheme="minorHAnsi" w:hAnsiTheme="minorHAnsi"/>
          <w:sz w:val="22"/>
          <w:szCs w:val="22"/>
          <w:lang w:val="en-US" w:eastAsia="en-US" w:bidi="ar-SA"/>
        </w:rPr>
        <w:t xml:space="preserve"> This rate also differs between countries. The dependent variable therefore only stresses how many people per million inhabitants are used for donation </w:t>
      </w:r>
      <w:r w:rsidR="00AF69DF">
        <w:rPr>
          <w:rFonts w:asciiTheme="minorHAnsi" w:hAnsiTheme="minorHAnsi"/>
          <w:sz w:val="22"/>
          <w:szCs w:val="22"/>
          <w:lang w:val="en-US" w:eastAsia="en-US" w:bidi="ar-SA"/>
        </w:rPr>
        <w:t>purposes in one particular year</w:t>
      </w:r>
      <w:r w:rsidR="00E14297">
        <w:rPr>
          <w:rFonts w:asciiTheme="minorHAnsi" w:hAnsiTheme="minorHAnsi"/>
          <w:sz w:val="22"/>
          <w:szCs w:val="22"/>
          <w:lang w:val="en-US" w:eastAsia="en-US" w:bidi="ar-SA"/>
        </w:rPr>
        <w:t>.</w:t>
      </w:r>
    </w:p>
    <w:p w:rsidR="00B65A6F" w:rsidRDefault="0021703F" w:rsidP="00ED6A43">
      <w:pPr>
        <w:pStyle w:val="NoSpacing"/>
        <w:rPr>
          <w:rFonts w:asciiTheme="minorHAnsi" w:hAnsiTheme="minorHAnsi"/>
          <w:sz w:val="22"/>
          <w:szCs w:val="22"/>
          <w:lang w:val="en-US" w:eastAsia="en-US" w:bidi="ar-SA"/>
        </w:rPr>
      </w:pPr>
      <w:r w:rsidRPr="0021703F">
        <w:rPr>
          <w:noProof/>
        </w:rPr>
        <w:pict>
          <v:shape id="_x0000_s1039" type="#_x0000_t202" style="position:absolute;margin-left:-12.05pt;margin-top:383.15pt;width:503.85pt;height:10.15pt;z-index:251672576" stroked="f">
            <v:textbox style="mso-next-textbox:#_x0000_s1039" inset="0,0,0,0">
              <w:txbxContent>
                <w:p w:rsidR="00204F60" w:rsidRPr="00E17EBC" w:rsidRDefault="00204F60" w:rsidP="00E17EBC">
                  <w:pPr>
                    <w:pStyle w:val="Caption"/>
                    <w:rPr>
                      <w:color w:val="auto"/>
                      <w:sz w:val="24"/>
                    </w:rPr>
                  </w:pPr>
                  <w:r w:rsidRPr="00E17EBC">
                    <w:rPr>
                      <w:color w:val="auto"/>
                    </w:rPr>
                    <w:t xml:space="preserve">Table 1: Average values </w:t>
                  </w:r>
                  <w:r>
                    <w:rPr>
                      <w:color w:val="auto"/>
                    </w:rPr>
                    <w:t xml:space="preserve">of the variables </w:t>
                  </w:r>
                  <w:r w:rsidRPr="00E17EBC">
                    <w:rPr>
                      <w:color w:val="auto"/>
                    </w:rPr>
                    <w:t xml:space="preserve">per </w:t>
                  </w:r>
                  <w:r>
                    <w:rPr>
                      <w:color w:val="auto"/>
                    </w:rPr>
                    <w:t>country</w:t>
                  </w:r>
                </w:p>
              </w:txbxContent>
            </v:textbox>
            <w10:wrap type="topAndBottom"/>
          </v:shape>
        </w:pict>
      </w:r>
    </w:p>
    <w:p w:rsidR="00ED6A43" w:rsidRDefault="00ED6A43" w:rsidP="00B65A6F">
      <w:pPr>
        <w:pStyle w:val="NoSpacing"/>
        <w:spacing w:line="360" w:lineRule="auto"/>
        <w:rPr>
          <w:rFonts w:asciiTheme="minorHAnsi" w:hAnsiTheme="minorHAnsi"/>
          <w:sz w:val="22"/>
          <w:szCs w:val="22"/>
          <w:lang w:val="en-US" w:eastAsia="en-US" w:bidi="ar-SA"/>
        </w:rPr>
      </w:pPr>
    </w:p>
    <w:p w:rsidR="00530D88" w:rsidRPr="00EA52D6" w:rsidRDefault="00AF69DF" w:rsidP="00B65A6F">
      <w:pPr>
        <w:pStyle w:val="NoSpacing"/>
        <w:spacing w:line="360" w:lineRule="auto"/>
        <w:rPr>
          <w:rFonts w:asciiTheme="minorHAnsi" w:hAnsiTheme="minorHAnsi"/>
          <w:sz w:val="22"/>
          <w:szCs w:val="22"/>
          <w:lang w:val="en-US" w:eastAsia="en-US" w:bidi="ar-SA"/>
        </w:rPr>
      </w:pPr>
      <w:r w:rsidRPr="00EA52D6">
        <w:rPr>
          <w:rFonts w:asciiTheme="minorHAnsi" w:hAnsiTheme="minorHAnsi"/>
          <w:sz w:val="22"/>
          <w:szCs w:val="22"/>
          <w:lang w:val="en-US" w:eastAsia="en-US" w:bidi="ar-SA"/>
        </w:rPr>
        <w:t>T</w:t>
      </w:r>
      <w:r w:rsidR="00085688" w:rsidRPr="00EA52D6">
        <w:rPr>
          <w:rFonts w:asciiTheme="minorHAnsi" w:hAnsiTheme="minorHAnsi"/>
          <w:sz w:val="22"/>
          <w:szCs w:val="22"/>
          <w:lang w:val="en-US" w:eastAsia="en-US" w:bidi="ar-SA"/>
        </w:rPr>
        <w:t xml:space="preserve">he </w:t>
      </w:r>
      <w:r w:rsidR="00E17EBC" w:rsidRPr="00EA52D6">
        <w:rPr>
          <w:rFonts w:asciiTheme="minorHAnsi" w:hAnsiTheme="minorHAnsi"/>
          <w:sz w:val="22"/>
          <w:szCs w:val="22"/>
          <w:lang w:val="en-US" w:eastAsia="en-US" w:bidi="ar-SA"/>
        </w:rPr>
        <w:t xml:space="preserve">independent </w:t>
      </w:r>
      <w:r w:rsidR="00085688" w:rsidRPr="00EA52D6">
        <w:rPr>
          <w:rFonts w:asciiTheme="minorHAnsi" w:hAnsiTheme="minorHAnsi"/>
          <w:sz w:val="22"/>
          <w:szCs w:val="22"/>
          <w:lang w:val="en-US" w:eastAsia="en-US" w:bidi="ar-SA"/>
        </w:rPr>
        <w:t>variables used are</w:t>
      </w:r>
      <w:r w:rsidR="00AA1CCE" w:rsidRPr="00EA52D6">
        <w:rPr>
          <w:rFonts w:asciiTheme="minorHAnsi" w:hAnsiTheme="minorHAnsi"/>
          <w:sz w:val="22"/>
          <w:szCs w:val="22"/>
          <w:lang w:val="en-US" w:eastAsia="en-US" w:bidi="ar-SA"/>
        </w:rPr>
        <w:t xml:space="preserve">: </w:t>
      </w:r>
      <w:r w:rsidR="00DD2C54" w:rsidRPr="00EA52D6">
        <w:rPr>
          <w:rFonts w:asciiTheme="minorHAnsi" w:hAnsiTheme="minorHAnsi"/>
          <w:sz w:val="22"/>
          <w:szCs w:val="22"/>
          <w:lang w:val="en-US" w:eastAsia="en-US" w:bidi="ar-SA"/>
        </w:rPr>
        <w:t xml:space="preserve">a trend variable (year); </w:t>
      </w:r>
      <w:r w:rsidR="00AA1CCE" w:rsidRPr="00EA52D6">
        <w:rPr>
          <w:rFonts w:asciiTheme="minorHAnsi" w:hAnsiTheme="minorHAnsi"/>
          <w:sz w:val="22"/>
          <w:szCs w:val="22"/>
          <w:lang w:val="en-US" w:eastAsia="en-US" w:bidi="ar-SA"/>
        </w:rPr>
        <w:t>GDP per capita</w:t>
      </w:r>
      <w:r w:rsidR="00C07011" w:rsidRPr="00EA52D6">
        <w:rPr>
          <w:rFonts w:asciiTheme="minorHAnsi" w:hAnsiTheme="minorHAnsi"/>
          <w:sz w:val="22"/>
          <w:szCs w:val="22"/>
          <w:lang w:val="en-US" w:eastAsia="en-US" w:bidi="ar-SA"/>
        </w:rPr>
        <w:t xml:space="preserve"> (constant 2000 USD)</w:t>
      </w:r>
      <w:r w:rsidR="00AA1CCE" w:rsidRPr="00EA52D6">
        <w:rPr>
          <w:rFonts w:asciiTheme="minorHAnsi" w:hAnsiTheme="minorHAnsi"/>
          <w:sz w:val="22"/>
          <w:szCs w:val="22"/>
          <w:lang w:val="en-US" w:eastAsia="en-US" w:bidi="ar-SA"/>
        </w:rPr>
        <w:t xml:space="preserve">; health expenditure as a percentage of GDP; </w:t>
      </w:r>
      <w:proofErr w:type="spellStart"/>
      <w:r w:rsidR="00AA1CCE" w:rsidRPr="00EA52D6">
        <w:rPr>
          <w:rFonts w:asciiTheme="minorHAnsi" w:hAnsiTheme="minorHAnsi"/>
          <w:sz w:val="22"/>
          <w:szCs w:val="22"/>
          <w:lang w:val="en-US" w:eastAsia="en-US" w:bidi="ar-SA"/>
        </w:rPr>
        <w:t>cerebrovascular</w:t>
      </w:r>
      <w:proofErr w:type="spellEnd"/>
      <w:r w:rsidR="00AA1CCE" w:rsidRPr="00EA52D6">
        <w:rPr>
          <w:rFonts w:asciiTheme="minorHAnsi" w:hAnsiTheme="minorHAnsi"/>
          <w:sz w:val="22"/>
          <w:szCs w:val="22"/>
          <w:lang w:val="en-US" w:eastAsia="en-US" w:bidi="ar-SA"/>
        </w:rPr>
        <w:t xml:space="preserve"> deaths per 100 000 population; deaths resulting from traffic accidents per 100,000 population; </w:t>
      </w:r>
      <w:r w:rsidR="00DD2C54" w:rsidRPr="00EA52D6">
        <w:rPr>
          <w:rFonts w:asciiTheme="minorHAnsi" w:hAnsiTheme="minorHAnsi"/>
          <w:sz w:val="22"/>
          <w:szCs w:val="22"/>
          <w:lang w:val="en-US" w:eastAsia="en-US" w:bidi="ar-SA"/>
        </w:rPr>
        <w:t xml:space="preserve">percentage of population that is Catholic; percentage of the population that is Muslim; percentage of the population that has an orthodox religion; </w:t>
      </w:r>
      <w:r w:rsidR="002E6EF6" w:rsidRPr="00EA52D6">
        <w:rPr>
          <w:rFonts w:asciiTheme="minorHAnsi" w:hAnsiTheme="minorHAnsi"/>
          <w:sz w:val="22"/>
          <w:szCs w:val="22"/>
          <w:lang w:val="en-US" w:eastAsia="en-US" w:bidi="ar-SA"/>
        </w:rPr>
        <w:t xml:space="preserve">a </w:t>
      </w:r>
      <w:r w:rsidR="00DD2C54" w:rsidRPr="00EA52D6">
        <w:rPr>
          <w:rFonts w:asciiTheme="minorHAnsi" w:hAnsiTheme="minorHAnsi"/>
          <w:sz w:val="22"/>
          <w:szCs w:val="22"/>
          <w:lang w:val="en-US" w:eastAsia="en-US" w:bidi="ar-SA"/>
        </w:rPr>
        <w:t xml:space="preserve">dummy for legal system of a country (1 = common law system); </w:t>
      </w:r>
      <w:r w:rsidR="002E6EF6" w:rsidRPr="00EA52D6">
        <w:rPr>
          <w:rFonts w:asciiTheme="minorHAnsi" w:hAnsiTheme="minorHAnsi"/>
          <w:sz w:val="22"/>
          <w:szCs w:val="22"/>
          <w:lang w:val="en-US" w:eastAsia="en-US" w:bidi="ar-SA"/>
        </w:rPr>
        <w:t xml:space="preserve">a </w:t>
      </w:r>
      <w:r w:rsidR="00DD2C54" w:rsidRPr="00EA52D6">
        <w:rPr>
          <w:rFonts w:asciiTheme="minorHAnsi" w:hAnsiTheme="minorHAnsi"/>
          <w:sz w:val="22"/>
          <w:szCs w:val="22"/>
          <w:lang w:val="en-US" w:eastAsia="en-US" w:bidi="ar-SA"/>
        </w:rPr>
        <w:t>dummy for presumed consent system (1 = presumed consent system, 0 = informed consent system); acute care beds per 1000 population and the population density (people per square kilometer).</w:t>
      </w:r>
    </w:p>
    <w:p w:rsidR="00570B0F" w:rsidRPr="00EA52D6" w:rsidRDefault="0021703F" w:rsidP="00EA52D6">
      <w:pPr>
        <w:pStyle w:val="NoSpacing"/>
        <w:spacing w:line="360" w:lineRule="auto"/>
        <w:ind w:firstLine="708"/>
        <w:rPr>
          <w:rFonts w:asciiTheme="minorHAnsi" w:eastAsiaTheme="minorHAnsi" w:hAnsiTheme="minorHAnsi" w:cs="System"/>
          <w:bCs/>
          <w:sz w:val="22"/>
          <w:szCs w:val="22"/>
          <w:lang w:val="en-US" w:eastAsia="en-US" w:bidi="ar-SA"/>
        </w:rPr>
      </w:pPr>
      <w:r w:rsidRPr="0021703F">
        <w:rPr>
          <w:noProof/>
        </w:rPr>
        <w:pict>
          <v:shape id="_x0000_s1051" type="#_x0000_t202" style="position:absolute;left:0;text-align:left;margin-left:4.65pt;margin-top:446.2pt;width:444.05pt;height:.05pt;z-index:251694080;mso-position-horizontal-relative:text;mso-position-vertical-relative:text" stroked="f">
            <v:textbox style="mso-next-textbox:#_x0000_s1051;mso-fit-shape-to-text:t" inset="0,0,0,0">
              <w:txbxContent>
                <w:p w:rsidR="00204F60" w:rsidRPr="00CA1E92" w:rsidRDefault="00204F60" w:rsidP="00CA1E92"/>
              </w:txbxContent>
            </v:textbox>
            <w10:wrap type="topAndBottom"/>
          </v:shape>
        </w:pict>
      </w:r>
      <w:r w:rsidR="004D0A29" w:rsidRPr="00EA52D6">
        <w:rPr>
          <w:rFonts w:asciiTheme="minorHAnsi" w:hAnsiTheme="minorHAnsi"/>
          <w:sz w:val="22"/>
          <w:szCs w:val="22"/>
          <w:lang w:val="en-US" w:eastAsia="en-US" w:bidi="ar-SA"/>
        </w:rPr>
        <w:t xml:space="preserve">In table 1, average values of the variables are described for each country. </w:t>
      </w:r>
      <w:r w:rsidR="00E55FFF" w:rsidRPr="00EA52D6">
        <w:rPr>
          <w:rFonts w:asciiTheme="minorHAnsi" w:hAnsiTheme="minorHAnsi"/>
          <w:sz w:val="22"/>
          <w:szCs w:val="22"/>
          <w:lang w:val="en-US" w:eastAsia="en-US" w:bidi="ar-SA"/>
        </w:rPr>
        <w:t>Looking at</w:t>
      </w:r>
      <w:r w:rsidR="001D0F1C" w:rsidRPr="00EA52D6">
        <w:rPr>
          <w:rFonts w:asciiTheme="minorHAnsi" w:hAnsiTheme="minorHAnsi"/>
          <w:sz w:val="22"/>
          <w:szCs w:val="22"/>
          <w:lang w:val="en-US" w:eastAsia="en-US" w:bidi="ar-SA"/>
        </w:rPr>
        <w:t xml:space="preserve"> health expenditure, the USA stands out with 15.2% of GDP spend on health care. Differences in GDP are </w:t>
      </w:r>
      <w:r w:rsidR="001D0F1C" w:rsidRPr="00EA52D6">
        <w:rPr>
          <w:rFonts w:asciiTheme="minorHAnsi" w:hAnsiTheme="minorHAnsi"/>
          <w:sz w:val="22"/>
          <w:szCs w:val="22"/>
          <w:lang w:val="en-US" w:eastAsia="en-US" w:bidi="ar-SA"/>
        </w:rPr>
        <w:lastRenderedPageBreak/>
        <w:t>large, varying from $5014 (Poland) to $</w:t>
      </w:r>
      <w:r w:rsidR="00B24F0A">
        <w:rPr>
          <w:rFonts w:asciiTheme="minorHAnsi" w:hAnsiTheme="minorHAnsi"/>
          <w:sz w:val="22"/>
          <w:szCs w:val="22"/>
          <w:lang w:val="en-US" w:eastAsia="en-US" w:bidi="ar-SA"/>
        </w:rPr>
        <w:t>50435</w:t>
      </w:r>
      <w:r w:rsidR="001D0F1C" w:rsidRPr="00EA52D6">
        <w:rPr>
          <w:rFonts w:asciiTheme="minorHAnsi" w:hAnsiTheme="minorHAnsi"/>
          <w:sz w:val="22"/>
          <w:szCs w:val="22"/>
          <w:lang w:val="en-US" w:eastAsia="en-US" w:bidi="ar-SA"/>
        </w:rPr>
        <w:t xml:space="preserve"> (</w:t>
      </w:r>
      <w:r w:rsidR="00B24F0A">
        <w:rPr>
          <w:rFonts w:asciiTheme="minorHAnsi" w:hAnsiTheme="minorHAnsi"/>
          <w:sz w:val="22"/>
          <w:szCs w:val="22"/>
          <w:lang w:val="en-US" w:eastAsia="en-US" w:bidi="ar-SA"/>
        </w:rPr>
        <w:t>Luxembourg</w:t>
      </w:r>
      <w:r w:rsidR="001D0F1C" w:rsidRPr="00EA52D6">
        <w:rPr>
          <w:rFonts w:asciiTheme="minorHAnsi" w:hAnsiTheme="minorHAnsi"/>
          <w:sz w:val="22"/>
          <w:szCs w:val="22"/>
          <w:lang w:val="en-US" w:eastAsia="en-US" w:bidi="ar-SA"/>
        </w:rPr>
        <w:t>)</w:t>
      </w:r>
      <w:r w:rsidR="009F7873" w:rsidRPr="00EA52D6">
        <w:rPr>
          <w:rFonts w:asciiTheme="minorHAnsi" w:hAnsiTheme="minorHAnsi"/>
          <w:sz w:val="22"/>
          <w:szCs w:val="22"/>
          <w:lang w:val="en-US" w:eastAsia="en-US" w:bidi="ar-SA"/>
        </w:rPr>
        <w:t xml:space="preserve">; </w:t>
      </w:r>
      <w:r w:rsidR="00B24F0A">
        <w:rPr>
          <w:rFonts w:asciiTheme="minorHAnsi" w:hAnsiTheme="minorHAnsi"/>
          <w:sz w:val="22"/>
          <w:szCs w:val="22"/>
          <w:lang w:val="en-US" w:eastAsia="en-US" w:bidi="ar-SA"/>
        </w:rPr>
        <w:t>almost ten</w:t>
      </w:r>
      <w:r w:rsidR="009F7873" w:rsidRPr="00EA52D6">
        <w:rPr>
          <w:rFonts w:asciiTheme="minorHAnsi" w:hAnsiTheme="minorHAnsi"/>
          <w:sz w:val="22"/>
          <w:szCs w:val="22"/>
          <w:lang w:val="en-US" w:eastAsia="en-US" w:bidi="ar-SA"/>
        </w:rPr>
        <w:t xml:space="preserve"> times as much</w:t>
      </w:r>
      <w:r w:rsidR="001D0F1C" w:rsidRPr="00EA52D6">
        <w:rPr>
          <w:rFonts w:asciiTheme="minorHAnsi" w:hAnsiTheme="minorHAnsi"/>
          <w:sz w:val="22"/>
          <w:szCs w:val="22"/>
          <w:lang w:val="en-US" w:eastAsia="en-US" w:bidi="ar-SA"/>
        </w:rPr>
        <w:t xml:space="preserve">. Of </w:t>
      </w:r>
      <w:proofErr w:type="spellStart"/>
      <w:r w:rsidR="001D0F1C" w:rsidRPr="00EA52D6">
        <w:rPr>
          <w:rFonts w:asciiTheme="minorHAnsi" w:hAnsiTheme="minorHAnsi"/>
          <w:sz w:val="22"/>
          <w:szCs w:val="22"/>
          <w:lang w:val="en-US" w:eastAsia="en-US" w:bidi="ar-SA"/>
        </w:rPr>
        <w:t>cerebrovascular</w:t>
      </w:r>
      <w:proofErr w:type="spellEnd"/>
      <w:r w:rsidR="001D0F1C" w:rsidRPr="00EA52D6">
        <w:rPr>
          <w:rFonts w:asciiTheme="minorHAnsi" w:hAnsiTheme="minorHAnsi"/>
          <w:sz w:val="22"/>
          <w:szCs w:val="22"/>
          <w:lang w:val="en-US" w:eastAsia="en-US" w:bidi="ar-SA"/>
        </w:rPr>
        <w:t xml:space="preserve"> deaths</w:t>
      </w:r>
      <w:r w:rsidR="00B24F0A">
        <w:rPr>
          <w:rFonts w:asciiTheme="minorHAnsi" w:hAnsiTheme="minorHAnsi"/>
          <w:sz w:val="22"/>
          <w:szCs w:val="22"/>
          <w:lang w:val="en-US" w:eastAsia="en-US" w:bidi="ar-SA"/>
        </w:rPr>
        <w:t>, four</w:t>
      </w:r>
      <w:r w:rsidR="001D0F1C" w:rsidRPr="00EA52D6">
        <w:rPr>
          <w:rFonts w:asciiTheme="minorHAnsi" w:hAnsiTheme="minorHAnsi"/>
          <w:sz w:val="22"/>
          <w:szCs w:val="22"/>
          <w:lang w:val="en-US" w:eastAsia="en-US" w:bidi="ar-SA"/>
        </w:rPr>
        <w:t xml:space="preserve"> countries reach more than a hundred deaths per 100,000 population; Czech Republic, </w:t>
      </w:r>
      <w:r w:rsidR="00B24F0A">
        <w:rPr>
          <w:rFonts w:asciiTheme="minorHAnsi" w:hAnsiTheme="minorHAnsi"/>
          <w:sz w:val="22"/>
          <w:szCs w:val="22"/>
          <w:lang w:val="en-US" w:eastAsia="en-US" w:bidi="ar-SA"/>
        </w:rPr>
        <w:t xml:space="preserve">Japan, </w:t>
      </w:r>
      <w:r w:rsidR="001D0F1C" w:rsidRPr="00EA52D6">
        <w:rPr>
          <w:rFonts w:asciiTheme="minorHAnsi" w:hAnsiTheme="minorHAnsi"/>
          <w:sz w:val="22"/>
          <w:szCs w:val="22"/>
          <w:lang w:val="en-US" w:eastAsia="en-US" w:bidi="ar-SA"/>
        </w:rPr>
        <w:t xml:space="preserve">Hungary and Portugal. Most countries have a large part of their population being Catholic. This is not surprising, as the sample mainly contains western countries. Almost </w:t>
      </w:r>
      <w:r w:rsidR="00B24F0A">
        <w:rPr>
          <w:rFonts w:asciiTheme="minorHAnsi" w:hAnsiTheme="minorHAnsi"/>
          <w:sz w:val="22"/>
          <w:szCs w:val="22"/>
          <w:lang w:val="en-US" w:eastAsia="en-US" w:bidi="ar-SA"/>
        </w:rPr>
        <w:t>2</w:t>
      </w:r>
      <w:r w:rsidR="001D0F1C" w:rsidRPr="00EA52D6">
        <w:rPr>
          <w:rFonts w:asciiTheme="minorHAnsi" w:hAnsiTheme="minorHAnsi"/>
          <w:sz w:val="22"/>
          <w:szCs w:val="22"/>
          <w:lang w:val="en-US" w:eastAsia="en-US" w:bidi="ar-SA"/>
        </w:rPr>
        <w:t xml:space="preserve">0% of the countries </w:t>
      </w:r>
      <w:r w:rsidR="00AF69DF" w:rsidRPr="00EA52D6">
        <w:rPr>
          <w:rFonts w:asciiTheme="minorHAnsi" w:hAnsiTheme="minorHAnsi"/>
          <w:sz w:val="22"/>
          <w:szCs w:val="22"/>
          <w:lang w:val="en-US" w:eastAsia="en-US" w:bidi="ar-SA"/>
        </w:rPr>
        <w:t>have</w:t>
      </w:r>
      <w:r w:rsidR="001D0F1C" w:rsidRPr="00EA52D6">
        <w:rPr>
          <w:rFonts w:asciiTheme="minorHAnsi" w:hAnsiTheme="minorHAnsi"/>
          <w:sz w:val="22"/>
          <w:szCs w:val="22"/>
          <w:lang w:val="en-US" w:eastAsia="en-US" w:bidi="ar-SA"/>
        </w:rPr>
        <w:t xml:space="preserve"> a Common Law system, and 60% of the countries in the sample </w:t>
      </w:r>
      <w:r w:rsidR="00E44DDA" w:rsidRPr="00EA52D6">
        <w:rPr>
          <w:rFonts w:asciiTheme="minorHAnsi" w:hAnsiTheme="minorHAnsi"/>
          <w:sz w:val="22"/>
          <w:szCs w:val="22"/>
          <w:lang w:val="en-US" w:eastAsia="en-US" w:bidi="ar-SA"/>
        </w:rPr>
        <w:t>have</w:t>
      </w:r>
      <w:r w:rsidR="001D0F1C" w:rsidRPr="00EA52D6">
        <w:rPr>
          <w:rFonts w:asciiTheme="minorHAnsi" w:hAnsiTheme="minorHAnsi"/>
          <w:sz w:val="22"/>
          <w:szCs w:val="22"/>
          <w:lang w:val="en-US" w:eastAsia="en-US" w:bidi="ar-SA"/>
        </w:rPr>
        <w:t xml:space="preserve"> a presumed consent system. In population density, </w:t>
      </w:r>
      <w:r w:rsidR="008646D3" w:rsidRPr="00EA52D6">
        <w:rPr>
          <w:rFonts w:asciiTheme="minorHAnsi" w:hAnsiTheme="minorHAnsi"/>
          <w:sz w:val="22"/>
          <w:szCs w:val="22"/>
          <w:lang w:val="en-US" w:eastAsia="en-US" w:bidi="ar-SA"/>
        </w:rPr>
        <w:t xml:space="preserve">Belgium and </w:t>
      </w:r>
      <w:r w:rsidR="00B24F0A">
        <w:rPr>
          <w:rFonts w:asciiTheme="minorHAnsi" w:hAnsiTheme="minorHAnsi"/>
          <w:sz w:val="22"/>
          <w:szCs w:val="22"/>
          <w:lang w:val="en-US" w:eastAsia="en-US" w:bidi="ar-SA"/>
        </w:rPr>
        <w:t>the Netherlands both have</w:t>
      </w:r>
      <w:r w:rsidR="001D0F1C" w:rsidRPr="00EA52D6">
        <w:rPr>
          <w:rFonts w:asciiTheme="minorHAnsi" w:hAnsiTheme="minorHAnsi"/>
          <w:sz w:val="22"/>
          <w:szCs w:val="22"/>
          <w:lang w:val="en-US" w:eastAsia="en-US" w:bidi="ar-SA"/>
        </w:rPr>
        <w:t xml:space="preserve"> a</w:t>
      </w:r>
      <w:r w:rsidR="00B24F0A">
        <w:rPr>
          <w:rFonts w:asciiTheme="minorHAnsi" w:hAnsiTheme="minorHAnsi"/>
          <w:sz w:val="22"/>
          <w:szCs w:val="22"/>
          <w:lang w:val="en-US" w:eastAsia="en-US" w:bidi="ar-SA"/>
        </w:rPr>
        <w:t xml:space="preserve"> high</w:t>
      </w:r>
      <w:r w:rsidR="001D0F1C" w:rsidRPr="00EA52D6">
        <w:rPr>
          <w:rFonts w:asciiTheme="minorHAnsi" w:hAnsiTheme="minorHAnsi"/>
          <w:sz w:val="22"/>
          <w:szCs w:val="22"/>
          <w:lang w:val="en-US" w:eastAsia="en-US" w:bidi="ar-SA"/>
        </w:rPr>
        <w:t xml:space="preserve"> number of </w:t>
      </w:r>
      <w:r w:rsidR="00ED6A43">
        <w:rPr>
          <w:rFonts w:asciiTheme="minorHAnsi" w:hAnsiTheme="minorHAnsi"/>
          <w:noProof/>
          <w:sz w:val="22"/>
          <w:szCs w:val="22"/>
          <w:lang w:val="en-US" w:eastAsia="en-US" w:bidi="ar-SA"/>
        </w:rPr>
        <w:drawing>
          <wp:anchor distT="0" distB="0" distL="114300" distR="114300" simplePos="0" relativeHeight="251719680" behindDoc="0" locked="0" layoutInCell="1" allowOverlap="1">
            <wp:simplePos x="0" y="0"/>
            <wp:positionH relativeFrom="column">
              <wp:posOffset>-61595</wp:posOffset>
            </wp:positionH>
            <wp:positionV relativeFrom="paragraph">
              <wp:posOffset>1903730</wp:posOffset>
            </wp:positionV>
            <wp:extent cx="6028055" cy="3432810"/>
            <wp:effectExtent l="19050" t="0" r="0" b="0"/>
            <wp:wrapTopAndBottom/>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4" cstate="print"/>
                    <a:srcRect/>
                    <a:stretch>
                      <a:fillRect/>
                    </a:stretch>
                  </pic:blipFill>
                  <pic:spPr bwMode="auto">
                    <a:xfrm>
                      <a:off x="0" y="0"/>
                      <a:ext cx="6028055" cy="3432810"/>
                    </a:xfrm>
                    <a:prstGeom prst="rect">
                      <a:avLst/>
                    </a:prstGeom>
                    <a:noFill/>
                  </pic:spPr>
                </pic:pic>
              </a:graphicData>
            </a:graphic>
          </wp:anchor>
        </w:drawing>
      </w:r>
      <w:r w:rsidR="001D0F1C" w:rsidRPr="00EA52D6">
        <w:rPr>
          <w:rFonts w:asciiTheme="minorHAnsi" w:hAnsiTheme="minorHAnsi"/>
          <w:sz w:val="22"/>
          <w:szCs w:val="22"/>
          <w:lang w:val="en-US" w:eastAsia="en-US" w:bidi="ar-SA"/>
        </w:rPr>
        <w:t xml:space="preserve">people per square kilometer of almost </w:t>
      </w:r>
      <w:r w:rsidR="008646D3" w:rsidRPr="00EA52D6">
        <w:rPr>
          <w:rFonts w:asciiTheme="minorHAnsi" w:hAnsiTheme="minorHAnsi"/>
          <w:sz w:val="22"/>
          <w:szCs w:val="22"/>
          <w:lang w:val="en-US" w:eastAsia="en-US" w:bidi="ar-SA"/>
        </w:rPr>
        <w:t xml:space="preserve">three, respectively </w:t>
      </w:r>
      <w:r w:rsidR="001D0F1C" w:rsidRPr="00EA52D6">
        <w:rPr>
          <w:rFonts w:asciiTheme="minorHAnsi" w:hAnsiTheme="minorHAnsi"/>
          <w:sz w:val="22"/>
          <w:szCs w:val="22"/>
          <w:lang w:val="en-US" w:eastAsia="en-US" w:bidi="ar-SA"/>
        </w:rPr>
        <w:t xml:space="preserve">four times the average value. </w:t>
      </w:r>
    </w:p>
    <w:p w:rsidR="00204F60" w:rsidRDefault="00204F60" w:rsidP="00EA52D6">
      <w:pPr>
        <w:pStyle w:val="NoSpacing"/>
        <w:spacing w:line="360" w:lineRule="auto"/>
        <w:ind w:firstLine="708"/>
        <w:rPr>
          <w:rFonts w:cs="Times New Roman"/>
          <w:b/>
          <w:sz w:val="18"/>
          <w:szCs w:val="18"/>
          <w:lang w:val="en-US" w:eastAsia="en-US" w:bidi="ar-SA"/>
        </w:rPr>
      </w:pPr>
    </w:p>
    <w:p w:rsidR="00F41578" w:rsidRDefault="00204F60" w:rsidP="00EA52D6">
      <w:pPr>
        <w:pStyle w:val="NoSpacing"/>
        <w:spacing w:line="360" w:lineRule="auto"/>
        <w:ind w:firstLine="708"/>
        <w:rPr>
          <w:rFonts w:cs="Times New Roman"/>
          <w:b/>
          <w:sz w:val="18"/>
          <w:szCs w:val="18"/>
          <w:lang w:val="en-US" w:eastAsia="en-US" w:bidi="ar-SA"/>
        </w:rPr>
      </w:pPr>
      <w:r w:rsidRPr="00204F60">
        <w:rPr>
          <w:rFonts w:cs="Times New Roman"/>
          <w:b/>
          <w:sz w:val="18"/>
          <w:szCs w:val="18"/>
          <w:lang w:val="en-US" w:eastAsia="en-US" w:bidi="ar-SA"/>
        </w:rPr>
        <w:t>Figure 3: Trend in donation rates</w:t>
      </w:r>
    </w:p>
    <w:p w:rsidR="00204F60" w:rsidRPr="00204F60" w:rsidRDefault="00204F60" w:rsidP="00EA52D6">
      <w:pPr>
        <w:pStyle w:val="NoSpacing"/>
        <w:spacing w:line="360" w:lineRule="auto"/>
        <w:ind w:firstLine="708"/>
        <w:rPr>
          <w:rFonts w:cs="Times New Roman"/>
          <w:b/>
          <w:sz w:val="18"/>
          <w:szCs w:val="18"/>
          <w:lang w:val="en-US" w:eastAsia="en-US" w:bidi="ar-SA"/>
        </w:rPr>
      </w:pPr>
    </w:p>
    <w:p w:rsidR="00ED6A43" w:rsidRDefault="00EA52D6" w:rsidP="00EA52D6">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 xml:space="preserve">The sample contained 26 countries, 5 of which are discarded in the analysis. </w:t>
      </w:r>
      <w:r w:rsidR="006A72D0">
        <w:rPr>
          <w:rFonts w:asciiTheme="minorHAnsi" w:hAnsiTheme="minorHAnsi"/>
          <w:sz w:val="22"/>
          <w:szCs w:val="22"/>
          <w:lang w:val="en-US" w:eastAsia="en-US" w:bidi="ar-SA"/>
        </w:rPr>
        <w:t xml:space="preserve">In figure 3, the trend of cadaveric donation rates for a few countries are plotted in a graph. One can see most countries are between 10 and 25 donors per million people and have slowly growing donation rates. </w:t>
      </w:r>
      <w:r w:rsidR="00F41578">
        <w:rPr>
          <w:rFonts w:asciiTheme="minorHAnsi" w:hAnsiTheme="minorHAnsi"/>
          <w:sz w:val="22"/>
          <w:szCs w:val="22"/>
          <w:lang w:val="en-US" w:eastAsia="en-US" w:bidi="ar-SA"/>
        </w:rPr>
        <w:t>The aver</w:t>
      </w:r>
      <w:r w:rsidR="00B65A6F">
        <w:rPr>
          <w:rFonts w:asciiTheme="minorHAnsi" w:hAnsiTheme="minorHAnsi"/>
          <w:sz w:val="22"/>
          <w:szCs w:val="22"/>
          <w:lang w:val="en-US" w:eastAsia="en-US" w:bidi="ar-SA"/>
        </w:rPr>
        <w:t>age growth rate of the countries, including the ones that are discarded in the analysis,</w:t>
      </w:r>
      <w:r w:rsidR="00F41578">
        <w:rPr>
          <w:rFonts w:asciiTheme="minorHAnsi" w:hAnsiTheme="minorHAnsi"/>
          <w:sz w:val="22"/>
          <w:szCs w:val="22"/>
          <w:lang w:val="en-US" w:eastAsia="en-US" w:bidi="ar-SA"/>
        </w:rPr>
        <w:t xml:space="preserve"> in the period 2000 until 2007 was 2</w:t>
      </w:r>
      <w:proofErr w:type="gramStart"/>
      <w:r w:rsidR="00F41578">
        <w:rPr>
          <w:rFonts w:asciiTheme="minorHAnsi" w:hAnsiTheme="minorHAnsi"/>
          <w:sz w:val="22"/>
          <w:szCs w:val="22"/>
          <w:lang w:val="en-US" w:eastAsia="en-US" w:bidi="ar-SA"/>
        </w:rPr>
        <w:t>,6</w:t>
      </w:r>
      <w:proofErr w:type="gramEnd"/>
      <w:r w:rsidR="00F41578">
        <w:rPr>
          <w:rFonts w:asciiTheme="minorHAnsi" w:hAnsiTheme="minorHAnsi"/>
          <w:sz w:val="22"/>
          <w:szCs w:val="22"/>
          <w:lang w:val="en-US" w:eastAsia="en-US" w:bidi="ar-SA"/>
        </w:rPr>
        <w:t xml:space="preserve">%. </w:t>
      </w:r>
      <w:r>
        <w:rPr>
          <w:rFonts w:asciiTheme="minorHAnsi" w:hAnsiTheme="minorHAnsi"/>
          <w:sz w:val="22"/>
          <w:szCs w:val="22"/>
          <w:lang w:val="en-US" w:eastAsia="en-US" w:bidi="ar-SA"/>
        </w:rPr>
        <w:t>Japan and Spain were not included, as these are, both in opposite directions</w:t>
      </w:r>
      <w:r w:rsidR="00B65A6F">
        <w:rPr>
          <w:rFonts w:asciiTheme="minorHAnsi" w:hAnsiTheme="minorHAnsi"/>
          <w:sz w:val="22"/>
          <w:szCs w:val="22"/>
          <w:lang w:val="en-US" w:eastAsia="en-US" w:bidi="ar-SA"/>
        </w:rPr>
        <w:t>,</w:t>
      </w:r>
      <w:r>
        <w:rPr>
          <w:rFonts w:asciiTheme="minorHAnsi" w:hAnsiTheme="minorHAnsi"/>
          <w:sz w:val="22"/>
          <w:szCs w:val="22"/>
          <w:lang w:val="en-US" w:eastAsia="en-US" w:bidi="ar-SA"/>
        </w:rPr>
        <w:t xml:space="preserve"> large outliers concerning donation rates. Turkey</w:t>
      </w:r>
      <w:r w:rsidR="006A72D0">
        <w:rPr>
          <w:rFonts w:asciiTheme="minorHAnsi" w:hAnsiTheme="minorHAnsi"/>
          <w:sz w:val="22"/>
          <w:szCs w:val="22"/>
          <w:lang w:val="en-US" w:eastAsia="en-US" w:bidi="ar-SA"/>
        </w:rPr>
        <w:t>, also an outlier with very low donation rates,</w:t>
      </w:r>
      <w:r>
        <w:rPr>
          <w:rFonts w:asciiTheme="minorHAnsi" w:hAnsiTheme="minorHAnsi"/>
          <w:sz w:val="22"/>
          <w:szCs w:val="22"/>
          <w:lang w:val="en-US" w:eastAsia="en-US" w:bidi="ar-SA"/>
        </w:rPr>
        <w:t xml:space="preserve"> was </w:t>
      </w:r>
      <w:r w:rsidR="006A72D0">
        <w:rPr>
          <w:rFonts w:asciiTheme="minorHAnsi" w:hAnsiTheme="minorHAnsi"/>
          <w:sz w:val="22"/>
          <w:szCs w:val="22"/>
          <w:lang w:val="en-US" w:eastAsia="en-US" w:bidi="ar-SA"/>
        </w:rPr>
        <w:t xml:space="preserve">also </w:t>
      </w:r>
      <w:r>
        <w:rPr>
          <w:rFonts w:asciiTheme="minorHAnsi" w:hAnsiTheme="minorHAnsi"/>
          <w:sz w:val="22"/>
          <w:szCs w:val="22"/>
          <w:lang w:val="en-US" w:eastAsia="en-US" w:bidi="ar-SA"/>
        </w:rPr>
        <w:t>discarded because of unavailability of data.  Switzerland was excluded as it has an informed consent system officially, but because this varies per region of the country. Luxembourg was removed as it has a very small number of inhabitants (less than half a million) and greatly varying donation rates</w:t>
      </w:r>
      <w:r w:rsidR="00B65A6F">
        <w:rPr>
          <w:rFonts w:asciiTheme="minorHAnsi" w:hAnsiTheme="minorHAnsi"/>
          <w:sz w:val="22"/>
          <w:szCs w:val="22"/>
          <w:lang w:val="en-US" w:eastAsia="en-US" w:bidi="ar-SA"/>
        </w:rPr>
        <w:t xml:space="preserve"> and a missing value, </w:t>
      </w:r>
      <w:r w:rsidR="006A72D0">
        <w:rPr>
          <w:rFonts w:asciiTheme="minorHAnsi" w:hAnsiTheme="minorHAnsi"/>
          <w:sz w:val="22"/>
          <w:szCs w:val="22"/>
          <w:lang w:val="en-US" w:eastAsia="en-US" w:bidi="ar-SA"/>
        </w:rPr>
        <w:t>as can be seen in figure 3</w:t>
      </w:r>
      <w:r>
        <w:rPr>
          <w:rFonts w:asciiTheme="minorHAnsi" w:hAnsiTheme="minorHAnsi"/>
          <w:sz w:val="22"/>
          <w:szCs w:val="22"/>
          <w:lang w:val="en-US" w:eastAsia="en-US" w:bidi="ar-SA"/>
        </w:rPr>
        <w:t xml:space="preserve">. </w:t>
      </w:r>
    </w:p>
    <w:p w:rsidR="00EA52D6" w:rsidRDefault="00EA52D6" w:rsidP="00EA52D6">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lastRenderedPageBreak/>
        <w:t xml:space="preserve">The remaining countries </w:t>
      </w:r>
      <w:r w:rsidR="006A72D0">
        <w:rPr>
          <w:rFonts w:asciiTheme="minorHAnsi" w:hAnsiTheme="minorHAnsi"/>
          <w:sz w:val="22"/>
          <w:szCs w:val="22"/>
          <w:lang w:val="en-US" w:eastAsia="en-US" w:bidi="ar-SA"/>
        </w:rPr>
        <w:t xml:space="preserve">included in the analysis </w:t>
      </w:r>
      <w:r>
        <w:rPr>
          <w:rFonts w:asciiTheme="minorHAnsi" w:hAnsiTheme="minorHAnsi"/>
          <w:sz w:val="22"/>
          <w:szCs w:val="22"/>
          <w:lang w:val="en-US" w:eastAsia="en-US" w:bidi="ar-SA"/>
        </w:rPr>
        <w:t xml:space="preserve">are: Australia, Austria, </w:t>
      </w:r>
      <w:r w:rsidRPr="00B052A7">
        <w:rPr>
          <w:rFonts w:asciiTheme="minorHAnsi" w:hAnsiTheme="minorHAnsi"/>
          <w:sz w:val="22"/>
          <w:szCs w:val="22"/>
          <w:lang w:val="en-US" w:eastAsia="en-US" w:bidi="ar-SA"/>
        </w:rPr>
        <w:t>Spain</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Portugal</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USA</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France</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Belgium</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Italy</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Norway</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Czech Republic</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Ireland</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Sweden</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Finland</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UK</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Hungary</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Canada</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Germany</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Netherlands</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Denmar</w:t>
      </w:r>
      <w:r>
        <w:rPr>
          <w:rFonts w:asciiTheme="minorHAnsi" w:hAnsiTheme="minorHAnsi"/>
          <w:sz w:val="22"/>
          <w:szCs w:val="22"/>
          <w:lang w:val="en-US" w:eastAsia="en-US" w:bidi="ar-SA"/>
        </w:rPr>
        <w:t xml:space="preserve">k, </w:t>
      </w:r>
      <w:r w:rsidRPr="00B052A7">
        <w:rPr>
          <w:rFonts w:asciiTheme="minorHAnsi" w:hAnsiTheme="minorHAnsi"/>
          <w:sz w:val="22"/>
          <w:szCs w:val="22"/>
          <w:lang w:val="en-US" w:eastAsia="en-US" w:bidi="ar-SA"/>
        </w:rPr>
        <w:t>Poland</w:t>
      </w:r>
      <w:r>
        <w:rPr>
          <w:rFonts w:asciiTheme="minorHAnsi" w:hAnsiTheme="minorHAnsi"/>
          <w:sz w:val="22"/>
          <w:szCs w:val="22"/>
          <w:lang w:val="en-US" w:eastAsia="en-US" w:bidi="ar-SA"/>
        </w:rPr>
        <w:t xml:space="preserve"> </w:t>
      </w:r>
      <w:r w:rsidRPr="00B052A7">
        <w:rPr>
          <w:rFonts w:asciiTheme="minorHAnsi" w:hAnsiTheme="minorHAnsi"/>
          <w:sz w:val="22"/>
          <w:szCs w:val="22"/>
          <w:lang w:val="en-US" w:eastAsia="en-US" w:bidi="ar-SA"/>
        </w:rPr>
        <w:t>and New Zealand</w:t>
      </w:r>
      <w:r>
        <w:rPr>
          <w:rFonts w:asciiTheme="minorHAnsi" w:hAnsiTheme="minorHAnsi"/>
          <w:sz w:val="22"/>
          <w:szCs w:val="22"/>
          <w:lang w:val="en-US" w:eastAsia="en-US" w:bidi="ar-SA"/>
        </w:rPr>
        <w:t xml:space="preserve">. The data concerns the period 2000-2007. </w:t>
      </w:r>
    </w:p>
    <w:tbl>
      <w:tblPr>
        <w:tblpPr w:leftFromText="180" w:rightFromText="180" w:vertAnchor="text" w:horzAnchor="margin" w:tblpY="423"/>
        <w:tblW w:w="5214" w:type="dxa"/>
        <w:tblLook w:val="04A0"/>
      </w:tblPr>
      <w:tblGrid>
        <w:gridCol w:w="883"/>
        <w:gridCol w:w="2484"/>
        <w:gridCol w:w="1208"/>
        <w:gridCol w:w="639"/>
      </w:tblGrid>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1208"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nil"/>
              <w:bottom w:val="single" w:sz="4" w:space="0" w:color="auto"/>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1208" w:type="dxa"/>
            <w:tcBorders>
              <w:top w:val="single" w:sz="4" w:space="0" w:color="auto"/>
              <w:left w:val="nil"/>
              <w:bottom w:val="single" w:sz="4" w:space="0" w:color="auto"/>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Pr>
                <w:rFonts w:ascii="Calibri" w:hAnsi="Calibri" w:cs="Times New Roman"/>
                <w:color w:val="000000"/>
                <w:sz w:val="20"/>
                <w:szCs w:val="20"/>
                <w:lang w:val="en-US" w:eastAsia="en-US" w:bidi="ar-SA"/>
              </w:rPr>
              <w:t>DMP</w:t>
            </w:r>
            <w:r w:rsidRPr="0026337B">
              <w:rPr>
                <w:rFonts w:ascii="Calibri" w:hAnsi="Calibri" w:cs="Times New Roman"/>
                <w:color w:val="000000"/>
                <w:sz w:val="20"/>
                <w:szCs w:val="20"/>
                <w:lang w:val="en-US" w:eastAsia="en-US" w:bidi="ar-SA"/>
              </w:rPr>
              <w:t xml:space="preserve"> (</w:t>
            </w:r>
            <w:proofErr w:type="spellStart"/>
            <w:r w:rsidRPr="0026337B">
              <w:rPr>
                <w:rFonts w:ascii="Calibri" w:hAnsi="Calibri" w:cs="Times New Roman"/>
                <w:color w:val="000000"/>
                <w:sz w:val="20"/>
                <w:szCs w:val="20"/>
                <w:lang w:val="en-US" w:eastAsia="en-US" w:bidi="ar-SA"/>
              </w:rPr>
              <w:t>ln</w:t>
            </w:r>
            <w:proofErr w:type="spellEnd"/>
            <w:r w:rsidRPr="0026337B">
              <w:rPr>
                <w:rFonts w:ascii="Calibri" w:hAnsi="Calibri" w:cs="Times New Roman"/>
                <w:color w:val="000000"/>
                <w:sz w:val="20"/>
                <w:szCs w:val="20"/>
                <w:lang w:val="en-US" w:eastAsia="en-US" w:bidi="ar-SA"/>
              </w:rPr>
              <w:t>)</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nil"/>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Year (2000 = 0)</w:t>
            </w:r>
          </w:p>
        </w:tc>
        <w:tc>
          <w:tcPr>
            <w:tcW w:w="1208" w:type="dxa"/>
            <w:tcBorders>
              <w:top w:val="nil"/>
              <w:left w:val="nil"/>
              <w:bottom w:val="nil"/>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0.119</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nil"/>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GDP (</w:t>
            </w:r>
            <w:proofErr w:type="spellStart"/>
            <w:r w:rsidRPr="0026337B">
              <w:rPr>
                <w:rFonts w:ascii="Calibri" w:hAnsi="Calibri" w:cs="Times New Roman"/>
                <w:color w:val="000000"/>
                <w:sz w:val="20"/>
                <w:szCs w:val="20"/>
                <w:lang w:val="en-US" w:eastAsia="en-US" w:bidi="ar-SA"/>
              </w:rPr>
              <w:t>ln</w:t>
            </w:r>
            <w:proofErr w:type="spellEnd"/>
            <w:r w:rsidRPr="0026337B">
              <w:rPr>
                <w:rFonts w:ascii="Calibri" w:hAnsi="Calibri" w:cs="Times New Roman"/>
                <w:color w:val="000000"/>
                <w:sz w:val="20"/>
                <w:szCs w:val="20"/>
                <w:lang w:val="en-US" w:eastAsia="en-US" w:bidi="ar-SA"/>
              </w:rPr>
              <w:t>)</w:t>
            </w:r>
          </w:p>
        </w:tc>
        <w:tc>
          <w:tcPr>
            <w:tcW w:w="1208" w:type="dxa"/>
            <w:tcBorders>
              <w:top w:val="nil"/>
              <w:left w:val="nil"/>
              <w:bottom w:val="nil"/>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0.108</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nil"/>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Health expenditure</w:t>
            </w:r>
          </w:p>
        </w:tc>
        <w:tc>
          <w:tcPr>
            <w:tcW w:w="1208" w:type="dxa"/>
            <w:tcBorders>
              <w:top w:val="nil"/>
              <w:left w:val="nil"/>
              <w:bottom w:val="nil"/>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0.3420**</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nil"/>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proofErr w:type="spellStart"/>
            <w:r w:rsidRPr="0026337B">
              <w:rPr>
                <w:rFonts w:ascii="Calibri" w:hAnsi="Calibri" w:cs="Times New Roman"/>
                <w:color w:val="000000"/>
                <w:sz w:val="20"/>
                <w:szCs w:val="20"/>
                <w:lang w:val="en-US" w:eastAsia="en-US" w:bidi="ar-SA"/>
              </w:rPr>
              <w:t>Cerebrovascular</w:t>
            </w:r>
            <w:proofErr w:type="spellEnd"/>
            <w:r w:rsidRPr="0026337B">
              <w:rPr>
                <w:rFonts w:ascii="Calibri" w:hAnsi="Calibri" w:cs="Times New Roman"/>
                <w:color w:val="000000"/>
                <w:sz w:val="20"/>
                <w:szCs w:val="20"/>
                <w:lang w:val="en-US" w:eastAsia="en-US" w:bidi="ar-SA"/>
              </w:rPr>
              <w:t xml:space="preserve"> deaths (</w:t>
            </w:r>
            <w:proofErr w:type="spellStart"/>
            <w:r w:rsidRPr="0026337B">
              <w:rPr>
                <w:rFonts w:ascii="Calibri" w:hAnsi="Calibri" w:cs="Times New Roman"/>
                <w:color w:val="000000"/>
                <w:sz w:val="20"/>
                <w:szCs w:val="20"/>
                <w:lang w:val="en-US" w:eastAsia="en-US" w:bidi="ar-SA"/>
              </w:rPr>
              <w:t>ln</w:t>
            </w:r>
            <w:proofErr w:type="spellEnd"/>
            <w:r w:rsidRPr="0026337B">
              <w:rPr>
                <w:rFonts w:ascii="Calibri" w:hAnsi="Calibri" w:cs="Times New Roman"/>
                <w:color w:val="000000"/>
                <w:sz w:val="20"/>
                <w:szCs w:val="20"/>
                <w:lang w:val="en-US" w:eastAsia="en-US" w:bidi="ar-SA"/>
              </w:rPr>
              <w:t>)</w:t>
            </w:r>
          </w:p>
        </w:tc>
        <w:tc>
          <w:tcPr>
            <w:tcW w:w="1208" w:type="dxa"/>
            <w:tcBorders>
              <w:top w:val="nil"/>
              <w:left w:val="nil"/>
              <w:bottom w:val="nil"/>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-0.072</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nil"/>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Traffic deaths (</w:t>
            </w:r>
            <w:proofErr w:type="spellStart"/>
            <w:r w:rsidRPr="0026337B">
              <w:rPr>
                <w:rFonts w:ascii="Calibri" w:hAnsi="Calibri" w:cs="Times New Roman"/>
                <w:color w:val="000000"/>
                <w:sz w:val="20"/>
                <w:szCs w:val="20"/>
                <w:lang w:val="en-US" w:eastAsia="en-US" w:bidi="ar-SA"/>
              </w:rPr>
              <w:t>ln</w:t>
            </w:r>
            <w:proofErr w:type="spellEnd"/>
            <w:r w:rsidRPr="0026337B">
              <w:rPr>
                <w:rFonts w:ascii="Calibri" w:hAnsi="Calibri" w:cs="Times New Roman"/>
                <w:color w:val="000000"/>
                <w:sz w:val="20"/>
                <w:szCs w:val="20"/>
                <w:lang w:val="en-US" w:eastAsia="en-US" w:bidi="ar-SA"/>
              </w:rPr>
              <w:t>)</w:t>
            </w:r>
          </w:p>
        </w:tc>
        <w:tc>
          <w:tcPr>
            <w:tcW w:w="1208" w:type="dxa"/>
            <w:tcBorders>
              <w:top w:val="nil"/>
              <w:left w:val="nil"/>
              <w:bottom w:val="nil"/>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0.2511**</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nil"/>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Catholics</w:t>
            </w:r>
          </w:p>
        </w:tc>
        <w:tc>
          <w:tcPr>
            <w:tcW w:w="1208" w:type="dxa"/>
            <w:tcBorders>
              <w:top w:val="nil"/>
              <w:left w:val="nil"/>
              <w:bottom w:val="nil"/>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0.461**</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nil"/>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Muslims</w:t>
            </w:r>
          </w:p>
        </w:tc>
        <w:tc>
          <w:tcPr>
            <w:tcW w:w="1208" w:type="dxa"/>
            <w:tcBorders>
              <w:top w:val="nil"/>
              <w:left w:val="nil"/>
              <w:bottom w:val="nil"/>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0.128</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nil"/>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Orthodox</w:t>
            </w:r>
          </w:p>
        </w:tc>
        <w:tc>
          <w:tcPr>
            <w:tcW w:w="1208" w:type="dxa"/>
            <w:tcBorders>
              <w:top w:val="nil"/>
              <w:left w:val="nil"/>
              <w:bottom w:val="nil"/>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-0.4811**</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nil"/>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Common Law</w:t>
            </w:r>
          </w:p>
        </w:tc>
        <w:tc>
          <w:tcPr>
            <w:tcW w:w="1208" w:type="dxa"/>
            <w:tcBorders>
              <w:top w:val="nil"/>
              <w:left w:val="nil"/>
              <w:bottom w:val="nil"/>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-0.2873**</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nil"/>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Acute care beds (</w:t>
            </w:r>
            <w:proofErr w:type="spellStart"/>
            <w:r w:rsidRPr="0026337B">
              <w:rPr>
                <w:rFonts w:ascii="Calibri" w:hAnsi="Calibri" w:cs="Times New Roman"/>
                <w:color w:val="000000"/>
                <w:sz w:val="20"/>
                <w:szCs w:val="20"/>
                <w:lang w:val="en-US" w:eastAsia="en-US" w:bidi="ar-SA"/>
              </w:rPr>
              <w:t>ln</w:t>
            </w:r>
            <w:proofErr w:type="spellEnd"/>
            <w:r w:rsidRPr="0026337B">
              <w:rPr>
                <w:rFonts w:ascii="Calibri" w:hAnsi="Calibri" w:cs="Times New Roman"/>
                <w:color w:val="000000"/>
                <w:sz w:val="20"/>
                <w:szCs w:val="20"/>
                <w:lang w:val="en-US" w:eastAsia="en-US" w:bidi="ar-SA"/>
              </w:rPr>
              <w:t>)</w:t>
            </w:r>
          </w:p>
        </w:tc>
        <w:tc>
          <w:tcPr>
            <w:tcW w:w="1208" w:type="dxa"/>
            <w:tcBorders>
              <w:top w:val="nil"/>
              <w:left w:val="nil"/>
              <w:bottom w:val="nil"/>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0.1683*</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nil"/>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Population density (</w:t>
            </w:r>
            <w:proofErr w:type="spellStart"/>
            <w:r w:rsidRPr="0026337B">
              <w:rPr>
                <w:rFonts w:ascii="Calibri" w:hAnsi="Calibri" w:cs="Times New Roman"/>
                <w:color w:val="000000"/>
                <w:sz w:val="20"/>
                <w:szCs w:val="20"/>
                <w:lang w:val="en-US" w:eastAsia="en-US" w:bidi="ar-SA"/>
              </w:rPr>
              <w:t>ln</w:t>
            </w:r>
            <w:proofErr w:type="spellEnd"/>
            <w:r w:rsidRPr="0026337B">
              <w:rPr>
                <w:rFonts w:ascii="Calibri" w:hAnsi="Calibri" w:cs="Times New Roman"/>
                <w:color w:val="000000"/>
                <w:sz w:val="20"/>
                <w:szCs w:val="20"/>
                <w:lang w:val="en-US" w:eastAsia="en-US" w:bidi="ar-SA"/>
              </w:rPr>
              <w:t>)</w:t>
            </w:r>
          </w:p>
        </w:tc>
        <w:tc>
          <w:tcPr>
            <w:tcW w:w="1208" w:type="dxa"/>
            <w:tcBorders>
              <w:top w:val="nil"/>
              <w:left w:val="nil"/>
              <w:bottom w:val="nil"/>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0.3377**</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single" w:sz="4" w:space="0" w:color="auto"/>
              <w:bottom w:val="single" w:sz="4" w:space="0" w:color="auto"/>
              <w:right w:val="single" w:sz="4" w:space="0" w:color="auto"/>
            </w:tcBorders>
            <w:shd w:val="clear" w:color="000000" w:fill="FFFFFF"/>
            <w:noWrap/>
            <w:vAlign w:val="bottom"/>
            <w:hideMark/>
          </w:tcPr>
          <w:p w:rsidR="0026337B" w:rsidRPr="0026337B" w:rsidRDefault="0026337B" w:rsidP="0026337B">
            <w:pP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Presumed consent</w:t>
            </w:r>
          </w:p>
        </w:tc>
        <w:tc>
          <w:tcPr>
            <w:tcW w:w="1208" w:type="dxa"/>
            <w:tcBorders>
              <w:top w:val="nil"/>
              <w:left w:val="nil"/>
              <w:bottom w:val="single" w:sz="4" w:space="0" w:color="auto"/>
              <w:right w:val="single" w:sz="4" w:space="0" w:color="auto"/>
            </w:tcBorders>
            <w:shd w:val="clear" w:color="000000" w:fill="FFFFFF"/>
            <w:noWrap/>
            <w:vAlign w:val="bottom"/>
            <w:hideMark/>
          </w:tcPr>
          <w:p w:rsidR="0026337B" w:rsidRPr="0026337B" w:rsidRDefault="0026337B" w:rsidP="0026337B">
            <w:pPr>
              <w:jc w:val="center"/>
              <w:rPr>
                <w:rFonts w:ascii="Calibri" w:hAnsi="Calibri" w:cs="Times New Roman"/>
                <w:color w:val="000000"/>
                <w:sz w:val="20"/>
                <w:szCs w:val="20"/>
                <w:lang w:val="en-US" w:eastAsia="en-US" w:bidi="ar-SA"/>
              </w:rPr>
            </w:pPr>
            <w:r w:rsidRPr="0026337B">
              <w:rPr>
                <w:rFonts w:ascii="Calibri" w:hAnsi="Calibri" w:cs="Times New Roman"/>
                <w:color w:val="000000"/>
                <w:sz w:val="20"/>
                <w:szCs w:val="20"/>
                <w:lang w:val="en-US" w:eastAsia="en-US" w:bidi="ar-SA"/>
              </w:rPr>
              <w:t>0.4820**</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r w:rsidR="0026337B" w:rsidRPr="0026337B" w:rsidTr="0026337B">
        <w:trPr>
          <w:trHeight w:val="284"/>
        </w:trPr>
        <w:tc>
          <w:tcPr>
            <w:tcW w:w="883"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2484"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1208"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c>
          <w:tcPr>
            <w:tcW w:w="639" w:type="dxa"/>
            <w:tcBorders>
              <w:top w:val="nil"/>
              <w:left w:val="nil"/>
              <w:bottom w:val="nil"/>
              <w:right w:val="nil"/>
            </w:tcBorders>
            <w:shd w:val="clear" w:color="000000" w:fill="FFFFFF"/>
            <w:noWrap/>
            <w:vAlign w:val="bottom"/>
            <w:hideMark/>
          </w:tcPr>
          <w:p w:rsidR="0026337B" w:rsidRPr="0026337B" w:rsidRDefault="0026337B" w:rsidP="0026337B">
            <w:pPr>
              <w:rPr>
                <w:rFonts w:ascii="Calibri" w:hAnsi="Calibri" w:cs="Times New Roman"/>
                <w:color w:val="000000"/>
                <w:lang w:val="en-US" w:eastAsia="en-US" w:bidi="ar-SA"/>
              </w:rPr>
            </w:pPr>
            <w:r w:rsidRPr="0026337B">
              <w:rPr>
                <w:rFonts w:ascii="Calibri" w:hAnsi="Calibri" w:cs="Times New Roman"/>
                <w:color w:val="000000"/>
                <w:sz w:val="22"/>
                <w:szCs w:val="22"/>
                <w:lang w:val="en-US" w:eastAsia="en-US" w:bidi="ar-SA"/>
              </w:rPr>
              <w:t> </w:t>
            </w:r>
          </w:p>
        </w:tc>
      </w:tr>
    </w:tbl>
    <w:p w:rsidR="0026337B" w:rsidRDefault="0026337B" w:rsidP="00EA52D6">
      <w:pPr>
        <w:pStyle w:val="NoSpacing"/>
        <w:spacing w:line="360" w:lineRule="auto"/>
        <w:ind w:firstLine="708"/>
        <w:rPr>
          <w:rFonts w:asciiTheme="minorHAnsi" w:hAnsiTheme="minorHAnsi"/>
          <w:sz w:val="22"/>
          <w:szCs w:val="22"/>
          <w:lang w:val="en-US" w:eastAsia="en-US" w:bidi="ar-SA"/>
        </w:rPr>
      </w:pPr>
    </w:p>
    <w:p w:rsidR="00CA1E92" w:rsidRDefault="00CA1E92" w:rsidP="00EA52D6">
      <w:pPr>
        <w:pStyle w:val="NoSpacing"/>
        <w:spacing w:line="360" w:lineRule="auto"/>
        <w:ind w:firstLine="708"/>
        <w:rPr>
          <w:rFonts w:asciiTheme="minorHAnsi" w:hAnsiTheme="minorHAnsi"/>
          <w:sz w:val="22"/>
          <w:szCs w:val="22"/>
          <w:lang w:val="en-US" w:eastAsia="en-US" w:bidi="ar-SA"/>
        </w:rPr>
      </w:pPr>
    </w:p>
    <w:p w:rsidR="0026337B" w:rsidRDefault="0026337B" w:rsidP="00EA52D6">
      <w:pPr>
        <w:pStyle w:val="NoSpacing"/>
        <w:spacing w:line="360" w:lineRule="auto"/>
        <w:ind w:firstLine="708"/>
        <w:rPr>
          <w:rFonts w:asciiTheme="minorHAnsi" w:hAnsiTheme="minorHAnsi"/>
          <w:sz w:val="22"/>
          <w:szCs w:val="22"/>
          <w:lang w:val="en-US" w:eastAsia="en-US" w:bidi="ar-SA"/>
        </w:rPr>
      </w:pPr>
    </w:p>
    <w:p w:rsidR="0026337B" w:rsidRDefault="0026337B" w:rsidP="00EA52D6">
      <w:pPr>
        <w:pStyle w:val="NoSpacing"/>
        <w:spacing w:line="360" w:lineRule="auto"/>
        <w:ind w:firstLine="708"/>
        <w:rPr>
          <w:rFonts w:asciiTheme="minorHAnsi" w:hAnsiTheme="minorHAnsi"/>
          <w:sz w:val="22"/>
          <w:szCs w:val="22"/>
          <w:lang w:val="en-US" w:eastAsia="en-US" w:bidi="ar-SA"/>
        </w:rPr>
      </w:pPr>
    </w:p>
    <w:p w:rsidR="0026337B" w:rsidRDefault="0026337B" w:rsidP="00EA52D6">
      <w:pPr>
        <w:pStyle w:val="NoSpacing"/>
        <w:spacing w:line="360" w:lineRule="auto"/>
        <w:ind w:firstLine="708"/>
        <w:rPr>
          <w:rFonts w:asciiTheme="minorHAnsi" w:hAnsiTheme="minorHAnsi"/>
          <w:sz w:val="22"/>
          <w:szCs w:val="22"/>
          <w:lang w:val="en-US" w:eastAsia="en-US" w:bidi="ar-SA"/>
        </w:rPr>
      </w:pPr>
    </w:p>
    <w:p w:rsidR="0026337B" w:rsidRDefault="0026337B" w:rsidP="00EA52D6">
      <w:pPr>
        <w:pStyle w:val="NoSpacing"/>
        <w:spacing w:line="360" w:lineRule="auto"/>
        <w:ind w:firstLine="708"/>
        <w:rPr>
          <w:rFonts w:asciiTheme="minorHAnsi" w:hAnsiTheme="minorHAnsi"/>
          <w:sz w:val="22"/>
          <w:szCs w:val="22"/>
          <w:lang w:val="en-US" w:eastAsia="en-US" w:bidi="ar-SA"/>
        </w:rPr>
      </w:pPr>
    </w:p>
    <w:p w:rsidR="0026337B" w:rsidRDefault="0026337B" w:rsidP="00EA52D6">
      <w:pPr>
        <w:pStyle w:val="NoSpacing"/>
        <w:spacing w:line="360" w:lineRule="auto"/>
        <w:ind w:firstLine="708"/>
        <w:rPr>
          <w:rFonts w:asciiTheme="minorHAnsi" w:hAnsiTheme="minorHAnsi"/>
          <w:sz w:val="22"/>
          <w:szCs w:val="22"/>
          <w:lang w:val="en-US" w:eastAsia="en-US" w:bidi="ar-SA"/>
        </w:rPr>
      </w:pPr>
    </w:p>
    <w:p w:rsidR="0026337B" w:rsidRDefault="0026337B" w:rsidP="00EA52D6">
      <w:pPr>
        <w:pStyle w:val="NoSpacing"/>
        <w:spacing w:line="360" w:lineRule="auto"/>
        <w:ind w:firstLine="708"/>
        <w:rPr>
          <w:rFonts w:asciiTheme="minorHAnsi" w:hAnsiTheme="minorHAnsi"/>
          <w:sz w:val="22"/>
          <w:szCs w:val="22"/>
          <w:lang w:val="en-US" w:eastAsia="en-US" w:bidi="ar-SA"/>
        </w:rPr>
      </w:pPr>
    </w:p>
    <w:p w:rsidR="0026337B" w:rsidRDefault="0026337B" w:rsidP="00EA52D6">
      <w:pPr>
        <w:pStyle w:val="NoSpacing"/>
        <w:spacing w:line="360" w:lineRule="auto"/>
        <w:ind w:firstLine="708"/>
        <w:rPr>
          <w:rFonts w:asciiTheme="minorHAnsi" w:hAnsiTheme="minorHAnsi"/>
          <w:sz w:val="22"/>
          <w:szCs w:val="22"/>
          <w:lang w:val="en-US" w:eastAsia="en-US" w:bidi="ar-SA"/>
        </w:rPr>
      </w:pPr>
    </w:p>
    <w:p w:rsidR="0026337B" w:rsidRDefault="0026337B" w:rsidP="00EA52D6">
      <w:pPr>
        <w:pStyle w:val="NoSpacing"/>
        <w:spacing w:line="360" w:lineRule="auto"/>
        <w:ind w:firstLine="708"/>
        <w:rPr>
          <w:rFonts w:asciiTheme="minorHAnsi" w:hAnsiTheme="minorHAnsi"/>
          <w:sz w:val="22"/>
          <w:szCs w:val="22"/>
          <w:lang w:val="en-US" w:eastAsia="en-US" w:bidi="ar-SA"/>
        </w:rPr>
      </w:pPr>
    </w:p>
    <w:p w:rsidR="0026337B" w:rsidRDefault="0026337B" w:rsidP="00EA52D6">
      <w:pPr>
        <w:pStyle w:val="NoSpacing"/>
        <w:spacing w:line="360" w:lineRule="auto"/>
        <w:ind w:firstLine="708"/>
        <w:rPr>
          <w:rFonts w:asciiTheme="minorHAnsi" w:hAnsiTheme="minorHAnsi"/>
          <w:sz w:val="22"/>
          <w:szCs w:val="22"/>
          <w:lang w:val="en-US" w:eastAsia="en-US" w:bidi="ar-SA"/>
        </w:rPr>
      </w:pPr>
    </w:p>
    <w:p w:rsidR="0026337B" w:rsidRDefault="0026337B" w:rsidP="00EA52D6">
      <w:pPr>
        <w:pStyle w:val="NoSpacing"/>
        <w:spacing w:line="360" w:lineRule="auto"/>
        <w:ind w:firstLine="708"/>
        <w:rPr>
          <w:rFonts w:asciiTheme="minorHAnsi" w:hAnsiTheme="minorHAnsi"/>
          <w:sz w:val="22"/>
          <w:szCs w:val="22"/>
          <w:lang w:val="en-US" w:eastAsia="en-US" w:bidi="ar-SA"/>
        </w:rPr>
      </w:pPr>
    </w:p>
    <w:p w:rsidR="0026337B" w:rsidRPr="00CA1E92" w:rsidRDefault="00AF5CD0" w:rsidP="00EA52D6">
      <w:pPr>
        <w:pStyle w:val="NoSpacing"/>
        <w:spacing w:line="360" w:lineRule="auto"/>
        <w:ind w:firstLine="708"/>
        <w:rPr>
          <w:rFonts w:cs="Times New Roman"/>
          <w:b/>
          <w:sz w:val="18"/>
          <w:szCs w:val="18"/>
          <w:lang w:val="en-US" w:eastAsia="en-US" w:bidi="ar-SA"/>
        </w:rPr>
      </w:pPr>
      <w:r w:rsidRPr="00CA1E92">
        <w:rPr>
          <w:rFonts w:cs="Times New Roman"/>
          <w:b/>
          <w:sz w:val="18"/>
          <w:szCs w:val="18"/>
          <w:lang w:val="en-US" w:eastAsia="en-US" w:bidi="ar-SA"/>
        </w:rPr>
        <w:t>Table</w:t>
      </w:r>
      <w:r>
        <w:rPr>
          <w:rFonts w:cs="Times New Roman"/>
          <w:b/>
          <w:sz w:val="18"/>
          <w:szCs w:val="18"/>
          <w:lang w:val="en-US" w:eastAsia="en-US" w:bidi="ar-SA"/>
        </w:rPr>
        <w:t xml:space="preserve"> 2</w:t>
      </w:r>
      <w:r w:rsidR="00CA1E92" w:rsidRPr="00CA1E92">
        <w:rPr>
          <w:rFonts w:cs="Times New Roman"/>
          <w:b/>
          <w:sz w:val="18"/>
          <w:szCs w:val="18"/>
          <w:lang w:val="en-US" w:eastAsia="en-US" w:bidi="ar-SA"/>
        </w:rPr>
        <w:t>: correlation of all the independent variables on the number of cadaveric donors per million people</w:t>
      </w:r>
    </w:p>
    <w:p w:rsidR="00CA1E92" w:rsidRDefault="00CA1E92" w:rsidP="00EA52D6">
      <w:pPr>
        <w:pStyle w:val="NoSpacing"/>
        <w:spacing w:line="360" w:lineRule="auto"/>
        <w:ind w:firstLine="708"/>
        <w:rPr>
          <w:rFonts w:asciiTheme="minorHAnsi" w:hAnsiTheme="minorHAnsi"/>
          <w:sz w:val="22"/>
          <w:szCs w:val="22"/>
          <w:lang w:val="en-US" w:eastAsia="en-US" w:bidi="ar-SA"/>
        </w:rPr>
      </w:pPr>
    </w:p>
    <w:p w:rsidR="0005066D" w:rsidRPr="0026337B" w:rsidRDefault="0005066D" w:rsidP="00EA52D6">
      <w:pPr>
        <w:pStyle w:val="NoSpacing"/>
        <w:spacing w:line="360" w:lineRule="auto"/>
        <w:ind w:firstLine="708"/>
        <w:rPr>
          <w:rFonts w:asciiTheme="minorHAnsi" w:hAnsiTheme="minorHAnsi"/>
          <w:sz w:val="22"/>
          <w:szCs w:val="22"/>
          <w:lang w:val="en-US" w:eastAsia="en-US" w:bidi="ar-SA"/>
        </w:rPr>
      </w:pPr>
      <w:r>
        <w:rPr>
          <w:rFonts w:asciiTheme="minorHAnsi" w:hAnsiTheme="minorHAnsi"/>
          <w:sz w:val="22"/>
          <w:szCs w:val="22"/>
          <w:lang w:val="en-US" w:eastAsia="en-US" w:bidi="ar-SA"/>
        </w:rPr>
        <w:t>Before moving to the regression results</w:t>
      </w:r>
      <w:r w:rsidR="0026337B">
        <w:rPr>
          <w:rFonts w:asciiTheme="minorHAnsi" w:hAnsiTheme="minorHAnsi"/>
          <w:sz w:val="22"/>
          <w:szCs w:val="22"/>
          <w:lang w:val="en-US" w:eastAsia="en-US" w:bidi="ar-SA"/>
        </w:rPr>
        <w:t xml:space="preserve">, a </w:t>
      </w:r>
      <w:proofErr w:type="spellStart"/>
      <w:r w:rsidR="0026337B">
        <w:rPr>
          <w:rFonts w:asciiTheme="minorHAnsi" w:hAnsiTheme="minorHAnsi"/>
          <w:sz w:val="22"/>
          <w:szCs w:val="22"/>
          <w:lang w:val="en-US" w:eastAsia="en-US" w:bidi="ar-SA"/>
        </w:rPr>
        <w:t>bivariate</w:t>
      </w:r>
      <w:proofErr w:type="spellEnd"/>
      <w:r w:rsidR="0026337B">
        <w:rPr>
          <w:rFonts w:asciiTheme="minorHAnsi" w:hAnsiTheme="minorHAnsi"/>
          <w:sz w:val="22"/>
          <w:szCs w:val="22"/>
          <w:lang w:val="en-US" w:eastAsia="en-US" w:bidi="ar-SA"/>
        </w:rPr>
        <w:t xml:space="preserve"> correlation for each of the independent variables on the donation rate is produced</w:t>
      </w:r>
      <w:r w:rsidR="00CA1E92">
        <w:rPr>
          <w:rFonts w:asciiTheme="minorHAnsi" w:hAnsiTheme="minorHAnsi"/>
          <w:sz w:val="22"/>
          <w:szCs w:val="22"/>
          <w:lang w:val="en-US" w:eastAsia="en-US" w:bidi="ar-SA"/>
        </w:rPr>
        <w:t>, the results of which can be found in table 2. This correlation looks at</w:t>
      </w:r>
      <w:r w:rsidR="0026337B">
        <w:rPr>
          <w:rFonts w:asciiTheme="minorHAnsi" w:hAnsiTheme="minorHAnsi"/>
          <w:sz w:val="22"/>
          <w:szCs w:val="22"/>
          <w:lang w:val="en-US" w:eastAsia="en-US" w:bidi="ar-SA"/>
        </w:rPr>
        <w:t xml:space="preserve"> the effects of each factor individually. Most variables are significantly correlated with the number of donors per million people and have their expected signs. The number of </w:t>
      </w:r>
      <w:proofErr w:type="spellStart"/>
      <w:r w:rsidR="0026337B">
        <w:rPr>
          <w:rFonts w:asciiTheme="minorHAnsi" w:hAnsiTheme="minorHAnsi"/>
          <w:sz w:val="22"/>
          <w:szCs w:val="22"/>
          <w:lang w:val="en-US" w:eastAsia="en-US" w:bidi="ar-SA"/>
        </w:rPr>
        <w:t>cerebrovascular</w:t>
      </w:r>
      <w:proofErr w:type="spellEnd"/>
      <w:r w:rsidR="0026337B">
        <w:rPr>
          <w:rFonts w:asciiTheme="minorHAnsi" w:hAnsiTheme="minorHAnsi"/>
          <w:sz w:val="22"/>
          <w:szCs w:val="22"/>
          <w:lang w:val="en-US" w:eastAsia="en-US" w:bidi="ar-SA"/>
        </w:rPr>
        <w:t xml:space="preserve"> deaths however, shows a negative correlation with the donation rate. This is remarkable, as these deaths constitute a great part of the deceased who can be converted into donors. The number of traffic deaths does show a positive and significant correlation. Comparing this outcome to other studies, it is often found that the number of traffic deaths have a greater impact on donation rates than the number of </w:t>
      </w:r>
      <w:proofErr w:type="spellStart"/>
      <w:r w:rsidR="0026337B">
        <w:rPr>
          <w:rFonts w:asciiTheme="minorHAnsi" w:hAnsiTheme="minorHAnsi"/>
          <w:sz w:val="22"/>
          <w:szCs w:val="22"/>
          <w:lang w:val="en-US" w:eastAsia="en-US" w:bidi="ar-SA"/>
        </w:rPr>
        <w:t>cerebrovascular</w:t>
      </w:r>
      <w:proofErr w:type="spellEnd"/>
      <w:r w:rsidR="0026337B">
        <w:rPr>
          <w:rFonts w:asciiTheme="minorHAnsi" w:hAnsiTheme="minorHAnsi"/>
          <w:sz w:val="22"/>
          <w:szCs w:val="22"/>
          <w:lang w:val="en-US" w:eastAsia="en-US" w:bidi="ar-SA"/>
        </w:rPr>
        <w:t xml:space="preserve"> deaths (</w:t>
      </w:r>
      <w:proofErr w:type="spellStart"/>
      <w:r w:rsidR="0026337B">
        <w:rPr>
          <w:rFonts w:asciiTheme="minorHAnsi" w:hAnsiTheme="minorHAnsi"/>
          <w:sz w:val="22"/>
          <w:szCs w:val="22"/>
          <w:lang w:val="en-US" w:eastAsia="en-US" w:bidi="ar-SA"/>
        </w:rPr>
        <w:t>Abadie</w:t>
      </w:r>
      <w:proofErr w:type="spellEnd"/>
      <w:r w:rsidR="0026337B">
        <w:rPr>
          <w:rFonts w:asciiTheme="minorHAnsi" w:hAnsiTheme="minorHAnsi"/>
          <w:sz w:val="22"/>
          <w:szCs w:val="22"/>
          <w:lang w:val="en-US" w:eastAsia="en-US" w:bidi="ar-SA"/>
        </w:rPr>
        <w:t xml:space="preserve"> and Gay, 2006; </w:t>
      </w:r>
      <w:proofErr w:type="spellStart"/>
      <w:r w:rsidR="0026337B">
        <w:rPr>
          <w:rFonts w:asciiTheme="minorHAnsi" w:hAnsiTheme="minorHAnsi"/>
          <w:sz w:val="22"/>
          <w:szCs w:val="22"/>
          <w:lang w:val="en-US" w:eastAsia="en-US" w:bidi="ar-SA"/>
        </w:rPr>
        <w:t>Neto</w:t>
      </w:r>
      <w:proofErr w:type="spellEnd"/>
      <w:r w:rsidR="0026337B">
        <w:rPr>
          <w:rFonts w:asciiTheme="minorHAnsi" w:hAnsiTheme="minorHAnsi"/>
          <w:sz w:val="22"/>
          <w:szCs w:val="22"/>
          <w:lang w:val="en-US" w:eastAsia="en-US" w:bidi="ar-SA"/>
        </w:rPr>
        <w:t xml:space="preserve">, 2007; Healy, 2005). In the analysis performed in the next paragraph, regression techniques are used, in which the influence of these variables are corrected for the influence of other factors. </w:t>
      </w:r>
    </w:p>
    <w:p w:rsidR="00ED6A43" w:rsidRDefault="00ED6A43" w:rsidP="00ED6A43">
      <w:pPr>
        <w:pStyle w:val="NoSpacing"/>
        <w:rPr>
          <w:lang w:val="en-US" w:eastAsia="en-US" w:bidi="ar-SA"/>
        </w:rPr>
      </w:pPr>
    </w:p>
    <w:p w:rsidR="00ED6A43" w:rsidRDefault="00ED6A43" w:rsidP="00ED6A43">
      <w:pPr>
        <w:pStyle w:val="Heading2"/>
        <w:rPr>
          <w:rFonts w:asciiTheme="minorHAnsi" w:hAnsiTheme="minorHAnsi"/>
          <w:color w:val="auto"/>
          <w:sz w:val="22"/>
          <w:szCs w:val="22"/>
          <w:lang w:val="en-US" w:eastAsia="en-US" w:bidi="ar-SA"/>
        </w:rPr>
      </w:pPr>
      <w:bookmarkStart w:id="20" w:name="_Toc266266048"/>
    </w:p>
    <w:p w:rsidR="00ED6A43" w:rsidRDefault="00ED6A43" w:rsidP="00ED6A43">
      <w:pPr>
        <w:pStyle w:val="Heading2"/>
        <w:rPr>
          <w:rFonts w:asciiTheme="minorHAnsi" w:hAnsiTheme="minorHAnsi"/>
          <w:color w:val="auto"/>
          <w:sz w:val="22"/>
          <w:szCs w:val="22"/>
          <w:lang w:val="en-US" w:eastAsia="en-US" w:bidi="ar-SA"/>
        </w:rPr>
      </w:pPr>
    </w:p>
    <w:p w:rsidR="00ED6A43" w:rsidRDefault="00ED6A43" w:rsidP="00ED6A43">
      <w:pPr>
        <w:pStyle w:val="Heading2"/>
        <w:rPr>
          <w:rFonts w:asciiTheme="minorHAnsi" w:hAnsiTheme="minorHAnsi"/>
          <w:color w:val="auto"/>
          <w:sz w:val="22"/>
          <w:szCs w:val="22"/>
          <w:lang w:val="en-US" w:eastAsia="en-US" w:bidi="ar-SA"/>
        </w:rPr>
      </w:pPr>
    </w:p>
    <w:p w:rsidR="00ED6A43" w:rsidRDefault="00ED6A43" w:rsidP="00ED6A43">
      <w:pPr>
        <w:pStyle w:val="Heading2"/>
        <w:rPr>
          <w:rFonts w:asciiTheme="minorHAnsi" w:hAnsiTheme="minorHAnsi"/>
          <w:color w:val="auto"/>
          <w:sz w:val="22"/>
          <w:szCs w:val="22"/>
          <w:lang w:val="en-US" w:eastAsia="en-US" w:bidi="ar-SA"/>
        </w:rPr>
      </w:pPr>
    </w:p>
    <w:p w:rsidR="00ED6A43" w:rsidRDefault="00ED6A43" w:rsidP="00ED6A43">
      <w:pPr>
        <w:pStyle w:val="NoSpacing"/>
        <w:rPr>
          <w:lang w:val="en-US" w:eastAsia="en-US" w:bidi="ar-SA"/>
        </w:rPr>
      </w:pPr>
    </w:p>
    <w:p w:rsidR="00ED6A43" w:rsidRDefault="00ED6A43" w:rsidP="00ED6A43">
      <w:pPr>
        <w:pStyle w:val="NoSpacing"/>
        <w:rPr>
          <w:lang w:val="en-US" w:eastAsia="en-US" w:bidi="ar-SA"/>
        </w:rPr>
      </w:pPr>
    </w:p>
    <w:p w:rsidR="00ED6A43" w:rsidRDefault="00597A60" w:rsidP="00ED6A43">
      <w:pPr>
        <w:pStyle w:val="Heading2"/>
        <w:rPr>
          <w:rFonts w:asciiTheme="minorHAnsi" w:hAnsiTheme="minorHAnsi"/>
          <w:color w:val="auto"/>
          <w:sz w:val="22"/>
          <w:szCs w:val="22"/>
          <w:lang w:val="en-US" w:eastAsia="en-US" w:bidi="ar-SA"/>
        </w:rPr>
      </w:pPr>
      <w:r w:rsidRPr="00ED6A43">
        <w:rPr>
          <w:rFonts w:asciiTheme="minorHAnsi" w:hAnsiTheme="minorHAnsi"/>
          <w:color w:val="auto"/>
          <w:sz w:val="22"/>
          <w:szCs w:val="22"/>
          <w:lang w:val="en-US" w:eastAsia="en-US" w:bidi="ar-SA"/>
        </w:rPr>
        <w:lastRenderedPageBreak/>
        <w:t xml:space="preserve">4.3 Multiple regression </w:t>
      </w:r>
      <w:r w:rsidR="00676126" w:rsidRPr="00ED6A43">
        <w:rPr>
          <w:rFonts w:asciiTheme="minorHAnsi" w:hAnsiTheme="minorHAnsi"/>
          <w:color w:val="auto"/>
          <w:sz w:val="22"/>
          <w:szCs w:val="22"/>
          <w:lang w:val="en-US" w:eastAsia="en-US" w:bidi="ar-SA"/>
        </w:rPr>
        <w:t>results</w:t>
      </w:r>
      <w:bookmarkEnd w:id="20"/>
    </w:p>
    <w:p w:rsidR="00ED6A43" w:rsidRPr="00ED6A43" w:rsidRDefault="00ED6A43" w:rsidP="00ED6A43">
      <w:pPr>
        <w:rPr>
          <w:lang w:val="en-US" w:eastAsia="en-US" w:bidi="ar-SA"/>
        </w:rPr>
      </w:pPr>
    </w:p>
    <w:p w:rsidR="002E6EF6" w:rsidRPr="00ED6A43" w:rsidRDefault="00ED6A43" w:rsidP="00ED6A43">
      <w:pPr>
        <w:pStyle w:val="NoSpacing"/>
        <w:spacing w:line="360" w:lineRule="auto"/>
        <w:rPr>
          <w:rFonts w:asciiTheme="minorHAnsi" w:eastAsiaTheme="majorEastAsia" w:hAnsiTheme="minorHAnsi"/>
          <w:sz w:val="22"/>
          <w:szCs w:val="22"/>
          <w:lang w:val="en-US" w:eastAsia="en-US" w:bidi="ar-SA"/>
        </w:rPr>
      </w:pPr>
      <w:r w:rsidRPr="00ED6A43">
        <w:rPr>
          <w:rFonts w:asciiTheme="minorHAnsi" w:eastAsiaTheme="minorHAnsi" w:hAnsiTheme="minorHAnsi"/>
          <w:noProof/>
          <w:sz w:val="22"/>
          <w:szCs w:val="22"/>
          <w:lang w:val="en-US" w:eastAsia="en-US" w:bidi="ar-SA"/>
        </w:rPr>
        <w:drawing>
          <wp:anchor distT="0" distB="0" distL="114300" distR="114300" simplePos="0" relativeHeight="251704320" behindDoc="0" locked="0" layoutInCell="1" allowOverlap="1">
            <wp:simplePos x="0" y="0"/>
            <wp:positionH relativeFrom="column">
              <wp:posOffset>-561975</wp:posOffset>
            </wp:positionH>
            <wp:positionV relativeFrom="paragraph">
              <wp:posOffset>1091565</wp:posOffset>
            </wp:positionV>
            <wp:extent cx="6864350" cy="3114040"/>
            <wp:effectExtent l="1905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l="3795" t="5749" r="3795" b="4107"/>
                    <a:stretch>
                      <a:fillRect/>
                    </a:stretch>
                  </pic:blipFill>
                  <pic:spPr bwMode="auto">
                    <a:xfrm>
                      <a:off x="0" y="0"/>
                      <a:ext cx="6864350" cy="3114040"/>
                    </a:xfrm>
                    <a:prstGeom prst="rect">
                      <a:avLst/>
                    </a:prstGeom>
                    <a:noFill/>
                    <a:ln w="9525">
                      <a:noFill/>
                      <a:miter lim="800000"/>
                      <a:headEnd/>
                      <a:tailEnd/>
                    </a:ln>
                  </pic:spPr>
                </pic:pic>
              </a:graphicData>
            </a:graphic>
          </wp:anchor>
        </w:drawing>
      </w:r>
      <w:r w:rsidRPr="00ED6A43">
        <w:rPr>
          <w:rFonts w:asciiTheme="minorHAnsi" w:eastAsiaTheme="minorHAnsi" w:hAnsiTheme="minorHAnsi"/>
          <w:sz w:val="22"/>
          <w:szCs w:val="22"/>
          <w:lang w:val="en-US" w:eastAsia="en-US" w:bidi="ar-SA"/>
        </w:rPr>
        <w:t>T</w:t>
      </w:r>
      <w:r w:rsidR="00676126" w:rsidRPr="00ED6A43">
        <w:rPr>
          <w:rFonts w:asciiTheme="minorHAnsi" w:eastAsiaTheme="minorHAnsi" w:hAnsiTheme="minorHAnsi"/>
          <w:sz w:val="22"/>
          <w:szCs w:val="22"/>
          <w:lang w:val="en-US" w:eastAsia="en-US" w:bidi="ar-SA"/>
        </w:rPr>
        <w:t>he method used in this analysis</w:t>
      </w:r>
      <w:r w:rsidR="002A2DEE" w:rsidRPr="00ED6A43">
        <w:rPr>
          <w:rFonts w:asciiTheme="minorHAnsi" w:eastAsiaTheme="minorHAnsi" w:hAnsiTheme="minorHAnsi"/>
          <w:sz w:val="22"/>
          <w:szCs w:val="22"/>
          <w:lang w:val="en-US" w:eastAsia="en-US" w:bidi="ar-SA"/>
        </w:rPr>
        <w:t xml:space="preserve"> is linear multiple regression, using SPSS</w:t>
      </w:r>
      <w:r w:rsidR="00705D1C" w:rsidRPr="00ED6A43">
        <w:rPr>
          <w:rFonts w:asciiTheme="minorHAnsi" w:eastAsiaTheme="minorHAnsi" w:hAnsiTheme="minorHAnsi"/>
          <w:sz w:val="22"/>
          <w:szCs w:val="22"/>
          <w:vertAlign w:val="superscript"/>
          <w:lang w:val="en-US" w:eastAsia="en-US" w:bidi="ar-SA"/>
        </w:rPr>
        <w:t>©</w:t>
      </w:r>
      <w:r w:rsidR="00705D1C" w:rsidRPr="00ED6A43">
        <w:rPr>
          <w:rFonts w:asciiTheme="minorHAnsi" w:eastAsiaTheme="minorHAnsi" w:hAnsiTheme="minorHAnsi"/>
          <w:sz w:val="22"/>
          <w:szCs w:val="22"/>
          <w:lang w:val="en-US" w:eastAsia="en-US" w:bidi="ar-SA"/>
        </w:rPr>
        <w:t xml:space="preserve"> version 15.0</w:t>
      </w:r>
      <w:r w:rsidR="002A2DEE" w:rsidRPr="00ED6A43">
        <w:rPr>
          <w:rFonts w:asciiTheme="minorHAnsi" w:eastAsiaTheme="minorHAnsi" w:hAnsiTheme="minorHAnsi"/>
          <w:sz w:val="22"/>
          <w:szCs w:val="22"/>
          <w:lang w:val="en-US" w:eastAsia="en-US" w:bidi="ar-SA"/>
        </w:rPr>
        <w:t xml:space="preserve">. </w:t>
      </w:r>
      <w:r w:rsidR="00676126" w:rsidRPr="00ED6A43">
        <w:rPr>
          <w:rFonts w:asciiTheme="minorHAnsi" w:eastAsiaTheme="minorHAnsi" w:hAnsiTheme="minorHAnsi"/>
          <w:sz w:val="22"/>
          <w:szCs w:val="22"/>
          <w:lang w:val="en-US" w:eastAsia="en-US" w:bidi="ar-SA"/>
        </w:rPr>
        <w:t>All variables are included to check their influence, sign and significance. The next paragra</w:t>
      </w:r>
      <w:r w:rsidR="002E6EF6" w:rsidRPr="00ED6A43">
        <w:rPr>
          <w:rFonts w:asciiTheme="minorHAnsi" w:eastAsiaTheme="minorHAnsi" w:hAnsiTheme="minorHAnsi"/>
          <w:sz w:val="22"/>
          <w:szCs w:val="22"/>
          <w:lang w:val="en-US" w:eastAsia="en-US" w:bidi="ar-SA"/>
        </w:rPr>
        <w:t xml:space="preserve">ph will look at the assumptions </w:t>
      </w:r>
      <w:r w:rsidR="00676126" w:rsidRPr="00ED6A43">
        <w:rPr>
          <w:rFonts w:asciiTheme="minorHAnsi" w:eastAsiaTheme="minorHAnsi" w:hAnsiTheme="minorHAnsi"/>
          <w:sz w:val="22"/>
          <w:szCs w:val="22"/>
          <w:lang w:val="en-US" w:eastAsia="en-US" w:bidi="ar-SA"/>
        </w:rPr>
        <w:t xml:space="preserve">and whether they are met. </w:t>
      </w:r>
      <w:r w:rsidR="002E6EF6" w:rsidRPr="00ED6A43">
        <w:rPr>
          <w:rFonts w:asciiTheme="minorHAnsi" w:eastAsiaTheme="minorHAnsi" w:hAnsiTheme="minorHAnsi"/>
          <w:sz w:val="22"/>
          <w:szCs w:val="22"/>
          <w:lang w:val="en-US" w:eastAsia="en-US" w:bidi="ar-SA"/>
        </w:rPr>
        <w:t xml:space="preserve">Here, the results will be discussed. The main results can be found in </w:t>
      </w:r>
      <w:r w:rsidR="00AF5CD0" w:rsidRPr="00ED6A43">
        <w:rPr>
          <w:rFonts w:asciiTheme="minorHAnsi" w:eastAsiaTheme="minorHAnsi" w:hAnsiTheme="minorHAnsi"/>
          <w:sz w:val="22"/>
          <w:szCs w:val="22"/>
          <w:lang w:val="en-US" w:eastAsia="en-US" w:bidi="ar-SA"/>
        </w:rPr>
        <w:t>table</w:t>
      </w:r>
      <w:r w:rsidR="002E6EF6" w:rsidRPr="00ED6A43">
        <w:rPr>
          <w:rFonts w:asciiTheme="minorHAnsi" w:eastAsiaTheme="minorHAnsi" w:hAnsiTheme="minorHAnsi"/>
          <w:sz w:val="22"/>
          <w:szCs w:val="22"/>
          <w:lang w:val="en-US" w:eastAsia="en-US" w:bidi="ar-SA"/>
        </w:rPr>
        <w:t xml:space="preserve"> 3. </w:t>
      </w:r>
      <w:r w:rsidR="005A2EC0" w:rsidRPr="00ED6A43">
        <w:rPr>
          <w:rFonts w:asciiTheme="minorHAnsi" w:eastAsiaTheme="minorHAnsi" w:hAnsiTheme="minorHAnsi"/>
          <w:sz w:val="22"/>
          <w:szCs w:val="22"/>
          <w:lang w:val="en-US" w:eastAsia="en-US" w:bidi="ar-SA"/>
        </w:rPr>
        <w:t xml:space="preserve">In this paragraph, </w:t>
      </w:r>
      <w:r w:rsidR="002E6EF6" w:rsidRPr="00ED6A43">
        <w:rPr>
          <w:rFonts w:asciiTheme="minorHAnsi" w:eastAsiaTheme="minorHAnsi" w:hAnsiTheme="minorHAnsi"/>
          <w:sz w:val="22"/>
          <w:szCs w:val="22"/>
          <w:lang w:val="en-US" w:eastAsia="en-US" w:bidi="ar-SA"/>
        </w:rPr>
        <w:t xml:space="preserve">the outcomes per </w:t>
      </w:r>
      <w:r w:rsidR="000D2B38" w:rsidRPr="00ED6A43">
        <w:rPr>
          <w:rFonts w:asciiTheme="minorHAnsi" w:eastAsiaTheme="minorHAnsi" w:hAnsiTheme="minorHAnsi"/>
          <w:sz w:val="22"/>
          <w:szCs w:val="22"/>
          <w:lang w:val="en-US" w:eastAsia="en-US" w:bidi="ar-SA"/>
        </w:rPr>
        <w:t xml:space="preserve">model and per </w:t>
      </w:r>
      <w:r w:rsidR="002E6EF6" w:rsidRPr="00ED6A43">
        <w:rPr>
          <w:rFonts w:asciiTheme="minorHAnsi" w:eastAsiaTheme="minorHAnsi" w:hAnsiTheme="minorHAnsi"/>
          <w:sz w:val="22"/>
          <w:szCs w:val="22"/>
          <w:lang w:val="en-US" w:eastAsia="en-US" w:bidi="ar-SA"/>
        </w:rPr>
        <w:t>variable</w:t>
      </w:r>
      <w:r w:rsidR="005A2EC0" w:rsidRPr="00ED6A43">
        <w:rPr>
          <w:rFonts w:asciiTheme="minorHAnsi" w:eastAsiaTheme="minorHAnsi" w:hAnsiTheme="minorHAnsi"/>
          <w:sz w:val="22"/>
          <w:szCs w:val="22"/>
          <w:lang w:val="en-US" w:eastAsia="en-US" w:bidi="ar-SA"/>
        </w:rPr>
        <w:t xml:space="preserve"> will be discussed</w:t>
      </w:r>
      <w:r w:rsidR="002E6EF6" w:rsidRPr="00ED6A43">
        <w:rPr>
          <w:rFonts w:asciiTheme="minorHAnsi" w:eastAsiaTheme="minorHAnsi" w:hAnsiTheme="minorHAnsi"/>
          <w:sz w:val="22"/>
          <w:szCs w:val="22"/>
          <w:lang w:val="en-US" w:eastAsia="en-US" w:bidi="ar-SA"/>
        </w:rPr>
        <w:t xml:space="preserve">. </w:t>
      </w:r>
    </w:p>
    <w:p w:rsidR="006D5C1E" w:rsidRDefault="0021703F" w:rsidP="00ED6A43">
      <w:pPr>
        <w:autoSpaceDE w:val="0"/>
        <w:autoSpaceDN w:val="0"/>
        <w:adjustRightInd w:val="0"/>
        <w:spacing w:line="360" w:lineRule="auto"/>
        <w:rPr>
          <w:rFonts w:asciiTheme="minorHAnsi" w:eastAsiaTheme="minorHAnsi" w:hAnsiTheme="minorHAnsi" w:cs="System"/>
          <w:bCs/>
          <w:sz w:val="22"/>
          <w:szCs w:val="22"/>
          <w:lang w:val="en-US" w:eastAsia="en-US" w:bidi="ar-SA"/>
        </w:rPr>
      </w:pPr>
      <w:r>
        <w:rPr>
          <w:rFonts w:asciiTheme="minorHAnsi" w:eastAsiaTheme="minorHAnsi" w:hAnsiTheme="minorHAnsi" w:cs="System"/>
          <w:bCs/>
          <w:noProof/>
          <w:sz w:val="22"/>
          <w:szCs w:val="22"/>
          <w:lang w:val="en-US" w:eastAsia="en-US" w:bidi="ar-SA"/>
        </w:rPr>
        <w:pict>
          <v:shape id="_x0000_s1084" type="#_x0000_t202" style="position:absolute;margin-left:-31.6pt;margin-top:245.2pt;width:546.55pt;height:13.55pt;z-index:251718656" stroked="f">
            <v:textbox style="mso-next-textbox:#_x0000_s1084" inset="0,0,0,0">
              <w:txbxContent>
                <w:p w:rsidR="00204F60" w:rsidRPr="00AF5CD0" w:rsidRDefault="00204F60" w:rsidP="00ED6A43">
                  <w:pPr>
                    <w:pStyle w:val="Caption"/>
                    <w:rPr>
                      <w:rFonts w:eastAsiaTheme="minorHAnsi" w:cs="System"/>
                      <w:noProof/>
                      <w:color w:val="auto"/>
                    </w:rPr>
                  </w:pPr>
                  <w:r w:rsidRPr="00AF5CD0">
                    <w:rPr>
                      <w:color w:val="auto"/>
                    </w:rPr>
                    <w:t xml:space="preserve">Table </w:t>
                  </w:r>
                  <w:r>
                    <w:rPr>
                      <w:color w:val="auto"/>
                    </w:rPr>
                    <w:t>3</w:t>
                  </w:r>
                  <w:r w:rsidRPr="00AF5CD0">
                    <w:rPr>
                      <w:color w:val="auto"/>
                    </w:rPr>
                    <w:t>: Regression results, influence of independent variables on the number of cadaveric donors per million people</w:t>
                  </w:r>
                </w:p>
              </w:txbxContent>
            </v:textbox>
            <w10:wrap type="topAndBottom"/>
          </v:shape>
        </w:pict>
      </w:r>
      <w:r w:rsidR="00460B74">
        <w:rPr>
          <w:rFonts w:asciiTheme="minorHAnsi" w:eastAsiaTheme="minorHAnsi" w:hAnsiTheme="minorHAnsi" w:cs="System"/>
          <w:bCs/>
          <w:sz w:val="22"/>
          <w:szCs w:val="22"/>
          <w:lang w:val="en-US" w:eastAsia="en-US" w:bidi="ar-SA"/>
        </w:rPr>
        <w:tab/>
      </w:r>
    </w:p>
    <w:p w:rsidR="00460B74" w:rsidRDefault="00460B74" w:rsidP="006D5C1E">
      <w:pPr>
        <w:autoSpaceDE w:val="0"/>
        <w:autoSpaceDN w:val="0"/>
        <w:adjustRightInd w:val="0"/>
        <w:spacing w:line="360" w:lineRule="auto"/>
        <w:ind w:firstLine="708"/>
        <w:rPr>
          <w:rFonts w:asciiTheme="minorHAnsi" w:eastAsiaTheme="minorHAnsi" w:hAnsiTheme="minorHAnsi" w:cs="System"/>
          <w:bCs/>
          <w:sz w:val="22"/>
          <w:szCs w:val="22"/>
          <w:lang w:val="en-US" w:eastAsia="en-US" w:bidi="ar-SA"/>
        </w:rPr>
      </w:pPr>
      <w:r>
        <w:rPr>
          <w:rFonts w:asciiTheme="minorHAnsi" w:eastAsiaTheme="minorHAnsi" w:hAnsiTheme="minorHAnsi" w:cs="System"/>
          <w:bCs/>
          <w:sz w:val="22"/>
          <w:szCs w:val="22"/>
          <w:lang w:val="en-US" w:eastAsia="en-US" w:bidi="ar-SA"/>
        </w:rPr>
        <w:t>Four different models have been used. In the first one, the outliers Japan, Luxembourg and Spain are included. In the second model, they have been excluded. We can see that the R</w:t>
      </w:r>
      <w:r>
        <w:rPr>
          <w:rFonts w:asciiTheme="minorHAnsi" w:eastAsiaTheme="minorHAnsi" w:hAnsiTheme="minorHAnsi" w:cs="System"/>
          <w:bCs/>
          <w:sz w:val="22"/>
          <w:szCs w:val="22"/>
          <w:vertAlign w:val="superscript"/>
          <w:lang w:val="en-US" w:eastAsia="en-US" w:bidi="ar-SA"/>
        </w:rPr>
        <w:t>2</w:t>
      </w:r>
      <w:r>
        <w:rPr>
          <w:rFonts w:asciiTheme="minorHAnsi" w:eastAsiaTheme="minorHAnsi" w:hAnsiTheme="minorHAnsi" w:cs="System"/>
          <w:bCs/>
          <w:sz w:val="22"/>
          <w:szCs w:val="22"/>
          <w:lang w:val="en-US" w:eastAsia="en-US" w:bidi="ar-SA"/>
        </w:rPr>
        <w:t xml:space="preserve"> increases by almost 13%. The model therefore better fits the data if the outliers are excluded. </w:t>
      </w:r>
      <w:r w:rsidR="000D2B38">
        <w:rPr>
          <w:rFonts w:asciiTheme="minorHAnsi" w:eastAsiaTheme="minorHAnsi" w:hAnsiTheme="minorHAnsi" w:cs="System"/>
          <w:bCs/>
          <w:sz w:val="22"/>
          <w:szCs w:val="22"/>
          <w:lang w:val="en-US" w:eastAsia="en-US" w:bidi="ar-SA"/>
        </w:rPr>
        <w:t>Also, the sign and influence of some of the variables change. The influence of a presumed consent system decreases from 35% to 22%, which is conform expectations as Spain is excluded, which is a presumed consent country with very high donation rates.  GDP per capita changes sign; once the outliers are excluded, the influence of GDP becomes positive. This is probably as Luxembourg, with its enormously high GDP but variable donation rates, is excluded. The number of traffic deaths</w:t>
      </w:r>
      <w:r w:rsidR="00B572D8">
        <w:rPr>
          <w:rFonts w:asciiTheme="minorHAnsi" w:eastAsiaTheme="minorHAnsi" w:hAnsiTheme="minorHAnsi" w:cs="System"/>
          <w:bCs/>
          <w:sz w:val="22"/>
          <w:szCs w:val="22"/>
          <w:lang w:val="en-US" w:eastAsia="en-US" w:bidi="ar-SA"/>
        </w:rPr>
        <w:t>, acute care beds and population density become</w:t>
      </w:r>
      <w:r w:rsidR="000D2B38">
        <w:rPr>
          <w:rFonts w:asciiTheme="minorHAnsi" w:eastAsiaTheme="minorHAnsi" w:hAnsiTheme="minorHAnsi" w:cs="System"/>
          <w:bCs/>
          <w:sz w:val="22"/>
          <w:szCs w:val="22"/>
          <w:lang w:val="en-US" w:eastAsia="en-US" w:bidi="ar-SA"/>
        </w:rPr>
        <w:t xml:space="preserve"> significantly positive too, which is probably because the removed outliers have high or low donation rates because of other reasons than donation potential</w:t>
      </w:r>
      <w:r w:rsidR="00FB133C">
        <w:rPr>
          <w:rFonts w:asciiTheme="minorHAnsi" w:eastAsiaTheme="minorHAnsi" w:hAnsiTheme="minorHAnsi" w:cs="System"/>
          <w:bCs/>
          <w:sz w:val="22"/>
          <w:szCs w:val="22"/>
          <w:lang w:val="en-US" w:eastAsia="en-US" w:bidi="ar-SA"/>
        </w:rPr>
        <w:t xml:space="preserve"> or other factors</w:t>
      </w:r>
      <w:r w:rsidR="000D2B38">
        <w:rPr>
          <w:rFonts w:asciiTheme="minorHAnsi" w:eastAsiaTheme="minorHAnsi" w:hAnsiTheme="minorHAnsi" w:cs="System"/>
          <w:bCs/>
          <w:sz w:val="22"/>
          <w:szCs w:val="22"/>
          <w:lang w:val="en-US" w:eastAsia="en-US" w:bidi="ar-SA"/>
        </w:rPr>
        <w:t xml:space="preserve">. Spain introduced a model in which potential donors are more effectively procured into actual donors. In Japan, donation rates are low, not because the donor potential is low, but as </w:t>
      </w:r>
      <w:proofErr w:type="spellStart"/>
      <w:r w:rsidR="000D2B38">
        <w:rPr>
          <w:rFonts w:asciiTheme="minorHAnsi" w:eastAsiaTheme="minorHAnsi" w:hAnsiTheme="minorHAnsi" w:cs="System"/>
          <w:bCs/>
          <w:sz w:val="22"/>
          <w:szCs w:val="22"/>
          <w:lang w:val="en-US" w:eastAsia="en-US" w:bidi="ar-SA"/>
        </w:rPr>
        <w:t>Shintoism</w:t>
      </w:r>
      <w:proofErr w:type="spellEnd"/>
      <w:r w:rsidR="000D2B38">
        <w:rPr>
          <w:rFonts w:asciiTheme="minorHAnsi" w:eastAsiaTheme="minorHAnsi" w:hAnsiTheme="minorHAnsi" w:cs="System"/>
          <w:bCs/>
          <w:sz w:val="22"/>
          <w:szCs w:val="22"/>
          <w:lang w:val="en-US" w:eastAsia="en-US" w:bidi="ar-SA"/>
        </w:rPr>
        <w:t xml:space="preserve"> is a large religion and because </w:t>
      </w:r>
      <w:r w:rsidR="00B572D8">
        <w:rPr>
          <w:rFonts w:asciiTheme="minorHAnsi" w:eastAsiaTheme="minorHAnsi" w:hAnsiTheme="minorHAnsi" w:cs="System"/>
          <w:bCs/>
          <w:sz w:val="22"/>
          <w:szCs w:val="22"/>
          <w:lang w:val="en-US" w:eastAsia="en-US" w:bidi="ar-SA"/>
        </w:rPr>
        <w:t>heart beating cadaveric donation was forbidden by law until recently (</w:t>
      </w:r>
      <w:proofErr w:type="spellStart"/>
      <w:r w:rsidR="00B572D8">
        <w:rPr>
          <w:rFonts w:asciiTheme="minorHAnsi" w:eastAsiaTheme="minorHAnsi" w:hAnsiTheme="minorHAnsi" w:cs="System"/>
          <w:bCs/>
          <w:sz w:val="22"/>
          <w:szCs w:val="22"/>
          <w:lang w:val="en-US" w:eastAsia="en-US" w:bidi="ar-SA"/>
        </w:rPr>
        <w:t>Abadie</w:t>
      </w:r>
      <w:proofErr w:type="spellEnd"/>
      <w:r w:rsidR="00B572D8">
        <w:rPr>
          <w:rFonts w:asciiTheme="minorHAnsi" w:eastAsiaTheme="minorHAnsi" w:hAnsiTheme="minorHAnsi" w:cs="System"/>
          <w:bCs/>
          <w:sz w:val="22"/>
          <w:szCs w:val="22"/>
          <w:lang w:val="en-US" w:eastAsia="en-US" w:bidi="ar-SA"/>
        </w:rPr>
        <w:t xml:space="preserve"> and Gay, 2006).</w:t>
      </w:r>
    </w:p>
    <w:p w:rsidR="00FB133C" w:rsidRDefault="00FB133C" w:rsidP="00570B0F">
      <w:pPr>
        <w:autoSpaceDE w:val="0"/>
        <w:autoSpaceDN w:val="0"/>
        <w:adjustRightInd w:val="0"/>
        <w:spacing w:line="360" w:lineRule="auto"/>
        <w:rPr>
          <w:rFonts w:asciiTheme="minorHAnsi" w:eastAsiaTheme="minorHAnsi" w:hAnsiTheme="minorHAnsi" w:cs="System"/>
          <w:bCs/>
          <w:sz w:val="22"/>
          <w:szCs w:val="22"/>
          <w:lang w:val="en-US" w:eastAsia="en-US" w:bidi="ar-SA"/>
        </w:rPr>
      </w:pPr>
      <w:r>
        <w:rPr>
          <w:rFonts w:asciiTheme="minorHAnsi" w:eastAsiaTheme="minorHAnsi" w:hAnsiTheme="minorHAnsi" w:cs="System"/>
          <w:bCs/>
          <w:sz w:val="22"/>
          <w:szCs w:val="22"/>
          <w:lang w:val="en-US" w:eastAsia="en-US" w:bidi="ar-SA"/>
        </w:rPr>
        <w:lastRenderedPageBreak/>
        <w:tab/>
        <w:t>In the third model, health expenditure is excluded, while in the fourth model, GDP is excluded. Excluding GDP decreases R</w:t>
      </w:r>
      <w:r>
        <w:rPr>
          <w:rFonts w:asciiTheme="minorHAnsi" w:eastAsiaTheme="minorHAnsi" w:hAnsiTheme="minorHAnsi" w:cs="System"/>
          <w:bCs/>
          <w:sz w:val="22"/>
          <w:szCs w:val="22"/>
          <w:vertAlign w:val="superscript"/>
          <w:lang w:val="en-US" w:eastAsia="en-US" w:bidi="ar-SA"/>
        </w:rPr>
        <w:t>2</w:t>
      </w:r>
      <w:r>
        <w:rPr>
          <w:rFonts w:asciiTheme="minorHAnsi" w:eastAsiaTheme="minorHAnsi" w:hAnsiTheme="minorHAnsi" w:cs="System"/>
          <w:bCs/>
          <w:sz w:val="22"/>
          <w:szCs w:val="22"/>
          <w:lang w:val="en-US" w:eastAsia="en-US" w:bidi="ar-SA"/>
        </w:rPr>
        <w:t xml:space="preserve"> from 72</w:t>
      </w:r>
      <w:proofErr w:type="gramStart"/>
      <w:r>
        <w:rPr>
          <w:rFonts w:asciiTheme="minorHAnsi" w:eastAsiaTheme="minorHAnsi" w:hAnsiTheme="minorHAnsi" w:cs="System"/>
          <w:bCs/>
          <w:sz w:val="22"/>
          <w:szCs w:val="22"/>
          <w:lang w:val="en-US" w:eastAsia="en-US" w:bidi="ar-SA"/>
        </w:rPr>
        <w:t>,9</w:t>
      </w:r>
      <w:proofErr w:type="gramEnd"/>
      <w:r>
        <w:rPr>
          <w:rFonts w:asciiTheme="minorHAnsi" w:eastAsiaTheme="minorHAnsi" w:hAnsiTheme="minorHAnsi" w:cs="System"/>
          <w:bCs/>
          <w:sz w:val="22"/>
          <w:szCs w:val="22"/>
          <w:lang w:val="en-US" w:eastAsia="en-US" w:bidi="ar-SA"/>
        </w:rPr>
        <w:t>% to 70,1%, while excluding health expenditure hardly decreases R</w:t>
      </w:r>
      <w:r>
        <w:rPr>
          <w:rFonts w:asciiTheme="minorHAnsi" w:eastAsiaTheme="minorHAnsi" w:hAnsiTheme="minorHAnsi" w:cs="System"/>
          <w:bCs/>
          <w:sz w:val="22"/>
          <w:szCs w:val="22"/>
          <w:vertAlign w:val="superscript"/>
          <w:lang w:val="en-US" w:eastAsia="en-US" w:bidi="ar-SA"/>
        </w:rPr>
        <w:t>2</w:t>
      </w:r>
      <w:r>
        <w:rPr>
          <w:rFonts w:asciiTheme="minorHAnsi" w:eastAsiaTheme="minorHAnsi" w:hAnsiTheme="minorHAnsi" w:cs="System"/>
          <w:bCs/>
          <w:sz w:val="22"/>
          <w:szCs w:val="22"/>
          <w:lang w:val="en-US" w:eastAsia="en-US" w:bidi="ar-SA"/>
        </w:rPr>
        <w:t xml:space="preserve">. </w:t>
      </w:r>
      <w:r w:rsidR="0090272C">
        <w:rPr>
          <w:rFonts w:asciiTheme="minorHAnsi" w:eastAsiaTheme="minorHAnsi" w:hAnsiTheme="minorHAnsi" w:cs="System"/>
          <w:bCs/>
          <w:sz w:val="22"/>
          <w:szCs w:val="22"/>
          <w:lang w:val="en-US" w:eastAsia="en-US" w:bidi="ar-SA"/>
        </w:rPr>
        <w:t xml:space="preserve">Excluding GDP does not make the influence of health expenditure significant. </w:t>
      </w:r>
    </w:p>
    <w:p w:rsidR="0090272C" w:rsidRPr="00FB133C" w:rsidRDefault="0090272C" w:rsidP="00570B0F">
      <w:pPr>
        <w:autoSpaceDE w:val="0"/>
        <w:autoSpaceDN w:val="0"/>
        <w:adjustRightInd w:val="0"/>
        <w:spacing w:line="360" w:lineRule="auto"/>
        <w:rPr>
          <w:rFonts w:asciiTheme="minorHAnsi" w:eastAsiaTheme="minorHAnsi" w:hAnsiTheme="minorHAnsi" w:cs="System"/>
          <w:bCs/>
          <w:sz w:val="22"/>
          <w:szCs w:val="22"/>
          <w:lang w:val="en-US" w:eastAsia="en-US" w:bidi="ar-SA"/>
        </w:rPr>
      </w:pPr>
      <w:r>
        <w:rPr>
          <w:rFonts w:asciiTheme="minorHAnsi" w:eastAsiaTheme="minorHAnsi" w:hAnsiTheme="minorHAnsi" w:cs="System"/>
          <w:bCs/>
          <w:sz w:val="22"/>
          <w:szCs w:val="22"/>
          <w:lang w:val="en-US" w:eastAsia="en-US" w:bidi="ar-SA"/>
        </w:rPr>
        <w:tab/>
        <w:t xml:space="preserve">Next, the outcomes per variable will be discussed. The second model, in which the outliers are removed, is used to interpret strength and significance of these variables. </w:t>
      </w:r>
    </w:p>
    <w:p w:rsidR="00EC5909" w:rsidRPr="005A54BE" w:rsidRDefault="00EC5909" w:rsidP="0090272C">
      <w:pPr>
        <w:autoSpaceDE w:val="0"/>
        <w:autoSpaceDN w:val="0"/>
        <w:adjustRightInd w:val="0"/>
        <w:spacing w:line="360" w:lineRule="auto"/>
        <w:ind w:firstLine="708"/>
        <w:rPr>
          <w:rFonts w:ascii="System" w:eastAsiaTheme="minorHAnsi" w:hAnsi="System" w:cstheme="minorBidi"/>
          <w:lang w:val="en-US" w:eastAsia="en-US" w:bidi="ar-SA"/>
        </w:rPr>
      </w:pPr>
      <w:r>
        <w:rPr>
          <w:rFonts w:asciiTheme="minorHAnsi" w:eastAsiaTheme="minorHAnsi" w:hAnsiTheme="minorHAnsi" w:cs="System"/>
          <w:bCs/>
          <w:sz w:val="22"/>
          <w:szCs w:val="22"/>
          <w:lang w:val="en-US" w:eastAsia="en-US" w:bidi="ar-SA"/>
        </w:rPr>
        <w:t>First, the trend variable (‘year’) is of significant</w:t>
      </w:r>
      <w:r w:rsidR="00460B74">
        <w:rPr>
          <w:rFonts w:asciiTheme="minorHAnsi" w:eastAsiaTheme="minorHAnsi" w:hAnsiTheme="minorHAnsi" w:cs="System"/>
          <w:bCs/>
          <w:sz w:val="22"/>
          <w:szCs w:val="22"/>
          <w:lang w:val="en-US" w:eastAsia="en-US" w:bidi="ar-SA"/>
        </w:rPr>
        <w:t xml:space="preserve"> </w:t>
      </w:r>
      <w:r>
        <w:rPr>
          <w:rFonts w:asciiTheme="minorHAnsi" w:eastAsiaTheme="minorHAnsi" w:hAnsiTheme="minorHAnsi" w:cs="System"/>
          <w:bCs/>
          <w:sz w:val="22"/>
          <w:szCs w:val="22"/>
          <w:lang w:val="en-US" w:eastAsia="en-US" w:bidi="ar-SA"/>
        </w:rPr>
        <w:t xml:space="preserve">positive influence. This is as was to be expected, as the organ shortage problem is getting more attention </w:t>
      </w:r>
      <w:r w:rsidRPr="00F41578">
        <w:rPr>
          <w:rFonts w:asciiTheme="minorHAnsi" w:eastAsiaTheme="minorHAnsi" w:hAnsiTheme="minorHAnsi" w:cs="System"/>
          <w:bCs/>
          <w:sz w:val="22"/>
          <w:szCs w:val="22"/>
          <w:lang w:val="en-US" w:eastAsia="en-US" w:bidi="ar-SA"/>
        </w:rPr>
        <w:t>and countries are trying to improve their donation rates.</w:t>
      </w:r>
      <w:r w:rsidRPr="00F41578">
        <w:rPr>
          <w:rFonts w:asciiTheme="minorHAnsi" w:eastAsiaTheme="minorHAnsi" w:hAnsiTheme="minorHAnsi" w:cs="System"/>
          <w:bCs/>
          <w:i/>
          <w:sz w:val="22"/>
          <w:szCs w:val="22"/>
          <w:lang w:val="en-US" w:eastAsia="en-US" w:bidi="ar-SA"/>
        </w:rPr>
        <w:t xml:space="preserve"> </w:t>
      </w:r>
      <w:r w:rsidR="00F41578" w:rsidRPr="00F41578">
        <w:rPr>
          <w:rFonts w:asciiTheme="minorHAnsi" w:eastAsiaTheme="minorHAnsi" w:hAnsiTheme="minorHAnsi" w:cs="System"/>
          <w:bCs/>
          <w:sz w:val="22"/>
          <w:szCs w:val="22"/>
          <w:lang w:val="en-US" w:eastAsia="en-US" w:bidi="ar-SA"/>
        </w:rPr>
        <w:t>In the Netherlands for example, the law on organ donation was implemented in 1998. In the elections, some of the political parties stated they want to reform this law to a presumed consent law in order to increase donation rates (D66, 2010).</w:t>
      </w:r>
      <w:r w:rsidR="00F41578">
        <w:rPr>
          <w:rFonts w:asciiTheme="minorHAnsi" w:eastAsiaTheme="minorHAnsi" w:hAnsiTheme="minorHAnsi" w:cs="System"/>
          <w:bCs/>
          <w:color w:val="FF0000"/>
          <w:sz w:val="22"/>
          <w:szCs w:val="22"/>
          <w:lang w:val="en-US" w:eastAsia="en-US" w:bidi="ar-SA"/>
        </w:rPr>
        <w:t xml:space="preserve"> </w:t>
      </w:r>
      <w:r w:rsidR="00C04D51">
        <w:rPr>
          <w:rFonts w:asciiTheme="minorHAnsi" w:eastAsiaTheme="minorHAnsi" w:hAnsiTheme="minorHAnsi" w:cs="System"/>
          <w:bCs/>
          <w:sz w:val="22"/>
          <w:szCs w:val="22"/>
          <w:lang w:val="en-US" w:eastAsia="en-US" w:bidi="ar-SA"/>
        </w:rPr>
        <w:t>The average growth rate per year of the countries included in the analysis from 2000-2007 is 2</w:t>
      </w:r>
      <w:proofErr w:type="gramStart"/>
      <w:r w:rsidR="00C04D51">
        <w:rPr>
          <w:rFonts w:asciiTheme="minorHAnsi" w:eastAsiaTheme="minorHAnsi" w:hAnsiTheme="minorHAnsi" w:cs="System"/>
          <w:bCs/>
          <w:sz w:val="22"/>
          <w:szCs w:val="22"/>
          <w:lang w:val="en-US" w:eastAsia="en-US" w:bidi="ar-SA"/>
        </w:rPr>
        <w:t>,6</w:t>
      </w:r>
      <w:proofErr w:type="gramEnd"/>
      <w:r w:rsidR="00C04D51">
        <w:rPr>
          <w:rFonts w:asciiTheme="minorHAnsi" w:eastAsiaTheme="minorHAnsi" w:hAnsiTheme="minorHAnsi" w:cs="System"/>
          <w:bCs/>
          <w:sz w:val="22"/>
          <w:szCs w:val="22"/>
          <w:lang w:val="en-US" w:eastAsia="en-US" w:bidi="ar-SA"/>
        </w:rPr>
        <w:t>%. This trend variable was used to correct the other independent variables for differences between the years.</w:t>
      </w:r>
    </w:p>
    <w:p w:rsidR="00EC5909" w:rsidRDefault="00EC5909" w:rsidP="00EC5909">
      <w:pPr>
        <w:autoSpaceDE w:val="0"/>
        <w:autoSpaceDN w:val="0"/>
        <w:adjustRightInd w:val="0"/>
        <w:spacing w:line="360" w:lineRule="auto"/>
        <w:rPr>
          <w:rFonts w:asciiTheme="minorHAnsi" w:eastAsiaTheme="minorHAnsi" w:hAnsiTheme="minorHAnsi" w:cs="System"/>
          <w:bCs/>
          <w:color w:val="FF0000"/>
          <w:sz w:val="22"/>
          <w:szCs w:val="22"/>
          <w:lang w:val="en-US" w:eastAsia="en-US" w:bidi="ar-SA"/>
        </w:rPr>
      </w:pPr>
      <w:r>
        <w:rPr>
          <w:rFonts w:asciiTheme="minorHAnsi" w:eastAsiaTheme="minorHAnsi" w:hAnsiTheme="minorHAnsi" w:cs="System"/>
          <w:bCs/>
          <w:sz w:val="22"/>
          <w:szCs w:val="22"/>
          <w:lang w:val="en-US" w:eastAsia="en-US" w:bidi="ar-SA"/>
        </w:rPr>
        <w:tab/>
        <w:t xml:space="preserve">The logarithm of GDP also has significant positive influence on donation rates. This is also conform expectations, looking at the results of other studies. This confirms the assumption that wealthier countries are more likely to carry out a good transplantation process and therefore have higher donation rates. </w:t>
      </w:r>
      <w:r w:rsidR="00D153FF">
        <w:rPr>
          <w:rFonts w:asciiTheme="minorHAnsi" w:eastAsiaTheme="minorHAnsi" w:hAnsiTheme="minorHAnsi" w:cs="System"/>
          <w:bCs/>
          <w:sz w:val="22"/>
          <w:szCs w:val="22"/>
          <w:lang w:val="en-US" w:eastAsia="en-US" w:bidi="ar-SA"/>
        </w:rPr>
        <w:t>A</w:t>
      </w:r>
      <w:r w:rsidR="00E44DDA" w:rsidRPr="00E15B76">
        <w:rPr>
          <w:rFonts w:asciiTheme="minorHAnsi" w:eastAsiaTheme="minorHAnsi" w:hAnsiTheme="minorHAnsi" w:cs="System"/>
          <w:bCs/>
          <w:sz w:val="22"/>
          <w:szCs w:val="22"/>
          <w:lang w:val="en-US" w:eastAsia="en-US" w:bidi="ar-SA"/>
        </w:rPr>
        <w:t xml:space="preserve"> one </w:t>
      </w:r>
      <w:r w:rsidR="00D153FF">
        <w:rPr>
          <w:rFonts w:asciiTheme="minorHAnsi" w:eastAsiaTheme="minorHAnsi" w:hAnsiTheme="minorHAnsi" w:cs="System"/>
          <w:bCs/>
          <w:sz w:val="22"/>
          <w:szCs w:val="22"/>
          <w:lang w:val="en-US" w:eastAsia="en-US" w:bidi="ar-SA"/>
        </w:rPr>
        <w:t>percent i</w:t>
      </w:r>
      <w:r w:rsidR="00E44DDA" w:rsidRPr="00E15B76">
        <w:rPr>
          <w:rFonts w:asciiTheme="minorHAnsi" w:eastAsiaTheme="minorHAnsi" w:hAnsiTheme="minorHAnsi" w:cs="System"/>
          <w:bCs/>
          <w:sz w:val="22"/>
          <w:szCs w:val="22"/>
          <w:lang w:val="en-US" w:eastAsia="en-US" w:bidi="ar-SA"/>
        </w:rPr>
        <w:t xml:space="preserve">ncrease of </w:t>
      </w:r>
      <w:r w:rsidR="00E15B76" w:rsidRPr="00E15B76">
        <w:rPr>
          <w:rFonts w:asciiTheme="minorHAnsi" w:eastAsiaTheme="minorHAnsi" w:hAnsiTheme="minorHAnsi" w:cs="System"/>
          <w:bCs/>
          <w:sz w:val="22"/>
          <w:szCs w:val="22"/>
          <w:lang w:val="en-US" w:eastAsia="en-US" w:bidi="ar-SA"/>
        </w:rPr>
        <w:t xml:space="preserve">GDP per capita will result in a </w:t>
      </w:r>
      <w:r w:rsidR="00D153FF" w:rsidRPr="00D153FF">
        <w:rPr>
          <w:rFonts w:asciiTheme="minorHAnsi" w:eastAsiaTheme="minorHAnsi" w:hAnsiTheme="minorHAnsi" w:cs="System"/>
          <w:bCs/>
          <w:sz w:val="22"/>
          <w:szCs w:val="22"/>
          <w:lang w:val="en-US" w:eastAsia="en-US" w:bidi="ar-SA"/>
        </w:rPr>
        <w:t>24</w:t>
      </w:r>
      <w:proofErr w:type="gramStart"/>
      <w:r w:rsidR="00D153FF" w:rsidRPr="00D153FF">
        <w:rPr>
          <w:rFonts w:asciiTheme="minorHAnsi" w:eastAsiaTheme="minorHAnsi" w:hAnsiTheme="minorHAnsi" w:cs="System"/>
          <w:bCs/>
          <w:sz w:val="22"/>
          <w:szCs w:val="22"/>
          <w:lang w:val="en-US" w:eastAsia="en-US" w:bidi="ar-SA"/>
        </w:rPr>
        <w:t>,10</w:t>
      </w:r>
      <w:proofErr w:type="gramEnd"/>
      <w:r w:rsidR="00E15B76" w:rsidRPr="00D153FF">
        <w:rPr>
          <w:rFonts w:asciiTheme="minorHAnsi" w:eastAsiaTheme="minorHAnsi" w:hAnsiTheme="minorHAnsi" w:cs="System"/>
          <w:bCs/>
          <w:sz w:val="22"/>
          <w:szCs w:val="22"/>
          <w:lang w:val="en-US" w:eastAsia="en-US" w:bidi="ar-SA"/>
        </w:rPr>
        <w:t>% increase</w:t>
      </w:r>
      <w:r w:rsidR="00E15B76" w:rsidRPr="00E15B76">
        <w:rPr>
          <w:rFonts w:asciiTheme="minorHAnsi" w:eastAsiaTheme="minorHAnsi" w:hAnsiTheme="minorHAnsi" w:cs="System"/>
          <w:bCs/>
          <w:sz w:val="22"/>
          <w:szCs w:val="22"/>
          <w:lang w:val="en-US" w:eastAsia="en-US" w:bidi="ar-SA"/>
        </w:rPr>
        <w:t xml:space="preserve"> in donation rates.</w:t>
      </w:r>
    </w:p>
    <w:p w:rsidR="00EC5909" w:rsidRPr="006D5C1E" w:rsidRDefault="00EC5909" w:rsidP="006D5C1E">
      <w:pPr>
        <w:pStyle w:val="NoSpacing"/>
        <w:spacing w:line="360" w:lineRule="auto"/>
        <w:ind w:firstLine="708"/>
        <w:rPr>
          <w:rFonts w:asciiTheme="minorHAnsi" w:eastAsiaTheme="minorHAnsi" w:hAnsiTheme="minorHAnsi"/>
          <w:sz w:val="22"/>
          <w:szCs w:val="22"/>
          <w:lang w:val="en-US" w:eastAsia="en-US" w:bidi="ar-SA"/>
        </w:rPr>
      </w:pPr>
      <w:r w:rsidRPr="006D5C1E">
        <w:rPr>
          <w:rFonts w:asciiTheme="minorHAnsi" w:eastAsiaTheme="minorHAnsi" w:hAnsiTheme="minorHAnsi"/>
          <w:sz w:val="22"/>
          <w:szCs w:val="22"/>
          <w:lang w:val="en-US" w:eastAsia="en-US" w:bidi="ar-SA"/>
        </w:rPr>
        <w:t xml:space="preserve">Health expenditure as a percentage of GDP shows a </w:t>
      </w:r>
      <w:r w:rsidR="00D153FF" w:rsidRPr="006D5C1E">
        <w:rPr>
          <w:rFonts w:asciiTheme="minorHAnsi" w:eastAsiaTheme="minorHAnsi" w:hAnsiTheme="minorHAnsi"/>
          <w:sz w:val="22"/>
          <w:szCs w:val="22"/>
          <w:lang w:val="en-US" w:eastAsia="en-US" w:bidi="ar-SA"/>
        </w:rPr>
        <w:t>negative</w:t>
      </w:r>
      <w:r w:rsidRPr="006D5C1E">
        <w:rPr>
          <w:rFonts w:asciiTheme="minorHAnsi" w:eastAsiaTheme="minorHAnsi" w:hAnsiTheme="minorHAnsi"/>
          <w:sz w:val="22"/>
          <w:szCs w:val="22"/>
          <w:lang w:val="en-US" w:eastAsia="en-US" w:bidi="ar-SA"/>
        </w:rPr>
        <w:t xml:space="preserve">, </w:t>
      </w:r>
      <w:r w:rsidR="00D153FF" w:rsidRPr="006D5C1E">
        <w:rPr>
          <w:rFonts w:asciiTheme="minorHAnsi" w:eastAsiaTheme="minorHAnsi" w:hAnsiTheme="minorHAnsi"/>
          <w:sz w:val="22"/>
          <w:szCs w:val="22"/>
          <w:lang w:val="en-US" w:eastAsia="en-US" w:bidi="ar-SA"/>
        </w:rPr>
        <w:t xml:space="preserve">though not a significant effect. </w:t>
      </w:r>
      <w:r w:rsidRPr="006D5C1E">
        <w:rPr>
          <w:rFonts w:asciiTheme="minorHAnsi" w:eastAsiaTheme="minorHAnsi" w:hAnsiTheme="minorHAnsi"/>
          <w:sz w:val="22"/>
          <w:szCs w:val="22"/>
          <w:lang w:val="en-US" w:eastAsia="en-US" w:bidi="ar-SA"/>
        </w:rPr>
        <w:t xml:space="preserve">As influences were not clear in other studies, this might not be a surprising outcome. </w:t>
      </w:r>
      <w:r w:rsidR="00CA1E92" w:rsidRPr="006D5C1E">
        <w:rPr>
          <w:rFonts w:asciiTheme="minorHAnsi" w:eastAsiaTheme="minorHAnsi" w:hAnsiTheme="minorHAnsi"/>
          <w:sz w:val="22"/>
          <w:szCs w:val="22"/>
          <w:lang w:val="en-US" w:eastAsia="en-US" w:bidi="ar-SA"/>
        </w:rPr>
        <w:t>In table 2 however, the correlation of health expenditure on donation rates was significantly positive. Apparently, correcting for other factors, health expenditure does not influence donation rates. I</w:t>
      </w:r>
      <w:r w:rsidRPr="006D5C1E">
        <w:rPr>
          <w:rFonts w:asciiTheme="minorHAnsi" w:eastAsiaTheme="minorHAnsi" w:hAnsiTheme="minorHAnsi"/>
          <w:sz w:val="22"/>
          <w:szCs w:val="22"/>
          <w:lang w:val="en-US" w:eastAsia="en-US" w:bidi="ar-SA"/>
        </w:rPr>
        <w:t xml:space="preserve">n the other studies, </w:t>
      </w:r>
      <w:r w:rsidR="00D153FF" w:rsidRPr="006D5C1E">
        <w:rPr>
          <w:rFonts w:asciiTheme="minorHAnsi" w:eastAsiaTheme="minorHAnsi" w:hAnsiTheme="minorHAnsi"/>
          <w:sz w:val="22"/>
          <w:szCs w:val="22"/>
          <w:lang w:val="en-US" w:eastAsia="en-US" w:bidi="ar-SA"/>
        </w:rPr>
        <w:t>health expenditure was</w:t>
      </w:r>
      <w:r w:rsidRPr="006D5C1E">
        <w:rPr>
          <w:rFonts w:asciiTheme="minorHAnsi" w:eastAsiaTheme="minorHAnsi" w:hAnsiTheme="minorHAnsi"/>
          <w:sz w:val="22"/>
          <w:szCs w:val="22"/>
          <w:lang w:val="en-US" w:eastAsia="en-US" w:bidi="ar-SA"/>
        </w:rPr>
        <w:t xml:space="preserve"> not measured together with GDP influence, because of </w:t>
      </w:r>
      <w:proofErr w:type="spellStart"/>
      <w:r w:rsidRPr="006D5C1E">
        <w:rPr>
          <w:rFonts w:asciiTheme="minorHAnsi" w:eastAsiaTheme="minorHAnsi" w:hAnsiTheme="minorHAnsi"/>
          <w:sz w:val="22"/>
          <w:szCs w:val="22"/>
          <w:lang w:val="en-US" w:eastAsia="en-US" w:bidi="ar-SA"/>
        </w:rPr>
        <w:t>multicollinearity</w:t>
      </w:r>
      <w:proofErr w:type="spellEnd"/>
      <w:r w:rsidRPr="006D5C1E">
        <w:rPr>
          <w:rFonts w:asciiTheme="minorHAnsi" w:eastAsiaTheme="minorHAnsi" w:hAnsiTheme="minorHAnsi"/>
          <w:sz w:val="22"/>
          <w:szCs w:val="22"/>
          <w:lang w:val="en-US" w:eastAsia="en-US" w:bidi="ar-SA"/>
        </w:rPr>
        <w:t xml:space="preserve"> problems. Using health expenditure as a percentage of GDP, like Healy (2005) did with public health expenditure, this problem was overcome. </w:t>
      </w:r>
    </w:p>
    <w:p w:rsidR="00E55FFF" w:rsidRPr="006D5C1E" w:rsidRDefault="000D2B38" w:rsidP="006D5C1E">
      <w:pPr>
        <w:pStyle w:val="NoSpacing"/>
        <w:spacing w:line="360" w:lineRule="auto"/>
        <w:rPr>
          <w:rFonts w:asciiTheme="minorHAnsi" w:eastAsiaTheme="minorHAnsi" w:hAnsiTheme="minorHAnsi"/>
          <w:sz w:val="22"/>
          <w:szCs w:val="22"/>
          <w:lang w:val="en-US" w:eastAsia="en-US" w:bidi="ar-SA"/>
        </w:rPr>
      </w:pPr>
      <w:r w:rsidRPr="006D5C1E">
        <w:rPr>
          <w:rFonts w:asciiTheme="minorHAnsi" w:hAnsiTheme="minorHAnsi"/>
          <w:sz w:val="22"/>
          <w:szCs w:val="22"/>
        </w:rPr>
        <w:t xml:space="preserve"> </w:t>
      </w:r>
      <w:r w:rsidR="009F571E" w:rsidRPr="006D5C1E">
        <w:rPr>
          <w:rFonts w:asciiTheme="minorHAnsi" w:eastAsiaTheme="minorHAnsi" w:hAnsiTheme="minorHAnsi"/>
          <w:sz w:val="22"/>
          <w:szCs w:val="22"/>
          <w:lang w:val="en-US" w:eastAsia="en-US" w:bidi="ar-SA"/>
        </w:rPr>
        <w:tab/>
      </w:r>
      <w:r w:rsidR="005A54BE" w:rsidRPr="006D5C1E">
        <w:rPr>
          <w:rFonts w:asciiTheme="minorHAnsi" w:eastAsiaTheme="minorHAnsi" w:hAnsiTheme="minorHAnsi"/>
          <w:sz w:val="22"/>
          <w:szCs w:val="22"/>
          <w:lang w:val="en-US" w:eastAsia="en-US" w:bidi="ar-SA"/>
        </w:rPr>
        <w:t xml:space="preserve">The donation potential is estimated by the number of traffic deaths and </w:t>
      </w:r>
      <w:proofErr w:type="spellStart"/>
      <w:r w:rsidR="005A54BE" w:rsidRPr="006D5C1E">
        <w:rPr>
          <w:rFonts w:asciiTheme="minorHAnsi" w:eastAsiaTheme="minorHAnsi" w:hAnsiTheme="minorHAnsi"/>
          <w:sz w:val="22"/>
          <w:szCs w:val="22"/>
          <w:lang w:val="en-US" w:eastAsia="en-US" w:bidi="ar-SA"/>
        </w:rPr>
        <w:t>cerebrovascular</w:t>
      </w:r>
      <w:proofErr w:type="spellEnd"/>
      <w:r w:rsidR="005A54BE" w:rsidRPr="006D5C1E">
        <w:rPr>
          <w:rFonts w:asciiTheme="minorHAnsi" w:eastAsiaTheme="minorHAnsi" w:hAnsiTheme="minorHAnsi"/>
          <w:sz w:val="22"/>
          <w:szCs w:val="22"/>
          <w:lang w:val="en-US" w:eastAsia="en-US" w:bidi="ar-SA"/>
        </w:rPr>
        <w:t xml:space="preserve"> deaths per 100,000 inhabitants of a country.</w:t>
      </w:r>
      <w:r w:rsidR="00E55FFF" w:rsidRPr="006D5C1E">
        <w:rPr>
          <w:rFonts w:asciiTheme="minorHAnsi" w:eastAsiaTheme="minorHAnsi" w:hAnsiTheme="minorHAnsi"/>
          <w:sz w:val="22"/>
          <w:szCs w:val="22"/>
          <w:lang w:val="en-US" w:eastAsia="en-US" w:bidi="ar-SA"/>
        </w:rPr>
        <w:t xml:space="preserve"> The number of </w:t>
      </w:r>
      <w:proofErr w:type="spellStart"/>
      <w:r w:rsidR="00E55FFF" w:rsidRPr="006D5C1E">
        <w:rPr>
          <w:rFonts w:asciiTheme="minorHAnsi" w:eastAsiaTheme="minorHAnsi" w:hAnsiTheme="minorHAnsi"/>
          <w:sz w:val="22"/>
          <w:szCs w:val="22"/>
          <w:lang w:val="en-US" w:eastAsia="en-US" w:bidi="ar-SA"/>
        </w:rPr>
        <w:t>cerebrovascular</w:t>
      </w:r>
      <w:proofErr w:type="spellEnd"/>
      <w:r w:rsidR="00E55FFF" w:rsidRPr="006D5C1E">
        <w:rPr>
          <w:rFonts w:asciiTheme="minorHAnsi" w:eastAsiaTheme="minorHAnsi" w:hAnsiTheme="minorHAnsi"/>
          <w:sz w:val="22"/>
          <w:szCs w:val="22"/>
          <w:lang w:val="en-US" w:eastAsia="en-US" w:bidi="ar-SA"/>
        </w:rPr>
        <w:t xml:space="preserve"> deaths per 100,000 inhabitants is negatively related to the number of cadaveric donors per million inhabitants. This influence is not significant however. This is an unexpected outcome, as </w:t>
      </w:r>
      <w:proofErr w:type="spellStart"/>
      <w:r w:rsidR="00E55FFF" w:rsidRPr="006D5C1E">
        <w:rPr>
          <w:rFonts w:asciiTheme="minorHAnsi" w:eastAsiaTheme="minorHAnsi" w:hAnsiTheme="minorHAnsi"/>
          <w:sz w:val="22"/>
          <w:szCs w:val="22"/>
          <w:lang w:val="en-US" w:eastAsia="en-US" w:bidi="ar-SA"/>
        </w:rPr>
        <w:t>cerebrovascular</w:t>
      </w:r>
      <w:proofErr w:type="spellEnd"/>
      <w:r w:rsidR="00E55FFF" w:rsidRPr="006D5C1E">
        <w:rPr>
          <w:rFonts w:asciiTheme="minorHAnsi" w:eastAsiaTheme="minorHAnsi" w:hAnsiTheme="minorHAnsi"/>
          <w:sz w:val="22"/>
          <w:szCs w:val="22"/>
          <w:lang w:val="en-US" w:eastAsia="en-US" w:bidi="ar-SA"/>
        </w:rPr>
        <w:t xml:space="preserve"> deaths constitute a large part of cadaveric donors. Therefore, a positive influence was to be expected. </w:t>
      </w:r>
      <w:r w:rsidR="00EC5909" w:rsidRPr="006D5C1E">
        <w:rPr>
          <w:rFonts w:asciiTheme="minorHAnsi" w:eastAsiaTheme="minorHAnsi" w:hAnsiTheme="minorHAnsi"/>
          <w:sz w:val="22"/>
          <w:szCs w:val="22"/>
          <w:lang w:val="en-US" w:eastAsia="en-US" w:bidi="ar-SA"/>
        </w:rPr>
        <w:t xml:space="preserve">Most other studies also found the number of traffic deaths to have a stronger effect than </w:t>
      </w:r>
      <w:proofErr w:type="spellStart"/>
      <w:r w:rsidR="00EC5909" w:rsidRPr="006D5C1E">
        <w:rPr>
          <w:rFonts w:asciiTheme="minorHAnsi" w:eastAsiaTheme="minorHAnsi" w:hAnsiTheme="minorHAnsi"/>
          <w:sz w:val="22"/>
          <w:szCs w:val="22"/>
          <w:lang w:val="en-US" w:eastAsia="en-US" w:bidi="ar-SA"/>
        </w:rPr>
        <w:t>cerebrovascular</w:t>
      </w:r>
      <w:proofErr w:type="spellEnd"/>
      <w:r w:rsidR="00EC5909" w:rsidRPr="006D5C1E">
        <w:rPr>
          <w:rFonts w:asciiTheme="minorHAnsi" w:eastAsiaTheme="minorHAnsi" w:hAnsiTheme="minorHAnsi"/>
          <w:sz w:val="22"/>
          <w:szCs w:val="22"/>
          <w:lang w:val="en-US" w:eastAsia="en-US" w:bidi="ar-SA"/>
        </w:rPr>
        <w:t xml:space="preserve"> deaths. An explanation might be that traffic accident victims are more efficiently converted into donors (Healy, 2005). </w:t>
      </w:r>
    </w:p>
    <w:p w:rsidR="00600EF9" w:rsidRDefault="005A54BE" w:rsidP="00E55FFF">
      <w:pPr>
        <w:autoSpaceDE w:val="0"/>
        <w:autoSpaceDN w:val="0"/>
        <w:adjustRightInd w:val="0"/>
        <w:spacing w:line="360" w:lineRule="auto"/>
        <w:ind w:firstLine="708"/>
        <w:rPr>
          <w:rFonts w:asciiTheme="minorHAnsi" w:eastAsiaTheme="minorHAnsi" w:hAnsiTheme="minorHAnsi" w:cs="System"/>
          <w:bCs/>
          <w:sz w:val="22"/>
          <w:szCs w:val="22"/>
          <w:lang w:val="en-US" w:eastAsia="en-US" w:bidi="ar-SA"/>
        </w:rPr>
      </w:pPr>
      <w:r>
        <w:rPr>
          <w:rFonts w:asciiTheme="minorHAnsi" w:eastAsiaTheme="minorHAnsi" w:hAnsiTheme="minorHAnsi" w:cs="System"/>
          <w:bCs/>
          <w:sz w:val="22"/>
          <w:szCs w:val="22"/>
          <w:lang w:val="en-US" w:eastAsia="en-US" w:bidi="ar-SA"/>
        </w:rPr>
        <w:t>The number of traffic deaths has a positive and significant influence on donation rates, confirming the results of other studies in which this variable was a</w:t>
      </w:r>
      <w:r w:rsidR="00705D1C">
        <w:rPr>
          <w:rFonts w:asciiTheme="minorHAnsi" w:eastAsiaTheme="minorHAnsi" w:hAnsiTheme="minorHAnsi" w:cs="System"/>
          <w:bCs/>
          <w:sz w:val="22"/>
          <w:szCs w:val="22"/>
          <w:lang w:val="en-US" w:eastAsia="en-US" w:bidi="ar-SA"/>
        </w:rPr>
        <w:t>lways positive and significant. I</w:t>
      </w:r>
      <w:r>
        <w:rPr>
          <w:rFonts w:asciiTheme="minorHAnsi" w:eastAsiaTheme="minorHAnsi" w:hAnsiTheme="minorHAnsi" w:cs="System"/>
          <w:bCs/>
          <w:sz w:val="22"/>
          <w:szCs w:val="22"/>
          <w:lang w:val="en-US" w:eastAsia="en-US" w:bidi="ar-SA"/>
        </w:rPr>
        <w:t>n one case it was even the only variable of significant influence (</w:t>
      </w:r>
      <w:r w:rsidR="00EC7D0E">
        <w:rPr>
          <w:rFonts w:asciiTheme="minorHAnsi" w:eastAsiaTheme="minorHAnsi" w:hAnsiTheme="minorHAnsi" w:cs="System"/>
          <w:bCs/>
          <w:sz w:val="22"/>
          <w:szCs w:val="22"/>
          <w:lang w:val="en-US" w:eastAsia="en-US" w:bidi="ar-SA"/>
        </w:rPr>
        <w:t xml:space="preserve">Healy, 2005). </w:t>
      </w:r>
      <w:r w:rsidR="00D153FF">
        <w:rPr>
          <w:rFonts w:asciiTheme="minorHAnsi" w:eastAsiaTheme="minorHAnsi" w:hAnsiTheme="minorHAnsi" w:cs="System"/>
          <w:bCs/>
          <w:sz w:val="22"/>
          <w:szCs w:val="22"/>
          <w:lang w:val="en-US" w:eastAsia="en-US" w:bidi="ar-SA"/>
        </w:rPr>
        <w:t xml:space="preserve">A 1% increase in traffic </w:t>
      </w:r>
      <w:r w:rsidR="00D153FF">
        <w:rPr>
          <w:rFonts w:asciiTheme="minorHAnsi" w:eastAsiaTheme="minorHAnsi" w:hAnsiTheme="minorHAnsi" w:cs="System"/>
          <w:bCs/>
          <w:sz w:val="22"/>
          <w:szCs w:val="22"/>
          <w:lang w:val="en-US" w:eastAsia="en-US" w:bidi="ar-SA"/>
        </w:rPr>
        <w:lastRenderedPageBreak/>
        <w:t>deaths per 100,000 people results in a 47</w:t>
      </w:r>
      <w:proofErr w:type="gramStart"/>
      <w:r w:rsidR="00D153FF">
        <w:rPr>
          <w:rFonts w:asciiTheme="minorHAnsi" w:eastAsiaTheme="minorHAnsi" w:hAnsiTheme="minorHAnsi" w:cs="System"/>
          <w:bCs/>
          <w:sz w:val="22"/>
          <w:szCs w:val="22"/>
          <w:lang w:val="en-US" w:eastAsia="en-US" w:bidi="ar-SA"/>
        </w:rPr>
        <w:t>,16</w:t>
      </w:r>
      <w:proofErr w:type="gramEnd"/>
      <w:r w:rsidR="00D153FF">
        <w:rPr>
          <w:rFonts w:asciiTheme="minorHAnsi" w:eastAsiaTheme="minorHAnsi" w:hAnsiTheme="minorHAnsi" w:cs="System"/>
          <w:bCs/>
          <w:sz w:val="22"/>
          <w:szCs w:val="22"/>
          <w:lang w:val="en-US" w:eastAsia="en-US" w:bidi="ar-SA"/>
        </w:rPr>
        <w:t xml:space="preserve">% increase in donation rates. It therefore has the largest impact of all variables included. </w:t>
      </w:r>
      <w:r w:rsidR="00EC7D0E">
        <w:rPr>
          <w:rFonts w:asciiTheme="minorHAnsi" w:eastAsiaTheme="minorHAnsi" w:hAnsiTheme="minorHAnsi" w:cs="System"/>
          <w:bCs/>
          <w:sz w:val="22"/>
          <w:szCs w:val="22"/>
          <w:lang w:val="en-US" w:eastAsia="en-US" w:bidi="ar-SA"/>
        </w:rPr>
        <w:t>In the Netherlands, the low</w:t>
      </w:r>
      <w:r w:rsidR="00DD4B93">
        <w:rPr>
          <w:rFonts w:asciiTheme="minorHAnsi" w:eastAsiaTheme="minorHAnsi" w:hAnsiTheme="minorHAnsi" w:cs="System"/>
          <w:bCs/>
          <w:sz w:val="22"/>
          <w:szCs w:val="22"/>
          <w:lang w:val="en-US" w:eastAsia="en-US" w:bidi="ar-SA"/>
        </w:rPr>
        <w:t xml:space="preserve"> number of traffic deaths is </w:t>
      </w:r>
      <w:r w:rsidR="00EC7D0E">
        <w:rPr>
          <w:rFonts w:asciiTheme="minorHAnsi" w:eastAsiaTheme="minorHAnsi" w:hAnsiTheme="minorHAnsi" w:cs="System"/>
          <w:bCs/>
          <w:sz w:val="22"/>
          <w:szCs w:val="22"/>
          <w:lang w:val="en-US" w:eastAsia="en-US" w:bidi="ar-SA"/>
        </w:rPr>
        <w:t xml:space="preserve">often used as an explanation of low donation rates. Studies do show the Netherlands have low donation potential, compared to other European countries (NIVEL, 2003). </w:t>
      </w:r>
      <w:r w:rsidR="0028207F">
        <w:rPr>
          <w:rFonts w:asciiTheme="minorHAnsi" w:eastAsiaTheme="minorHAnsi" w:hAnsiTheme="minorHAnsi" w:cs="System"/>
          <w:bCs/>
          <w:sz w:val="22"/>
          <w:szCs w:val="22"/>
          <w:lang w:val="en-US" w:eastAsia="en-US" w:bidi="ar-SA"/>
        </w:rPr>
        <w:t xml:space="preserve">In the data used for this regression, the Netherlands also show very low </w:t>
      </w:r>
      <w:r w:rsidR="00E55FFF">
        <w:rPr>
          <w:rFonts w:asciiTheme="minorHAnsi" w:eastAsiaTheme="minorHAnsi" w:hAnsiTheme="minorHAnsi" w:cs="System"/>
          <w:bCs/>
          <w:sz w:val="22"/>
          <w:szCs w:val="22"/>
          <w:lang w:val="en-US" w:eastAsia="en-US" w:bidi="ar-SA"/>
        </w:rPr>
        <w:t xml:space="preserve">rates of </w:t>
      </w:r>
      <w:r w:rsidR="0028207F">
        <w:rPr>
          <w:rFonts w:asciiTheme="minorHAnsi" w:eastAsiaTheme="minorHAnsi" w:hAnsiTheme="minorHAnsi" w:cs="System"/>
          <w:bCs/>
          <w:sz w:val="22"/>
          <w:szCs w:val="22"/>
          <w:lang w:val="en-US" w:eastAsia="en-US" w:bidi="ar-SA"/>
        </w:rPr>
        <w:t xml:space="preserve">traffic deaths and </w:t>
      </w:r>
      <w:proofErr w:type="spellStart"/>
      <w:r w:rsidR="0028207F">
        <w:rPr>
          <w:rFonts w:asciiTheme="minorHAnsi" w:eastAsiaTheme="minorHAnsi" w:hAnsiTheme="minorHAnsi" w:cs="System"/>
          <w:bCs/>
          <w:sz w:val="22"/>
          <w:szCs w:val="22"/>
          <w:lang w:val="en-US" w:eastAsia="en-US" w:bidi="ar-SA"/>
        </w:rPr>
        <w:t>cerebrovascular</w:t>
      </w:r>
      <w:proofErr w:type="spellEnd"/>
      <w:r w:rsidR="0028207F">
        <w:rPr>
          <w:rFonts w:asciiTheme="minorHAnsi" w:eastAsiaTheme="minorHAnsi" w:hAnsiTheme="minorHAnsi" w:cs="System"/>
          <w:bCs/>
          <w:sz w:val="22"/>
          <w:szCs w:val="22"/>
          <w:lang w:val="en-US" w:eastAsia="en-US" w:bidi="ar-SA"/>
        </w:rPr>
        <w:t xml:space="preserve"> deaths compared to other countries. </w:t>
      </w:r>
      <w:r w:rsidR="00EC7D0E">
        <w:rPr>
          <w:rFonts w:asciiTheme="minorHAnsi" w:eastAsiaTheme="minorHAnsi" w:hAnsiTheme="minorHAnsi" w:cs="System"/>
          <w:bCs/>
          <w:sz w:val="22"/>
          <w:szCs w:val="22"/>
          <w:lang w:val="en-US" w:eastAsia="en-US" w:bidi="ar-SA"/>
        </w:rPr>
        <w:t xml:space="preserve">Countries with a higher donation potential, like Belgium, France and Spain, also </w:t>
      </w:r>
      <w:r w:rsidR="0056164C">
        <w:rPr>
          <w:rFonts w:asciiTheme="minorHAnsi" w:eastAsiaTheme="minorHAnsi" w:hAnsiTheme="minorHAnsi" w:cs="System"/>
          <w:bCs/>
          <w:sz w:val="22"/>
          <w:szCs w:val="22"/>
          <w:lang w:val="en-US" w:eastAsia="en-US" w:bidi="ar-SA"/>
        </w:rPr>
        <w:t xml:space="preserve">show very </w:t>
      </w:r>
      <w:r w:rsidR="00EC7D0E">
        <w:rPr>
          <w:rFonts w:asciiTheme="minorHAnsi" w:eastAsiaTheme="minorHAnsi" w:hAnsiTheme="minorHAnsi" w:cs="System"/>
          <w:bCs/>
          <w:sz w:val="22"/>
          <w:szCs w:val="22"/>
          <w:lang w:val="en-US" w:eastAsia="en-US" w:bidi="ar-SA"/>
        </w:rPr>
        <w:t xml:space="preserve">high donation rates, as can be seen in figure 3 </w:t>
      </w:r>
      <w:r w:rsidR="0056164C">
        <w:rPr>
          <w:rFonts w:asciiTheme="minorHAnsi" w:eastAsiaTheme="minorHAnsi" w:hAnsiTheme="minorHAnsi" w:cs="System"/>
          <w:bCs/>
          <w:sz w:val="22"/>
          <w:szCs w:val="22"/>
          <w:lang w:val="en-US" w:eastAsia="en-US" w:bidi="ar-SA"/>
        </w:rPr>
        <w:t xml:space="preserve">in the beginning of this chapter </w:t>
      </w:r>
      <w:r w:rsidR="00EC7D0E">
        <w:rPr>
          <w:rFonts w:asciiTheme="minorHAnsi" w:eastAsiaTheme="minorHAnsi" w:hAnsiTheme="minorHAnsi" w:cs="System"/>
          <w:bCs/>
          <w:sz w:val="22"/>
          <w:szCs w:val="22"/>
          <w:lang w:val="en-US" w:eastAsia="en-US" w:bidi="ar-SA"/>
        </w:rPr>
        <w:t>(N</w:t>
      </w:r>
      <w:r w:rsidR="001D3F4C">
        <w:rPr>
          <w:rFonts w:asciiTheme="minorHAnsi" w:eastAsiaTheme="minorHAnsi" w:hAnsiTheme="minorHAnsi" w:cs="System"/>
          <w:bCs/>
          <w:sz w:val="22"/>
          <w:szCs w:val="22"/>
          <w:lang w:val="en-US" w:eastAsia="en-US" w:bidi="ar-SA"/>
        </w:rPr>
        <w:t>IVEL</w:t>
      </w:r>
      <w:r w:rsidR="00EC7D0E">
        <w:rPr>
          <w:rFonts w:asciiTheme="minorHAnsi" w:eastAsiaTheme="minorHAnsi" w:hAnsiTheme="minorHAnsi" w:cs="System"/>
          <w:bCs/>
          <w:sz w:val="22"/>
          <w:szCs w:val="22"/>
          <w:lang w:val="en-US" w:eastAsia="en-US" w:bidi="ar-SA"/>
        </w:rPr>
        <w:t>, 2003).</w:t>
      </w:r>
      <w:r w:rsidR="005A2EC0">
        <w:rPr>
          <w:rFonts w:asciiTheme="minorHAnsi" w:eastAsiaTheme="minorHAnsi" w:hAnsiTheme="minorHAnsi" w:cs="System"/>
          <w:bCs/>
          <w:sz w:val="22"/>
          <w:szCs w:val="22"/>
          <w:lang w:val="en-US" w:eastAsia="en-US" w:bidi="ar-SA"/>
        </w:rPr>
        <w:t xml:space="preserve"> Of course, this is not the only explanation, </w:t>
      </w:r>
      <w:r w:rsidR="0056164C">
        <w:rPr>
          <w:rFonts w:asciiTheme="minorHAnsi" w:eastAsiaTheme="minorHAnsi" w:hAnsiTheme="minorHAnsi" w:cs="System"/>
          <w:bCs/>
          <w:sz w:val="22"/>
          <w:szCs w:val="22"/>
          <w:lang w:val="en-US" w:eastAsia="en-US" w:bidi="ar-SA"/>
        </w:rPr>
        <w:t xml:space="preserve">as </w:t>
      </w:r>
      <w:r w:rsidR="00D153FF">
        <w:rPr>
          <w:rFonts w:asciiTheme="minorHAnsi" w:eastAsiaTheme="minorHAnsi" w:hAnsiTheme="minorHAnsi" w:cs="System"/>
          <w:bCs/>
          <w:sz w:val="22"/>
          <w:szCs w:val="22"/>
          <w:lang w:val="en-US" w:eastAsia="en-US" w:bidi="ar-SA"/>
        </w:rPr>
        <w:t xml:space="preserve">more factors differ between </w:t>
      </w:r>
      <w:r w:rsidR="0056164C">
        <w:rPr>
          <w:rFonts w:asciiTheme="minorHAnsi" w:eastAsiaTheme="minorHAnsi" w:hAnsiTheme="minorHAnsi" w:cs="System"/>
          <w:bCs/>
          <w:sz w:val="22"/>
          <w:szCs w:val="22"/>
          <w:lang w:val="en-US" w:eastAsia="en-US" w:bidi="ar-SA"/>
        </w:rPr>
        <w:t>these countries</w:t>
      </w:r>
      <w:r w:rsidR="00D153FF">
        <w:rPr>
          <w:rFonts w:asciiTheme="minorHAnsi" w:eastAsiaTheme="minorHAnsi" w:hAnsiTheme="minorHAnsi" w:cs="System"/>
          <w:bCs/>
          <w:sz w:val="22"/>
          <w:szCs w:val="22"/>
          <w:lang w:val="en-US" w:eastAsia="en-US" w:bidi="ar-SA"/>
        </w:rPr>
        <w:t>. They</w:t>
      </w:r>
      <w:r w:rsidR="0056164C">
        <w:rPr>
          <w:rFonts w:asciiTheme="minorHAnsi" w:eastAsiaTheme="minorHAnsi" w:hAnsiTheme="minorHAnsi" w:cs="System"/>
          <w:bCs/>
          <w:sz w:val="22"/>
          <w:szCs w:val="22"/>
          <w:lang w:val="en-US" w:eastAsia="en-US" w:bidi="ar-SA"/>
        </w:rPr>
        <w:t xml:space="preserve"> for example also all have presumed consent systems. And </w:t>
      </w:r>
      <w:r w:rsidR="005A2EC0">
        <w:rPr>
          <w:rFonts w:asciiTheme="minorHAnsi" w:eastAsiaTheme="minorHAnsi" w:hAnsiTheme="minorHAnsi" w:cs="System"/>
          <w:bCs/>
          <w:sz w:val="22"/>
          <w:szCs w:val="22"/>
          <w:lang w:val="en-US" w:eastAsia="en-US" w:bidi="ar-SA"/>
        </w:rPr>
        <w:t>especially in the case of Spain, where a large part of their high donation rates can be explained by their efforts put into a more e</w:t>
      </w:r>
      <w:r w:rsidR="0056164C">
        <w:rPr>
          <w:rFonts w:asciiTheme="minorHAnsi" w:eastAsiaTheme="minorHAnsi" w:hAnsiTheme="minorHAnsi" w:cs="System"/>
          <w:bCs/>
          <w:sz w:val="22"/>
          <w:szCs w:val="22"/>
          <w:lang w:val="en-US" w:eastAsia="en-US" w:bidi="ar-SA"/>
        </w:rPr>
        <w:t xml:space="preserve">ffective transplantation system, the reason of their high donation rates should be sought into a combination of factors. </w:t>
      </w:r>
    </w:p>
    <w:p w:rsidR="0056164C" w:rsidRDefault="0056164C" w:rsidP="00E92C8D">
      <w:pPr>
        <w:autoSpaceDE w:val="0"/>
        <w:autoSpaceDN w:val="0"/>
        <w:adjustRightInd w:val="0"/>
        <w:spacing w:line="360" w:lineRule="auto"/>
        <w:rPr>
          <w:rFonts w:asciiTheme="minorHAnsi" w:eastAsiaTheme="minorHAnsi" w:hAnsiTheme="minorHAnsi" w:cs="System"/>
          <w:bCs/>
          <w:sz w:val="22"/>
          <w:szCs w:val="22"/>
          <w:lang w:val="en-US" w:eastAsia="en-US" w:bidi="ar-SA"/>
        </w:rPr>
      </w:pPr>
      <w:r>
        <w:rPr>
          <w:rFonts w:asciiTheme="minorHAnsi" w:eastAsiaTheme="minorHAnsi" w:hAnsiTheme="minorHAnsi" w:cs="System"/>
          <w:bCs/>
          <w:sz w:val="22"/>
          <w:szCs w:val="22"/>
          <w:lang w:val="en-US" w:eastAsia="en-US" w:bidi="ar-SA"/>
        </w:rPr>
        <w:tab/>
        <w:t xml:space="preserve">Three variables try to catch the influence of religion on donation rates. Because of </w:t>
      </w:r>
      <w:proofErr w:type="spellStart"/>
      <w:r>
        <w:rPr>
          <w:rFonts w:asciiTheme="minorHAnsi" w:eastAsiaTheme="minorHAnsi" w:hAnsiTheme="minorHAnsi" w:cs="System"/>
          <w:bCs/>
          <w:sz w:val="22"/>
          <w:szCs w:val="22"/>
          <w:lang w:val="en-US" w:eastAsia="en-US" w:bidi="ar-SA"/>
        </w:rPr>
        <w:t>multicollinearity</w:t>
      </w:r>
      <w:proofErr w:type="spellEnd"/>
      <w:r>
        <w:rPr>
          <w:rFonts w:asciiTheme="minorHAnsi" w:eastAsiaTheme="minorHAnsi" w:hAnsiTheme="minorHAnsi" w:cs="System"/>
          <w:bCs/>
          <w:sz w:val="22"/>
          <w:szCs w:val="22"/>
          <w:lang w:val="en-US" w:eastAsia="en-US" w:bidi="ar-SA"/>
        </w:rPr>
        <w:t xml:space="preserve"> problems, not all religions can be included in the analysis. Three are used here; as most countries included in the analysis are western, Catholic countries, this religion is included. This is also the religion mostly studied (</w:t>
      </w:r>
      <w:proofErr w:type="spellStart"/>
      <w:r>
        <w:rPr>
          <w:rFonts w:asciiTheme="minorHAnsi" w:eastAsiaTheme="minorHAnsi" w:hAnsiTheme="minorHAnsi" w:cs="System"/>
          <w:bCs/>
          <w:sz w:val="22"/>
          <w:szCs w:val="22"/>
          <w:lang w:val="en-US" w:eastAsia="en-US" w:bidi="ar-SA"/>
        </w:rPr>
        <w:t>Abadie</w:t>
      </w:r>
      <w:proofErr w:type="spellEnd"/>
      <w:r>
        <w:rPr>
          <w:rFonts w:asciiTheme="minorHAnsi" w:eastAsiaTheme="minorHAnsi" w:hAnsiTheme="minorHAnsi" w:cs="System"/>
          <w:bCs/>
          <w:sz w:val="22"/>
          <w:szCs w:val="22"/>
          <w:lang w:val="en-US" w:eastAsia="en-US" w:bidi="ar-SA"/>
        </w:rPr>
        <w:t xml:space="preserve"> and Gay, 2006; </w:t>
      </w:r>
      <w:proofErr w:type="spellStart"/>
      <w:r>
        <w:rPr>
          <w:rFonts w:asciiTheme="minorHAnsi" w:eastAsiaTheme="minorHAnsi" w:hAnsiTheme="minorHAnsi" w:cs="System"/>
          <w:bCs/>
          <w:sz w:val="22"/>
          <w:szCs w:val="22"/>
          <w:lang w:val="en-US" w:eastAsia="en-US" w:bidi="ar-SA"/>
        </w:rPr>
        <w:t>Neto</w:t>
      </w:r>
      <w:proofErr w:type="spellEnd"/>
      <w:r>
        <w:rPr>
          <w:rFonts w:asciiTheme="minorHAnsi" w:eastAsiaTheme="minorHAnsi" w:hAnsiTheme="minorHAnsi" w:cs="System"/>
          <w:bCs/>
          <w:sz w:val="22"/>
          <w:szCs w:val="22"/>
          <w:lang w:val="en-US" w:eastAsia="en-US" w:bidi="ar-SA"/>
        </w:rPr>
        <w:t xml:space="preserve">, 2007; </w:t>
      </w:r>
      <w:proofErr w:type="spellStart"/>
      <w:r>
        <w:rPr>
          <w:rFonts w:asciiTheme="minorHAnsi" w:eastAsiaTheme="minorHAnsi" w:hAnsiTheme="minorHAnsi" w:cs="System"/>
          <w:bCs/>
          <w:sz w:val="22"/>
          <w:szCs w:val="22"/>
          <w:lang w:val="en-US" w:eastAsia="en-US" w:bidi="ar-SA"/>
        </w:rPr>
        <w:t>Gimbel</w:t>
      </w:r>
      <w:proofErr w:type="spellEnd"/>
      <w:r>
        <w:rPr>
          <w:rFonts w:asciiTheme="minorHAnsi" w:eastAsiaTheme="minorHAnsi" w:hAnsiTheme="minorHAnsi" w:cs="System"/>
          <w:bCs/>
          <w:sz w:val="22"/>
          <w:szCs w:val="22"/>
          <w:lang w:val="en-US" w:eastAsia="en-US" w:bidi="ar-SA"/>
        </w:rPr>
        <w:t xml:space="preserve">, 2003). In those studies however, a dummy was included in the analysis, being set on 1 if the country had more than 50% of their population being Catholic. In this analysis, percentages are used to differ more precisely. Also, the Islam is included, as this is a religion coming up in a lot of countries, covering a few percent of the population, due to immigration. </w:t>
      </w:r>
      <w:r w:rsidR="00556535">
        <w:rPr>
          <w:rFonts w:asciiTheme="minorHAnsi" w:eastAsiaTheme="minorHAnsi" w:hAnsiTheme="minorHAnsi" w:cs="System"/>
          <w:bCs/>
          <w:sz w:val="22"/>
          <w:szCs w:val="22"/>
          <w:lang w:val="en-US" w:eastAsia="en-US" w:bidi="ar-SA"/>
        </w:rPr>
        <w:t xml:space="preserve">As stated before, Muslims have different opinions on whether organ donation is allowed or not. </w:t>
      </w:r>
      <w:r>
        <w:rPr>
          <w:rFonts w:asciiTheme="minorHAnsi" w:eastAsiaTheme="minorHAnsi" w:hAnsiTheme="minorHAnsi" w:cs="System"/>
          <w:bCs/>
          <w:sz w:val="22"/>
          <w:szCs w:val="22"/>
          <w:lang w:val="en-US" w:eastAsia="en-US" w:bidi="ar-SA"/>
        </w:rPr>
        <w:t xml:space="preserve">Orthodox religions are mostly </w:t>
      </w:r>
      <w:r w:rsidR="00D9329B">
        <w:rPr>
          <w:rFonts w:asciiTheme="minorHAnsi" w:eastAsiaTheme="minorHAnsi" w:hAnsiTheme="minorHAnsi" w:cs="System"/>
          <w:bCs/>
          <w:sz w:val="22"/>
          <w:szCs w:val="22"/>
          <w:lang w:val="en-US" w:eastAsia="en-US" w:bidi="ar-SA"/>
        </w:rPr>
        <w:t>present</w:t>
      </w:r>
      <w:r w:rsidR="00556535">
        <w:rPr>
          <w:rFonts w:asciiTheme="minorHAnsi" w:eastAsiaTheme="minorHAnsi" w:hAnsiTheme="minorHAnsi" w:cs="System"/>
          <w:bCs/>
          <w:sz w:val="22"/>
          <w:szCs w:val="22"/>
          <w:lang w:val="en-US" w:eastAsia="en-US" w:bidi="ar-SA"/>
        </w:rPr>
        <w:t xml:space="preserve"> in Eastern Europe and represent more conservative ideas</w:t>
      </w:r>
      <w:r w:rsidR="00705D1C">
        <w:rPr>
          <w:rFonts w:asciiTheme="minorHAnsi" w:eastAsiaTheme="minorHAnsi" w:hAnsiTheme="minorHAnsi" w:cs="System"/>
          <w:bCs/>
          <w:sz w:val="22"/>
          <w:szCs w:val="22"/>
          <w:lang w:val="en-US" w:eastAsia="en-US" w:bidi="ar-SA"/>
        </w:rPr>
        <w:t xml:space="preserve">. </w:t>
      </w:r>
      <w:r w:rsidR="00556535">
        <w:rPr>
          <w:rFonts w:asciiTheme="minorHAnsi" w:eastAsiaTheme="minorHAnsi" w:hAnsiTheme="minorHAnsi" w:cs="System"/>
          <w:bCs/>
          <w:sz w:val="22"/>
          <w:szCs w:val="22"/>
          <w:lang w:val="en-US" w:eastAsia="en-US" w:bidi="ar-SA"/>
        </w:rPr>
        <w:t>Therefore a negative influence of the prevalence of this religion on donation rates is to be expected. These expectations are confirmed by the outcomes of the regression. The Catholic religion is of positive and significant influence</w:t>
      </w:r>
      <w:r w:rsidR="00D153FF">
        <w:rPr>
          <w:rFonts w:asciiTheme="minorHAnsi" w:eastAsiaTheme="minorHAnsi" w:hAnsiTheme="minorHAnsi" w:cs="System"/>
          <w:bCs/>
          <w:sz w:val="22"/>
          <w:szCs w:val="22"/>
          <w:lang w:val="en-US" w:eastAsia="en-US" w:bidi="ar-SA"/>
        </w:rPr>
        <w:t xml:space="preserve">. This influence is very small however. An increase of 1 percent point Catholics in a country </w:t>
      </w:r>
      <w:r w:rsidR="00B249C0">
        <w:rPr>
          <w:rFonts w:asciiTheme="minorHAnsi" w:eastAsiaTheme="minorHAnsi" w:hAnsiTheme="minorHAnsi" w:cs="System"/>
          <w:bCs/>
          <w:sz w:val="22"/>
          <w:szCs w:val="22"/>
          <w:lang w:val="en-US" w:eastAsia="en-US" w:bidi="ar-SA"/>
        </w:rPr>
        <w:t>results in a 0</w:t>
      </w:r>
      <w:proofErr w:type="gramStart"/>
      <w:r w:rsidR="00B249C0">
        <w:rPr>
          <w:rFonts w:asciiTheme="minorHAnsi" w:eastAsiaTheme="minorHAnsi" w:hAnsiTheme="minorHAnsi" w:cs="System"/>
          <w:bCs/>
          <w:sz w:val="22"/>
          <w:szCs w:val="22"/>
          <w:lang w:val="en-US" w:eastAsia="en-US" w:bidi="ar-SA"/>
        </w:rPr>
        <w:t>,14</w:t>
      </w:r>
      <w:proofErr w:type="gramEnd"/>
      <w:r w:rsidR="00B249C0">
        <w:rPr>
          <w:rFonts w:asciiTheme="minorHAnsi" w:eastAsiaTheme="minorHAnsi" w:hAnsiTheme="minorHAnsi" w:cs="System"/>
          <w:bCs/>
          <w:sz w:val="22"/>
          <w:szCs w:val="22"/>
          <w:lang w:val="en-US" w:eastAsia="en-US" w:bidi="ar-SA"/>
        </w:rPr>
        <w:t>% increase in donation rates.</w:t>
      </w:r>
      <w:r w:rsidR="00556535">
        <w:rPr>
          <w:rFonts w:asciiTheme="minorHAnsi" w:eastAsiaTheme="minorHAnsi" w:hAnsiTheme="minorHAnsi" w:cs="System"/>
          <w:bCs/>
          <w:sz w:val="22"/>
          <w:szCs w:val="22"/>
          <w:lang w:val="en-US" w:eastAsia="en-US" w:bidi="ar-SA"/>
        </w:rPr>
        <w:t xml:space="preserve"> </w:t>
      </w:r>
      <w:r w:rsidR="00B249C0">
        <w:rPr>
          <w:rFonts w:asciiTheme="minorHAnsi" w:eastAsiaTheme="minorHAnsi" w:hAnsiTheme="minorHAnsi" w:cs="System"/>
          <w:bCs/>
          <w:sz w:val="22"/>
          <w:szCs w:val="22"/>
          <w:lang w:val="en-US" w:eastAsia="en-US" w:bidi="ar-SA"/>
        </w:rPr>
        <w:t>The Islamic religion</w:t>
      </w:r>
      <w:r w:rsidR="00556535">
        <w:rPr>
          <w:rFonts w:asciiTheme="minorHAnsi" w:eastAsiaTheme="minorHAnsi" w:hAnsiTheme="minorHAnsi" w:cs="System"/>
          <w:bCs/>
          <w:sz w:val="22"/>
          <w:szCs w:val="22"/>
          <w:lang w:val="en-US" w:eastAsia="en-US" w:bidi="ar-SA"/>
        </w:rPr>
        <w:t xml:space="preserve"> show</w:t>
      </w:r>
      <w:r w:rsidR="00B249C0">
        <w:rPr>
          <w:rFonts w:asciiTheme="minorHAnsi" w:eastAsiaTheme="minorHAnsi" w:hAnsiTheme="minorHAnsi" w:cs="System"/>
          <w:bCs/>
          <w:sz w:val="22"/>
          <w:szCs w:val="22"/>
          <w:lang w:val="en-US" w:eastAsia="en-US" w:bidi="ar-SA"/>
        </w:rPr>
        <w:t>s</w:t>
      </w:r>
      <w:r w:rsidR="00556535">
        <w:rPr>
          <w:rFonts w:asciiTheme="minorHAnsi" w:eastAsiaTheme="minorHAnsi" w:hAnsiTheme="minorHAnsi" w:cs="System"/>
          <w:bCs/>
          <w:sz w:val="22"/>
          <w:szCs w:val="22"/>
          <w:lang w:val="en-US" w:eastAsia="en-US" w:bidi="ar-SA"/>
        </w:rPr>
        <w:t xml:space="preserve"> a negative and significant</w:t>
      </w:r>
      <w:r w:rsidR="00D153FF">
        <w:rPr>
          <w:rFonts w:asciiTheme="minorHAnsi" w:eastAsiaTheme="minorHAnsi" w:hAnsiTheme="minorHAnsi" w:cs="System"/>
          <w:bCs/>
          <w:sz w:val="22"/>
          <w:szCs w:val="22"/>
          <w:lang w:val="en-US" w:eastAsia="en-US" w:bidi="ar-SA"/>
        </w:rPr>
        <w:t xml:space="preserve"> </w:t>
      </w:r>
      <w:r w:rsidR="00556535">
        <w:rPr>
          <w:rFonts w:asciiTheme="minorHAnsi" w:eastAsiaTheme="minorHAnsi" w:hAnsiTheme="minorHAnsi" w:cs="System"/>
          <w:bCs/>
          <w:sz w:val="22"/>
          <w:szCs w:val="22"/>
          <w:lang w:val="en-US" w:eastAsia="en-US" w:bidi="ar-SA"/>
        </w:rPr>
        <w:t>a</w:t>
      </w:r>
      <w:r w:rsidR="00B249C0">
        <w:rPr>
          <w:rFonts w:asciiTheme="minorHAnsi" w:eastAsiaTheme="minorHAnsi" w:hAnsiTheme="minorHAnsi" w:cs="System"/>
          <w:bCs/>
          <w:sz w:val="22"/>
          <w:szCs w:val="22"/>
          <w:lang w:val="en-US" w:eastAsia="en-US" w:bidi="ar-SA"/>
        </w:rPr>
        <w:t>ssociation with donation rates of 3</w:t>
      </w:r>
      <w:proofErr w:type="gramStart"/>
      <w:r w:rsidR="00B249C0">
        <w:rPr>
          <w:rFonts w:asciiTheme="minorHAnsi" w:eastAsiaTheme="minorHAnsi" w:hAnsiTheme="minorHAnsi" w:cs="System"/>
          <w:bCs/>
          <w:sz w:val="22"/>
          <w:szCs w:val="22"/>
          <w:lang w:val="en-US" w:eastAsia="en-US" w:bidi="ar-SA"/>
        </w:rPr>
        <w:t>,27</w:t>
      </w:r>
      <w:proofErr w:type="gramEnd"/>
      <w:r w:rsidR="00B249C0">
        <w:rPr>
          <w:rFonts w:asciiTheme="minorHAnsi" w:eastAsiaTheme="minorHAnsi" w:hAnsiTheme="minorHAnsi" w:cs="System"/>
          <w:bCs/>
          <w:sz w:val="22"/>
          <w:szCs w:val="22"/>
          <w:lang w:val="en-US" w:eastAsia="en-US" w:bidi="ar-SA"/>
        </w:rPr>
        <w:t>% decrease in donation rate if the Muslim population in a country increases by 1%. The impact of Orthodox religion seems to be the largest. An increase of this religion by 1 percent point in a country will result in a 7</w:t>
      </w:r>
      <w:proofErr w:type="gramStart"/>
      <w:r w:rsidR="00B249C0">
        <w:rPr>
          <w:rFonts w:asciiTheme="minorHAnsi" w:eastAsiaTheme="minorHAnsi" w:hAnsiTheme="minorHAnsi" w:cs="System"/>
          <w:bCs/>
          <w:sz w:val="22"/>
          <w:szCs w:val="22"/>
          <w:lang w:val="en-US" w:eastAsia="en-US" w:bidi="ar-SA"/>
        </w:rPr>
        <w:t>,9</w:t>
      </w:r>
      <w:proofErr w:type="gramEnd"/>
      <w:r w:rsidR="00B249C0">
        <w:rPr>
          <w:rFonts w:asciiTheme="minorHAnsi" w:eastAsiaTheme="minorHAnsi" w:hAnsiTheme="minorHAnsi" w:cs="System"/>
          <w:bCs/>
          <w:sz w:val="22"/>
          <w:szCs w:val="22"/>
          <w:lang w:val="en-US" w:eastAsia="en-US" w:bidi="ar-SA"/>
        </w:rPr>
        <w:t>% decrease in the donation rate.</w:t>
      </w:r>
    </w:p>
    <w:p w:rsidR="0056164C" w:rsidRDefault="0056164C" w:rsidP="00E92C8D">
      <w:pPr>
        <w:autoSpaceDE w:val="0"/>
        <w:autoSpaceDN w:val="0"/>
        <w:adjustRightInd w:val="0"/>
        <w:spacing w:line="360" w:lineRule="auto"/>
        <w:rPr>
          <w:rFonts w:asciiTheme="minorHAnsi" w:eastAsiaTheme="minorHAnsi" w:hAnsiTheme="minorHAnsi" w:cs="System"/>
          <w:bCs/>
          <w:sz w:val="22"/>
          <w:szCs w:val="22"/>
          <w:lang w:val="en-US" w:eastAsia="en-US" w:bidi="ar-SA"/>
        </w:rPr>
      </w:pPr>
      <w:r>
        <w:rPr>
          <w:rFonts w:asciiTheme="minorHAnsi" w:eastAsiaTheme="minorHAnsi" w:hAnsiTheme="minorHAnsi" w:cs="System"/>
          <w:bCs/>
          <w:sz w:val="22"/>
          <w:szCs w:val="22"/>
          <w:lang w:val="en-US" w:eastAsia="en-US" w:bidi="ar-SA"/>
        </w:rPr>
        <w:tab/>
      </w:r>
      <w:r w:rsidR="00CC7FC5">
        <w:rPr>
          <w:rFonts w:asciiTheme="minorHAnsi" w:eastAsiaTheme="minorHAnsi" w:hAnsiTheme="minorHAnsi" w:cs="System"/>
          <w:bCs/>
          <w:sz w:val="22"/>
          <w:szCs w:val="22"/>
          <w:lang w:val="en-US" w:eastAsia="en-US" w:bidi="ar-SA"/>
        </w:rPr>
        <w:t xml:space="preserve">The influence of </w:t>
      </w:r>
      <w:r w:rsidR="001D3F4C">
        <w:rPr>
          <w:rFonts w:asciiTheme="minorHAnsi" w:eastAsiaTheme="minorHAnsi" w:hAnsiTheme="minorHAnsi" w:cs="System"/>
          <w:bCs/>
          <w:sz w:val="22"/>
          <w:szCs w:val="22"/>
          <w:lang w:val="en-US" w:eastAsia="en-US" w:bidi="ar-SA"/>
        </w:rPr>
        <w:t xml:space="preserve">a </w:t>
      </w:r>
      <w:r w:rsidR="00CC7FC5">
        <w:rPr>
          <w:rFonts w:asciiTheme="minorHAnsi" w:eastAsiaTheme="minorHAnsi" w:hAnsiTheme="minorHAnsi" w:cs="System"/>
          <w:bCs/>
          <w:sz w:val="22"/>
          <w:szCs w:val="22"/>
          <w:lang w:val="en-US" w:eastAsia="en-US" w:bidi="ar-SA"/>
        </w:rPr>
        <w:t>Common Law</w:t>
      </w:r>
      <w:r w:rsidR="001D3F4C">
        <w:rPr>
          <w:rFonts w:asciiTheme="minorHAnsi" w:eastAsiaTheme="minorHAnsi" w:hAnsiTheme="minorHAnsi" w:cs="System"/>
          <w:bCs/>
          <w:sz w:val="22"/>
          <w:szCs w:val="22"/>
          <w:lang w:val="en-US" w:eastAsia="en-US" w:bidi="ar-SA"/>
        </w:rPr>
        <w:t>n system</w:t>
      </w:r>
      <w:r w:rsidR="00A96FEA">
        <w:rPr>
          <w:rFonts w:asciiTheme="minorHAnsi" w:eastAsiaTheme="minorHAnsi" w:hAnsiTheme="minorHAnsi" w:cs="System"/>
          <w:bCs/>
          <w:sz w:val="22"/>
          <w:szCs w:val="22"/>
          <w:lang w:val="en-US" w:eastAsia="en-US" w:bidi="ar-SA"/>
        </w:rPr>
        <w:t xml:space="preserve"> on donation rates is positive </w:t>
      </w:r>
      <w:r w:rsidR="00B249C0">
        <w:rPr>
          <w:rFonts w:asciiTheme="minorHAnsi" w:eastAsiaTheme="minorHAnsi" w:hAnsiTheme="minorHAnsi" w:cs="System"/>
          <w:bCs/>
          <w:sz w:val="22"/>
          <w:szCs w:val="22"/>
          <w:lang w:val="en-US" w:eastAsia="en-US" w:bidi="ar-SA"/>
        </w:rPr>
        <w:t>though not</w:t>
      </w:r>
      <w:r w:rsidR="00A96FEA">
        <w:rPr>
          <w:rFonts w:asciiTheme="minorHAnsi" w:eastAsiaTheme="minorHAnsi" w:hAnsiTheme="minorHAnsi" w:cs="System"/>
          <w:bCs/>
          <w:sz w:val="22"/>
          <w:szCs w:val="22"/>
          <w:lang w:val="en-US" w:eastAsia="en-US" w:bidi="ar-SA"/>
        </w:rPr>
        <w:t xml:space="preserve"> significant, as it was in other studies (</w:t>
      </w:r>
      <w:proofErr w:type="spellStart"/>
      <w:r w:rsidR="00A96FEA">
        <w:rPr>
          <w:rFonts w:asciiTheme="minorHAnsi" w:eastAsiaTheme="minorHAnsi" w:hAnsiTheme="minorHAnsi" w:cs="System"/>
          <w:bCs/>
          <w:sz w:val="22"/>
          <w:szCs w:val="22"/>
          <w:lang w:val="en-US" w:eastAsia="en-US" w:bidi="ar-SA"/>
        </w:rPr>
        <w:t>Abadie</w:t>
      </w:r>
      <w:proofErr w:type="spellEnd"/>
      <w:r w:rsidR="00A96FEA">
        <w:rPr>
          <w:rFonts w:asciiTheme="minorHAnsi" w:eastAsiaTheme="minorHAnsi" w:hAnsiTheme="minorHAnsi" w:cs="System"/>
          <w:bCs/>
          <w:sz w:val="22"/>
          <w:szCs w:val="22"/>
          <w:lang w:val="en-US" w:eastAsia="en-US" w:bidi="ar-SA"/>
        </w:rPr>
        <w:t xml:space="preserve"> and Gay, 2006; </w:t>
      </w:r>
      <w:proofErr w:type="spellStart"/>
      <w:r w:rsidR="00A96FEA">
        <w:rPr>
          <w:rFonts w:asciiTheme="minorHAnsi" w:eastAsiaTheme="minorHAnsi" w:hAnsiTheme="minorHAnsi" w:cs="System"/>
          <w:bCs/>
          <w:sz w:val="22"/>
          <w:szCs w:val="22"/>
          <w:lang w:val="en-US" w:eastAsia="en-US" w:bidi="ar-SA"/>
        </w:rPr>
        <w:t>Neto</w:t>
      </w:r>
      <w:proofErr w:type="spellEnd"/>
      <w:r w:rsidR="00A96FEA">
        <w:rPr>
          <w:rFonts w:asciiTheme="minorHAnsi" w:eastAsiaTheme="minorHAnsi" w:hAnsiTheme="minorHAnsi" w:cs="System"/>
          <w:bCs/>
          <w:sz w:val="22"/>
          <w:szCs w:val="22"/>
          <w:lang w:val="en-US" w:eastAsia="en-US" w:bidi="ar-SA"/>
        </w:rPr>
        <w:t>, 2007). Although all countries having a Common Law system also have informed consent systems, which are on average countries with lower donation rates, corrected for this informed consent system it has a positive influence</w:t>
      </w:r>
      <w:r w:rsidR="001D3F4C">
        <w:rPr>
          <w:rFonts w:asciiTheme="minorHAnsi" w:eastAsiaTheme="minorHAnsi" w:hAnsiTheme="minorHAnsi" w:cs="System"/>
          <w:bCs/>
          <w:sz w:val="22"/>
          <w:szCs w:val="22"/>
          <w:lang w:val="en-US" w:eastAsia="en-US" w:bidi="ar-SA"/>
        </w:rPr>
        <w:t xml:space="preserve"> on the number of cadaveric donors per million </w:t>
      </w:r>
      <w:proofErr w:type="gramStart"/>
      <w:r w:rsidR="001D3F4C">
        <w:rPr>
          <w:rFonts w:asciiTheme="minorHAnsi" w:eastAsiaTheme="minorHAnsi" w:hAnsiTheme="minorHAnsi" w:cs="System"/>
          <w:bCs/>
          <w:sz w:val="22"/>
          <w:szCs w:val="22"/>
          <w:lang w:val="en-US" w:eastAsia="en-US" w:bidi="ar-SA"/>
        </w:rPr>
        <w:t>population</w:t>
      </w:r>
      <w:proofErr w:type="gramEnd"/>
      <w:r w:rsidR="00A96FEA">
        <w:rPr>
          <w:rFonts w:asciiTheme="minorHAnsi" w:eastAsiaTheme="minorHAnsi" w:hAnsiTheme="minorHAnsi" w:cs="System"/>
          <w:bCs/>
          <w:sz w:val="22"/>
          <w:szCs w:val="22"/>
          <w:lang w:val="en-US" w:eastAsia="en-US" w:bidi="ar-SA"/>
        </w:rPr>
        <w:t>. No research has yet been done o</w:t>
      </w:r>
      <w:r w:rsidR="00E44676">
        <w:rPr>
          <w:rFonts w:asciiTheme="minorHAnsi" w:eastAsiaTheme="minorHAnsi" w:hAnsiTheme="minorHAnsi" w:cs="System"/>
          <w:bCs/>
          <w:sz w:val="22"/>
          <w:szCs w:val="22"/>
          <w:lang w:val="en-US" w:eastAsia="en-US" w:bidi="ar-SA"/>
        </w:rPr>
        <w:t xml:space="preserve">n this relationship, but a possible explanation is that the common law system puts more emphasis on </w:t>
      </w:r>
      <w:r w:rsidR="00E44676">
        <w:rPr>
          <w:rFonts w:asciiTheme="minorHAnsi" w:eastAsiaTheme="minorHAnsi" w:hAnsiTheme="minorHAnsi" w:cs="System"/>
          <w:bCs/>
          <w:sz w:val="22"/>
          <w:szCs w:val="22"/>
          <w:lang w:val="en-US" w:eastAsia="en-US" w:bidi="ar-SA"/>
        </w:rPr>
        <w:lastRenderedPageBreak/>
        <w:t xml:space="preserve">individual rights, while civil law systems </w:t>
      </w:r>
      <w:r w:rsidR="002726C2">
        <w:rPr>
          <w:rFonts w:asciiTheme="minorHAnsi" w:eastAsiaTheme="minorHAnsi" w:hAnsiTheme="minorHAnsi" w:cs="System"/>
          <w:bCs/>
          <w:sz w:val="22"/>
          <w:szCs w:val="22"/>
          <w:lang w:val="en-US" w:eastAsia="en-US" w:bidi="ar-SA"/>
        </w:rPr>
        <w:t>put more emphasis on the citizen’s duties to the state</w:t>
      </w:r>
      <w:r w:rsidR="00E44676">
        <w:rPr>
          <w:rFonts w:asciiTheme="minorHAnsi" w:eastAsiaTheme="minorHAnsi" w:hAnsiTheme="minorHAnsi" w:cs="System"/>
          <w:bCs/>
          <w:sz w:val="22"/>
          <w:szCs w:val="22"/>
          <w:lang w:val="en-US" w:eastAsia="en-US" w:bidi="ar-SA"/>
        </w:rPr>
        <w:t xml:space="preserve"> (</w:t>
      </w:r>
      <w:proofErr w:type="spellStart"/>
      <w:r w:rsidR="00E44676">
        <w:rPr>
          <w:rFonts w:asciiTheme="minorHAnsi" w:eastAsiaTheme="minorHAnsi" w:hAnsiTheme="minorHAnsi" w:cs="System"/>
          <w:bCs/>
          <w:sz w:val="22"/>
          <w:szCs w:val="22"/>
          <w:lang w:val="en-US" w:eastAsia="en-US" w:bidi="ar-SA"/>
        </w:rPr>
        <w:t>Neto</w:t>
      </w:r>
      <w:proofErr w:type="spellEnd"/>
      <w:r w:rsidR="00E44676">
        <w:rPr>
          <w:rFonts w:asciiTheme="minorHAnsi" w:eastAsiaTheme="minorHAnsi" w:hAnsiTheme="minorHAnsi" w:cs="System"/>
          <w:bCs/>
          <w:sz w:val="22"/>
          <w:szCs w:val="22"/>
          <w:lang w:val="en-US" w:eastAsia="en-US" w:bidi="ar-SA"/>
        </w:rPr>
        <w:t>, 2007; Cameron and Forsythe, 1999).</w:t>
      </w:r>
    </w:p>
    <w:p w:rsidR="002726C2" w:rsidRPr="00B249C0" w:rsidRDefault="002726C2" w:rsidP="00E92C8D">
      <w:pPr>
        <w:autoSpaceDE w:val="0"/>
        <w:autoSpaceDN w:val="0"/>
        <w:adjustRightInd w:val="0"/>
        <w:spacing w:line="360" w:lineRule="auto"/>
        <w:rPr>
          <w:rFonts w:asciiTheme="minorHAnsi" w:eastAsiaTheme="minorHAnsi" w:hAnsiTheme="minorHAnsi" w:cs="System"/>
          <w:bCs/>
          <w:i/>
          <w:sz w:val="22"/>
          <w:szCs w:val="22"/>
          <w:lang w:val="en-US" w:eastAsia="en-US" w:bidi="ar-SA"/>
        </w:rPr>
      </w:pPr>
      <w:r>
        <w:rPr>
          <w:rFonts w:asciiTheme="minorHAnsi" w:eastAsiaTheme="minorHAnsi" w:hAnsiTheme="minorHAnsi" w:cs="System"/>
          <w:bCs/>
          <w:sz w:val="22"/>
          <w:szCs w:val="22"/>
          <w:lang w:val="en-US" w:eastAsia="en-US" w:bidi="ar-SA"/>
        </w:rPr>
        <w:tab/>
      </w:r>
      <w:r w:rsidR="00B249C0" w:rsidRPr="00B249C0">
        <w:rPr>
          <w:rFonts w:asciiTheme="minorHAnsi" w:eastAsiaTheme="minorHAnsi" w:hAnsiTheme="minorHAnsi" w:cs="System"/>
          <w:bCs/>
          <w:sz w:val="22"/>
          <w:szCs w:val="22"/>
          <w:lang w:val="en-US" w:eastAsia="en-US" w:bidi="ar-SA"/>
        </w:rPr>
        <w:t>As explained before, t</w:t>
      </w:r>
      <w:r w:rsidR="005704EF" w:rsidRPr="00B249C0">
        <w:rPr>
          <w:rFonts w:asciiTheme="minorHAnsi" w:eastAsiaTheme="minorHAnsi" w:hAnsiTheme="minorHAnsi" w:cs="System"/>
          <w:bCs/>
          <w:sz w:val="22"/>
          <w:szCs w:val="22"/>
          <w:lang w:val="en-US" w:eastAsia="en-US" w:bidi="ar-SA"/>
        </w:rPr>
        <w:t>he differences in number of intensive care unit beds between countries are an indication of the capacity to take care of the potential donors. The variable for acute care beds is indeed of positive and significant influence on donation rates.</w:t>
      </w:r>
      <w:r w:rsidR="00B249C0">
        <w:rPr>
          <w:rFonts w:asciiTheme="minorHAnsi" w:eastAsiaTheme="minorHAnsi" w:hAnsiTheme="minorHAnsi" w:cs="System"/>
          <w:bCs/>
          <w:sz w:val="22"/>
          <w:szCs w:val="22"/>
          <w:lang w:val="en-US" w:eastAsia="en-US" w:bidi="ar-SA"/>
        </w:rPr>
        <w:t xml:space="preserve"> A 1% increase in the number of acute care beds per 1000 people results in a 15</w:t>
      </w:r>
      <w:proofErr w:type="gramStart"/>
      <w:r w:rsidR="00B249C0">
        <w:rPr>
          <w:rFonts w:asciiTheme="minorHAnsi" w:eastAsiaTheme="minorHAnsi" w:hAnsiTheme="minorHAnsi" w:cs="System"/>
          <w:bCs/>
          <w:sz w:val="22"/>
          <w:szCs w:val="22"/>
          <w:lang w:val="en-US" w:eastAsia="en-US" w:bidi="ar-SA"/>
        </w:rPr>
        <w:t>,6</w:t>
      </w:r>
      <w:proofErr w:type="gramEnd"/>
      <w:r w:rsidR="00B249C0">
        <w:rPr>
          <w:rFonts w:asciiTheme="minorHAnsi" w:eastAsiaTheme="minorHAnsi" w:hAnsiTheme="minorHAnsi" w:cs="System"/>
          <w:bCs/>
          <w:sz w:val="22"/>
          <w:szCs w:val="22"/>
          <w:lang w:val="en-US" w:eastAsia="en-US" w:bidi="ar-SA"/>
        </w:rPr>
        <w:t>% increase in the donation rate.</w:t>
      </w:r>
    </w:p>
    <w:p w:rsidR="004F14FF" w:rsidRDefault="004F14FF" w:rsidP="00E92C8D">
      <w:pPr>
        <w:autoSpaceDE w:val="0"/>
        <w:autoSpaceDN w:val="0"/>
        <w:adjustRightInd w:val="0"/>
        <w:spacing w:line="360" w:lineRule="auto"/>
        <w:rPr>
          <w:rFonts w:asciiTheme="minorHAnsi" w:eastAsiaTheme="minorHAnsi" w:hAnsiTheme="minorHAnsi" w:cs="System"/>
          <w:bCs/>
          <w:sz w:val="22"/>
          <w:szCs w:val="22"/>
          <w:lang w:val="en-US" w:eastAsia="en-US" w:bidi="ar-SA"/>
        </w:rPr>
      </w:pPr>
      <w:r>
        <w:rPr>
          <w:rFonts w:asciiTheme="minorHAnsi" w:eastAsiaTheme="minorHAnsi" w:hAnsiTheme="minorHAnsi" w:cs="System"/>
          <w:bCs/>
          <w:sz w:val="22"/>
          <w:szCs w:val="22"/>
          <w:lang w:val="en-US" w:eastAsia="en-US" w:bidi="ar-SA"/>
        </w:rPr>
        <w:tab/>
        <w:t xml:space="preserve">According to Cameron and Forsythe (2001), there is a correlation between the size of countries and their donation rates. Larger countries have lower donation rates than smaller ones. An explanation for this could be the difficult process </w:t>
      </w:r>
      <w:r w:rsidR="00BB47AB">
        <w:rPr>
          <w:rFonts w:asciiTheme="minorHAnsi" w:eastAsiaTheme="minorHAnsi" w:hAnsiTheme="minorHAnsi" w:cs="System"/>
          <w:bCs/>
          <w:sz w:val="22"/>
          <w:szCs w:val="22"/>
          <w:lang w:val="en-US" w:eastAsia="en-US" w:bidi="ar-SA"/>
        </w:rPr>
        <w:t>from</w:t>
      </w:r>
      <w:r>
        <w:rPr>
          <w:rFonts w:asciiTheme="minorHAnsi" w:eastAsiaTheme="minorHAnsi" w:hAnsiTheme="minorHAnsi" w:cs="System"/>
          <w:bCs/>
          <w:sz w:val="22"/>
          <w:szCs w:val="22"/>
          <w:lang w:val="en-US" w:eastAsia="en-US" w:bidi="ar-SA"/>
        </w:rPr>
        <w:t xml:space="preserve"> identifying a potential donor, to finding a possible recipient, to </w:t>
      </w:r>
      <w:r w:rsidR="00BB47AB">
        <w:rPr>
          <w:rFonts w:asciiTheme="minorHAnsi" w:eastAsiaTheme="minorHAnsi" w:hAnsiTheme="minorHAnsi" w:cs="System"/>
          <w:bCs/>
          <w:sz w:val="22"/>
          <w:szCs w:val="22"/>
          <w:lang w:val="en-US" w:eastAsia="en-US" w:bidi="ar-SA"/>
        </w:rPr>
        <w:t xml:space="preserve">actually performing the surgical procedures. A large country with a lot of distant, rural areas might </w:t>
      </w:r>
      <w:r w:rsidR="001F58A4">
        <w:rPr>
          <w:rFonts w:asciiTheme="minorHAnsi" w:eastAsiaTheme="minorHAnsi" w:hAnsiTheme="minorHAnsi" w:cs="System"/>
          <w:bCs/>
          <w:sz w:val="22"/>
          <w:szCs w:val="22"/>
          <w:lang w:val="en-US" w:eastAsia="en-US" w:bidi="ar-SA"/>
        </w:rPr>
        <w:t>hamper this process. The variable of population density, the number of people living per squared kilometer, indeed shows a positive and significant</w:t>
      </w:r>
      <w:r w:rsidR="001D3F4C">
        <w:rPr>
          <w:rFonts w:asciiTheme="minorHAnsi" w:eastAsiaTheme="minorHAnsi" w:hAnsiTheme="minorHAnsi" w:cs="System"/>
          <w:bCs/>
          <w:sz w:val="22"/>
          <w:szCs w:val="22"/>
          <w:lang w:val="en-US" w:eastAsia="en-US" w:bidi="ar-SA"/>
        </w:rPr>
        <w:t xml:space="preserve"> </w:t>
      </w:r>
      <w:r w:rsidR="001F58A4">
        <w:rPr>
          <w:rFonts w:asciiTheme="minorHAnsi" w:eastAsiaTheme="minorHAnsi" w:hAnsiTheme="minorHAnsi" w:cs="System"/>
          <w:bCs/>
          <w:sz w:val="22"/>
          <w:szCs w:val="22"/>
          <w:lang w:val="en-US" w:eastAsia="en-US" w:bidi="ar-SA"/>
        </w:rPr>
        <w:t xml:space="preserve">association with donation rates. </w:t>
      </w:r>
      <w:r w:rsidR="00B249C0">
        <w:rPr>
          <w:rFonts w:asciiTheme="minorHAnsi" w:eastAsiaTheme="minorHAnsi" w:hAnsiTheme="minorHAnsi" w:cs="System"/>
          <w:bCs/>
          <w:sz w:val="22"/>
          <w:szCs w:val="22"/>
          <w:lang w:val="en-US" w:eastAsia="en-US" w:bidi="ar-SA"/>
        </w:rPr>
        <w:t>The magnitude of this influence is a 5</w:t>
      </w:r>
      <w:proofErr w:type="gramStart"/>
      <w:r w:rsidR="00B249C0">
        <w:rPr>
          <w:rFonts w:asciiTheme="minorHAnsi" w:eastAsiaTheme="minorHAnsi" w:hAnsiTheme="minorHAnsi" w:cs="System"/>
          <w:bCs/>
          <w:sz w:val="22"/>
          <w:szCs w:val="22"/>
          <w:lang w:val="en-US" w:eastAsia="en-US" w:bidi="ar-SA"/>
        </w:rPr>
        <w:t>,12</w:t>
      </w:r>
      <w:proofErr w:type="gramEnd"/>
      <w:r w:rsidR="00B249C0">
        <w:rPr>
          <w:rFonts w:asciiTheme="minorHAnsi" w:eastAsiaTheme="minorHAnsi" w:hAnsiTheme="minorHAnsi" w:cs="System"/>
          <w:bCs/>
          <w:sz w:val="22"/>
          <w:szCs w:val="22"/>
          <w:lang w:val="en-US" w:eastAsia="en-US" w:bidi="ar-SA"/>
        </w:rPr>
        <w:t xml:space="preserve">% increase in donation rate after a 1% increase in population density. </w:t>
      </w:r>
    </w:p>
    <w:p w:rsidR="005704EF" w:rsidRDefault="005704EF" w:rsidP="00E92C8D">
      <w:pPr>
        <w:autoSpaceDE w:val="0"/>
        <w:autoSpaceDN w:val="0"/>
        <w:adjustRightInd w:val="0"/>
        <w:spacing w:line="360" w:lineRule="auto"/>
        <w:rPr>
          <w:rFonts w:asciiTheme="minorHAnsi" w:eastAsiaTheme="minorHAnsi" w:hAnsiTheme="minorHAnsi" w:cs="System"/>
          <w:bCs/>
          <w:sz w:val="22"/>
          <w:szCs w:val="22"/>
          <w:lang w:val="en-US" w:eastAsia="en-US" w:bidi="ar-SA"/>
        </w:rPr>
      </w:pPr>
      <w:r>
        <w:rPr>
          <w:rFonts w:asciiTheme="minorHAnsi" w:eastAsiaTheme="minorHAnsi" w:hAnsiTheme="minorHAnsi" w:cs="System"/>
          <w:bCs/>
          <w:sz w:val="22"/>
          <w:szCs w:val="22"/>
          <w:lang w:val="en-US" w:eastAsia="en-US" w:bidi="ar-SA"/>
        </w:rPr>
        <w:tab/>
      </w:r>
      <w:r w:rsidR="001F58A4">
        <w:rPr>
          <w:rFonts w:asciiTheme="minorHAnsi" w:eastAsiaTheme="minorHAnsi" w:hAnsiTheme="minorHAnsi" w:cs="System"/>
          <w:bCs/>
          <w:sz w:val="22"/>
          <w:szCs w:val="22"/>
          <w:lang w:val="en-US" w:eastAsia="en-US" w:bidi="ar-SA"/>
        </w:rPr>
        <w:t xml:space="preserve"> The influence of a presumed consent system on do</w:t>
      </w:r>
      <w:r w:rsidR="00FC4085">
        <w:rPr>
          <w:rFonts w:asciiTheme="minorHAnsi" w:eastAsiaTheme="minorHAnsi" w:hAnsiTheme="minorHAnsi" w:cs="System"/>
          <w:bCs/>
          <w:sz w:val="22"/>
          <w:szCs w:val="22"/>
          <w:lang w:val="en-US" w:eastAsia="en-US" w:bidi="ar-SA"/>
        </w:rPr>
        <w:t>nation rates is the most studied</w:t>
      </w:r>
      <w:r w:rsidR="001F58A4">
        <w:rPr>
          <w:rFonts w:asciiTheme="minorHAnsi" w:eastAsiaTheme="minorHAnsi" w:hAnsiTheme="minorHAnsi" w:cs="System"/>
          <w:bCs/>
          <w:sz w:val="22"/>
          <w:szCs w:val="22"/>
          <w:lang w:val="en-US" w:eastAsia="en-US" w:bidi="ar-SA"/>
        </w:rPr>
        <w:t xml:space="preserve"> subject of these variables. It is highly significant and</w:t>
      </w:r>
      <w:r w:rsidR="00EC5909">
        <w:rPr>
          <w:rFonts w:asciiTheme="minorHAnsi" w:eastAsiaTheme="minorHAnsi" w:hAnsiTheme="minorHAnsi" w:cs="System"/>
          <w:bCs/>
          <w:sz w:val="22"/>
          <w:szCs w:val="22"/>
          <w:lang w:val="en-US" w:eastAsia="en-US" w:bidi="ar-SA"/>
        </w:rPr>
        <w:t xml:space="preserve"> has a</w:t>
      </w:r>
      <w:r w:rsidR="001F58A4">
        <w:rPr>
          <w:rFonts w:asciiTheme="minorHAnsi" w:eastAsiaTheme="minorHAnsi" w:hAnsiTheme="minorHAnsi" w:cs="System"/>
          <w:bCs/>
          <w:sz w:val="22"/>
          <w:szCs w:val="22"/>
          <w:lang w:val="en-US" w:eastAsia="en-US" w:bidi="ar-SA"/>
        </w:rPr>
        <w:t xml:space="preserve"> positive </w:t>
      </w:r>
      <w:r w:rsidR="00EC5909">
        <w:rPr>
          <w:rFonts w:asciiTheme="minorHAnsi" w:eastAsiaTheme="minorHAnsi" w:hAnsiTheme="minorHAnsi" w:cs="System"/>
          <w:bCs/>
          <w:sz w:val="22"/>
          <w:szCs w:val="22"/>
          <w:lang w:val="en-US" w:eastAsia="en-US" w:bidi="ar-SA"/>
        </w:rPr>
        <w:t xml:space="preserve">effect on donation rates </w:t>
      </w:r>
      <w:r w:rsidR="001F58A4">
        <w:rPr>
          <w:rFonts w:asciiTheme="minorHAnsi" w:eastAsiaTheme="minorHAnsi" w:hAnsiTheme="minorHAnsi" w:cs="System"/>
          <w:bCs/>
          <w:sz w:val="22"/>
          <w:szCs w:val="22"/>
          <w:lang w:val="en-US" w:eastAsia="en-US" w:bidi="ar-SA"/>
        </w:rPr>
        <w:t>according to this analysis,</w:t>
      </w:r>
      <w:r w:rsidR="00EC5909">
        <w:rPr>
          <w:rFonts w:asciiTheme="minorHAnsi" w:eastAsiaTheme="minorHAnsi" w:hAnsiTheme="minorHAnsi" w:cs="System"/>
          <w:bCs/>
          <w:sz w:val="22"/>
          <w:szCs w:val="22"/>
          <w:lang w:val="en-US" w:eastAsia="en-US" w:bidi="ar-SA"/>
        </w:rPr>
        <w:t xml:space="preserve"> thereby</w:t>
      </w:r>
      <w:r w:rsidR="001F58A4">
        <w:rPr>
          <w:rFonts w:asciiTheme="minorHAnsi" w:eastAsiaTheme="minorHAnsi" w:hAnsiTheme="minorHAnsi" w:cs="System"/>
          <w:bCs/>
          <w:sz w:val="22"/>
          <w:szCs w:val="22"/>
          <w:lang w:val="en-US" w:eastAsia="en-US" w:bidi="ar-SA"/>
        </w:rPr>
        <w:t xml:space="preserve"> confirming t</w:t>
      </w:r>
      <w:r w:rsidR="00455883">
        <w:rPr>
          <w:rFonts w:asciiTheme="minorHAnsi" w:eastAsiaTheme="minorHAnsi" w:hAnsiTheme="minorHAnsi" w:cs="System"/>
          <w:bCs/>
          <w:sz w:val="22"/>
          <w:szCs w:val="22"/>
          <w:lang w:val="en-US" w:eastAsia="en-US" w:bidi="ar-SA"/>
        </w:rPr>
        <w:t xml:space="preserve">he results of other studies. </w:t>
      </w:r>
      <w:r w:rsidR="00B249C0">
        <w:rPr>
          <w:rFonts w:asciiTheme="minorHAnsi" w:eastAsiaTheme="minorHAnsi" w:hAnsiTheme="minorHAnsi" w:cs="System"/>
          <w:bCs/>
          <w:sz w:val="22"/>
          <w:szCs w:val="22"/>
          <w:lang w:val="en-US" w:eastAsia="en-US" w:bidi="ar-SA"/>
        </w:rPr>
        <w:t>According to this analysis, countries with a presumed consent systems have</w:t>
      </w:r>
      <w:r w:rsidR="00285201">
        <w:rPr>
          <w:rFonts w:asciiTheme="minorHAnsi" w:eastAsiaTheme="minorHAnsi" w:hAnsiTheme="minorHAnsi" w:cs="System"/>
          <w:bCs/>
          <w:sz w:val="22"/>
          <w:szCs w:val="22"/>
          <w:lang w:val="en-US" w:eastAsia="en-US" w:bidi="ar-SA"/>
        </w:rPr>
        <w:t>, corrected for other factors,</w:t>
      </w:r>
      <w:r w:rsidR="00B249C0">
        <w:rPr>
          <w:rFonts w:asciiTheme="minorHAnsi" w:eastAsiaTheme="minorHAnsi" w:hAnsiTheme="minorHAnsi" w:cs="System"/>
          <w:bCs/>
          <w:sz w:val="22"/>
          <w:szCs w:val="22"/>
          <w:lang w:val="en-US" w:eastAsia="en-US" w:bidi="ar-SA"/>
        </w:rPr>
        <w:t xml:space="preserve"> 22</w:t>
      </w:r>
      <w:proofErr w:type="gramStart"/>
      <w:r w:rsidR="00B249C0">
        <w:rPr>
          <w:rFonts w:asciiTheme="minorHAnsi" w:eastAsiaTheme="minorHAnsi" w:hAnsiTheme="minorHAnsi" w:cs="System"/>
          <w:bCs/>
          <w:sz w:val="22"/>
          <w:szCs w:val="22"/>
          <w:lang w:val="en-US" w:eastAsia="en-US" w:bidi="ar-SA"/>
        </w:rPr>
        <w:t>,5</w:t>
      </w:r>
      <w:proofErr w:type="gramEnd"/>
      <w:r w:rsidR="00B249C0">
        <w:rPr>
          <w:rFonts w:asciiTheme="minorHAnsi" w:eastAsiaTheme="minorHAnsi" w:hAnsiTheme="minorHAnsi" w:cs="System"/>
          <w:bCs/>
          <w:sz w:val="22"/>
          <w:szCs w:val="22"/>
          <w:lang w:val="en-US" w:eastAsia="en-US" w:bidi="ar-SA"/>
        </w:rPr>
        <w:t xml:space="preserve">% higher donation rates than countries with an informed consent system. This result is in the range of outcomes the other studies </w:t>
      </w:r>
      <w:r w:rsidR="00285201">
        <w:rPr>
          <w:rFonts w:asciiTheme="minorHAnsi" w:eastAsiaTheme="minorHAnsi" w:hAnsiTheme="minorHAnsi" w:cs="System"/>
          <w:bCs/>
          <w:sz w:val="22"/>
          <w:szCs w:val="22"/>
          <w:lang w:val="en-US" w:eastAsia="en-US" w:bidi="ar-SA"/>
        </w:rPr>
        <w:t xml:space="preserve">have </w:t>
      </w:r>
      <w:r w:rsidR="00B249C0">
        <w:rPr>
          <w:rFonts w:asciiTheme="minorHAnsi" w:eastAsiaTheme="minorHAnsi" w:hAnsiTheme="minorHAnsi" w:cs="System"/>
          <w:bCs/>
          <w:sz w:val="22"/>
          <w:szCs w:val="22"/>
          <w:lang w:val="en-US" w:eastAsia="en-US" w:bidi="ar-SA"/>
        </w:rPr>
        <w:t>found (</w:t>
      </w:r>
      <w:proofErr w:type="spellStart"/>
      <w:r w:rsidR="00B249C0">
        <w:rPr>
          <w:rFonts w:asciiTheme="minorHAnsi" w:eastAsiaTheme="minorHAnsi" w:hAnsiTheme="minorHAnsi" w:cs="System"/>
          <w:bCs/>
          <w:sz w:val="22"/>
          <w:szCs w:val="22"/>
          <w:lang w:val="en-US" w:eastAsia="en-US" w:bidi="ar-SA"/>
        </w:rPr>
        <w:t>Abadie</w:t>
      </w:r>
      <w:proofErr w:type="spellEnd"/>
      <w:r w:rsidR="00B249C0">
        <w:rPr>
          <w:rFonts w:asciiTheme="minorHAnsi" w:eastAsiaTheme="minorHAnsi" w:hAnsiTheme="minorHAnsi" w:cs="System"/>
          <w:bCs/>
          <w:sz w:val="22"/>
          <w:szCs w:val="22"/>
          <w:lang w:val="en-US" w:eastAsia="en-US" w:bidi="ar-SA"/>
        </w:rPr>
        <w:t xml:space="preserve"> and Gay, 2006; </w:t>
      </w:r>
      <w:proofErr w:type="spellStart"/>
      <w:r w:rsidR="00B249C0">
        <w:rPr>
          <w:rFonts w:asciiTheme="minorHAnsi" w:eastAsiaTheme="minorHAnsi" w:hAnsiTheme="minorHAnsi" w:cs="System"/>
          <w:bCs/>
          <w:sz w:val="22"/>
          <w:szCs w:val="22"/>
          <w:lang w:val="en-US" w:eastAsia="en-US" w:bidi="ar-SA"/>
        </w:rPr>
        <w:t>Neto</w:t>
      </w:r>
      <w:proofErr w:type="spellEnd"/>
      <w:r w:rsidR="00B249C0">
        <w:rPr>
          <w:rFonts w:asciiTheme="minorHAnsi" w:eastAsiaTheme="minorHAnsi" w:hAnsiTheme="minorHAnsi" w:cs="System"/>
          <w:bCs/>
          <w:sz w:val="22"/>
          <w:szCs w:val="22"/>
          <w:lang w:val="en-US" w:eastAsia="en-US" w:bidi="ar-SA"/>
        </w:rPr>
        <w:t xml:space="preserve">, 2007; Healy, 2005; </w:t>
      </w:r>
      <w:proofErr w:type="spellStart"/>
      <w:r w:rsidR="00B249C0">
        <w:rPr>
          <w:rFonts w:asciiTheme="minorHAnsi" w:eastAsiaTheme="minorHAnsi" w:hAnsiTheme="minorHAnsi" w:cs="System"/>
          <w:bCs/>
          <w:sz w:val="22"/>
          <w:szCs w:val="22"/>
          <w:lang w:val="en-US" w:eastAsia="en-US" w:bidi="ar-SA"/>
        </w:rPr>
        <w:t>Gimbel</w:t>
      </w:r>
      <w:proofErr w:type="spellEnd"/>
      <w:r w:rsidR="00B249C0">
        <w:rPr>
          <w:rFonts w:asciiTheme="minorHAnsi" w:eastAsiaTheme="minorHAnsi" w:hAnsiTheme="minorHAnsi" w:cs="System"/>
          <w:bCs/>
          <w:sz w:val="22"/>
          <w:szCs w:val="22"/>
          <w:lang w:val="en-US" w:eastAsia="en-US" w:bidi="ar-SA"/>
        </w:rPr>
        <w:t xml:space="preserve">, 2003). </w:t>
      </w:r>
      <w:r w:rsidR="00285201">
        <w:rPr>
          <w:rFonts w:asciiTheme="minorHAnsi" w:eastAsiaTheme="minorHAnsi" w:hAnsiTheme="minorHAnsi" w:cs="System"/>
          <w:bCs/>
          <w:sz w:val="22"/>
          <w:szCs w:val="22"/>
          <w:lang w:val="en-US" w:eastAsia="en-US" w:bidi="ar-SA"/>
        </w:rPr>
        <w:t>This outcome</w:t>
      </w:r>
      <w:r w:rsidR="00EC5909">
        <w:rPr>
          <w:rFonts w:asciiTheme="minorHAnsi" w:eastAsiaTheme="minorHAnsi" w:hAnsiTheme="minorHAnsi" w:cs="System"/>
          <w:bCs/>
          <w:sz w:val="22"/>
          <w:szCs w:val="22"/>
          <w:lang w:val="en-US" w:eastAsia="en-US" w:bidi="ar-SA"/>
        </w:rPr>
        <w:t xml:space="preserve"> does not mean</w:t>
      </w:r>
      <w:r w:rsidR="00285201">
        <w:rPr>
          <w:rFonts w:asciiTheme="minorHAnsi" w:eastAsiaTheme="minorHAnsi" w:hAnsiTheme="minorHAnsi" w:cs="System"/>
          <w:bCs/>
          <w:sz w:val="22"/>
          <w:szCs w:val="22"/>
          <w:lang w:val="en-US" w:eastAsia="en-US" w:bidi="ar-SA"/>
        </w:rPr>
        <w:t xml:space="preserve"> however,</w:t>
      </w:r>
      <w:r w:rsidR="00EC5909">
        <w:rPr>
          <w:rFonts w:asciiTheme="minorHAnsi" w:eastAsiaTheme="minorHAnsi" w:hAnsiTheme="minorHAnsi" w:cs="System"/>
          <w:bCs/>
          <w:sz w:val="22"/>
          <w:szCs w:val="22"/>
          <w:lang w:val="en-US" w:eastAsia="en-US" w:bidi="ar-SA"/>
        </w:rPr>
        <w:t xml:space="preserve"> that changing the system from informed to </w:t>
      </w:r>
      <w:proofErr w:type="gramStart"/>
      <w:r w:rsidR="00EC5909">
        <w:rPr>
          <w:rFonts w:asciiTheme="minorHAnsi" w:eastAsiaTheme="minorHAnsi" w:hAnsiTheme="minorHAnsi" w:cs="System"/>
          <w:bCs/>
          <w:sz w:val="22"/>
          <w:szCs w:val="22"/>
          <w:lang w:val="en-US" w:eastAsia="en-US" w:bidi="ar-SA"/>
        </w:rPr>
        <w:t>presumed</w:t>
      </w:r>
      <w:proofErr w:type="gramEnd"/>
      <w:r w:rsidR="00EC5909">
        <w:rPr>
          <w:rFonts w:asciiTheme="minorHAnsi" w:eastAsiaTheme="minorHAnsi" w:hAnsiTheme="minorHAnsi" w:cs="System"/>
          <w:bCs/>
          <w:sz w:val="22"/>
          <w:szCs w:val="22"/>
          <w:lang w:val="en-US" w:eastAsia="en-US" w:bidi="ar-SA"/>
        </w:rPr>
        <w:t xml:space="preserve"> consent </w:t>
      </w:r>
      <w:r w:rsidR="00CE7A88">
        <w:rPr>
          <w:rFonts w:asciiTheme="minorHAnsi" w:eastAsiaTheme="minorHAnsi" w:hAnsiTheme="minorHAnsi" w:cs="System"/>
          <w:bCs/>
          <w:sz w:val="22"/>
          <w:szCs w:val="22"/>
          <w:lang w:val="en-US" w:eastAsia="en-US" w:bidi="ar-SA"/>
        </w:rPr>
        <w:t>will increase donation rates by instant</w:t>
      </w:r>
      <w:r w:rsidR="00EC5909">
        <w:rPr>
          <w:rFonts w:asciiTheme="minorHAnsi" w:eastAsiaTheme="minorHAnsi" w:hAnsiTheme="minorHAnsi" w:cs="System"/>
          <w:bCs/>
          <w:sz w:val="22"/>
          <w:szCs w:val="22"/>
          <w:lang w:val="en-US" w:eastAsia="en-US" w:bidi="ar-SA"/>
        </w:rPr>
        <w:t>.</w:t>
      </w:r>
      <w:r w:rsidR="00CE7A88">
        <w:rPr>
          <w:rFonts w:asciiTheme="minorHAnsi" w:eastAsiaTheme="minorHAnsi" w:hAnsiTheme="minorHAnsi" w:cs="System"/>
          <w:bCs/>
          <w:sz w:val="22"/>
          <w:szCs w:val="22"/>
          <w:lang w:val="en-US" w:eastAsia="en-US" w:bidi="ar-SA"/>
        </w:rPr>
        <w:t xml:space="preserve"> </w:t>
      </w:r>
      <w:r w:rsidR="00EC5909">
        <w:rPr>
          <w:rFonts w:asciiTheme="minorHAnsi" w:eastAsiaTheme="minorHAnsi" w:hAnsiTheme="minorHAnsi" w:cs="System"/>
          <w:bCs/>
          <w:sz w:val="22"/>
          <w:szCs w:val="22"/>
          <w:lang w:val="en-US" w:eastAsia="en-US" w:bidi="ar-SA"/>
        </w:rPr>
        <w:t xml:space="preserve"> </w:t>
      </w:r>
    </w:p>
    <w:p w:rsidR="00FC4085" w:rsidRPr="00FC4085" w:rsidRDefault="00FC4085" w:rsidP="00FC4085">
      <w:pPr>
        <w:pStyle w:val="Heading2"/>
        <w:rPr>
          <w:rFonts w:asciiTheme="minorHAnsi" w:eastAsiaTheme="minorHAnsi" w:hAnsiTheme="minorHAnsi"/>
          <w:color w:val="000000" w:themeColor="text1"/>
          <w:sz w:val="22"/>
          <w:szCs w:val="22"/>
          <w:lang w:val="en-US" w:eastAsia="en-US" w:bidi="ar-SA"/>
        </w:rPr>
      </w:pPr>
      <w:bookmarkStart w:id="21" w:name="_Toc266266049"/>
      <w:r w:rsidRPr="00FC4085">
        <w:rPr>
          <w:rFonts w:asciiTheme="minorHAnsi" w:eastAsiaTheme="minorHAnsi" w:hAnsiTheme="minorHAnsi"/>
          <w:color w:val="000000" w:themeColor="text1"/>
          <w:sz w:val="22"/>
          <w:szCs w:val="22"/>
          <w:lang w:val="en-US" w:eastAsia="en-US" w:bidi="ar-SA"/>
        </w:rPr>
        <w:t>4.4 Policy implications</w:t>
      </w:r>
      <w:bookmarkEnd w:id="21"/>
    </w:p>
    <w:p w:rsidR="00B249C0" w:rsidRDefault="00B249C0" w:rsidP="00C64D97">
      <w:pPr>
        <w:rPr>
          <w:rFonts w:eastAsiaTheme="minorHAnsi"/>
          <w:lang w:val="en-US" w:eastAsia="en-US" w:bidi="ar-SA"/>
        </w:rPr>
      </w:pPr>
    </w:p>
    <w:p w:rsidR="00CF5B09" w:rsidRDefault="00CF5B09" w:rsidP="000B5514">
      <w:pPr>
        <w:spacing w:line="360" w:lineRule="auto"/>
        <w:rPr>
          <w:rFonts w:asciiTheme="minorHAnsi" w:eastAsiaTheme="minorHAnsi" w:hAnsiTheme="minorHAnsi"/>
          <w:sz w:val="22"/>
          <w:szCs w:val="22"/>
          <w:lang w:val="en-US" w:eastAsia="en-US" w:bidi="ar-SA"/>
        </w:rPr>
      </w:pPr>
      <w:r w:rsidRPr="00CF5B09">
        <w:rPr>
          <w:rFonts w:asciiTheme="minorHAnsi" w:eastAsiaTheme="minorHAnsi" w:hAnsiTheme="minorHAnsi"/>
          <w:sz w:val="22"/>
          <w:szCs w:val="22"/>
          <w:lang w:val="en-US" w:eastAsia="en-US" w:bidi="ar-SA"/>
        </w:rPr>
        <w:t>Of al</w:t>
      </w:r>
      <w:r>
        <w:rPr>
          <w:rFonts w:asciiTheme="minorHAnsi" w:eastAsiaTheme="minorHAnsi" w:hAnsiTheme="minorHAnsi"/>
          <w:sz w:val="22"/>
          <w:szCs w:val="22"/>
          <w:lang w:val="en-US" w:eastAsia="en-US" w:bidi="ar-SA"/>
        </w:rPr>
        <w:t>l independent variables used in the last paragraph, the one that is easiest to change for a government is the presumed consent variable. According to the regression, this would result in an increase of donation rates of about 22</w:t>
      </w:r>
      <w:proofErr w:type="gramStart"/>
      <w:r>
        <w:rPr>
          <w:rFonts w:asciiTheme="minorHAnsi" w:eastAsiaTheme="minorHAnsi" w:hAnsiTheme="minorHAnsi"/>
          <w:sz w:val="22"/>
          <w:szCs w:val="22"/>
          <w:lang w:val="en-US" w:eastAsia="en-US" w:bidi="ar-SA"/>
        </w:rPr>
        <w:t>,5</w:t>
      </w:r>
      <w:proofErr w:type="gramEnd"/>
      <w:r>
        <w:rPr>
          <w:rFonts w:asciiTheme="minorHAnsi" w:eastAsiaTheme="minorHAnsi" w:hAnsiTheme="minorHAnsi"/>
          <w:sz w:val="22"/>
          <w:szCs w:val="22"/>
          <w:lang w:val="en-US" w:eastAsia="en-US" w:bidi="ar-SA"/>
        </w:rPr>
        <w:t xml:space="preserve">%. </w:t>
      </w:r>
      <w:r w:rsidR="00BA092F">
        <w:rPr>
          <w:rFonts w:asciiTheme="minorHAnsi" w:eastAsiaTheme="minorHAnsi" w:hAnsiTheme="minorHAnsi"/>
          <w:sz w:val="22"/>
          <w:szCs w:val="22"/>
          <w:lang w:val="en-US" w:eastAsia="en-US" w:bidi="ar-SA"/>
        </w:rPr>
        <w:t>Taking the Netherlands as an example, t</w:t>
      </w:r>
      <w:r>
        <w:rPr>
          <w:rFonts w:asciiTheme="minorHAnsi" w:eastAsiaTheme="minorHAnsi" w:hAnsiTheme="minorHAnsi"/>
          <w:sz w:val="22"/>
          <w:szCs w:val="22"/>
          <w:lang w:val="en-US" w:eastAsia="en-US" w:bidi="ar-SA"/>
        </w:rPr>
        <w:t>his means that in 2</w:t>
      </w:r>
      <w:r w:rsidR="00BA092F">
        <w:rPr>
          <w:rFonts w:asciiTheme="minorHAnsi" w:eastAsiaTheme="minorHAnsi" w:hAnsiTheme="minorHAnsi"/>
          <w:sz w:val="22"/>
          <w:szCs w:val="22"/>
          <w:lang w:val="en-US" w:eastAsia="en-US" w:bidi="ar-SA"/>
        </w:rPr>
        <w:t>007, donation rate c</w:t>
      </w:r>
      <w:r>
        <w:rPr>
          <w:rFonts w:asciiTheme="minorHAnsi" w:eastAsiaTheme="minorHAnsi" w:hAnsiTheme="minorHAnsi"/>
          <w:sz w:val="22"/>
          <w:szCs w:val="22"/>
          <w:lang w:val="en-US" w:eastAsia="en-US" w:bidi="ar-SA"/>
        </w:rPr>
        <w:t>ould hypothetically have been 19</w:t>
      </w:r>
      <w:proofErr w:type="gramStart"/>
      <w:r>
        <w:rPr>
          <w:rFonts w:asciiTheme="minorHAnsi" w:eastAsiaTheme="minorHAnsi" w:hAnsiTheme="minorHAnsi"/>
          <w:sz w:val="22"/>
          <w:szCs w:val="22"/>
          <w:lang w:val="en-US" w:eastAsia="en-US" w:bidi="ar-SA"/>
        </w:rPr>
        <w:t>,2</w:t>
      </w:r>
      <w:proofErr w:type="gramEnd"/>
      <w:r>
        <w:rPr>
          <w:rFonts w:asciiTheme="minorHAnsi" w:eastAsiaTheme="minorHAnsi" w:hAnsiTheme="minorHAnsi"/>
          <w:sz w:val="22"/>
          <w:szCs w:val="22"/>
          <w:lang w:val="en-US" w:eastAsia="en-US" w:bidi="ar-SA"/>
        </w:rPr>
        <w:t xml:space="preserve"> instead of 15,7 </w:t>
      </w:r>
      <w:r w:rsidR="00BA092F">
        <w:rPr>
          <w:rFonts w:asciiTheme="minorHAnsi" w:eastAsiaTheme="minorHAnsi" w:hAnsiTheme="minorHAnsi"/>
          <w:sz w:val="22"/>
          <w:szCs w:val="22"/>
          <w:lang w:val="en-US" w:eastAsia="en-US" w:bidi="ar-SA"/>
        </w:rPr>
        <w:t xml:space="preserve">donors </w:t>
      </w:r>
      <w:r>
        <w:rPr>
          <w:rFonts w:asciiTheme="minorHAnsi" w:eastAsiaTheme="minorHAnsi" w:hAnsiTheme="minorHAnsi"/>
          <w:sz w:val="22"/>
          <w:szCs w:val="22"/>
          <w:lang w:val="en-US" w:eastAsia="en-US" w:bidi="ar-SA"/>
        </w:rPr>
        <w:t xml:space="preserve">per million people. This would mean an </w:t>
      </w:r>
      <w:r w:rsidR="00F865B6">
        <w:rPr>
          <w:rFonts w:asciiTheme="minorHAnsi" w:eastAsiaTheme="minorHAnsi" w:hAnsiTheme="minorHAnsi"/>
          <w:sz w:val="22"/>
          <w:szCs w:val="22"/>
          <w:lang w:val="en-US" w:eastAsia="en-US" w:bidi="ar-SA"/>
        </w:rPr>
        <w:t>additional 58 donors that year</w:t>
      </w:r>
      <w:r w:rsidR="00F865B6">
        <w:rPr>
          <w:rStyle w:val="FootnoteReference"/>
          <w:rFonts w:asciiTheme="minorHAnsi" w:eastAsiaTheme="minorHAnsi" w:hAnsiTheme="minorHAnsi"/>
          <w:sz w:val="22"/>
          <w:szCs w:val="22"/>
          <w:lang w:val="en-US" w:eastAsia="en-US" w:bidi="ar-SA"/>
        </w:rPr>
        <w:footnoteReference w:id="1"/>
      </w:r>
      <w:r w:rsidR="00F865B6">
        <w:rPr>
          <w:rFonts w:asciiTheme="minorHAnsi" w:eastAsiaTheme="minorHAnsi" w:hAnsiTheme="minorHAnsi"/>
          <w:sz w:val="22"/>
          <w:szCs w:val="22"/>
          <w:lang w:val="en-US" w:eastAsia="en-US" w:bidi="ar-SA"/>
        </w:rPr>
        <w:t>.</w:t>
      </w:r>
      <w:r w:rsidR="00BA092F">
        <w:rPr>
          <w:rFonts w:asciiTheme="minorHAnsi" w:eastAsiaTheme="minorHAnsi" w:hAnsiTheme="minorHAnsi"/>
          <w:sz w:val="22"/>
          <w:szCs w:val="22"/>
          <w:lang w:val="en-US" w:eastAsia="en-US" w:bidi="ar-SA"/>
        </w:rPr>
        <w:t xml:space="preserve"> With 1284 people on the waiting list that year, this increase would really have a significant impact on reducing the wai</w:t>
      </w:r>
      <w:r w:rsidR="000B5514">
        <w:rPr>
          <w:rFonts w:asciiTheme="minorHAnsi" w:eastAsiaTheme="minorHAnsi" w:hAnsiTheme="minorHAnsi"/>
          <w:sz w:val="22"/>
          <w:szCs w:val="22"/>
          <w:lang w:val="en-US" w:eastAsia="en-US" w:bidi="ar-SA"/>
        </w:rPr>
        <w:t>ting list (Annual report Dutch Transplant foundation</w:t>
      </w:r>
      <w:r w:rsidR="00BA092F">
        <w:rPr>
          <w:rFonts w:asciiTheme="minorHAnsi" w:eastAsiaTheme="minorHAnsi" w:hAnsiTheme="minorHAnsi"/>
          <w:sz w:val="22"/>
          <w:szCs w:val="22"/>
          <w:lang w:val="en-US" w:eastAsia="en-US" w:bidi="ar-SA"/>
        </w:rPr>
        <w:t xml:space="preserve">, 2007). By how much the waiting list would be reduced is hard to tell, as often multiple organs are extracted from one single body. </w:t>
      </w:r>
    </w:p>
    <w:p w:rsidR="000B5514" w:rsidRPr="00CF5B09" w:rsidRDefault="000B5514" w:rsidP="000B5514">
      <w:pPr>
        <w:spacing w:line="360" w:lineRule="auto"/>
        <w:rPr>
          <w:rFonts w:asciiTheme="minorHAnsi" w:eastAsiaTheme="minorHAnsi" w:hAnsiTheme="minorHAnsi"/>
          <w:sz w:val="22"/>
          <w:szCs w:val="22"/>
          <w:lang w:val="en-US" w:eastAsia="en-US" w:bidi="ar-SA"/>
        </w:rPr>
      </w:pPr>
      <w:r>
        <w:rPr>
          <w:rFonts w:asciiTheme="minorHAnsi" w:eastAsiaTheme="minorHAnsi" w:hAnsiTheme="minorHAnsi"/>
          <w:sz w:val="22"/>
          <w:szCs w:val="22"/>
          <w:lang w:val="en-US" w:eastAsia="en-US" w:bidi="ar-SA"/>
        </w:rPr>
        <w:tab/>
        <w:t xml:space="preserve">Another variable of the analysis that can be used to increase donation rates are the number of acute care beds. Holding the other variables fixed at their level of 2006 and assuming a presumed </w:t>
      </w:r>
      <w:r>
        <w:rPr>
          <w:rFonts w:asciiTheme="minorHAnsi" w:eastAsiaTheme="minorHAnsi" w:hAnsiTheme="minorHAnsi"/>
          <w:sz w:val="22"/>
          <w:szCs w:val="22"/>
          <w:lang w:val="en-US" w:eastAsia="en-US" w:bidi="ar-SA"/>
        </w:rPr>
        <w:lastRenderedPageBreak/>
        <w:t xml:space="preserve">consent system is introduced and the number of acute care beds per 1000 inhabitants is increased from 3 to 4, the level </w:t>
      </w:r>
      <w:proofErr w:type="spellStart"/>
      <w:r w:rsidR="00CE7A32">
        <w:rPr>
          <w:rFonts w:asciiTheme="minorHAnsi" w:eastAsiaTheme="minorHAnsi" w:hAnsiTheme="minorHAnsi"/>
          <w:sz w:val="22"/>
          <w:szCs w:val="22"/>
          <w:lang w:val="en-US" w:eastAsia="en-US" w:bidi="ar-SA"/>
        </w:rPr>
        <w:t>neighbouring</w:t>
      </w:r>
      <w:proofErr w:type="spellEnd"/>
      <w:r w:rsidR="00CE7A32">
        <w:rPr>
          <w:rFonts w:asciiTheme="minorHAnsi" w:eastAsiaTheme="minorHAnsi" w:hAnsiTheme="minorHAnsi"/>
          <w:sz w:val="22"/>
          <w:szCs w:val="22"/>
          <w:lang w:val="en-US" w:eastAsia="en-US" w:bidi="ar-SA"/>
        </w:rPr>
        <w:t xml:space="preserve"> country </w:t>
      </w:r>
      <w:r>
        <w:rPr>
          <w:rFonts w:asciiTheme="minorHAnsi" w:eastAsiaTheme="minorHAnsi" w:hAnsiTheme="minorHAnsi"/>
          <w:sz w:val="22"/>
          <w:szCs w:val="22"/>
          <w:lang w:val="en-US" w:eastAsia="en-US" w:bidi="ar-SA"/>
        </w:rPr>
        <w:t xml:space="preserve">Belgium has.  </w:t>
      </w:r>
      <w:r w:rsidR="00CE7A32">
        <w:rPr>
          <w:rFonts w:asciiTheme="minorHAnsi" w:eastAsiaTheme="minorHAnsi" w:hAnsiTheme="minorHAnsi"/>
          <w:sz w:val="22"/>
          <w:szCs w:val="22"/>
          <w:lang w:val="en-US" w:eastAsia="en-US" w:bidi="ar-SA"/>
        </w:rPr>
        <w:t>In 2006, the regression model is predicting the donation rate for the Netherlands quite well. Filling in all the values gives a donation rate of 12,14 donors per million people, while in reality a rate o</w:t>
      </w:r>
      <w:r w:rsidR="00A01FAC">
        <w:rPr>
          <w:rFonts w:asciiTheme="minorHAnsi" w:eastAsiaTheme="minorHAnsi" w:hAnsiTheme="minorHAnsi"/>
          <w:sz w:val="22"/>
          <w:szCs w:val="22"/>
          <w:lang w:val="en-US" w:eastAsia="en-US" w:bidi="ar-SA"/>
        </w:rPr>
        <w:t>f 12,3 was measured. Changing the variables of presumed consent and acute care beds increases this rate to 15</w:t>
      </w:r>
      <w:proofErr w:type="gramStart"/>
      <w:r w:rsidR="00A01FAC">
        <w:rPr>
          <w:rFonts w:asciiTheme="minorHAnsi" w:eastAsiaTheme="minorHAnsi" w:hAnsiTheme="minorHAnsi"/>
          <w:sz w:val="22"/>
          <w:szCs w:val="22"/>
          <w:lang w:val="en-US" w:eastAsia="en-US" w:bidi="ar-SA"/>
        </w:rPr>
        <w:t>,9</w:t>
      </w:r>
      <w:proofErr w:type="gramEnd"/>
      <w:r w:rsidR="00A01FAC">
        <w:rPr>
          <w:rFonts w:asciiTheme="minorHAnsi" w:eastAsiaTheme="minorHAnsi" w:hAnsiTheme="minorHAnsi"/>
          <w:sz w:val="22"/>
          <w:szCs w:val="22"/>
          <w:lang w:val="en-US" w:eastAsia="en-US" w:bidi="ar-SA"/>
        </w:rPr>
        <w:t xml:space="preserve"> donors per million people. This is an increase of almost 30%. In 2006, 567 transplants were performed with organs from deceased donors and the waiting list consisted of 1441 people (annual report Dutch transplant foundation, 2007). An increase of 30% in donation rate would therefore mean an extra 170 transplants from cadaveric donors.  </w:t>
      </w:r>
    </w:p>
    <w:p w:rsidR="00597A60" w:rsidRDefault="00FC4085" w:rsidP="003C3CB7">
      <w:pPr>
        <w:pStyle w:val="Heading2"/>
        <w:rPr>
          <w:rFonts w:asciiTheme="minorHAnsi" w:hAnsiTheme="minorHAnsi"/>
          <w:color w:val="auto"/>
          <w:sz w:val="22"/>
          <w:szCs w:val="22"/>
          <w:lang w:val="en-US" w:eastAsia="en-US" w:bidi="ar-SA"/>
        </w:rPr>
      </w:pPr>
      <w:bookmarkStart w:id="22" w:name="_Toc266266050"/>
      <w:r>
        <w:rPr>
          <w:rFonts w:asciiTheme="minorHAnsi" w:hAnsiTheme="minorHAnsi"/>
          <w:color w:val="auto"/>
          <w:sz w:val="22"/>
          <w:szCs w:val="22"/>
          <w:lang w:val="en-US" w:eastAsia="en-US" w:bidi="ar-SA"/>
        </w:rPr>
        <w:t>4.5</w:t>
      </w:r>
      <w:r w:rsidR="00597A60" w:rsidRPr="003C3CB7">
        <w:rPr>
          <w:rFonts w:asciiTheme="minorHAnsi" w:hAnsiTheme="minorHAnsi"/>
          <w:color w:val="auto"/>
          <w:sz w:val="22"/>
          <w:szCs w:val="22"/>
          <w:lang w:val="en-US" w:eastAsia="en-US" w:bidi="ar-SA"/>
        </w:rPr>
        <w:t xml:space="preserve"> </w:t>
      </w:r>
      <w:r w:rsidR="00D42ED2">
        <w:rPr>
          <w:rFonts w:asciiTheme="minorHAnsi" w:hAnsiTheme="minorHAnsi"/>
          <w:color w:val="auto"/>
          <w:sz w:val="22"/>
          <w:szCs w:val="22"/>
          <w:lang w:val="en-US" w:eastAsia="en-US" w:bidi="ar-SA"/>
        </w:rPr>
        <w:t>Limitations of the analysis</w:t>
      </w:r>
      <w:bookmarkEnd w:id="22"/>
    </w:p>
    <w:p w:rsidR="00C91683" w:rsidRPr="00C91683" w:rsidRDefault="00C91683" w:rsidP="00C91683">
      <w:pPr>
        <w:rPr>
          <w:lang w:val="en-US" w:eastAsia="en-US" w:bidi="ar-SA"/>
        </w:rPr>
      </w:pPr>
    </w:p>
    <w:p w:rsidR="00EC2868" w:rsidRPr="00EC2868" w:rsidRDefault="00DE31DF" w:rsidP="00EC2868">
      <w:pPr>
        <w:pStyle w:val="NoSpacing"/>
        <w:spacing w:line="360" w:lineRule="auto"/>
        <w:rPr>
          <w:rFonts w:asciiTheme="minorHAnsi" w:hAnsiTheme="minorHAnsi"/>
          <w:sz w:val="22"/>
          <w:szCs w:val="22"/>
          <w:lang w:val="en-US" w:eastAsia="en-US" w:bidi="ar-SA"/>
        </w:rPr>
      </w:pPr>
      <w:r w:rsidRPr="00EC2868">
        <w:rPr>
          <w:rFonts w:asciiTheme="minorHAnsi" w:hAnsiTheme="minorHAnsi"/>
          <w:sz w:val="22"/>
          <w:szCs w:val="22"/>
          <w:lang w:val="en-US" w:eastAsia="en-US" w:bidi="ar-SA"/>
        </w:rPr>
        <w:t xml:space="preserve">In this analysis, </w:t>
      </w:r>
      <w:r w:rsidR="00C91683" w:rsidRPr="00EC2868">
        <w:rPr>
          <w:rFonts w:asciiTheme="minorHAnsi" w:hAnsiTheme="minorHAnsi"/>
          <w:sz w:val="22"/>
          <w:szCs w:val="22"/>
          <w:lang w:val="en-US" w:eastAsia="en-US" w:bidi="ar-SA"/>
        </w:rPr>
        <w:t xml:space="preserve">ordinary least square regression was performed using SPSS version 15.0. The main assumptions of least square regression are that there is no </w:t>
      </w:r>
      <w:proofErr w:type="spellStart"/>
      <w:r w:rsidR="00C91683" w:rsidRPr="00EC2868">
        <w:rPr>
          <w:rFonts w:asciiTheme="minorHAnsi" w:hAnsiTheme="minorHAnsi"/>
          <w:sz w:val="22"/>
          <w:szCs w:val="22"/>
          <w:lang w:val="en-US" w:eastAsia="en-US" w:bidi="ar-SA"/>
        </w:rPr>
        <w:t>multicollinearity</w:t>
      </w:r>
      <w:proofErr w:type="spellEnd"/>
      <w:r w:rsidR="00C91683" w:rsidRPr="00EC2868">
        <w:rPr>
          <w:rFonts w:asciiTheme="minorHAnsi" w:hAnsiTheme="minorHAnsi"/>
          <w:sz w:val="22"/>
          <w:szCs w:val="22"/>
          <w:lang w:val="en-US" w:eastAsia="en-US" w:bidi="ar-SA"/>
        </w:rPr>
        <w:t xml:space="preserve"> present between independent variables, that variance of r</w:t>
      </w:r>
      <w:r w:rsidR="001D3F4C" w:rsidRPr="00EC2868">
        <w:rPr>
          <w:rFonts w:asciiTheme="minorHAnsi" w:hAnsiTheme="minorHAnsi"/>
          <w:sz w:val="22"/>
          <w:szCs w:val="22"/>
          <w:lang w:val="en-US" w:eastAsia="en-US" w:bidi="ar-SA"/>
        </w:rPr>
        <w:t xml:space="preserve">esidual terms are </w:t>
      </w:r>
      <w:proofErr w:type="spellStart"/>
      <w:r w:rsidR="001D3F4C" w:rsidRPr="00EC2868">
        <w:rPr>
          <w:rFonts w:asciiTheme="minorHAnsi" w:hAnsiTheme="minorHAnsi"/>
          <w:sz w:val="22"/>
          <w:szCs w:val="22"/>
          <w:lang w:val="en-US" w:eastAsia="en-US" w:bidi="ar-SA"/>
        </w:rPr>
        <w:t>homoscedastic</w:t>
      </w:r>
      <w:proofErr w:type="spellEnd"/>
      <w:r w:rsidR="00C91683" w:rsidRPr="00EC2868">
        <w:rPr>
          <w:rFonts w:asciiTheme="minorHAnsi" w:hAnsiTheme="minorHAnsi"/>
          <w:sz w:val="22"/>
          <w:szCs w:val="22"/>
          <w:lang w:val="en-US" w:eastAsia="en-US" w:bidi="ar-SA"/>
        </w:rPr>
        <w:t xml:space="preserve"> and that the residual terms should be independent</w:t>
      </w:r>
      <w:r w:rsidR="001D3F4C" w:rsidRPr="00EC2868">
        <w:rPr>
          <w:rFonts w:asciiTheme="minorHAnsi" w:hAnsiTheme="minorHAnsi"/>
          <w:sz w:val="22"/>
          <w:szCs w:val="22"/>
          <w:lang w:val="en-US" w:eastAsia="en-US" w:bidi="ar-SA"/>
        </w:rPr>
        <w:t xml:space="preserve"> (Field,  2005)</w:t>
      </w:r>
      <w:r w:rsidR="00C91683" w:rsidRPr="00EC2868">
        <w:rPr>
          <w:rFonts w:asciiTheme="minorHAnsi" w:hAnsiTheme="minorHAnsi"/>
          <w:sz w:val="22"/>
          <w:szCs w:val="22"/>
          <w:lang w:val="en-US" w:eastAsia="en-US" w:bidi="ar-SA"/>
        </w:rPr>
        <w:t xml:space="preserve">. </w:t>
      </w:r>
    </w:p>
    <w:p w:rsidR="00E9147E" w:rsidRPr="00EC2868" w:rsidRDefault="00C91683" w:rsidP="00EC2868">
      <w:pPr>
        <w:pStyle w:val="NoSpacing"/>
        <w:spacing w:line="360" w:lineRule="auto"/>
        <w:ind w:firstLine="708"/>
        <w:rPr>
          <w:rFonts w:asciiTheme="minorHAnsi" w:hAnsiTheme="minorHAnsi"/>
          <w:sz w:val="22"/>
          <w:szCs w:val="22"/>
          <w:lang w:val="en-US" w:eastAsia="en-US" w:bidi="ar-SA"/>
        </w:rPr>
      </w:pPr>
      <w:r w:rsidRPr="00EC2868">
        <w:rPr>
          <w:rFonts w:asciiTheme="minorHAnsi" w:hAnsiTheme="minorHAnsi"/>
          <w:sz w:val="22"/>
          <w:szCs w:val="22"/>
          <w:lang w:val="en-US" w:eastAsia="en-US" w:bidi="ar-SA"/>
        </w:rPr>
        <w:t xml:space="preserve">The assumption of no </w:t>
      </w:r>
      <w:proofErr w:type="spellStart"/>
      <w:r w:rsidRPr="00EC2868">
        <w:rPr>
          <w:rFonts w:asciiTheme="minorHAnsi" w:hAnsiTheme="minorHAnsi"/>
          <w:sz w:val="22"/>
          <w:szCs w:val="22"/>
          <w:lang w:val="en-US" w:eastAsia="en-US" w:bidi="ar-SA"/>
        </w:rPr>
        <w:t>multicollinearity</w:t>
      </w:r>
      <w:proofErr w:type="spellEnd"/>
      <w:r w:rsidRPr="00EC2868">
        <w:rPr>
          <w:rFonts w:asciiTheme="minorHAnsi" w:hAnsiTheme="minorHAnsi"/>
          <w:sz w:val="22"/>
          <w:szCs w:val="22"/>
          <w:lang w:val="en-US" w:eastAsia="en-US" w:bidi="ar-SA"/>
        </w:rPr>
        <w:t xml:space="preserve"> is the most problematic one in this analysis. Variance Inflation Factors (VIF values) of the independent variables are presented in </w:t>
      </w:r>
      <w:r w:rsidR="00F41578">
        <w:rPr>
          <w:rFonts w:asciiTheme="minorHAnsi" w:hAnsiTheme="minorHAnsi"/>
          <w:sz w:val="22"/>
          <w:szCs w:val="22"/>
          <w:lang w:val="en-US" w:eastAsia="en-US" w:bidi="ar-SA"/>
        </w:rPr>
        <w:t xml:space="preserve">table </w:t>
      </w:r>
      <w:r w:rsidR="004016B6">
        <w:rPr>
          <w:rFonts w:asciiTheme="minorHAnsi" w:hAnsiTheme="minorHAnsi"/>
          <w:sz w:val="22"/>
          <w:szCs w:val="22"/>
          <w:lang w:val="en-US" w:eastAsia="en-US" w:bidi="ar-SA"/>
        </w:rPr>
        <w:t>5</w:t>
      </w:r>
      <w:r w:rsidR="00F41578">
        <w:rPr>
          <w:rFonts w:asciiTheme="minorHAnsi" w:hAnsiTheme="minorHAnsi"/>
          <w:sz w:val="22"/>
          <w:szCs w:val="22"/>
          <w:lang w:val="en-US" w:eastAsia="en-US" w:bidi="ar-SA"/>
        </w:rPr>
        <w:t xml:space="preserve"> in </w:t>
      </w:r>
      <w:r w:rsidRPr="00EC2868">
        <w:rPr>
          <w:rFonts w:asciiTheme="minorHAnsi" w:hAnsiTheme="minorHAnsi"/>
          <w:sz w:val="22"/>
          <w:szCs w:val="22"/>
          <w:lang w:val="en-US" w:eastAsia="en-US" w:bidi="ar-SA"/>
        </w:rPr>
        <w:t xml:space="preserve">the appendix. When looking at these VIF values, one can see that two variables stand out. The </w:t>
      </w:r>
      <w:proofErr w:type="gramStart"/>
      <w:r w:rsidR="00E9147E" w:rsidRPr="00EC2868">
        <w:rPr>
          <w:rFonts w:asciiTheme="minorHAnsi" w:hAnsiTheme="minorHAnsi"/>
          <w:sz w:val="22"/>
          <w:szCs w:val="22"/>
          <w:lang w:val="en-US" w:eastAsia="en-US" w:bidi="ar-SA"/>
        </w:rPr>
        <w:t xml:space="preserve">number of </w:t>
      </w:r>
      <w:proofErr w:type="spellStart"/>
      <w:r w:rsidR="00E9147E" w:rsidRPr="00EC2868">
        <w:rPr>
          <w:rFonts w:asciiTheme="minorHAnsi" w:hAnsiTheme="minorHAnsi"/>
          <w:sz w:val="22"/>
          <w:szCs w:val="22"/>
          <w:lang w:val="en-US" w:eastAsia="en-US" w:bidi="ar-SA"/>
        </w:rPr>
        <w:t>cerebrovascular</w:t>
      </w:r>
      <w:proofErr w:type="spellEnd"/>
      <w:r w:rsidR="00E9147E" w:rsidRPr="00EC2868">
        <w:rPr>
          <w:rFonts w:asciiTheme="minorHAnsi" w:hAnsiTheme="minorHAnsi"/>
          <w:sz w:val="22"/>
          <w:szCs w:val="22"/>
          <w:lang w:val="en-US" w:eastAsia="en-US" w:bidi="ar-SA"/>
        </w:rPr>
        <w:t xml:space="preserve"> deaths per 100,000 inhabitants and GDP have</w:t>
      </w:r>
      <w:proofErr w:type="gramEnd"/>
      <w:r w:rsidRPr="00EC2868">
        <w:rPr>
          <w:rFonts w:asciiTheme="minorHAnsi" w:hAnsiTheme="minorHAnsi"/>
          <w:sz w:val="22"/>
          <w:szCs w:val="22"/>
          <w:lang w:val="en-US" w:eastAsia="en-US" w:bidi="ar-SA"/>
        </w:rPr>
        <w:t xml:space="preserve"> VIF values of </w:t>
      </w:r>
      <w:r w:rsidR="00E9147E" w:rsidRPr="00EC2868">
        <w:rPr>
          <w:rFonts w:asciiTheme="minorHAnsi" w:hAnsiTheme="minorHAnsi"/>
          <w:sz w:val="22"/>
          <w:szCs w:val="22"/>
          <w:lang w:val="en-US" w:eastAsia="en-US" w:bidi="ar-SA"/>
        </w:rPr>
        <w:t>13.48</w:t>
      </w:r>
      <w:r w:rsidRPr="00EC2868">
        <w:rPr>
          <w:rFonts w:asciiTheme="minorHAnsi" w:hAnsiTheme="minorHAnsi"/>
          <w:sz w:val="22"/>
          <w:szCs w:val="22"/>
          <w:lang w:val="en-US" w:eastAsia="en-US" w:bidi="ar-SA"/>
        </w:rPr>
        <w:t xml:space="preserve"> and </w:t>
      </w:r>
      <w:r w:rsidR="00E9147E" w:rsidRPr="00EC2868">
        <w:rPr>
          <w:rFonts w:asciiTheme="minorHAnsi" w:hAnsiTheme="minorHAnsi"/>
          <w:sz w:val="22"/>
          <w:szCs w:val="22"/>
          <w:lang w:val="en-US" w:eastAsia="en-US" w:bidi="ar-SA"/>
        </w:rPr>
        <w:t>11.81</w:t>
      </w:r>
      <w:r w:rsidRPr="00EC2868">
        <w:rPr>
          <w:rFonts w:asciiTheme="minorHAnsi" w:hAnsiTheme="minorHAnsi"/>
          <w:sz w:val="22"/>
          <w:szCs w:val="22"/>
          <w:lang w:val="en-US" w:eastAsia="en-US" w:bidi="ar-SA"/>
        </w:rPr>
        <w:t xml:space="preserve"> respectively. This means </w:t>
      </w:r>
      <w:r w:rsidR="00223858" w:rsidRPr="00EC2868">
        <w:rPr>
          <w:rFonts w:asciiTheme="minorHAnsi" w:hAnsiTheme="minorHAnsi"/>
          <w:sz w:val="22"/>
          <w:szCs w:val="22"/>
          <w:lang w:val="en-US" w:eastAsia="en-US" w:bidi="ar-SA"/>
        </w:rPr>
        <w:t xml:space="preserve">the assumption of </w:t>
      </w:r>
      <w:proofErr w:type="spellStart"/>
      <w:r w:rsidRPr="00EC2868">
        <w:rPr>
          <w:rFonts w:asciiTheme="minorHAnsi" w:hAnsiTheme="minorHAnsi"/>
          <w:sz w:val="22"/>
          <w:szCs w:val="22"/>
          <w:lang w:val="en-US" w:eastAsia="en-US" w:bidi="ar-SA"/>
        </w:rPr>
        <w:t>multicollinearity</w:t>
      </w:r>
      <w:proofErr w:type="spellEnd"/>
      <w:r w:rsidR="001D3F4C" w:rsidRPr="00EC2868">
        <w:rPr>
          <w:rFonts w:asciiTheme="minorHAnsi" w:hAnsiTheme="minorHAnsi"/>
          <w:sz w:val="22"/>
          <w:szCs w:val="22"/>
          <w:lang w:val="en-US" w:eastAsia="en-US" w:bidi="ar-SA"/>
        </w:rPr>
        <w:t xml:space="preserve"> is</w:t>
      </w:r>
      <w:r w:rsidR="00223858" w:rsidRPr="00EC2868">
        <w:rPr>
          <w:rFonts w:asciiTheme="minorHAnsi" w:hAnsiTheme="minorHAnsi"/>
          <w:sz w:val="22"/>
          <w:szCs w:val="22"/>
          <w:lang w:val="en-US" w:eastAsia="en-US" w:bidi="ar-SA"/>
        </w:rPr>
        <w:t xml:space="preserve"> violated, which is</w:t>
      </w:r>
      <w:r w:rsidR="001D3F4C" w:rsidRPr="00EC2868">
        <w:rPr>
          <w:rFonts w:asciiTheme="minorHAnsi" w:hAnsiTheme="minorHAnsi"/>
          <w:sz w:val="22"/>
          <w:szCs w:val="22"/>
          <w:lang w:val="en-US" w:eastAsia="en-US" w:bidi="ar-SA"/>
        </w:rPr>
        <w:t xml:space="preserve"> probably biasing this model. This means it is harder to interpret the importance of each independent variable, as there is some correlation between the </w:t>
      </w:r>
      <w:r w:rsidR="00223858" w:rsidRPr="00EC2868">
        <w:rPr>
          <w:rFonts w:asciiTheme="minorHAnsi" w:hAnsiTheme="minorHAnsi"/>
          <w:sz w:val="22"/>
          <w:szCs w:val="22"/>
          <w:lang w:val="en-US" w:eastAsia="en-US" w:bidi="ar-SA"/>
        </w:rPr>
        <w:t xml:space="preserve">different </w:t>
      </w:r>
      <w:r w:rsidR="001D3F4C" w:rsidRPr="00EC2868">
        <w:rPr>
          <w:rFonts w:asciiTheme="minorHAnsi" w:hAnsiTheme="minorHAnsi"/>
          <w:sz w:val="22"/>
          <w:szCs w:val="22"/>
          <w:lang w:val="en-US" w:eastAsia="en-US" w:bidi="ar-SA"/>
        </w:rPr>
        <w:t>variables</w:t>
      </w:r>
      <w:r w:rsidR="00F41578">
        <w:rPr>
          <w:rFonts w:asciiTheme="minorHAnsi" w:hAnsiTheme="minorHAnsi"/>
          <w:sz w:val="22"/>
          <w:szCs w:val="22"/>
          <w:lang w:val="en-US" w:eastAsia="en-US" w:bidi="ar-SA"/>
        </w:rPr>
        <w:t>, especially GDP</w:t>
      </w:r>
      <w:r w:rsidR="001D3F4C" w:rsidRPr="00EC2868">
        <w:rPr>
          <w:rFonts w:asciiTheme="minorHAnsi" w:hAnsiTheme="minorHAnsi"/>
          <w:sz w:val="22"/>
          <w:szCs w:val="22"/>
          <w:lang w:val="en-US" w:eastAsia="en-US" w:bidi="ar-SA"/>
        </w:rPr>
        <w:t xml:space="preserve">. </w:t>
      </w:r>
      <w:r w:rsidR="00E9147E" w:rsidRPr="00EC2868">
        <w:rPr>
          <w:rFonts w:asciiTheme="minorHAnsi" w:hAnsiTheme="minorHAnsi"/>
          <w:sz w:val="22"/>
          <w:szCs w:val="22"/>
          <w:lang w:val="en-US" w:eastAsia="en-US" w:bidi="ar-SA"/>
        </w:rPr>
        <w:t xml:space="preserve">The fourth model of the analysis excluded GDP. This greatly reduces the </w:t>
      </w:r>
      <w:proofErr w:type="spellStart"/>
      <w:r w:rsidR="00E9147E" w:rsidRPr="00EC2868">
        <w:rPr>
          <w:rFonts w:asciiTheme="minorHAnsi" w:hAnsiTheme="minorHAnsi"/>
          <w:sz w:val="22"/>
          <w:szCs w:val="22"/>
          <w:lang w:val="en-US" w:eastAsia="en-US" w:bidi="ar-SA"/>
        </w:rPr>
        <w:t>multicollinearity</w:t>
      </w:r>
      <w:proofErr w:type="spellEnd"/>
      <w:r w:rsidR="00E9147E" w:rsidRPr="00EC2868">
        <w:rPr>
          <w:rFonts w:asciiTheme="minorHAnsi" w:hAnsiTheme="minorHAnsi"/>
          <w:sz w:val="22"/>
          <w:szCs w:val="22"/>
          <w:lang w:val="en-US" w:eastAsia="en-US" w:bidi="ar-SA"/>
        </w:rPr>
        <w:t xml:space="preserve"> problem. As can be seen in table </w:t>
      </w:r>
      <w:r w:rsidR="004016B6">
        <w:rPr>
          <w:rFonts w:asciiTheme="minorHAnsi" w:hAnsiTheme="minorHAnsi"/>
          <w:sz w:val="22"/>
          <w:szCs w:val="22"/>
          <w:lang w:val="en-US" w:eastAsia="en-US" w:bidi="ar-SA"/>
        </w:rPr>
        <w:t>6</w:t>
      </w:r>
      <w:r w:rsidR="00E9147E" w:rsidRPr="00EC2868">
        <w:rPr>
          <w:rFonts w:asciiTheme="minorHAnsi" w:hAnsiTheme="minorHAnsi"/>
          <w:sz w:val="22"/>
          <w:szCs w:val="22"/>
          <w:lang w:val="en-US" w:eastAsia="en-US" w:bidi="ar-SA"/>
        </w:rPr>
        <w:t xml:space="preserve"> in the appendix, none of the variables now have VIF factors higher than 7. </w:t>
      </w:r>
    </w:p>
    <w:p w:rsidR="00DD4B93" w:rsidRPr="00EC2868" w:rsidRDefault="002B7901" w:rsidP="00EC2868">
      <w:pPr>
        <w:pStyle w:val="NoSpacing"/>
        <w:spacing w:line="360" w:lineRule="auto"/>
        <w:ind w:firstLine="708"/>
        <w:rPr>
          <w:rFonts w:asciiTheme="minorHAnsi" w:hAnsiTheme="minorHAnsi"/>
          <w:sz w:val="22"/>
          <w:szCs w:val="22"/>
          <w:lang w:val="en-US" w:eastAsia="en-US" w:bidi="ar-SA"/>
        </w:rPr>
      </w:pPr>
      <w:r w:rsidRPr="00EC2868">
        <w:rPr>
          <w:rFonts w:asciiTheme="minorHAnsi" w:hAnsiTheme="minorHAnsi"/>
          <w:sz w:val="22"/>
          <w:szCs w:val="22"/>
          <w:lang w:val="en-US" w:eastAsia="en-US" w:bidi="ar-SA"/>
        </w:rPr>
        <w:t xml:space="preserve">When plotting the residuals, it is clear that the assumption of </w:t>
      </w:r>
      <w:proofErr w:type="spellStart"/>
      <w:r w:rsidRPr="00EC2868">
        <w:rPr>
          <w:rFonts w:asciiTheme="minorHAnsi" w:hAnsiTheme="minorHAnsi"/>
          <w:sz w:val="22"/>
          <w:szCs w:val="22"/>
          <w:lang w:val="en-US" w:eastAsia="en-US" w:bidi="ar-SA"/>
        </w:rPr>
        <w:t>homoscedastic</w:t>
      </w:r>
      <w:proofErr w:type="spellEnd"/>
      <w:r w:rsidRPr="00EC2868">
        <w:rPr>
          <w:rFonts w:asciiTheme="minorHAnsi" w:hAnsiTheme="minorHAnsi"/>
          <w:sz w:val="22"/>
          <w:szCs w:val="22"/>
          <w:lang w:val="en-US" w:eastAsia="en-US" w:bidi="ar-SA"/>
        </w:rPr>
        <w:t xml:space="preserve"> variance of the residuals is met. </w:t>
      </w:r>
      <w:r w:rsidR="00DD4B93" w:rsidRPr="00EC2868">
        <w:rPr>
          <w:rFonts w:asciiTheme="minorHAnsi" w:hAnsiTheme="minorHAnsi"/>
          <w:sz w:val="22"/>
          <w:szCs w:val="22"/>
          <w:lang w:val="en-US" w:eastAsia="en-US" w:bidi="ar-SA"/>
        </w:rPr>
        <w:t xml:space="preserve">Also, the errors are </w:t>
      </w:r>
      <w:r w:rsidR="00E9147E" w:rsidRPr="00EC2868">
        <w:rPr>
          <w:rFonts w:asciiTheme="minorHAnsi" w:hAnsiTheme="minorHAnsi"/>
          <w:sz w:val="22"/>
          <w:szCs w:val="22"/>
          <w:lang w:val="en-US" w:eastAsia="en-US" w:bidi="ar-SA"/>
        </w:rPr>
        <w:t xml:space="preserve">about </w:t>
      </w:r>
      <w:r w:rsidR="00DD4B93" w:rsidRPr="00EC2868">
        <w:rPr>
          <w:rFonts w:asciiTheme="minorHAnsi" w:hAnsiTheme="minorHAnsi"/>
          <w:sz w:val="22"/>
          <w:szCs w:val="22"/>
          <w:lang w:val="en-US" w:eastAsia="en-US" w:bidi="ar-SA"/>
        </w:rPr>
        <w:t xml:space="preserve">normally distributed, as can be seen in the histogram plot of the residuals. </w:t>
      </w:r>
      <w:r w:rsidRPr="00EC2868">
        <w:rPr>
          <w:rFonts w:asciiTheme="minorHAnsi" w:hAnsiTheme="minorHAnsi"/>
          <w:sz w:val="22"/>
          <w:szCs w:val="22"/>
          <w:lang w:val="en-US" w:eastAsia="en-US" w:bidi="ar-SA"/>
        </w:rPr>
        <w:t xml:space="preserve">These plots are included in </w:t>
      </w:r>
      <w:r w:rsidR="00AC6B2E" w:rsidRPr="00EC2868">
        <w:rPr>
          <w:rFonts w:asciiTheme="minorHAnsi" w:hAnsiTheme="minorHAnsi"/>
          <w:sz w:val="22"/>
          <w:szCs w:val="22"/>
          <w:lang w:val="en-US" w:eastAsia="en-US" w:bidi="ar-SA"/>
        </w:rPr>
        <w:t>figure 4 and 5 the appendix.</w:t>
      </w:r>
    </w:p>
    <w:p w:rsidR="00DD4B93" w:rsidRPr="00EC2868" w:rsidRDefault="00DD4B93" w:rsidP="001F5547">
      <w:pPr>
        <w:pStyle w:val="NoSpacing"/>
        <w:spacing w:line="360" w:lineRule="auto"/>
        <w:ind w:firstLine="708"/>
        <w:rPr>
          <w:rFonts w:asciiTheme="minorHAnsi" w:hAnsiTheme="minorHAnsi"/>
          <w:sz w:val="22"/>
          <w:szCs w:val="22"/>
          <w:lang w:val="en-US" w:eastAsia="en-US" w:bidi="ar-SA"/>
        </w:rPr>
      </w:pPr>
      <w:r w:rsidRPr="00EC2868">
        <w:rPr>
          <w:rFonts w:asciiTheme="minorHAnsi" w:hAnsiTheme="minorHAnsi"/>
          <w:sz w:val="22"/>
          <w:szCs w:val="22"/>
          <w:lang w:val="en-US" w:eastAsia="en-US" w:bidi="ar-SA"/>
        </w:rPr>
        <w:t>To check whether the residual terms are independent, a Durbin-Watson test is</w:t>
      </w:r>
      <w:r w:rsidR="00E9147E" w:rsidRPr="00EC2868">
        <w:rPr>
          <w:rFonts w:asciiTheme="minorHAnsi" w:hAnsiTheme="minorHAnsi"/>
          <w:sz w:val="22"/>
          <w:szCs w:val="22"/>
          <w:lang w:val="en-US" w:eastAsia="en-US" w:bidi="ar-SA"/>
        </w:rPr>
        <w:t xml:space="preserve"> performed. The outcome is 1.183</w:t>
      </w:r>
      <w:r w:rsidR="00302B58" w:rsidRPr="00EC2868">
        <w:rPr>
          <w:rFonts w:asciiTheme="minorHAnsi" w:hAnsiTheme="minorHAnsi"/>
          <w:sz w:val="22"/>
          <w:szCs w:val="22"/>
          <w:lang w:val="en-US" w:eastAsia="en-US" w:bidi="ar-SA"/>
        </w:rPr>
        <w:t xml:space="preserve">, as can be seen </w:t>
      </w:r>
      <w:r w:rsidR="004016B6">
        <w:rPr>
          <w:rFonts w:asciiTheme="minorHAnsi" w:hAnsiTheme="minorHAnsi"/>
          <w:sz w:val="22"/>
          <w:szCs w:val="22"/>
          <w:lang w:val="en-US" w:eastAsia="en-US" w:bidi="ar-SA"/>
        </w:rPr>
        <w:t>in table</w:t>
      </w:r>
      <w:r w:rsidR="00302B58" w:rsidRPr="00EC2868">
        <w:rPr>
          <w:rFonts w:asciiTheme="minorHAnsi" w:hAnsiTheme="minorHAnsi"/>
          <w:sz w:val="22"/>
          <w:szCs w:val="22"/>
          <w:lang w:val="en-US" w:eastAsia="en-US" w:bidi="ar-SA"/>
        </w:rPr>
        <w:t xml:space="preserve"> </w:t>
      </w:r>
      <w:r w:rsidR="004016B6">
        <w:rPr>
          <w:rFonts w:asciiTheme="minorHAnsi" w:hAnsiTheme="minorHAnsi"/>
          <w:sz w:val="22"/>
          <w:szCs w:val="22"/>
          <w:lang w:val="en-US" w:eastAsia="en-US" w:bidi="ar-SA"/>
        </w:rPr>
        <w:t>4</w:t>
      </w:r>
      <w:r w:rsidR="00302B58" w:rsidRPr="00EC2868">
        <w:rPr>
          <w:rFonts w:asciiTheme="minorHAnsi" w:hAnsiTheme="minorHAnsi"/>
          <w:sz w:val="22"/>
          <w:szCs w:val="22"/>
          <w:lang w:val="en-US" w:eastAsia="en-US" w:bidi="ar-SA"/>
        </w:rPr>
        <w:t xml:space="preserve"> of the appendix</w:t>
      </w:r>
      <w:r w:rsidRPr="00EC2868">
        <w:rPr>
          <w:rFonts w:asciiTheme="minorHAnsi" w:hAnsiTheme="minorHAnsi"/>
          <w:sz w:val="22"/>
          <w:szCs w:val="22"/>
          <w:lang w:val="en-US" w:eastAsia="en-US" w:bidi="ar-SA"/>
        </w:rPr>
        <w:t xml:space="preserve">. As values lower than one or higher than three are cause for concern, this value, although being a bit low, proves the assumption of independent residuals is fulfilled (Field, 2005). </w:t>
      </w:r>
    </w:p>
    <w:p w:rsidR="00AF5CD0" w:rsidRDefault="00665A07" w:rsidP="00EC2868">
      <w:pPr>
        <w:pStyle w:val="NoSpacing"/>
        <w:spacing w:line="360" w:lineRule="auto"/>
        <w:ind w:firstLine="708"/>
        <w:rPr>
          <w:lang w:val="en-US" w:eastAsia="en-US" w:bidi="ar-SA"/>
        </w:rPr>
      </w:pPr>
      <w:r w:rsidRPr="00EC2868">
        <w:rPr>
          <w:rFonts w:asciiTheme="minorHAnsi" w:hAnsiTheme="minorHAnsi"/>
          <w:sz w:val="22"/>
          <w:szCs w:val="22"/>
          <w:lang w:val="en-US" w:eastAsia="en-US" w:bidi="ar-SA"/>
        </w:rPr>
        <w:t>As the data collected are longitudinal data, p</w:t>
      </w:r>
      <w:r w:rsidR="00A53240" w:rsidRPr="00EC2868">
        <w:rPr>
          <w:rFonts w:asciiTheme="minorHAnsi" w:hAnsiTheme="minorHAnsi"/>
          <w:sz w:val="22"/>
          <w:szCs w:val="22"/>
          <w:lang w:val="en-US" w:eastAsia="en-US" w:bidi="ar-SA"/>
        </w:rPr>
        <w:t>erforming this analysis u</w:t>
      </w:r>
      <w:r w:rsidR="00EB42B2" w:rsidRPr="00EC2868">
        <w:rPr>
          <w:rFonts w:asciiTheme="minorHAnsi" w:hAnsiTheme="minorHAnsi"/>
          <w:sz w:val="22"/>
          <w:szCs w:val="22"/>
          <w:lang w:val="en-US" w:eastAsia="en-US" w:bidi="ar-SA"/>
        </w:rPr>
        <w:t xml:space="preserve">sing a panel data analysis in </w:t>
      </w:r>
      <w:proofErr w:type="spellStart"/>
      <w:r w:rsidR="00EB42B2" w:rsidRPr="00EC2868">
        <w:rPr>
          <w:rFonts w:asciiTheme="minorHAnsi" w:hAnsiTheme="minorHAnsi"/>
          <w:sz w:val="22"/>
          <w:szCs w:val="22"/>
          <w:lang w:val="en-US" w:eastAsia="en-US" w:bidi="ar-SA"/>
        </w:rPr>
        <w:t>EV</w:t>
      </w:r>
      <w:r w:rsidR="00A53240" w:rsidRPr="00EC2868">
        <w:rPr>
          <w:rFonts w:asciiTheme="minorHAnsi" w:hAnsiTheme="minorHAnsi"/>
          <w:sz w:val="22"/>
          <w:szCs w:val="22"/>
          <w:lang w:val="en-US" w:eastAsia="en-US" w:bidi="ar-SA"/>
        </w:rPr>
        <w:t>iews</w:t>
      </w:r>
      <w:proofErr w:type="spellEnd"/>
      <w:r w:rsidR="00A53240" w:rsidRPr="00EC2868">
        <w:rPr>
          <w:rFonts w:asciiTheme="minorHAnsi" w:hAnsiTheme="minorHAnsi"/>
          <w:sz w:val="22"/>
          <w:szCs w:val="22"/>
          <w:lang w:val="en-US" w:eastAsia="en-US" w:bidi="ar-SA"/>
        </w:rPr>
        <w:t xml:space="preserve"> or </w:t>
      </w:r>
      <w:proofErr w:type="spellStart"/>
      <w:r w:rsidR="00A53240" w:rsidRPr="00EC2868">
        <w:rPr>
          <w:rFonts w:asciiTheme="minorHAnsi" w:hAnsiTheme="minorHAnsi"/>
          <w:sz w:val="22"/>
          <w:szCs w:val="22"/>
          <w:lang w:val="en-US" w:eastAsia="en-US" w:bidi="ar-SA"/>
        </w:rPr>
        <w:t>Stata</w:t>
      </w:r>
      <w:proofErr w:type="spellEnd"/>
      <w:r w:rsidR="00A53240" w:rsidRPr="00EC2868">
        <w:rPr>
          <w:rFonts w:asciiTheme="minorHAnsi" w:hAnsiTheme="minorHAnsi"/>
          <w:sz w:val="22"/>
          <w:szCs w:val="22"/>
          <w:lang w:val="en-US" w:eastAsia="en-US" w:bidi="ar-SA"/>
        </w:rPr>
        <w:t xml:space="preserve"> might result in a more reliable outcome. </w:t>
      </w:r>
      <w:r w:rsidR="001F3594" w:rsidRPr="00EC2868">
        <w:rPr>
          <w:rFonts w:asciiTheme="minorHAnsi" w:hAnsiTheme="minorHAnsi"/>
          <w:sz w:val="22"/>
          <w:szCs w:val="22"/>
          <w:lang w:val="en-US" w:eastAsia="en-US" w:bidi="ar-SA"/>
        </w:rPr>
        <w:t xml:space="preserve">In panel data analyses, a distinction is made between the idiosyncratic error and the fixed effect. The idiosyncratic error represents factors not included in the analysis that do have an effect on the dependent variable and </w:t>
      </w:r>
      <w:r w:rsidR="001F3594" w:rsidRPr="00EC2868">
        <w:rPr>
          <w:rFonts w:asciiTheme="minorHAnsi" w:hAnsiTheme="minorHAnsi"/>
          <w:sz w:val="22"/>
          <w:szCs w:val="22"/>
          <w:lang w:val="en-US" w:eastAsia="en-US" w:bidi="ar-SA"/>
        </w:rPr>
        <w:lastRenderedPageBreak/>
        <w:t>that change over time. The fixed effect represents the factors that are not included in the analysis but which do influence the dependent variable, and which do not change over time</w:t>
      </w:r>
      <w:r w:rsidR="00EC2868">
        <w:rPr>
          <w:rFonts w:asciiTheme="minorHAnsi" w:hAnsiTheme="minorHAnsi"/>
          <w:sz w:val="22"/>
          <w:szCs w:val="22"/>
          <w:lang w:val="en-US" w:eastAsia="en-US" w:bidi="ar-SA"/>
        </w:rPr>
        <w:t xml:space="preserve"> (</w:t>
      </w:r>
      <w:proofErr w:type="spellStart"/>
      <w:r w:rsidR="00EC2868">
        <w:rPr>
          <w:rFonts w:asciiTheme="minorHAnsi" w:hAnsiTheme="minorHAnsi"/>
          <w:sz w:val="22"/>
          <w:szCs w:val="22"/>
          <w:lang w:val="en-US" w:eastAsia="en-US" w:bidi="ar-SA"/>
        </w:rPr>
        <w:t>Woolridge</w:t>
      </w:r>
      <w:proofErr w:type="spellEnd"/>
      <w:r w:rsidR="00EC2868">
        <w:rPr>
          <w:rFonts w:asciiTheme="minorHAnsi" w:hAnsiTheme="minorHAnsi"/>
          <w:sz w:val="22"/>
          <w:szCs w:val="22"/>
          <w:lang w:val="en-US" w:eastAsia="en-US" w:bidi="ar-SA"/>
        </w:rPr>
        <w:t>, 2009)</w:t>
      </w:r>
      <w:r w:rsidR="001F3594" w:rsidRPr="00EC2868">
        <w:rPr>
          <w:rFonts w:asciiTheme="minorHAnsi" w:hAnsiTheme="minorHAnsi"/>
          <w:sz w:val="22"/>
          <w:szCs w:val="22"/>
          <w:lang w:val="en-US" w:eastAsia="en-US" w:bidi="ar-SA"/>
        </w:rPr>
        <w:t>. This fixed effect might be useful for this analysis to indentify country specific fixed effects not included in the analysis.</w:t>
      </w:r>
      <w:r w:rsidR="00EC2868" w:rsidRPr="00EC2868">
        <w:rPr>
          <w:rFonts w:asciiTheme="minorHAnsi" w:hAnsiTheme="minorHAnsi"/>
          <w:sz w:val="22"/>
          <w:szCs w:val="22"/>
          <w:lang w:val="en-US" w:eastAsia="en-US" w:bidi="ar-SA"/>
        </w:rPr>
        <w:t xml:space="preserve"> It is for example possible that factors intrinsically related to countries determine for a large part whether the country has an informed or presumed consent system and how high the donation rate will be. However, as no country switched system in the period of 2000 until 2007, it would not be possible to include this fixed effect and also look at the presumed consent system effect. The same counts for the </w:t>
      </w:r>
      <w:r w:rsidR="00EC2868">
        <w:rPr>
          <w:rFonts w:asciiTheme="minorHAnsi" w:hAnsiTheme="minorHAnsi"/>
          <w:sz w:val="22"/>
          <w:szCs w:val="22"/>
          <w:lang w:val="en-US" w:eastAsia="en-US" w:bidi="ar-SA"/>
        </w:rPr>
        <w:t xml:space="preserve">effect of the </w:t>
      </w:r>
      <w:r w:rsidR="00EC2868" w:rsidRPr="00EC2868">
        <w:rPr>
          <w:rFonts w:asciiTheme="minorHAnsi" w:hAnsiTheme="minorHAnsi"/>
          <w:sz w:val="22"/>
          <w:szCs w:val="22"/>
          <w:lang w:val="en-US" w:eastAsia="en-US" w:bidi="ar-SA"/>
        </w:rPr>
        <w:t>common law system</w:t>
      </w:r>
      <w:r w:rsidR="00EC2868">
        <w:rPr>
          <w:rFonts w:asciiTheme="minorHAnsi" w:hAnsiTheme="minorHAnsi"/>
          <w:sz w:val="22"/>
          <w:szCs w:val="22"/>
          <w:lang w:val="en-US" w:eastAsia="en-US" w:bidi="ar-SA"/>
        </w:rPr>
        <w:t xml:space="preserve"> on donation rates</w:t>
      </w:r>
      <w:r w:rsidR="00EC2868" w:rsidRPr="00EC2868">
        <w:rPr>
          <w:rFonts w:asciiTheme="minorHAnsi" w:hAnsiTheme="minorHAnsi"/>
          <w:sz w:val="22"/>
          <w:szCs w:val="22"/>
          <w:lang w:val="en-US" w:eastAsia="en-US" w:bidi="ar-SA"/>
        </w:rPr>
        <w:t>.</w:t>
      </w:r>
      <w:r w:rsidR="00EC2868">
        <w:rPr>
          <w:lang w:val="en-US" w:eastAsia="en-US" w:bidi="ar-SA"/>
        </w:rPr>
        <w:t xml:space="preserve"> </w:t>
      </w:r>
    </w:p>
    <w:p w:rsidR="00EB347D" w:rsidRDefault="00666AC2" w:rsidP="00E14297">
      <w:pPr>
        <w:pStyle w:val="Heading1"/>
        <w:spacing w:line="360" w:lineRule="auto"/>
        <w:rPr>
          <w:rFonts w:asciiTheme="minorHAnsi" w:hAnsiTheme="minorHAnsi"/>
          <w:color w:val="auto"/>
          <w:sz w:val="22"/>
          <w:szCs w:val="22"/>
          <w:lang w:val="en-US" w:eastAsia="en-US" w:bidi="ar-SA"/>
        </w:rPr>
      </w:pPr>
      <w:bookmarkStart w:id="23" w:name="_Toc266266051"/>
      <w:r>
        <w:rPr>
          <w:rFonts w:asciiTheme="minorHAnsi" w:hAnsiTheme="minorHAnsi"/>
          <w:color w:val="auto"/>
          <w:sz w:val="22"/>
          <w:szCs w:val="22"/>
          <w:lang w:val="en-US" w:eastAsia="en-US" w:bidi="ar-SA"/>
        </w:rPr>
        <w:t>5.</w:t>
      </w:r>
      <w:r w:rsidR="00285201">
        <w:rPr>
          <w:rFonts w:asciiTheme="minorHAnsi" w:hAnsiTheme="minorHAnsi"/>
          <w:color w:val="auto"/>
          <w:sz w:val="22"/>
          <w:szCs w:val="22"/>
          <w:lang w:val="en-US" w:eastAsia="en-US" w:bidi="ar-SA"/>
        </w:rPr>
        <w:t xml:space="preserve"> Discussion and c</w:t>
      </w:r>
      <w:r w:rsidR="00EB347D" w:rsidRPr="001132AE">
        <w:rPr>
          <w:rFonts w:asciiTheme="minorHAnsi" w:hAnsiTheme="minorHAnsi"/>
          <w:color w:val="auto"/>
          <w:sz w:val="22"/>
          <w:szCs w:val="22"/>
          <w:lang w:val="en-US" w:eastAsia="en-US" w:bidi="ar-SA"/>
        </w:rPr>
        <w:t>onclusion</w:t>
      </w:r>
      <w:bookmarkEnd w:id="23"/>
    </w:p>
    <w:p w:rsidR="00ED6A43" w:rsidRPr="00ED6A43" w:rsidRDefault="00ED6A43" w:rsidP="00ED6A43">
      <w:pPr>
        <w:pStyle w:val="NoSpacing"/>
        <w:rPr>
          <w:lang w:bidi="ar-SA"/>
        </w:rPr>
      </w:pPr>
    </w:p>
    <w:p w:rsidR="000D6199" w:rsidRPr="006D5C1E" w:rsidRDefault="000D6199" w:rsidP="006D5C1E">
      <w:pPr>
        <w:pStyle w:val="NoSpacing"/>
        <w:spacing w:line="360" w:lineRule="auto"/>
        <w:rPr>
          <w:rFonts w:asciiTheme="minorHAnsi" w:hAnsiTheme="minorHAnsi"/>
          <w:sz w:val="22"/>
          <w:szCs w:val="22"/>
          <w:lang w:val="en-US" w:eastAsia="en-US" w:bidi="ar-SA"/>
        </w:rPr>
      </w:pPr>
      <w:r w:rsidRPr="006D5C1E">
        <w:rPr>
          <w:rFonts w:asciiTheme="minorHAnsi" w:hAnsiTheme="minorHAnsi"/>
          <w:sz w:val="22"/>
          <w:szCs w:val="22"/>
          <w:lang w:val="en-US" w:eastAsia="en-US" w:bidi="ar-SA"/>
        </w:rPr>
        <w:t xml:space="preserve">The main goal of this thesis was to determine which factors explain the large differences in donation rates between countries.  Using data from 20 countries of the period 2000 until 2007, twelve variables were included in a regression model to check their influence on donation rates. The trend variable, GDP, number of traffic deaths, religion, the number of acute care beds and population density all had significant outcomes and their expected signs. The influence of health expenditure and Common Law system were not significant and not </w:t>
      </w:r>
      <w:proofErr w:type="gramStart"/>
      <w:r w:rsidRPr="006D5C1E">
        <w:rPr>
          <w:rFonts w:asciiTheme="minorHAnsi" w:hAnsiTheme="minorHAnsi"/>
          <w:sz w:val="22"/>
          <w:szCs w:val="22"/>
          <w:lang w:val="en-US" w:eastAsia="en-US" w:bidi="ar-SA"/>
        </w:rPr>
        <w:t>conform</w:t>
      </w:r>
      <w:proofErr w:type="gramEnd"/>
      <w:r w:rsidRPr="006D5C1E">
        <w:rPr>
          <w:rFonts w:asciiTheme="minorHAnsi" w:hAnsiTheme="minorHAnsi"/>
          <w:sz w:val="22"/>
          <w:szCs w:val="22"/>
          <w:lang w:val="en-US" w:eastAsia="en-US" w:bidi="ar-SA"/>
        </w:rPr>
        <w:t xml:space="preserve"> expectations and differed from the outcomes of other studies. Health expenditure was negative and non significant in the analysis. It was not significant either in two of three studies that included this variable, but did have a positive influence (</w:t>
      </w:r>
      <w:proofErr w:type="spellStart"/>
      <w:r w:rsidRPr="006D5C1E">
        <w:rPr>
          <w:rFonts w:asciiTheme="minorHAnsi" w:hAnsiTheme="minorHAnsi"/>
          <w:sz w:val="22"/>
          <w:szCs w:val="22"/>
          <w:lang w:val="en-US" w:eastAsia="en-US" w:bidi="ar-SA"/>
        </w:rPr>
        <w:t>Abadie</w:t>
      </w:r>
      <w:proofErr w:type="spellEnd"/>
      <w:r w:rsidRPr="006D5C1E">
        <w:rPr>
          <w:rFonts w:asciiTheme="minorHAnsi" w:hAnsiTheme="minorHAnsi"/>
          <w:sz w:val="22"/>
          <w:szCs w:val="22"/>
          <w:lang w:val="en-US" w:eastAsia="en-US" w:bidi="ar-SA"/>
        </w:rPr>
        <w:t xml:space="preserve"> and Gay, 2006; Healy, 2005). This might be because those studies included this variable not in percentages, as was done in this thesis, but in health expenditure per capita. It then highly correlates with GDP and in the study by </w:t>
      </w:r>
      <w:proofErr w:type="spellStart"/>
      <w:r w:rsidRPr="006D5C1E">
        <w:rPr>
          <w:rFonts w:asciiTheme="minorHAnsi" w:hAnsiTheme="minorHAnsi"/>
          <w:sz w:val="22"/>
          <w:szCs w:val="22"/>
          <w:lang w:val="en-US" w:eastAsia="en-US" w:bidi="ar-SA"/>
        </w:rPr>
        <w:t>Neto</w:t>
      </w:r>
      <w:proofErr w:type="spellEnd"/>
      <w:r w:rsidRPr="006D5C1E">
        <w:rPr>
          <w:rFonts w:asciiTheme="minorHAnsi" w:hAnsiTheme="minorHAnsi"/>
          <w:sz w:val="22"/>
          <w:szCs w:val="22"/>
          <w:lang w:val="en-US" w:eastAsia="en-US" w:bidi="ar-SA"/>
        </w:rPr>
        <w:t xml:space="preserve"> (2007) it was tested in a model without GDP. In this analysis, its influence was corrected for the influence of GDP, which might explain why the influence of health expenditure is not significant anymore. The influence of common law is positive but not significant in the analysis, while it was both significant and positive in both studies that included this variable. They could not give a sound explanation how this factor influences donation rates however (</w:t>
      </w:r>
      <w:proofErr w:type="spellStart"/>
      <w:r w:rsidRPr="006D5C1E">
        <w:rPr>
          <w:rFonts w:asciiTheme="minorHAnsi" w:hAnsiTheme="minorHAnsi"/>
          <w:sz w:val="22"/>
          <w:szCs w:val="22"/>
          <w:lang w:val="en-US" w:eastAsia="en-US" w:bidi="ar-SA"/>
        </w:rPr>
        <w:t>Abadie</w:t>
      </w:r>
      <w:proofErr w:type="spellEnd"/>
      <w:r w:rsidRPr="006D5C1E">
        <w:rPr>
          <w:rFonts w:asciiTheme="minorHAnsi" w:hAnsiTheme="minorHAnsi"/>
          <w:sz w:val="22"/>
          <w:szCs w:val="22"/>
          <w:lang w:val="en-US" w:eastAsia="en-US" w:bidi="ar-SA"/>
        </w:rPr>
        <w:t xml:space="preserve"> and Gay, 2006; </w:t>
      </w:r>
      <w:proofErr w:type="spellStart"/>
      <w:r w:rsidRPr="006D5C1E">
        <w:rPr>
          <w:rFonts w:asciiTheme="minorHAnsi" w:hAnsiTheme="minorHAnsi"/>
          <w:sz w:val="22"/>
          <w:szCs w:val="22"/>
          <w:lang w:val="en-US" w:eastAsia="en-US" w:bidi="ar-SA"/>
        </w:rPr>
        <w:t>Neto</w:t>
      </w:r>
      <w:proofErr w:type="spellEnd"/>
      <w:r w:rsidRPr="006D5C1E">
        <w:rPr>
          <w:rFonts w:asciiTheme="minorHAnsi" w:hAnsiTheme="minorHAnsi"/>
          <w:sz w:val="22"/>
          <w:szCs w:val="22"/>
          <w:lang w:val="en-US" w:eastAsia="en-US" w:bidi="ar-SA"/>
        </w:rPr>
        <w:t xml:space="preserve">, 2007). </w:t>
      </w:r>
      <w:r w:rsidRPr="006D5C1E">
        <w:rPr>
          <w:rFonts w:asciiTheme="minorHAnsi" w:hAnsiTheme="minorHAnsi"/>
          <w:sz w:val="22"/>
          <w:szCs w:val="22"/>
          <w:lang w:val="en-US" w:eastAsia="en-US" w:bidi="ar-SA"/>
        </w:rPr>
        <w:cr/>
      </w:r>
      <w:r w:rsidRPr="006D5C1E">
        <w:rPr>
          <w:rFonts w:asciiTheme="minorHAnsi" w:hAnsiTheme="minorHAnsi"/>
          <w:sz w:val="22"/>
          <w:szCs w:val="22"/>
          <w:lang w:val="en-US" w:eastAsia="en-US" w:bidi="ar-SA"/>
        </w:rPr>
        <w:tab/>
        <w:t xml:space="preserve">Presumed consent system shows a significant and positive association with donation rates, confirming the other studies on this subject. We should be careful however to interpret this outcome. </w:t>
      </w:r>
      <w:r w:rsidR="001F5547">
        <w:rPr>
          <w:rFonts w:asciiTheme="minorHAnsi" w:hAnsiTheme="minorHAnsi"/>
          <w:sz w:val="22"/>
          <w:szCs w:val="22"/>
          <w:lang w:val="en-US" w:eastAsia="en-US" w:bidi="ar-SA"/>
        </w:rPr>
        <w:t>Just</w:t>
      </w:r>
      <w:r w:rsidRPr="006D5C1E">
        <w:rPr>
          <w:rFonts w:asciiTheme="minorHAnsi" w:hAnsiTheme="minorHAnsi"/>
          <w:sz w:val="22"/>
          <w:szCs w:val="22"/>
          <w:lang w:val="en-US" w:eastAsia="en-US" w:bidi="ar-SA"/>
        </w:rPr>
        <w:t xml:space="preserve"> changing legislation on organ donation will probably not have </w:t>
      </w:r>
      <w:r w:rsidR="001F5547">
        <w:rPr>
          <w:rFonts w:asciiTheme="minorHAnsi" w:hAnsiTheme="minorHAnsi"/>
          <w:sz w:val="22"/>
          <w:szCs w:val="22"/>
          <w:lang w:val="en-US" w:eastAsia="en-US" w:bidi="ar-SA"/>
        </w:rPr>
        <w:t xml:space="preserve">a strong </w:t>
      </w:r>
      <w:r w:rsidRPr="006D5C1E">
        <w:rPr>
          <w:rFonts w:asciiTheme="minorHAnsi" w:hAnsiTheme="minorHAnsi"/>
          <w:sz w:val="22"/>
          <w:szCs w:val="22"/>
          <w:lang w:val="en-US" w:eastAsia="en-US" w:bidi="ar-SA"/>
        </w:rPr>
        <w:t xml:space="preserve">effect unless the whole system is changed. A law should represent the status quo of the way of thinking in a country, instead of trying to modify actions of its inhabitants. </w:t>
      </w:r>
      <w:proofErr w:type="spellStart"/>
      <w:r w:rsidRPr="006D5C1E">
        <w:rPr>
          <w:rFonts w:asciiTheme="minorHAnsi" w:hAnsiTheme="minorHAnsi"/>
          <w:sz w:val="22"/>
          <w:szCs w:val="22"/>
          <w:lang w:val="en-US" w:eastAsia="en-US" w:bidi="ar-SA"/>
        </w:rPr>
        <w:t>Matesanz</w:t>
      </w:r>
      <w:proofErr w:type="spellEnd"/>
      <w:r w:rsidRPr="006D5C1E">
        <w:rPr>
          <w:rFonts w:asciiTheme="minorHAnsi" w:hAnsiTheme="minorHAnsi"/>
          <w:sz w:val="22"/>
          <w:szCs w:val="22"/>
          <w:lang w:val="en-US" w:eastAsia="en-US" w:bidi="ar-SA"/>
        </w:rPr>
        <w:t xml:space="preserve"> states more time should be spend on decreasing the number of ‘non-detected donors’, as this is the major cause of loss of donor organs (</w:t>
      </w:r>
      <w:proofErr w:type="spellStart"/>
      <w:r w:rsidRPr="006D5C1E">
        <w:rPr>
          <w:rFonts w:asciiTheme="minorHAnsi" w:hAnsiTheme="minorHAnsi"/>
          <w:sz w:val="22"/>
          <w:szCs w:val="22"/>
          <w:lang w:val="en-US" w:eastAsia="en-US" w:bidi="ar-SA"/>
        </w:rPr>
        <w:t>Matesanz</w:t>
      </w:r>
      <w:proofErr w:type="spellEnd"/>
      <w:r w:rsidRPr="006D5C1E">
        <w:rPr>
          <w:rFonts w:asciiTheme="minorHAnsi" w:hAnsiTheme="minorHAnsi"/>
          <w:sz w:val="22"/>
          <w:szCs w:val="22"/>
          <w:lang w:val="en-US" w:eastAsia="en-US" w:bidi="ar-SA"/>
        </w:rPr>
        <w:t xml:space="preserve">, 1998). As the Spanish model shows, increasing the pool of donors will be useless unless these donors are identified and procured in an efficient manner. It is likely that people in </w:t>
      </w:r>
      <w:r w:rsidRPr="006D5C1E">
        <w:rPr>
          <w:rFonts w:asciiTheme="minorHAnsi" w:hAnsiTheme="minorHAnsi"/>
          <w:sz w:val="22"/>
          <w:szCs w:val="22"/>
          <w:lang w:val="en-US" w:eastAsia="en-US" w:bidi="ar-SA"/>
        </w:rPr>
        <w:lastRenderedPageBreak/>
        <w:t xml:space="preserve">countries with a presumed consent system on average look at organ donation in a more positive way, and more attention has been paid to the procurement system. Just changing the law will not be enough to close the gap between demand and supply of donor organs and to shorten waiting lists, but changing the law in combination with restructuring the way organ donation is handled in a country is likely to result in higher donation rates. </w:t>
      </w:r>
    </w:p>
    <w:p w:rsidR="000D6199" w:rsidRPr="000D6199" w:rsidRDefault="000D6199" w:rsidP="006D5C1E">
      <w:pPr>
        <w:spacing w:line="360" w:lineRule="auto"/>
        <w:ind w:firstLine="708"/>
        <w:rPr>
          <w:rFonts w:asciiTheme="minorHAnsi" w:hAnsiTheme="minorHAnsi"/>
          <w:sz w:val="22"/>
          <w:szCs w:val="22"/>
          <w:lang w:val="en-US" w:eastAsia="en-US" w:bidi="ar-SA"/>
        </w:rPr>
      </w:pPr>
      <w:r w:rsidRPr="000D6199">
        <w:rPr>
          <w:rFonts w:asciiTheme="minorHAnsi" w:hAnsiTheme="minorHAnsi"/>
          <w:sz w:val="22"/>
          <w:szCs w:val="22"/>
          <w:lang w:val="en-US" w:eastAsia="en-US" w:bidi="ar-SA"/>
        </w:rPr>
        <w:t>This thesis added the variables used in other studies and put them in one model to check their influence. While in the other studies, 5, 6 and 7 variables are used in one model at the same time, this regression included 12 variables (</w:t>
      </w:r>
      <w:proofErr w:type="spellStart"/>
      <w:r w:rsidRPr="000D6199">
        <w:rPr>
          <w:rFonts w:asciiTheme="minorHAnsi" w:hAnsiTheme="minorHAnsi"/>
          <w:sz w:val="22"/>
          <w:szCs w:val="22"/>
          <w:lang w:val="en-US" w:eastAsia="en-US" w:bidi="ar-SA"/>
        </w:rPr>
        <w:t>Gimbel</w:t>
      </w:r>
      <w:proofErr w:type="spellEnd"/>
      <w:r w:rsidRPr="000D6199">
        <w:rPr>
          <w:rFonts w:asciiTheme="minorHAnsi" w:hAnsiTheme="minorHAnsi"/>
          <w:sz w:val="22"/>
          <w:szCs w:val="22"/>
          <w:lang w:val="en-US" w:eastAsia="en-US" w:bidi="ar-SA"/>
        </w:rPr>
        <w:t xml:space="preserve">, 2003; </w:t>
      </w:r>
      <w:proofErr w:type="spellStart"/>
      <w:r w:rsidRPr="000D6199">
        <w:rPr>
          <w:rFonts w:asciiTheme="minorHAnsi" w:hAnsiTheme="minorHAnsi"/>
          <w:sz w:val="22"/>
          <w:szCs w:val="22"/>
          <w:lang w:val="en-US" w:eastAsia="en-US" w:bidi="ar-SA"/>
        </w:rPr>
        <w:t>Abadie</w:t>
      </w:r>
      <w:proofErr w:type="spellEnd"/>
      <w:r w:rsidRPr="000D6199">
        <w:rPr>
          <w:rFonts w:asciiTheme="minorHAnsi" w:hAnsiTheme="minorHAnsi"/>
          <w:sz w:val="22"/>
          <w:szCs w:val="22"/>
          <w:lang w:val="en-US" w:eastAsia="en-US" w:bidi="ar-SA"/>
        </w:rPr>
        <w:t xml:space="preserve"> and Gay, 2006; Healy, 2005; </w:t>
      </w:r>
      <w:proofErr w:type="spellStart"/>
      <w:r w:rsidRPr="000D6199">
        <w:rPr>
          <w:rFonts w:asciiTheme="minorHAnsi" w:hAnsiTheme="minorHAnsi"/>
          <w:sz w:val="22"/>
          <w:szCs w:val="22"/>
          <w:lang w:val="en-US" w:eastAsia="en-US" w:bidi="ar-SA"/>
        </w:rPr>
        <w:t>Neto</w:t>
      </w:r>
      <w:proofErr w:type="spellEnd"/>
      <w:r w:rsidRPr="000D6199">
        <w:rPr>
          <w:rFonts w:asciiTheme="minorHAnsi" w:hAnsiTheme="minorHAnsi"/>
          <w:sz w:val="22"/>
          <w:szCs w:val="22"/>
          <w:lang w:val="en-US" w:eastAsia="en-US" w:bidi="ar-SA"/>
        </w:rPr>
        <w:t>, 2007). This raised R</w:t>
      </w:r>
      <w:r w:rsidRPr="001F5547">
        <w:rPr>
          <w:rFonts w:asciiTheme="minorHAnsi" w:hAnsiTheme="minorHAnsi"/>
          <w:sz w:val="22"/>
          <w:szCs w:val="22"/>
          <w:vertAlign w:val="superscript"/>
          <w:lang w:val="en-US" w:eastAsia="en-US" w:bidi="ar-SA"/>
        </w:rPr>
        <w:t>2</w:t>
      </w:r>
      <w:r w:rsidRPr="000D6199">
        <w:rPr>
          <w:rFonts w:asciiTheme="minorHAnsi" w:hAnsiTheme="minorHAnsi"/>
          <w:sz w:val="22"/>
          <w:szCs w:val="22"/>
          <w:lang w:val="en-US" w:eastAsia="en-US" w:bidi="ar-SA"/>
        </w:rPr>
        <w:t xml:space="preserve">, </w:t>
      </w:r>
      <w:r w:rsidR="001F5547">
        <w:rPr>
          <w:rFonts w:asciiTheme="minorHAnsi" w:hAnsiTheme="minorHAnsi"/>
          <w:sz w:val="22"/>
          <w:szCs w:val="22"/>
          <w:lang w:val="en-US" w:eastAsia="en-US" w:bidi="ar-SA"/>
        </w:rPr>
        <w:t>from</w:t>
      </w:r>
      <w:r w:rsidRPr="000D6199">
        <w:rPr>
          <w:rFonts w:asciiTheme="minorHAnsi" w:hAnsiTheme="minorHAnsi"/>
          <w:sz w:val="22"/>
          <w:szCs w:val="22"/>
          <w:lang w:val="en-US" w:eastAsia="en-US" w:bidi="ar-SA"/>
        </w:rPr>
        <w:t xml:space="preserve"> 0</w:t>
      </w:r>
      <w:proofErr w:type="gramStart"/>
      <w:r w:rsidRPr="000D6199">
        <w:rPr>
          <w:rFonts w:asciiTheme="minorHAnsi" w:hAnsiTheme="minorHAnsi"/>
          <w:sz w:val="22"/>
          <w:szCs w:val="22"/>
          <w:lang w:val="en-US" w:eastAsia="en-US" w:bidi="ar-SA"/>
        </w:rPr>
        <w:t>,37</w:t>
      </w:r>
      <w:proofErr w:type="gramEnd"/>
      <w:r w:rsidRPr="000D6199">
        <w:rPr>
          <w:rFonts w:asciiTheme="minorHAnsi" w:hAnsiTheme="minorHAnsi"/>
          <w:sz w:val="22"/>
          <w:szCs w:val="22"/>
          <w:lang w:val="en-US" w:eastAsia="en-US" w:bidi="ar-SA"/>
        </w:rPr>
        <w:t xml:space="preserve"> in the study by </w:t>
      </w:r>
      <w:proofErr w:type="spellStart"/>
      <w:r w:rsidRPr="000D6199">
        <w:rPr>
          <w:rFonts w:asciiTheme="minorHAnsi" w:hAnsiTheme="minorHAnsi"/>
          <w:sz w:val="22"/>
          <w:szCs w:val="22"/>
          <w:lang w:val="en-US" w:eastAsia="en-US" w:bidi="ar-SA"/>
        </w:rPr>
        <w:t>Abadie</w:t>
      </w:r>
      <w:proofErr w:type="spellEnd"/>
      <w:r w:rsidRPr="000D6199">
        <w:rPr>
          <w:rFonts w:asciiTheme="minorHAnsi" w:hAnsiTheme="minorHAnsi"/>
          <w:sz w:val="22"/>
          <w:szCs w:val="22"/>
          <w:lang w:val="en-US" w:eastAsia="en-US" w:bidi="ar-SA"/>
        </w:rPr>
        <w:t xml:space="preserve"> and Gay (2006), to 0,73; almost two times as much. This means 73% of all variance is explained by this model. </w:t>
      </w:r>
    </w:p>
    <w:p w:rsidR="000D6199" w:rsidRPr="000D6199" w:rsidRDefault="000D6199" w:rsidP="000D6199">
      <w:pPr>
        <w:spacing w:line="360" w:lineRule="auto"/>
        <w:rPr>
          <w:rFonts w:asciiTheme="minorHAnsi" w:hAnsiTheme="minorHAnsi"/>
          <w:sz w:val="22"/>
          <w:szCs w:val="22"/>
          <w:lang w:val="en-US" w:eastAsia="en-US" w:bidi="ar-SA"/>
        </w:rPr>
      </w:pPr>
      <w:r w:rsidRPr="000D6199">
        <w:rPr>
          <w:rFonts w:asciiTheme="minorHAnsi" w:hAnsiTheme="minorHAnsi"/>
          <w:sz w:val="22"/>
          <w:szCs w:val="22"/>
          <w:lang w:val="en-US" w:eastAsia="en-US" w:bidi="ar-SA"/>
        </w:rPr>
        <w:tab/>
        <w:t xml:space="preserve">Variables as religion, population density, legislative system and GDP are not easy to change by a government, but they do show a significant impact on donation rates.  Just a small portion of registered donors actually end up as donors, as death needs to occur under certain circumstances to make organ retrieval possible. Traffic deaths are often appropriate for organ donation. The number of traffic deaths, of all independent variable used in the analysis of chapter </w:t>
      </w:r>
      <w:proofErr w:type="gramStart"/>
      <w:r w:rsidRPr="000D6199">
        <w:rPr>
          <w:rFonts w:asciiTheme="minorHAnsi" w:hAnsiTheme="minorHAnsi"/>
          <w:sz w:val="22"/>
          <w:szCs w:val="22"/>
          <w:lang w:val="en-US" w:eastAsia="en-US" w:bidi="ar-SA"/>
        </w:rPr>
        <w:t>4,</w:t>
      </w:r>
      <w:proofErr w:type="gramEnd"/>
      <w:r w:rsidRPr="000D6199">
        <w:rPr>
          <w:rFonts w:asciiTheme="minorHAnsi" w:hAnsiTheme="minorHAnsi"/>
          <w:sz w:val="22"/>
          <w:szCs w:val="22"/>
          <w:lang w:val="en-US" w:eastAsia="en-US" w:bidi="ar-SA"/>
        </w:rPr>
        <w:t xml:space="preserve"> had the greatest influence on donation rates. Here, government intervention might have unwanted and contrary effects; as measures are introduced to decrease the number of traffic deaths, the pool of organ donors is decreasing, thereby increasing waiting lists. </w:t>
      </w:r>
    </w:p>
    <w:p w:rsidR="000D6199" w:rsidRPr="000D6199" w:rsidRDefault="000D6199" w:rsidP="000D6199">
      <w:pPr>
        <w:spacing w:line="360" w:lineRule="auto"/>
        <w:rPr>
          <w:rFonts w:asciiTheme="minorHAnsi" w:hAnsiTheme="minorHAnsi"/>
          <w:sz w:val="22"/>
          <w:szCs w:val="22"/>
          <w:lang w:val="en-US" w:eastAsia="en-US" w:bidi="ar-SA"/>
        </w:rPr>
      </w:pPr>
      <w:r w:rsidRPr="000D6199">
        <w:rPr>
          <w:rFonts w:asciiTheme="minorHAnsi" w:hAnsiTheme="minorHAnsi"/>
          <w:sz w:val="22"/>
          <w:szCs w:val="22"/>
          <w:lang w:val="en-US" w:eastAsia="en-US" w:bidi="ar-SA"/>
        </w:rPr>
        <w:t xml:space="preserve">This analysis shows that a lot of different factors influence cadaveric donation rates. Therefore, policymakers should take these factors into account when trying to increase donation rates. As explored in paragraph 4.4, the factors which have a large impact and are controllable by the government are the presumed consent system and the number of acute care beds.  </w:t>
      </w:r>
    </w:p>
    <w:p w:rsidR="00E14297" w:rsidRDefault="000D6199" w:rsidP="000D6199">
      <w:pPr>
        <w:spacing w:line="360" w:lineRule="auto"/>
        <w:rPr>
          <w:rFonts w:asciiTheme="minorHAnsi" w:hAnsiTheme="minorHAnsi"/>
          <w:sz w:val="22"/>
          <w:szCs w:val="22"/>
          <w:lang w:val="en-US" w:eastAsia="en-US" w:bidi="ar-SA"/>
        </w:rPr>
      </w:pPr>
      <w:r w:rsidRPr="000D6199">
        <w:rPr>
          <w:rFonts w:asciiTheme="minorHAnsi" w:hAnsiTheme="minorHAnsi"/>
          <w:sz w:val="22"/>
          <w:szCs w:val="22"/>
          <w:lang w:val="en-US" w:eastAsia="en-US" w:bidi="ar-SA"/>
        </w:rPr>
        <w:t xml:space="preserve">This thesis only focused on cadaveric donors. Raising the number of cadaveric donors will lower waiting lists on organ transplantation. However, increasing the number of cadaveric donors and decreasing waiting lists could also mean a decrease in the number of living donors. </w:t>
      </w:r>
      <w:proofErr w:type="spellStart"/>
      <w:r w:rsidRPr="000D6199">
        <w:rPr>
          <w:rFonts w:asciiTheme="minorHAnsi" w:hAnsiTheme="minorHAnsi"/>
          <w:sz w:val="22"/>
          <w:szCs w:val="22"/>
          <w:lang w:val="en-US" w:eastAsia="en-US" w:bidi="ar-SA"/>
        </w:rPr>
        <w:t>Michielsen</w:t>
      </w:r>
      <w:proofErr w:type="spellEnd"/>
      <w:r w:rsidRPr="000D6199">
        <w:rPr>
          <w:rFonts w:asciiTheme="minorHAnsi" w:hAnsiTheme="minorHAnsi"/>
          <w:sz w:val="22"/>
          <w:szCs w:val="22"/>
          <w:lang w:val="en-US" w:eastAsia="en-US" w:bidi="ar-SA"/>
        </w:rPr>
        <w:t xml:space="preserve"> (1996) showed that when in Belgium the presumed consent system was introduced, the cadaveric donation rates were increasing, but compared to the Netherlands, where cadaveric donation rates were remaining stable over the years, the number of living donors decreased.</w:t>
      </w:r>
      <w:r w:rsidR="00302B58">
        <w:rPr>
          <w:rFonts w:asciiTheme="minorHAnsi" w:hAnsiTheme="minorHAnsi"/>
          <w:sz w:val="22"/>
          <w:szCs w:val="22"/>
          <w:lang w:val="en-US" w:eastAsia="en-US" w:bidi="ar-SA"/>
        </w:rPr>
        <w:tab/>
      </w:r>
    </w:p>
    <w:p w:rsidR="005C3ED2" w:rsidRDefault="005C3ED2" w:rsidP="00FC4085">
      <w:pPr>
        <w:spacing w:line="360" w:lineRule="auto"/>
        <w:rPr>
          <w:rFonts w:asciiTheme="minorHAnsi" w:hAnsiTheme="minorHAnsi"/>
          <w:sz w:val="22"/>
          <w:szCs w:val="22"/>
          <w:lang w:val="en-US" w:eastAsia="en-US" w:bidi="ar-SA"/>
        </w:rPr>
      </w:pPr>
    </w:p>
    <w:p w:rsidR="005C3ED2" w:rsidRDefault="005C3ED2" w:rsidP="00FC4085">
      <w:pPr>
        <w:spacing w:line="360" w:lineRule="auto"/>
        <w:rPr>
          <w:rFonts w:asciiTheme="minorHAnsi" w:hAnsiTheme="minorHAnsi"/>
          <w:sz w:val="22"/>
          <w:szCs w:val="22"/>
          <w:lang w:val="en-US" w:eastAsia="en-US" w:bidi="ar-SA"/>
        </w:rPr>
      </w:pPr>
    </w:p>
    <w:p w:rsidR="005C3ED2" w:rsidRDefault="005C3ED2" w:rsidP="00FC4085">
      <w:pPr>
        <w:spacing w:line="360" w:lineRule="auto"/>
        <w:rPr>
          <w:rFonts w:asciiTheme="minorHAnsi" w:hAnsiTheme="minorHAnsi"/>
          <w:sz w:val="22"/>
          <w:szCs w:val="22"/>
          <w:lang w:val="en-US" w:eastAsia="en-US" w:bidi="ar-SA"/>
        </w:rPr>
      </w:pPr>
    </w:p>
    <w:p w:rsidR="00AF5CD0" w:rsidRDefault="00AF5CD0">
      <w:pPr>
        <w:spacing w:after="200"/>
        <w:rPr>
          <w:rFonts w:asciiTheme="minorHAnsi" w:eastAsiaTheme="majorEastAsia" w:hAnsiTheme="minorHAnsi"/>
          <w:b/>
          <w:bCs/>
          <w:sz w:val="22"/>
          <w:szCs w:val="22"/>
          <w:lang w:val="en-US" w:eastAsia="en-US" w:bidi="ar-SA"/>
        </w:rPr>
      </w:pPr>
      <w:r>
        <w:rPr>
          <w:rFonts w:asciiTheme="minorHAnsi" w:hAnsiTheme="minorHAnsi"/>
          <w:sz w:val="22"/>
          <w:szCs w:val="22"/>
          <w:lang w:val="en-US" w:eastAsia="en-US" w:bidi="ar-SA"/>
        </w:rPr>
        <w:br w:type="page"/>
      </w:r>
    </w:p>
    <w:p w:rsidR="004D6BC0" w:rsidRPr="001132AE" w:rsidRDefault="00666AC2" w:rsidP="001132AE">
      <w:pPr>
        <w:pStyle w:val="Heading1"/>
        <w:rPr>
          <w:rFonts w:asciiTheme="minorHAnsi" w:hAnsiTheme="minorHAnsi"/>
          <w:color w:val="auto"/>
          <w:sz w:val="22"/>
          <w:szCs w:val="22"/>
          <w:lang w:val="en-US" w:eastAsia="en-US" w:bidi="ar-SA"/>
        </w:rPr>
      </w:pPr>
      <w:bookmarkStart w:id="24" w:name="_Toc266266052"/>
      <w:r>
        <w:rPr>
          <w:rFonts w:asciiTheme="minorHAnsi" w:hAnsiTheme="minorHAnsi"/>
          <w:color w:val="auto"/>
          <w:sz w:val="22"/>
          <w:szCs w:val="22"/>
          <w:lang w:val="en-US" w:eastAsia="en-US" w:bidi="ar-SA"/>
        </w:rPr>
        <w:lastRenderedPageBreak/>
        <w:t xml:space="preserve">6. </w:t>
      </w:r>
      <w:r w:rsidR="00EB347D" w:rsidRPr="001132AE">
        <w:rPr>
          <w:rFonts w:asciiTheme="minorHAnsi" w:hAnsiTheme="minorHAnsi"/>
          <w:color w:val="auto"/>
          <w:sz w:val="22"/>
          <w:szCs w:val="22"/>
          <w:lang w:val="en-US" w:eastAsia="en-US" w:bidi="ar-SA"/>
        </w:rPr>
        <w:t>References</w:t>
      </w:r>
      <w:bookmarkEnd w:id="24"/>
    </w:p>
    <w:p w:rsidR="004D6BC0" w:rsidRPr="00EB347D" w:rsidRDefault="004D6BC0" w:rsidP="00984F03">
      <w:pPr>
        <w:pStyle w:val="NoSpacing"/>
        <w:spacing w:line="360" w:lineRule="auto"/>
        <w:rPr>
          <w:rFonts w:asciiTheme="minorHAnsi" w:hAnsiTheme="minorHAnsi"/>
          <w:b/>
          <w:sz w:val="22"/>
          <w:szCs w:val="22"/>
          <w:lang w:val="en-US" w:eastAsia="en-US" w:bidi="ar-SA"/>
        </w:rPr>
      </w:pPr>
    </w:p>
    <w:p w:rsidR="00D06E92" w:rsidRDefault="00AC6B2E" w:rsidP="000B0C0C">
      <w:pPr>
        <w:pStyle w:val="NoSpacing"/>
        <w:numPr>
          <w:ilvl w:val="0"/>
          <w:numId w:val="7"/>
        </w:numPr>
        <w:spacing w:line="360" w:lineRule="auto"/>
        <w:rPr>
          <w:rFonts w:asciiTheme="minorHAnsi" w:hAnsiTheme="minorHAnsi"/>
          <w:sz w:val="22"/>
          <w:szCs w:val="22"/>
          <w:lang w:val="en-US" w:eastAsia="en-US" w:bidi="ar-SA"/>
        </w:rPr>
      </w:pPr>
      <w:proofErr w:type="spellStart"/>
      <w:r>
        <w:rPr>
          <w:rFonts w:asciiTheme="minorHAnsi" w:hAnsiTheme="minorHAnsi"/>
          <w:sz w:val="22"/>
          <w:szCs w:val="22"/>
          <w:lang w:val="en-US" w:eastAsia="en-US" w:bidi="ar-SA"/>
        </w:rPr>
        <w:t>Abadie</w:t>
      </w:r>
      <w:proofErr w:type="spellEnd"/>
      <w:r>
        <w:rPr>
          <w:rFonts w:asciiTheme="minorHAnsi" w:hAnsiTheme="minorHAnsi"/>
          <w:sz w:val="22"/>
          <w:szCs w:val="22"/>
          <w:lang w:val="en-US" w:eastAsia="en-US" w:bidi="ar-SA"/>
        </w:rPr>
        <w:t xml:space="preserve">, </w:t>
      </w:r>
      <w:r w:rsidR="003931EB" w:rsidRPr="00945FA0">
        <w:rPr>
          <w:rFonts w:asciiTheme="minorHAnsi" w:hAnsiTheme="minorHAnsi"/>
          <w:sz w:val="22"/>
          <w:szCs w:val="22"/>
          <w:lang w:val="en-US" w:eastAsia="en-US" w:bidi="ar-SA"/>
        </w:rPr>
        <w:t>Gay, 2006. “The impact of presumed consent legislation on cadaveric organ donation: a cross-country study.</w:t>
      </w:r>
      <w:proofErr w:type="gramStart"/>
      <w:r w:rsidR="003931EB" w:rsidRPr="00945FA0">
        <w:rPr>
          <w:rFonts w:asciiTheme="minorHAnsi" w:hAnsiTheme="minorHAnsi"/>
          <w:sz w:val="22"/>
          <w:szCs w:val="22"/>
          <w:lang w:val="en-US" w:eastAsia="en-US" w:bidi="ar-SA"/>
        </w:rPr>
        <w:t>”,</w:t>
      </w:r>
      <w:proofErr w:type="gramEnd"/>
      <w:r w:rsidR="003931EB" w:rsidRPr="00945FA0">
        <w:rPr>
          <w:rFonts w:asciiTheme="minorHAnsi" w:hAnsiTheme="minorHAnsi"/>
          <w:sz w:val="22"/>
          <w:szCs w:val="22"/>
          <w:lang w:val="en-US" w:eastAsia="en-US" w:bidi="ar-SA"/>
        </w:rPr>
        <w:t xml:space="preserve"> </w:t>
      </w:r>
      <w:r w:rsidR="003931EB" w:rsidRPr="00945FA0">
        <w:rPr>
          <w:rFonts w:asciiTheme="minorHAnsi" w:hAnsiTheme="minorHAnsi"/>
          <w:i/>
          <w:sz w:val="22"/>
          <w:szCs w:val="22"/>
          <w:lang w:val="en-US" w:eastAsia="en-US" w:bidi="ar-SA"/>
        </w:rPr>
        <w:t>Journal of Health economics</w:t>
      </w:r>
      <w:r w:rsidR="00B31F69">
        <w:rPr>
          <w:rFonts w:asciiTheme="minorHAnsi" w:hAnsiTheme="minorHAnsi"/>
          <w:i/>
          <w:sz w:val="22"/>
          <w:szCs w:val="22"/>
          <w:lang w:val="en-US" w:eastAsia="en-US" w:bidi="ar-SA"/>
        </w:rPr>
        <w:t xml:space="preserve"> </w:t>
      </w:r>
      <w:r w:rsidR="00B31F69">
        <w:rPr>
          <w:rFonts w:asciiTheme="minorHAnsi" w:hAnsiTheme="minorHAnsi"/>
          <w:sz w:val="22"/>
          <w:szCs w:val="22"/>
          <w:lang w:val="en-US" w:eastAsia="en-US" w:bidi="ar-SA"/>
        </w:rPr>
        <w:t>(2006),</w:t>
      </w:r>
      <w:r w:rsidR="00A32374">
        <w:rPr>
          <w:rFonts w:asciiTheme="minorHAnsi" w:hAnsiTheme="minorHAnsi"/>
          <w:sz w:val="22"/>
          <w:szCs w:val="22"/>
          <w:lang w:val="en-US" w:eastAsia="en-US" w:bidi="ar-SA"/>
        </w:rPr>
        <w:t xml:space="preserve"> July, 25 (4): 599-620.</w:t>
      </w:r>
    </w:p>
    <w:p w:rsidR="005004A9" w:rsidRDefault="005004A9" w:rsidP="00493BC2">
      <w:pPr>
        <w:pStyle w:val="NoSpacing"/>
        <w:spacing w:line="360" w:lineRule="auto"/>
        <w:ind w:left="720"/>
        <w:rPr>
          <w:rFonts w:asciiTheme="minorHAnsi" w:hAnsiTheme="minorHAnsi"/>
          <w:sz w:val="22"/>
          <w:szCs w:val="22"/>
          <w:lang w:val="en-US" w:eastAsia="en-US" w:bidi="ar-SA"/>
        </w:rPr>
      </w:pPr>
    </w:p>
    <w:p w:rsidR="00AC6B2E" w:rsidRDefault="005004A9" w:rsidP="00AC6B2E">
      <w:pPr>
        <w:pStyle w:val="NoSpacing"/>
        <w:numPr>
          <w:ilvl w:val="0"/>
          <w:numId w:val="7"/>
        </w:numPr>
        <w:spacing w:line="360" w:lineRule="auto"/>
        <w:rPr>
          <w:rFonts w:asciiTheme="minorHAnsi" w:hAnsiTheme="minorHAnsi"/>
          <w:sz w:val="22"/>
          <w:szCs w:val="22"/>
          <w:lang w:val="en-US" w:eastAsia="en-US" w:bidi="ar-SA"/>
        </w:rPr>
      </w:pPr>
      <w:proofErr w:type="spellStart"/>
      <w:r>
        <w:rPr>
          <w:rFonts w:asciiTheme="minorHAnsi" w:hAnsiTheme="minorHAnsi"/>
          <w:sz w:val="22"/>
          <w:szCs w:val="22"/>
          <w:lang w:val="en-US" w:eastAsia="en-US" w:bidi="ar-SA"/>
        </w:rPr>
        <w:t>Anbarci</w:t>
      </w:r>
      <w:proofErr w:type="spellEnd"/>
      <w:r w:rsidR="00AC6B2E">
        <w:rPr>
          <w:rFonts w:asciiTheme="minorHAnsi" w:hAnsiTheme="minorHAnsi"/>
          <w:sz w:val="22"/>
          <w:szCs w:val="22"/>
          <w:lang w:val="en-US" w:eastAsia="en-US" w:bidi="ar-SA"/>
        </w:rPr>
        <w:t>,</w:t>
      </w:r>
      <w:r>
        <w:rPr>
          <w:rFonts w:asciiTheme="minorHAnsi" w:hAnsiTheme="minorHAnsi"/>
          <w:sz w:val="22"/>
          <w:szCs w:val="22"/>
          <w:lang w:val="en-US" w:eastAsia="en-US" w:bidi="ar-SA"/>
        </w:rPr>
        <w:t xml:space="preserve"> </w:t>
      </w:r>
      <w:proofErr w:type="spellStart"/>
      <w:r>
        <w:rPr>
          <w:rFonts w:asciiTheme="minorHAnsi" w:hAnsiTheme="minorHAnsi"/>
          <w:sz w:val="22"/>
          <w:szCs w:val="22"/>
          <w:lang w:val="en-US" w:eastAsia="en-US" w:bidi="ar-SA"/>
        </w:rPr>
        <w:t>Caglayan</w:t>
      </w:r>
      <w:proofErr w:type="spellEnd"/>
      <w:r w:rsidR="00AC6B2E">
        <w:rPr>
          <w:rFonts w:asciiTheme="minorHAnsi" w:hAnsiTheme="minorHAnsi"/>
          <w:sz w:val="22"/>
          <w:szCs w:val="22"/>
          <w:lang w:val="en-US" w:eastAsia="en-US" w:bidi="ar-SA"/>
        </w:rPr>
        <w:t xml:space="preserve">, 2005. “Cadaveric vs. live-donor kidney transplants: the interactions of institutions and inequalities.” </w:t>
      </w:r>
      <w:r w:rsidR="00AC6B2E">
        <w:rPr>
          <w:rFonts w:asciiTheme="minorHAnsi" w:hAnsiTheme="minorHAnsi"/>
          <w:i/>
          <w:sz w:val="22"/>
          <w:szCs w:val="22"/>
          <w:lang w:val="en-US" w:eastAsia="en-US" w:bidi="ar-SA"/>
        </w:rPr>
        <w:t xml:space="preserve">Public administration and management </w:t>
      </w:r>
      <w:r w:rsidR="00AC6B2E">
        <w:rPr>
          <w:rFonts w:asciiTheme="minorHAnsi" w:hAnsiTheme="minorHAnsi"/>
          <w:sz w:val="22"/>
          <w:szCs w:val="22"/>
          <w:lang w:val="en-US" w:eastAsia="en-US" w:bidi="ar-SA"/>
        </w:rPr>
        <w:t>(2005)</w:t>
      </w:r>
      <w:r w:rsidR="00AC6B2E">
        <w:rPr>
          <w:rFonts w:asciiTheme="minorHAnsi" w:hAnsiTheme="minorHAnsi"/>
          <w:i/>
          <w:sz w:val="22"/>
          <w:szCs w:val="22"/>
          <w:lang w:val="en-US" w:eastAsia="en-US" w:bidi="ar-SA"/>
        </w:rPr>
        <w:t xml:space="preserve">, </w:t>
      </w:r>
      <w:r w:rsidR="00AC6B2E" w:rsidRPr="00AC6B2E">
        <w:rPr>
          <w:rFonts w:asciiTheme="minorHAnsi" w:hAnsiTheme="minorHAnsi"/>
          <w:sz w:val="22"/>
          <w:szCs w:val="22"/>
          <w:lang w:val="en-US" w:eastAsia="en-US" w:bidi="ar-SA"/>
        </w:rPr>
        <w:t>12 article 3</w:t>
      </w:r>
      <w:r w:rsidR="00AC6B2E">
        <w:rPr>
          <w:rFonts w:asciiTheme="minorHAnsi" w:hAnsiTheme="minorHAnsi"/>
          <w:sz w:val="22"/>
          <w:szCs w:val="22"/>
          <w:lang w:val="en-US" w:eastAsia="en-US" w:bidi="ar-SA"/>
        </w:rPr>
        <w:t>.</w:t>
      </w:r>
    </w:p>
    <w:p w:rsidR="00945FA0" w:rsidRDefault="00945FA0" w:rsidP="005864E9">
      <w:pPr>
        <w:pStyle w:val="NoSpacing"/>
        <w:spacing w:line="360" w:lineRule="auto"/>
        <w:rPr>
          <w:rFonts w:asciiTheme="minorHAnsi" w:hAnsiTheme="minorHAnsi"/>
          <w:sz w:val="22"/>
          <w:szCs w:val="22"/>
          <w:lang w:val="en-US" w:eastAsia="en-US" w:bidi="ar-SA"/>
        </w:rPr>
      </w:pPr>
    </w:p>
    <w:p w:rsidR="005A4E9B" w:rsidRPr="00A32374" w:rsidRDefault="005A4E9B" w:rsidP="000B0C0C">
      <w:pPr>
        <w:pStyle w:val="NoSpacing"/>
        <w:numPr>
          <w:ilvl w:val="0"/>
          <w:numId w:val="7"/>
        </w:numPr>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 xml:space="preserve">Becker, Elias, 2007. “Introducing incentives in the market for live and cadaveric organ donations.” </w:t>
      </w:r>
      <w:r w:rsidR="00A32374">
        <w:rPr>
          <w:rFonts w:asciiTheme="minorHAnsi" w:hAnsiTheme="minorHAnsi"/>
          <w:i/>
          <w:sz w:val="22"/>
          <w:szCs w:val="22"/>
          <w:lang w:val="en-US" w:eastAsia="en-US" w:bidi="ar-SA"/>
        </w:rPr>
        <w:t xml:space="preserve">Journal of economic perspectives </w:t>
      </w:r>
      <w:r w:rsidR="00A32374">
        <w:rPr>
          <w:rFonts w:asciiTheme="minorHAnsi" w:hAnsiTheme="minorHAnsi"/>
          <w:sz w:val="22"/>
          <w:szCs w:val="22"/>
          <w:lang w:val="en-US" w:eastAsia="en-US" w:bidi="ar-SA"/>
        </w:rPr>
        <w:t>(2007), 21 no 3: 3-24.</w:t>
      </w:r>
    </w:p>
    <w:p w:rsidR="005A4E9B" w:rsidRPr="00945FA0" w:rsidRDefault="005A4E9B" w:rsidP="005864E9">
      <w:pPr>
        <w:pStyle w:val="NoSpacing"/>
        <w:spacing w:line="360" w:lineRule="auto"/>
        <w:rPr>
          <w:rFonts w:asciiTheme="minorHAnsi" w:hAnsiTheme="minorHAnsi"/>
          <w:sz w:val="22"/>
          <w:szCs w:val="22"/>
          <w:lang w:val="en-US" w:eastAsia="en-US" w:bidi="ar-SA"/>
        </w:rPr>
      </w:pPr>
    </w:p>
    <w:p w:rsidR="003931EB" w:rsidRDefault="003931EB" w:rsidP="000B0C0C">
      <w:pPr>
        <w:pStyle w:val="NoSpacing"/>
        <w:numPr>
          <w:ilvl w:val="0"/>
          <w:numId w:val="7"/>
        </w:numPr>
        <w:spacing w:line="360" w:lineRule="auto"/>
        <w:rPr>
          <w:rFonts w:asciiTheme="minorHAnsi" w:hAnsiTheme="minorHAnsi"/>
          <w:sz w:val="22"/>
          <w:szCs w:val="22"/>
          <w:lang w:val="en-US" w:eastAsia="en-US" w:bidi="ar-SA"/>
        </w:rPr>
      </w:pPr>
      <w:r w:rsidRPr="00945FA0">
        <w:rPr>
          <w:rFonts w:asciiTheme="minorHAnsi" w:hAnsiTheme="minorHAnsi"/>
          <w:sz w:val="22"/>
          <w:szCs w:val="22"/>
          <w:lang w:val="en-US" w:eastAsia="en-US" w:bidi="ar-SA"/>
        </w:rPr>
        <w:t xml:space="preserve">Cameron, Forsythe, 2001. “How can we improve organ donation rates? Research into the identification of factors which may influence the variation.” </w:t>
      </w:r>
      <w:proofErr w:type="spellStart"/>
      <w:r w:rsidRPr="00945FA0">
        <w:rPr>
          <w:rFonts w:asciiTheme="minorHAnsi" w:hAnsiTheme="minorHAnsi"/>
          <w:i/>
          <w:sz w:val="22"/>
          <w:szCs w:val="22"/>
          <w:lang w:val="en-US" w:eastAsia="en-US" w:bidi="ar-SA"/>
        </w:rPr>
        <w:t>Nefrologia</w:t>
      </w:r>
      <w:proofErr w:type="spellEnd"/>
      <w:r w:rsidR="00B31F69">
        <w:rPr>
          <w:rFonts w:asciiTheme="minorHAnsi" w:hAnsiTheme="minorHAnsi"/>
          <w:i/>
          <w:sz w:val="22"/>
          <w:szCs w:val="22"/>
          <w:lang w:val="en-US" w:eastAsia="en-US" w:bidi="ar-SA"/>
        </w:rPr>
        <w:t xml:space="preserve"> </w:t>
      </w:r>
      <w:r w:rsidR="00B31F69">
        <w:rPr>
          <w:rFonts w:asciiTheme="minorHAnsi" w:hAnsiTheme="minorHAnsi"/>
          <w:sz w:val="22"/>
          <w:szCs w:val="22"/>
          <w:lang w:val="en-US" w:eastAsia="en-US" w:bidi="ar-SA"/>
        </w:rPr>
        <w:t>(2001)</w:t>
      </w:r>
      <w:r w:rsidR="00A32374">
        <w:rPr>
          <w:rFonts w:asciiTheme="minorHAnsi" w:hAnsiTheme="minorHAnsi"/>
          <w:sz w:val="22"/>
          <w:szCs w:val="22"/>
          <w:lang w:val="en-US" w:eastAsia="en-US" w:bidi="ar-SA"/>
        </w:rPr>
        <w:t>, 68-77.</w:t>
      </w:r>
    </w:p>
    <w:p w:rsidR="004F66BF" w:rsidRDefault="004F66BF" w:rsidP="004F66BF">
      <w:pPr>
        <w:pStyle w:val="ListParagraph"/>
        <w:rPr>
          <w:rFonts w:asciiTheme="minorHAnsi" w:hAnsiTheme="minorHAnsi"/>
          <w:sz w:val="22"/>
          <w:szCs w:val="22"/>
          <w:lang w:val="en-US" w:eastAsia="en-US" w:bidi="ar-SA"/>
        </w:rPr>
      </w:pPr>
    </w:p>
    <w:p w:rsidR="004F66BF" w:rsidRDefault="004F66BF" w:rsidP="004F66BF">
      <w:pPr>
        <w:pStyle w:val="NoSpacing"/>
        <w:numPr>
          <w:ilvl w:val="0"/>
          <w:numId w:val="7"/>
        </w:numPr>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 xml:space="preserve">CIA </w:t>
      </w:r>
      <w:proofErr w:type="spellStart"/>
      <w:r>
        <w:rPr>
          <w:rFonts w:asciiTheme="minorHAnsi" w:hAnsiTheme="minorHAnsi"/>
          <w:sz w:val="22"/>
          <w:szCs w:val="22"/>
          <w:lang w:val="en-US" w:eastAsia="en-US" w:bidi="ar-SA"/>
        </w:rPr>
        <w:t>Factbook</w:t>
      </w:r>
      <w:proofErr w:type="spellEnd"/>
      <w:r>
        <w:rPr>
          <w:rFonts w:asciiTheme="minorHAnsi" w:hAnsiTheme="minorHAnsi"/>
          <w:sz w:val="22"/>
          <w:szCs w:val="22"/>
          <w:lang w:val="en-US" w:eastAsia="en-US" w:bidi="ar-SA"/>
        </w:rPr>
        <w:t xml:space="preserve">; </w:t>
      </w:r>
      <w:hyperlink r:id="rId16" w:history="1">
        <w:r w:rsidRPr="00022F6C">
          <w:rPr>
            <w:rStyle w:val="Hyperlink"/>
            <w:rFonts w:asciiTheme="minorHAnsi" w:hAnsiTheme="minorHAnsi"/>
            <w:sz w:val="22"/>
            <w:szCs w:val="22"/>
            <w:lang w:val="en-US" w:eastAsia="en-US" w:bidi="ar-SA"/>
          </w:rPr>
          <w:t>https://www.cia.gov/library/publications/the-world-factbook/</w:t>
        </w:r>
      </w:hyperlink>
    </w:p>
    <w:p w:rsidR="00493BC2" w:rsidRDefault="00493BC2" w:rsidP="00493BC2">
      <w:pPr>
        <w:pStyle w:val="ListParagraph"/>
        <w:rPr>
          <w:rFonts w:asciiTheme="minorHAnsi" w:hAnsiTheme="minorHAnsi"/>
          <w:sz w:val="22"/>
          <w:szCs w:val="22"/>
          <w:lang w:val="en-US" w:eastAsia="en-US" w:bidi="ar-SA"/>
        </w:rPr>
      </w:pPr>
    </w:p>
    <w:p w:rsidR="00493BC2" w:rsidRDefault="00493BC2" w:rsidP="00493BC2">
      <w:pPr>
        <w:pStyle w:val="NoSpacing"/>
        <w:numPr>
          <w:ilvl w:val="0"/>
          <w:numId w:val="7"/>
        </w:numPr>
        <w:spacing w:line="360" w:lineRule="auto"/>
        <w:rPr>
          <w:rFonts w:asciiTheme="minorHAnsi" w:hAnsiTheme="minorHAnsi"/>
          <w:sz w:val="22"/>
          <w:szCs w:val="22"/>
          <w:lang w:val="en-US" w:eastAsia="en-US" w:bidi="ar-SA"/>
        </w:rPr>
      </w:pPr>
      <w:proofErr w:type="spellStart"/>
      <w:r w:rsidRPr="00860033">
        <w:rPr>
          <w:rFonts w:asciiTheme="minorHAnsi" w:hAnsiTheme="minorHAnsi"/>
          <w:sz w:val="22"/>
          <w:szCs w:val="22"/>
          <w:lang w:val="nl-NL" w:eastAsia="en-US" w:bidi="ar-SA"/>
        </w:rPr>
        <w:t>Coppen</w:t>
      </w:r>
      <w:proofErr w:type="spellEnd"/>
      <w:r w:rsidRPr="00860033">
        <w:rPr>
          <w:rFonts w:asciiTheme="minorHAnsi" w:hAnsiTheme="minorHAnsi"/>
          <w:sz w:val="22"/>
          <w:szCs w:val="22"/>
          <w:lang w:val="nl-NL" w:eastAsia="en-US" w:bidi="ar-SA"/>
        </w:rPr>
        <w:t xml:space="preserve">, </w:t>
      </w:r>
      <w:proofErr w:type="spellStart"/>
      <w:r w:rsidRPr="00860033">
        <w:rPr>
          <w:rFonts w:asciiTheme="minorHAnsi" w:hAnsiTheme="minorHAnsi"/>
          <w:sz w:val="22"/>
          <w:szCs w:val="22"/>
          <w:lang w:val="nl-NL" w:eastAsia="en-US" w:bidi="ar-SA"/>
        </w:rPr>
        <w:t>Marquet</w:t>
      </w:r>
      <w:proofErr w:type="spellEnd"/>
      <w:r w:rsidRPr="00860033">
        <w:rPr>
          <w:rFonts w:asciiTheme="minorHAnsi" w:hAnsiTheme="minorHAnsi"/>
          <w:sz w:val="22"/>
          <w:szCs w:val="22"/>
          <w:lang w:val="nl-NL" w:eastAsia="en-US" w:bidi="ar-SA"/>
        </w:rPr>
        <w:t xml:space="preserve">, </w:t>
      </w:r>
      <w:proofErr w:type="spellStart"/>
      <w:r w:rsidRPr="00860033">
        <w:rPr>
          <w:rFonts w:asciiTheme="minorHAnsi" w:hAnsiTheme="minorHAnsi"/>
          <w:sz w:val="22"/>
          <w:szCs w:val="22"/>
          <w:lang w:val="nl-NL" w:eastAsia="en-US" w:bidi="ar-SA"/>
        </w:rPr>
        <w:t>Friele</w:t>
      </w:r>
      <w:proofErr w:type="spellEnd"/>
      <w:r w:rsidRPr="00860033">
        <w:rPr>
          <w:rFonts w:asciiTheme="minorHAnsi" w:hAnsiTheme="minorHAnsi"/>
          <w:sz w:val="22"/>
          <w:szCs w:val="22"/>
          <w:lang w:val="nl-NL" w:eastAsia="en-US" w:bidi="ar-SA"/>
        </w:rPr>
        <w:t xml:space="preserve">, 2003. “Het donorpotentieel: een vergelijking van het donorpotentieel in Nederland en 9 andere West-Europese landen.” </w:t>
      </w:r>
      <w:r>
        <w:rPr>
          <w:rFonts w:asciiTheme="minorHAnsi" w:hAnsiTheme="minorHAnsi"/>
          <w:sz w:val="22"/>
          <w:szCs w:val="22"/>
          <w:lang w:val="en-US" w:eastAsia="en-US" w:bidi="ar-SA"/>
        </w:rPr>
        <w:t xml:space="preserve">NIVEL (2003). </w:t>
      </w:r>
    </w:p>
    <w:p w:rsidR="00F41578" w:rsidRDefault="00F41578" w:rsidP="00F41578">
      <w:pPr>
        <w:pStyle w:val="NoSpacing"/>
        <w:spacing w:line="360" w:lineRule="auto"/>
        <w:ind w:left="720"/>
        <w:rPr>
          <w:rFonts w:asciiTheme="minorHAnsi" w:hAnsiTheme="minorHAnsi"/>
          <w:sz w:val="22"/>
          <w:szCs w:val="22"/>
          <w:lang w:val="en-US" w:eastAsia="en-US" w:bidi="ar-SA"/>
        </w:rPr>
      </w:pPr>
    </w:p>
    <w:p w:rsidR="00F41578" w:rsidRDefault="00F41578" w:rsidP="00493BC2">
      <w:pPr>
        <w:pStyle w:val="NoSpacing"/>
        <w:numPr>
          <w:ilvl w:val="0"/>
          <w:numId w:val="7"/>
        </w:numPr>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 xml:space="preserve">D66; </w:t>
      </w:r>
      <w:hyperlink r:id="rId17" w:history="1">
        <w:r w:rsidRPr="000527B7">
          <w:rPr>
            <w:rStyle w:val="Hyperlink"/>
            <w:rFonts w:asciiTheme="minorHAnsi" w:hAnsiTheme="minorHAnsi"/>
            <w:sz w:val="22"/>
            <w:szCs w:val="22"/>
            <w:lang w:val="en-US" w:eastAsia="en-US" w:bidi="ar-SA"/>
          </w:rPr>
          <w:t>http://www.d66.nl/9359000/1/j9vvi0vj881cqtt/vhdskr71bszj</w:t>
        </w:r>
      </w:hyperlink>
      <w:r>
        <w:rPr>
          <w:rFonts w:asciiTheme="minorHAnsi" w:hAnsiTheme="minorHAnsi"/>
          <w:sz w:val="22"/>
          <w:szCs w:val="22"/>
          <w:lang w:val="en-US" w:eastAsia="en-US" w:bidi="ar-SA"/>
        </w:rPr>
        <w:t>. Downloaded July 2010.</w:t>
      </w:r>
    </w:p>
    <w:p w:rsidR="004F66BF" w:rsidRDefault="004F66BF" w:rsidP="004F66BF">
      <w:pPr>
        <w:pStyle w:val="ListParagraph"/>
        <w:rPr>
          <w:rFonts w:asciiTheme="minorHAnsi" w:hAnsiTheme="minorHAnsi"/>
          <w:sz w:val="22"/>
          <w:szCs w:val="22"/>
          <w:lang w:val="en-US" w:eastAsia="en-US" w:bidi="ar-SA"/>
        </w:rPr>
      </w:pPr>
    </w:p>
    <w:p w:rsidR="004F66BF" w:rsidRDefault="004F66BF" w:rsidP="004F66BF">
      <w:pPr>
        <w:pStyle w:val="NoSpacing"/>
        <w:numPr>
          <w:ilvl w:val="0"/>
          <w:numId w:val="7"/>
        </w:numPr>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 xml:space="preserve">European Parliament; </w:t>
      </w:r>
      <w:hyperlink r:id="rId18" w:history="1">
        <w:r w:rsidRPr="00622047">
          <w:rPr>
            <w:rStyle w:val="Hyperlink"/>
            <w:rFonts w:asciiTheme="minorHAnsi" w:hAnsiTheme="minorHAnsi"/>
            <w:sz w:val="22"/>
            <w:szCs w:val="22"/>
            <w:lang w:val="en-US" w:eastAsia="en-US" w:bidi="ar-SA"/>
          </w:rPr>
          <w:t>http://www.europarl.europa.eu/news/public/story_page/066-70539-067-03-11-911-20100312STO70510-2010-08-03-2010/default_en.htm</w:t>
        </w:r>
      </w:hyperlink>
    </w:p>
    <w:p w:rsidR="004F66BF" w:rsidRDefault="004F66BF" w:rsidP="004F66BF">
      <w:pPr>
        <w:pStyle w:val="ListParagraph"/>
        <w:rPr>
          <w:rFonts w:asciiTheme="minorHAnsi" w:hAnsiTheme="minorHAnsi"/>
          <w:sz w:val="22"/>
          <w:szCs w:val="22"/>
          <w:lang w:val="en-US" w:eastAsia="en-US" w:bidi="ar-SA"/>
        </w:rPr>
      </w:pPr>
    </w:p>
    <w:p w:rsidR="00AC6B2E" w:rsidRPr="004F66BF" w:rsidRDefault="00AC6B2E" w:rsidP="004F66BF">
      <w:pPr>
        <w:pStyle w:val="NoSpacing"/>
        <w:numPr>
          <w:ilvl w:val="0"/>
          <w:numId w:val="7"/>
        </w:numPr>
        <w:spacing w:line="360" w:lineRule="auto"/>
        <w:rPr>
          <w:rFonts w:asciiTheme="minorHAnsi" w:hAnsiTheme="minorHAnsi"/>
          <w:sz w:val="22"/>
          <w:szCs w:val="22"/>
          <w:lang w:val="en-US" w:eastAsia="en-US" w:bidi="ar-SA"/>
        </w:rPr>
      </w:pPr>
      <w:proofErr w:type="spellStart"/>
      <w:r w:rsidRPr="004F66BF">
        <w:rPr>
          <w:rFonts w:asciiTheme="minorHAnsi" w:hAnsiTheme="minorHAnsi"/>
          <w:sz w:val="22"/>
          <w:szCs w:val="22"/>
          <w:lang w:val="en-US" w:eastAsia="en-US" w:bidi="ar-SA"/>
        </w:rPr>
        <w:t>Ghods</w:t>
      </w:r>
      <w:proofErr w:type="spellEnd"/>
      <w:r w:rsidRPr="004F66BF">
        <w:rPr>
          <w:rFonts w:asciiTheme="minorHAnsi" w:hAnsiTheme="minorHAnsi"/>
          <w:sz w:val="22"/>
          <w:szCs w:val="22"/>
          <w:lang w:val="en-US" w:eastAsia="en-US" w:bidi="ar-SA"/>
        </w:rPr>
        <w:t xml:space="preserve">, </w:t>
      </w:r>
      <w:proofErr w:type="spellStart"/>
      <w:r w:rsidRPr="004F66BF">
        <w:rPr>
          <w:rFonts w:asciiTheme="minorHAnsi" w:hAnsiTheme="minorHAnsi"/>
          <w:sz w:val="22"/>
          <w:szCs w:val="22"/>
          <w:lang w:val="en-US" w:eastAsia="en-US" w:bidi="ar-SA"/>
        </w:rPr>
        <w:t>Savaj</w:t>
      </w:r>
      <w:proofErr w:type="spellEnd"/>
      <w:r w:rsidRPr="004F66BF">
        <w:rPr>
          <w:rFonts w:asciiTheme="minorHAnsi" w:hAnsiTheme="minorHAnsi"/>
          <w:sz w:val="22"/>
          <w:szCs w:val="22"/>
          <w:lang w:val="en-US" w:eastAsia="en-US" w:bidi="ar-SA"/>
        </w:rPr>
        <w:t xml:space="preserve">, 2006. “Iranian model of paid and regulated living-unrelated kidney donation.” </w:t>
      </w:r>
      <w:proofErr w:type="spellStart"/>
      <w:r w:rsidRPr="004F66BF">
        <w:rPr>
          <w:rFonts w:asciiTheme="minorHAnsi" w:hAnsiTheme="minorHAnsi"/>
          <w:i/>
          <w:sz w:val="22"/>
          <w:szCs w:val="22"/>
          <w:lang w:val="en-US" w:eastAsia="en-US" w:bidi="ar-SA"/>
        </w:rPr>
        <w:t>Clin</w:t>
      </w:r>
      <w:proofErr w:type="spellEnd"/>
      <w:r w:rsidRPr="004F66BF">
        <w:rPr>
          <w:rFonts w:asciiTheme="minorHAnsi" w:hAnsiTheme="minorHAnsi"/>
          <w:i/>
          <w:sz w:val="22"/>
          <w:szCs w:val="22"/>
          <w:lang w:val="en-US" w:eastAsia="en-US" w:bidi="ar-SA"/>
        </w:rPr>
        <w:t xml:space="preserve"> J Am Soc </w:t>
      </w:r>
      <w:proofErr w:type="spellStart"/>
      <w:r w:rsidRPr="004F66BF">
        <w:rPr>
          <w:rFonts w:asciiTheme="minorHAnsi" w:hAnsiTheme="minorHAnsi"/>
          <w:i/>
          <w:sz w:val="22"/>
          <w:szCs w:val="22"/>
          <w:lang w:val="en-US" w:eastAsia="en-US" w:bidi="ar-SA"/>
        </w:rPr>
        <w:t>Nephrol</w:t>
      </w:r>
      <w:proofErr w:type="spellEnd"/>
      <w:r w:rsidRPr="004F66BF">
        <w:rPr>
          <w:rFonts w:asciiTheme="minorHAnsi" w:hAnsiTheme="minorHAnsi"/>
          <w:i/>
          <w:sz w:val="22"/>
          <w:szCs w:val="22"/>
          <w:lang w:val="en-US" w:eastAsia="en-US" w:bidi="ar-SA"/>
        </w:rPr>
        <w:t xml:space="preserve"> </w:t>
      </w:r>
      <w:r w:rsidRPr="004F66BF">
        <w:rPr>
          <w:rFonts w:asciiTheme="minorHAnsi" w:hAnsiTheme="minorHAnsi"/>
          <w:sz w:val="22"/>
          <w:szCs w:val="22"/>
          <w:lang w:val="en-US" w:eastAsia="en-US" w:bidi="ar-SA"/>
        </w:rPr>
        <w:t>(2006), 1136-1145.</w:t>
      </w:r>
    </w:p>
    <w:p w:rsidR="00AC6B2E" w:rsidRDefault="00AC6B2E" w:rsidP="00AC6B2E">
      <w:pPr>
        <w:pStyle w:val="NoSpacing"/>
        <w:spacing w:line="360" w:lineRule="auto"/>
        <w:rPr>
          <w:rFonts w:asciiTheme="minorHAnsi" w:hAnsiTheme="minorHAnsi"/>
          <w:sz w:val="22"/>
          <w:szCs w:val="22"/>
          <w:lang w:val="en-US" w:eastAsia="en-US" w:bidi="ar-SA"/>
        </w:rPr>
      </w:pPr>
    </w:p>
    <w:p w:rsidR="00AC6B2E" w:rsidRPr="00BA476A" w:rsidRDefault="00AC6B2E" w:rsidP="00AC6B2E">
      <w:pPr>
        <w:pStyle w:val="NoSpacing"/>
        <w:numPr>
          <w:ilvl w:val="0"/>
          <w:numId w:val="7"/>
        </w:numPr>
        <w:spacing w:line="360" w:lineRule="auto"/>
        <w:rPr>
          <w:rFonts w:asciiTheme="minorHAnsi" w:hAnsiTheme="minorHAnsi"/>
          <w:sz w:val="22"/>
          <w:szCs w:val="22"/>
          <w:lang w:val="en-US" w:eastAsia="en-US" w:bidi="ar-SA"/>
        </w:rPr>
      </w:pPr>
      <w:proofErr w:type="spellStart"/>
      <w:r w:rsidRPr="009F4A09">
        <w:rPr>
          <w:rFonts w:asciiTheme="minorHAnsi" w:hAnsiTheme="minorHAnsi"/>
          <w:sz w:val="22"/>
          <w:szCs w:val="22"/>
          <w:lang w:val="nl-NL" w:eastAsia="en-US" w:bidi="ar-SA"/>
        </w:rPr>
        <w:t>Gimbel</w:t>
      </w:r>
      <w:proofErr w:type="spellEnd"/>
      <w:r w:rsidRPr="009F4A09">
        <w:rPr>
          <w:rFonts w:asciiTheme="minorHAnsi" w:hAnsiTheme="minorHAnsi"/>
          <w:sz w:val="22"/>
          <w:szCs w:val="22"/>
          <w:lang w:val="nl-NL" w:eastAsia="en-US" w:bidi="ar-SA"/>
        </w:rPr>
        <w:t xml:space="preserve">, </w:t>
      </w:r>
      <w:proofErr w:type="spellStart"/>
      <w:r w:rsidRPr="009F4A09">
        <w:rPr>
          <w:rFonts w:asciiTheme="minorHAnsi" w:hAnsiTheme="minorHAnsi"/>
          <w:sz w:val="22"/>
          <w:szCs w:val="22"/>
          <w:lang w:val="nl-NL" w:eastAsia="en-US" w:bidi="ar-SA"/>
        </w:rPr>
        <w:t>Strosberg</w:t>
      </w:r>
      <w:proofErr w:type="spellEnd"/>
      <w:r w:rsidRPr="009F4A09">
        <w:rPr>
          <w:rFonts w:asciiTheme="minorHAnsi" w:hAnsiTheme="minorHAnsi"/>
          <w:sz w:val="22"/>
          <w:szCs w:val="22"/>
          <w:lang w:val="nl-NL" w:eastAsia="en-US" w:bidi="ar-SA"/>
        </w:rPr>
        <w:t xml:space="preserve">, </w:t>
      </w:r>
      <w:proofErr w:type="spellStart"/>
      <w:r w:rsidRPr="009F4A09">
        <w:rPr>
          <w:rFonts w:asciiTheme="minorHAnsi" w:hAnsiTheme="minorHAnsi"/>
          <w:sz w:val="22"/>
          <w:szCs w:val="22"/>
          <w:lang w:val="nl-NL" w:eastAsia="en-US" w:bidi="ar-SA"/>
        </w:rPr>
        <w:t>Lehrman</w:t>
      </w:r>
      <w:proofErr w:type="spellEnd"/>
      <w:r w:rsidRPr="009F4A09">
        <w:rPr>
          <w:rFonts w:asciiTheme="minorHAnsi" w:hAnsiTheme="minorHAnsi"/>
          <w:sz w:val="22"/>
          <w:szCs w:val="22"/>
          <w:lang w:val="nl-NL" w:eastAsia="en-US" w:bidi="ar-SA"/>
        </w:rPr>
        <w:t xml:space="preserve">, </w:t>
      </w:r>
      <w:proofErr w:type="spellStart"/>
      <w:r w:rsidRPr="009F4A09">
        <w:rPr>
          <w:rFonts w:asciiTheme="minorHAnsi" w:hAnsiTheme="minorHAnsi"/>
          <w:sz w:val="22"/>
          <w:szCs w:val="22"/>
          <w:lang w:val="nl-NL" w:eastAsia="en-US" w:bidi="ar-SA"/>
        </w:rPr>
        <w:t>Gefenas</w:t>
      </w:r>
      <w:proofErr w:type="spellEnd"/>
      <w:r w:rsidRPr="009F4A09">
        <w:rPr>
          <w:rFonts w:asciiTheme="minorHAnsi" w:hAnsiTheme="minorHAnsi"/>
          <w:sz w:val="22"/>
          <w:szCs w:val="22"/>
          <w:lang w:val="nl-NL" w:eastAsia="en-US" w:bidi="ar-SA"/>
        </w:rPr>
        <w:t xml:space="preserve">, Taft, 2003. </w:t>
      </w:r>
      <w:r w:rsidRPr="00BA476A">
        <w:rPr>
          <w:rFonts w:asciiTheme="minorHAnsi" w:hAnsiTheme="minorHAnsi"/>
          <w:sz w:val="22"/>
          <w:szCs w:val="22"/>
          <w:lang w:val="en-US" w:eastAsia="en-US" w:bidi="ar-SA"/>
        </w:rPr>
        <w:t>“Presumed consent and other predictors of cadaveric organ donation in Europe.”</w:t>
      </w:r>
      <w:r>
        <w:rPr>
          <w:rFonts w:asciiTheme="minorHAnsi" w:hAnsiTheme="minorHAnsi"/>
          <w:i/>
          <w:sz w:val="22"/>
          <w:szCs w:val="22"/>
          <w:lang w:val="en-US" w:eastAsia="en-US" w:bidi="ar-SA"/>
        </w:rPr>
        <w:t xml:space="preserve">Progress in transplantation </w:t>
      </w:r>
      <w:r>
        <w:rPr>
          <w:rFonts w:asciiTheme="minorHAnsi" w:hAnsiTheme="minorHAnsi"/>
          <w:sz w:val="22"/>
          <w:szCs w:val="22"/>
          <w:lang w:val="en-US" w:eastAsia="en-US" w:bidi="ar-SA"/>
        </w:rPr>
        <w:t>(2003), 13 no 1: 17-23</w:t>
      </w:r>
    </w:p>
    <w:p w:rsidR="00945FA0" w:rsidRPr="00945FA0" w:rsidRDefault="00945FA0" w:rsidP="005864E9">
      <w:pPr>
        <w:pStyle w:val="NoSpacing"/>
        <w:spacing w:line="360" w:lineRule="auto"/>
        <w:rPr>
          <w:rFonts w:asciiTheme="minorHAnsi" w:hAnsiTheme="minorHAnsi"/>
          <w:sz w:val="22"/>
          <w:szCs w:val="22"/>
          <w:lang w:val="en-US" w:eastAsia="en-US" w:bidi="ar-SA"/>
        </w:rPr>
      </w:pPr>
    </w:p>
    <w:p w:rsidR="003931EB" w:rsidRDefault="003931EB" w:rsidP="000B0C0C">
      <w:pPr>
        <w:pStyle w:val="NoSpacing"/>
        <w:numPr>
          <w:ilvl w:val="0"/>
          <w:numId w:val="7"/>
        </w:numPr>
        <w:spacing w:line="360" w:lineRule="auto"/>
        <w:rPr>
          <w:rFonts w:asciiTheme="minorHAnsi" w:hAnsiTheme="minorHAnsi"/>
          <w:sz w:val="22"/>
          <w:szCs w:val="22"/>
          <w:lang w:val="en-US" w:eastAsia="en-US" w:bidi="ar-SA"/>
        </w:rPr>
      </w:pPr>
      <w:r w:rsidRPr="00945FA0">
        <w:rPr>
          <w:rFonts w:asciiTheme="minorHAnsi" w:hAnsiTheme="minorHAnsi"/>
          <w:sz w:val="22"/>
          <w:szCs w:val="22"/>
          <w:lang w:val="en-US" w:eastAsia="en-US" w:bidi="ar-SA"/>
        </w:rPr>
        <w:t xml:space="preserve">Healy, 2006. “Do presumed-consent laws raise organ procurement rates?” </w:t>
      </w:r>
      <w:proofErr w:type="spellStart"/>
      <w:r w:rsidRPr="00945FA0">
        <w:rPr>
          <w:rFonts w:asciiTheme="minorHAnsi" w:hAnsiTheme="minorHAnsi"/>
          <w:i/>
          <w:sz w:val="22"/>
          <w:szCs w:val="22"/>
          <w:lang w:val="en-US" w:eastAsia="en-US" w:bidi="ar-SA"/>
        </w:rPr>
        <w:t>Depaul</w:t>
      </w:r>
      <w:proofErr w:type="spellEnd"/>
      <w:r w:rsidRPr="00945FA0">
        <w:rPr>
          <w:rFonts w:asciiTheme="minorHAnsi" w:hAnsiTheme="minorHAnsi"/>
          <w:i/>
          <w:sz w:val="22"/>
          <w:szCs w:val="22"/>
          <w:lang w:val="en-US" w:eastAsia="en-US" w:bidi="ar-SA"/>
        </w:rPr>
        <w:t xml:space="preserve"> law review</w:t>
      </w:r>
      <w:r w:rsidRPr="00945FA0">
        <w:rPr>
          <w:rFonts w:asciiTheme="minorHAnsi" w:hAnsiTheme="minorHAnsi"/>
          <w:sz w:val="22"/>
          <w:szCs w:val="22"/>
          <w:lang w:val="en-US" w:eastAsia="en-US" w:bidi="ar-SA"/>
        </w:rPr>
        <w:t xml:space="preserve">, </w:t>
      </w:r>
      <w:r w:rsidR="000E4FC2" w:rsidRPr="00945FA0">
        <w:rPr>
          <w:rFonts w:asciiTheme="minorHAnsi" w:hAnsiTheme="minorHAnsi"/>
          <w:sz w:val="22"/>
          <w:szCs w:val="22"/>
          <w:lang w:val="en-US" w:eastAsia="en-US" w:bidi="ar-SA"/>
        </w:rPr>
        <w:t xml:space="preserve">55(3): </w:t>
      </w:r>
      <w:r w:rsidRPr="00945FA0">
        <w:rPr>
          <w:rFonts w:asciiTheme="minorHAnsi" w:hAnsiTheme="minorHAnsi"/>
          <w:sz w:val="22"/>
          <w:szCs w:val="22"/>
          <w:lang w:val="en-US" w:eastAsia="en-US" w:bidi="ar-SA"/>
        </w:rPr>
        <w:t>1017-1043</w:t>
      </w:r>
      <w:r w:rsidR="00A32374">
        <w:rPr>
          <w:rFonts w:asciiTheme="minorHAnsi" w:hAnsiTheme="minorHAnsi"/>
          <w:sz w:val="22"/>
          <w:szCs w:val="22"/>
          <w:lang w:val="en-US" w:eastAsia="en-US" w:bidi="ar-SA"/>
        </w:rPr>
        <w:t>.</w:t>
      </w:r>
    </w:p>
    <w:p w:rsidR="00945FA0" w:rsidRDefault="00945FA0" w:rsidP="005864E9">
      <w:pPr>
        <w:pStyle w:val="NoSpacing"/>
        <w:spacing w:line="360" w:lineRule="auto"/>
        <w:rPr>
          <w:rFonts w:asciiTheme="minorHAnsi" w:hAnsiTheme="minorHAnsi"/>
          <w:sz w:val="22"/>
          <w:szCs w:val="22"/>
          <w:lang w:val="en-US" w:eastAsia="en-US" w:bidi="ar-SA"/>
        </w:rPr>
      </w:pPr>
    </w:p>
    <w:p w:rsidR="00B31F69" w:rsidRDefault="00B31F69" w:rsidP="000B0C0C">
      <w:pPr>
        <w:pStyle w:val="NoSpacing"/>
        <w:numPr>
          <w:ilvl w:val="0"/>
          <w:numId w:val="7"/>
        </w:numPr>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 xml:space="preserve">Howard, 2007. “Producing organ donors.” </w:t>
      </w:r>
      <w:r>
        <w:rPr>
          <w:rFonts w:asciiTheme="minorHAnsi" w:hAnsiTheme="minorHAnsi"/>
          <w:i/>
          <w:sz w:val="22"/>
          <w:szCs w:val="22"/>
          <w:lang w:val="en-US" w:eastAsia="en-US" w:bidi="ar-SA"/>
        </w:rPr>
        <w:t xml:space="preserve">Journal of economic perspectives </w:t>
      </w:r>
      <w:r>
        <w:rPr>
          <w:rFonts w:asciiTheme="minorHAnsi" w:hAnsiTheme="minorHAnsi"/>
          <w:sz w:val="22"/>
          <w:szCs w:val="22"/>
          <w:lang w:val="en-US" w:eastAsia="en-US" w:bidi="ar-SA"/>
        </w:rPr>
        <w:t>(2007), 21 no 3: 25-36</w:t>
      </w:r>
      <w:r w:rsidR="00A32374">
        <w:rPr>
          <w:rFonts w:asciiTheme="minorHAnsi" w:hAnsiTheme="minorHAnsi"/>
          <w:sz w:val="22"/>
          <w:szCs w:val="22"/>
          <w:lang w:val="en-US" w:eastAsia="en-US" w:bidi="ar-SA"/>
        </w:rPr>
        <w:t>.</w:t>
      </w:r>
    </w:p>
    <w:p w:rsidR="00AC6B2E" w:rsidRDefault="00AC6B2E" w:rsidP="00AC6B2E">
      <w:pPr>
        <w:pStyle w:val="ListParagraph"/>
        <w:rPr>
          <w:rFonts w:asciiTheme="minorHAnsi" w:hAnsiTheme="minorHAnsi"/>
          <w:sz w:val="22"/>
          <w:szCs w:val="22"/>
          <w:lang w:val="en-US" w:eastAsia="en-US" w:bidi="ar-SA"/>
        </w:rPr>
      </w:pPr>
    </w:p>
    <w:p w:rsidR="00AC6B2E" w:rsidRDefault="00AC6B2E" w:rsidP="00AC6B2E">
      <w:pPr>
        <w:pStyle w:val="NoSpacing"/>
        <w:numPr>
          <w:ilvl w:val="0"/>
          <w:numId w:val="7"/>
        </w:numPr>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 xml:space="preserve">Johnson, Goldstein, 2003. “Do defaults save lives?” </w:t>
      </w:r>
      <w:r>
        <w:rPr>
          <w:rFonts w:asciiTheme="minorHAnsi" w:hAnsiTheme="minorHAnsi"/>
          <w:i/>
          <w:sz w:val="22"/>
          <w:szCs w:val="22"/>
          <w:lang w:val="en-US" w:eastAsia="en-US" w:bidi="ar-SA"/>
        </w:rPr>
        <w:t xml:space="preserve">Science </w:t>
      </w:r>
      <w:r>
        <w:rPr>
          <w:rFonts w:asciiTheme="minorHAnsi" w:hAnsiTheme="minorHAnsi"/>
          <w:sz w:val="22"/>
          <w:szCs w:val="22"/>
          <w:lang w:val="en-US" w:eastAsia="en-US" w:bidi="ar-SA"/>
        </w:rPr>
        <w:t>(2003), 302: 1338-1339.</w:t>
      </w:r>
    </w:p>
    <w:p w:rsidR="00D43E6C" w:rsidRDefault="00D43E6C" w:rsidP="00D43E6C">
      <w:pPr>
        <w:pStyle w:val="ListParagraph"/>
        <w:rPr>
          <w:rFonts w:asciiTheme="minorHAnsi" w:hAnsiTheme="minorHAnsi"/>
          <w:sz w:val="22"/>
          <w:szCs w:val="22"/>
          <w:lang w:val="en-US" w:eastAsia="en-US" w:bidi="ar-SA"/>
        </w:rPr>
      </w:pPr>
    </w:p>
    <w:p w:rsidR="00D43E6C" w:rsidRDefault="00D43E6C" w:rsidP="00AC6B2E">
      <w:pPr>
        <w:pStyle w:val="NoSpacing"/>
        <w:numPr>
          <w:ilvl w:val="0"/>
          <w:numId w:val="7"/>
        </w:numPr>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 xml:space="preserve">Field, Andy. 2005. </w:t>
      </w:r>
      <w:r>
        <w:rPr>
          <w:rFonts w:asciiTheme="minorHAnsi" w:hAnsiTheme="minorHAnsi"/>
          <w:i/>
          <w:sz w:val="22"/>
          <w:szCs w:val="22"/>
          <w:lang w:val="en-US" w:eastAsia="en-US" w:bidi="ar-SA"/>
        </w:rPr>
        <w:t>Discovering statistics using SPSS, second edition.</w:t>
      </w:r>
      <w:r>
        <w:rPr>
          <w:rFonts w:asciiTheme="minorHAnsi" w:hAnsiTheme="minorHAnsi"/>
          <w:sz w:val="22"/>
          <w:szCs w:val="22"/>
          <w:lang w:val="en-US" w:eastAsia="en-US" w:bidi="ar-SA"/>
        </w:rPr>
        <w:t xml:space="preserve"> </w:t>
      </w:r>
      <w:r w:rsidR="00720202" w:rsidRPr="00720202">
        <w:rPr>
          <w:rFonts w:asciiTheme="minorHAnsi" w:hAnsiTheme="minorHAnsi"/>
          <w:sz w:val="22"/>
          <w:szCs w:val="22"/>
          <w:lang w:val="en-US" w:eastAsia="en-US" w:bidi="ar-SA"/>
        </w:rPr>
        <w:t>SAGE</w:t>
      </w:r>
      <w:r w:rsidR="00720202">
        <w:rPr>
          <w:rFonts w:asciiTheme="minorHAnsi" w:hAnsiTheme="minorHAnsi"/>
          <w:sz w:val="22"/>
          <w:szCs w:val="22"/>
          <w:lang w:val="en-US" w:eastAsia="en-US" w:bidi="ar-SA"/>
        </w:rPr>
        <w:t xml:space="preserve">. </w:t>
      </w:r>
    </w:p>
    <w:p w:rsidR="00B31F69" w:rsidRPr="00945FA0" w:rsidRDefault="00B31F69" w:rsidP="005864E9">
      <w:pPr>
        <w:pStyle w:val="NoSpacing"/>
        <w:spacing w:line="360" w:lineRule="auto"/>
        <w:rPr>
          <w:rFonts w:asciiTheme="minorHAnsi" w:hAnsiTheme="minorHAnsi"/>
          <w:sz w:val="22"/>
          <w:szCs w:val="22"/>
          <w:lang w:val="en-US" w:eastAsia="en-US" w:bidi="ar-SA"/>
        </w:rPr>
      </w:pPr>
    </w:p>
    <w:p w:rsidR="00AC6B2E" w:rsidRDefault="00AC6B2E" w:rsidP="00AC6B2E">
      <w:pPr>
        <w:pStyle w:val="NoSpacing"/>
        <w:numPr>
          <w:ilvl w:val="0"/>
          <w:numId w:val="7"/>
        </w:numPr>
        <w:spacing w:line="360" w:lineRule="auto"/>
        <w:rPr>
          <w:rFonts w:asciiTheme="minorHAnsi" w:hAnsiTheme="minorHAnsi"/>
          <w:sz w:val="22"/>
          <w:szCs w:val="22"/>
          <w:lang w:val="en-US" w:eastAsia="en-US" w:bidi="ar-SA"/>
        </w:rPr>
      </w:pPr>
      <w:proofErr w:type="spellStart"/>
      <w:r>
        <w:rPr>
          <w:rFonts w:asciiTheme="minorHAnsi" w:hAnsiTheme="minorHAnsi"/>
          <w:sz w:val="22"/>
          <w:szCs w:val="22"/>
          <w:lang w:val="en-US" w:eastAsia="en-US" w:bidi="ar-SA"/>
        </w:rPr>
        <w:t>Martinelli</w:t>
      </w:r>
      <w:proofErr w:type="spellEnd"/>
      <w:r>
        <w:rPr>
          <w:rFonts w:asciiTheme="minorHAnsi" w:hAnsiTheme="minorHAnsi"/>
          <w:sz w:val="22"/>
          <w:szCs w:val="22"/>
          <w:lang w:val="en-US" w:eastAsia="en-US" w:bidi="ar-SA"/>
        </w:rPr>
        <w:t xml:space="preserve">, 1993. “Organ donation; barriers, religious aspects.” </w:t>
      </w:r>
      <w:r>
        <w:rPr>
          <w:rFonts w:asciiTheme="minorHAnsi" w:hAnsiTheme="minorHAnsi"/>
          <w:i/>
          <w:sz w:val="22"/>
          <w:szCs w:val="22"/>
          <w:lang w:val="en-US" w:eastAsia="en-US" w:bidi="ar-SA"/>
        </w:rPr>
        <w:t xml:space="preserve">AORN journal </w:t>
      </w:r>
      <w:r>
        <w:rPr>
          <w:rFonts w:asciiTheme="minorHAnsi" w:hAnsiTheme="minorHAnsi"/>
          <w:sz w:val="22"/>
          <w:szCs w:val="22"/>
          <w:lang w:val="en-US" w:eastAsia="en-US" w:bidi="ar-SA"/>
        </w:rPr>
        <w:t>(1993) 58 no 2: 236-252</w:t>
      </w:r>
    </w:p>
    <w:p w:rsidR="0053326E" w:rsidRDefault="0053326E" w:rsidP="00945FA0">
      <w:pPr>
        <w:pStyle w:val="NoSpacing"/>
        <w:spacing w:line="360" w:lineRule="auto"/>
        <w:rPr>
          <w:rFonts w:asciiTheme="minorHAnsi" w:hAnsiTheme="minorHAnsi"/>
          <w:sz w:val="22"/>
          <w:szCs w:val="22"/>
          <w:lang w:val="en-US" w:eastAsia="en-US" w:bidi="ar-SA"/>
        </w:rPr>
      </w:pPr>
    </w:p>
    <w:p w:rsidR="00945FA0" w:rsidRDefault="00945FA0" w:rsidP="000B0C0C">
      <w:pPr>
        <w:pStyle w:val="NoSpacing"/>
        <w:numPr>
          <w:ilvl w:val="0"/>
          <w:numId w:val="7"/>
        </w:numPr>
        <w:spacing w:line="360" w:lineRule="auto"/>
        <w:rPr>
          <w:rFonts w:asciiTheme="minorHAnsi" w:hAnsiTheme="minorHAnsi"/>
          <w:sz w:val="22"/>
          <w:szCs w:val="22"/>
          <w:lang w:val="en-US" w:eastAsia="en-US" w:bidi="ar-SA"/>
        </w:rPr>
      </w:pPr>
      <w:proofErr w:type="spellStart"/>
      <w:r>
        <w:rPr>
          <w:rFonts w:asciiTheme="minorHAnsi" w:hAnsiTheme="minorHAnsi"/>
          <w:sz w:val="22"/>
          <w:szCs w:val="22"/>
          <w:lang w:val="en-US" w:eastAsia="en-US" w:bidi="ar-SA"/>
        </w:rPr>
        <w:t>Matesanz</w:t>
      </w:r>
      <w:proofErr w:type="spellEnd"/>
      <w:r>
        <w:rPr>
          <w:rFonts w:asciiTheme="minorHAnsi" w:hAnsiTheme="minorHAnsi"/>
          <w:sz w:val="22"/>
          <w:szCs w:val="22"/>
          <w:lang w:val="en-US" w:eastAsia="en-US" w:bidi="ar-SA"/>
        </w:rPr>
        <w:t xml:space="preserve">, “Cadaveric organ donation: comparison of legislation in various countries of Europe. Transplantation 1998. </w:t>
      </w:r>
      <w:proofErr w:type="spellStart"/>
      <w:r>
        <w:rPr>
          <w:rFonts w:asciiTheme="minorHAnsi" w:hAnsiTheme="minorHAnsi"/>
          <w:i/>
          <w:sz w:val="22"/>
          <w:szCs w:val="22"/>
          <w:lang w:val="en-US" w:eastAsia="en-US" w:bidi="ar-SA"/>
        </w:rPr>
        <w:t>Nephrol</w:t>
      </w:r>
      <w:proofErr w:type="spellEnd"/>
      <w:r>
        <w:rPr>
          <w:rFonts w:asciiTheme="minorHAnsi" w:hAnsiTheme="minorHAnsi"/>
          <w:i/>
          <w:sz w:val="22"/>
          <w:szCs w:val="22"/>
          <w:lang w:val="en-US" w:eastAsia="en-US" w:bidi="ar-SA"/>
        </w:rPr>
        <w:t xml:space="preserve"> Dial Transplant </w:t>
      </w:r>
      <w:r>
        <w:rPr>
          <w:rFonts w:asciiTheme="minorHAnsi" w:hAnsiTheme="minorHAnsi"/>
          <w:sz w:val="22"/>
          <w:szCs w:val="22"/>
          <w:lang w:val="en-US" w:eastAsia="en-US" w:bidi="ar-SA"/>
        </w:rPr>
        <w:t>13: 1632-1635. 1998.</w:t>
      </w:r>
    </w:p>
    <w:p w:rsidR="00945FA0" w:rsidRDefault="00945FA0" w:rsidP="00945FA0">
      <w:pPr>
        <w:pStyle w:val="NoSpacing"/>
        <w:spacing w:line="360" w:lineRule="auto"/>
        <w:rPr>
          <w:rFonts w:asciiTheme="minorHAnsi" w:hAnsiTheme="minorHAnsi"/>
          <w:sz w:val="22"/>
          <w:szCs w:val="22"/>
          <w:lang w:val="en-US" w:eastAsia="en-US" w:bidi="ar-SA"/>
        </w:rPr>
      </w:pPr>
    </w:p>
    <w:p w:rsidR="003F7312" w:rsidRDefault="00945FA0" w:rsidP="000B0C0C">
      <w:pPr>
        <w:pStyle w:val="NoSpacing"/>
        <w:numPr>
          <w:ilvl w:val="0"/>
          <w:numId w:val="7"/>
        </w:numPr>
        <w:spacing w:line="360" w:lineRule="auto"/>
        <w:rPr>
          <w:rFonts w:asciiTheme="minorHAnsi" w:hAnsiTheme="minorHAnsi"/>
          <w:sz w:val="22"/>
          <w:szCs w:val="22"/>
          <w:lang w:val="en-US" w:eastAsia="en-US" w:bidi="ar-SA"/>
        </w:rPr>
      </w:pPr>
      <w:proofErr w:type="spellStart"/>
      <w:r>
        <w:rPr>
          <w:rFonts w:asciiTheme="minorHAnsi" w:hAnsiTheme="minorHAnsi"/>
          <w:sz w:val="22"/>
          <w:szCs w:val="22"/>
          <w:lang w:val="en-US" w:eastAsia="en-US" w:bidi="ar-SA"/>
        </w:rPr>
        <w:t>Matesanz</w:t>
      </w:r>
      <w:proofErr w:type="spellEnd"/>
      <w:r>
        <w:rPr>
          <w:rFonts w:asciiTheme="minorHAnsi" w:hAnsiTheme="minorHAnsi"/>
          <w:sz w:val="22"/>
          <w:szCs w:val="22"/>
          <w:lang w:val="en-US" w:eastAsia="en-US" w:bidi="ar-SA"/>
        </w:rPr>
        <w:t xml:space="preserve">, Miranda, Felipe, 1994. “Organ procurement and renal transplants in Spain: the impact of transplant coordination.” </w:t>
      </w:r>
      <w:proofErr w:type="spellStart"/>
      <w:r>
        <w:rPr>
          <w:rFonts w:asciiTheme="minorHAnsi" w:hAnsiTheme="minorHAnsi"/>
          <w:i/>
          <w:sz w:val="22"/>
          <w:szCs w:val="22"/>
          <w:lang w:val="en-US" w:eastAsia="en-US" w:bidi="ar-SA"/>
        </w:rPr>
        <w:t>Nephrol</w:t>
      </w:r>
      <w:proofErr w:type="spellEnd"/>
      <w:r>
        <w:rPr>
          <w:rFonts w:asciiTheme="minorHAnsi" w:hAnsiTheme="minorHAnsi"/>
          <w:i/>
          <w:sz w:val="22"/>
          <w:szCs w:val="22"/>
          <w:lang w:val="en-US" w:eastAsia="en-US" w:bidi="ar-SA"/>
        </w:rPr>
        <w:t xml:space="preserve"> Dial Transplant</w:t>
      </w:r>
      <w:r w:rsidR="003F7312">
        <w:rPr>
          <w:rFonts w:asciiTheme="minorHAnsi" w:hAnsiTheme="minorHAnsi"/>
          <w:i/>
          <w:sz w:val="22"/>
          <w:szCs w:val="22"/>
          <w:lang w:val="en-US" w:eastAsia="en-US" w:bidi="ar-SA"/>
        </w:rPr>
        <w:t xml:space="preserve"> </w:t>
      </w:r>
      <w:r w:rsidR="003F7312" w:rsidRPr="003F7312">
        <w:rPr>
          <w:rFonts w:asciiTheme="minorHAnsi" w:hAnsiTheme="minorHAnsi"/>
          <w:sz w:val="22"/>
          <w:szCs w:val="22"/>
          <w:lang w:val="en-US" w:eastAsia="en-US" w:bidi="ar-SA"/>
        </w:rPr>
        <w:t>(1994)</w:t>
      </w:r>
      <w:r w:rsidR="00B31F69">
        <w:rPr>
          <w:rFonts w:asciiTheme="minorHAnsi" w:hAnsiTheme="minorHAnsi"/>
          <w:sz w:val="22"/>
          <w:szCs w:val="22"/>
          <w:lang w:val="en-US" w:eastAsia="en-US" w:bidi="ar-SA"/>
        </w:rPr>
        <w:t>,</w:t>
      </w:r>
      <w:r w:rsidR="00B31F69">
        <w:rPr>
          <w:rFonts w:asciiTheme="minorHAnsi" w:hAnsiTheme="minorHAnsi"/>
          <w:i/>
          <w:sz w:val="22"/>
          <w:szCs w:val="22"/>
          <w:lang w:val="en-US" w:eastAsia="en-US" w:bidi="ar-SA"/>
        </w:rPr>
        <w:t xml:space="preserve"> </w:t>
      </w:r>
      <w:r>
        <w:rPr>
          <w:rFonts w:asciiTheme="minorHAnsi" w:hAnsiTheme="minorHAnsi"/>
          <w:sz w:val="22"/>
          <w:szCs w:val="22"/>
          <w:lang w:val="en-US" w:eastAsia="en-US" w:bidi="ar-SA"/>
        </w:rPr>
        <w:t xml:space="preserve">9: 475-478. </w:t>
      </w:r>
    </w:p>
    <w:p w:rsidR="003F7312" w:rsidRDefault="003F7312" w:rsidP="00945FA0">
      <w:pPr>
        <w:pStyle w:val="NoSpacing"/>
        <w:spacing w:line="360" w:lineRule="auto"/>
        <w:rPr>
          <w:rFonts w:asciiTheme="minorHAnsi" w:hAnsiTheme="minorHAnsi"/>
          <w:sz w:val="22"/>
          <w:szCs w:val="22"/>
          <w:lang w:val="en-US" w:eastAsia="en-US" w:bidi="ar-SA"/>
        </w:rPr>
      </w:pPr>
    </w:p>
    <w:p w:rsidR="003F7312" w:rsidRDefault="003F7312" w:rsidP="000B0C0C">
      <w:pPr>
        <w:pStyle w:val="NoSpacing"/>
        <w:numPr>
          <w:ilvl w:val="0"/>
          <w:numId w:val="7"/>
        </w:numPr>
        <w:spacing w:line="360" w:lineRule="auto"/>
        <w:rPr>
          <w:rFonts w:asciiTheme="minorHAnsi" w:hAnsiTheme="minorHAnsi"/>
          <w:sz w:val="22"/>
          <w:szCs w:val="22"/>
          <w:lang w:val="en-US" w:eastAsia="en-US" w:bidi="ar-SA"/>
        </w:rPr>
      </w:pPr>
      <w:proofErr w:type="spellStart"/>
      <w:r>
        <w:rPr>
          <w:rFonts w:asciiTheme="minorHAnsi" w:hAnsiTheme="minorHAnsi"/>
          <w:sz w:val="22"/>
          <w:szCs w:val="22"/>
          <w:lang w:val="en-US" w:eastAsia="en-US" w:bidi="ar-SA"/>
        </w:rPr>
        <w:t>Matesanz</w:t>
      </w:r>
      <w:proofErr w:type="spellEnd"/>
      <w:r>
        <w:rPr>
          <w:rFonts w:asciiTheme="minorHAnsi" w:hAnsiTheme="minorHAnsi"/>
          <w:sz w:val="22"/>
          <w:szCs w:val="22"/>
          <w:lang w:val="en-US" w:eastAsia="en-US" w:bidi="ar-SA"/>
        </w:rPr>
        <w:t xml:space="preserve">, 2003. “Factors influencing the adaptation of the Spanish Model of organ donation.” </w:t>
      </w:r>
      <w:r>
        <w:rPr>
          <w:rFonts w:asciiTheme="minorHAnsi" w:hAnsiTheme="minorHAnsi"/>
          <w:i/>
          <w:sz w:val="22"/>
          <w:szCs w:val="22"/>
          <w:lang w:val="en-US" w:eastAsia="en-US" w:bidi="ar-SA"/>
        </w:rPr>
        <w:t xml:space="preserve">Transplant international </w:t>
      </w:r>
      <w:r>
        <w:rPr>
          <w:rFonts w:asciiTheme="minorHAnsi" w:hAnsiTheme="minorHAnsi"/>
          <w:sz w:val="22"/>
          <w:szCs w:val="22"/>
          <w:lang w:val="en-US" w:eastAsia="en-US" w:bidi="ar-SA"/>
        </w:rPr>
        <w:t>(2003)</w:t>
      </w:r>
      <w:r w:rsidR="00B31F69">
        <w:rPr>
          <w:rFonts w:asciiTheme="minorHAnsi" w:hAnsiTheme="minorHAnsi"/>
          <w:sz w:val="22"/>
          <w:szCs w:val="22"/>
          <w:lang w:val="en-US" w:eastAsia="en-US" w:bidi="ar-SA"/>
        </w:rPr>
        <w:t>,</w:t>
      </w:r>
      <w:r>
        <w:rPr>
          <w:rFonts w:asciiTheme="minorHAnsi" w:hAnsiTheme="minorHAnsi"/>
          <w:sz w:val="22"/>
          <w:szCs w:val="22"/>
          <w:lang w:val="en-US" w:eastAsia="en-US" w:bidi="ar-SA"/>
        </w:rPr>
        <w:t xml:space="preserve"> 16: 736-741.</w:t>
      </w:r>
    </w:p>
    <w:p w:rsidR="0010325E" w:rsidRDefault="0010325E" w:rsidP="0010325E">
      <w:pPr>
        <w:pStyle w:val="ListParagraph"/>
        <w:rPr>
          <w:rFonts w:asciiTheme="minorHAnsi" w:hAnsiTheme="minorHAnsi"/>
          <w:sz w:val="22"/>
          <w:szCs w:val="22"/>
          <w:lang w:val="en-US" w:eastAsia="en-US" w:bidi="ar-SA"/>
        </w:rPr>
      </w:pPr>
    </w:p>
    <w:p w:rsidR="0010325E" w:rsidRDefault="0010325E" w:rsidP="000B0C0C">
      <w:pPr>
        <w:pStyle w:val="NoSpacing"/>
        <w:numPr>
          <w:ilvl w:val="0"/>
          <w:numId w:val="7"/>
        </w:numPr>
        <w:spacing w:line="360" w:lineRule="auto"/>
        <w:rPr>
          <w:rFonts w:asciiTheme="minorHAnsi" w:hAnsiTheme="minorHAnsi"/>
          <w:sz w:val="22"/>
          <w:szCs w:val="22"/>
          <w:lang w:val="en-US" w:eastAsia="en-US" w:bidi="ar-SA"/>
        </w:rPr>
      </w:pPr>
      <w:proofErr w:type="spellStart"/>
      <w:r>
        <w:rPr>
          <w:rFonts w:asciiTheme="minorHAnsi" w:hAnsiTheme="minorHAnsi"/>
          <w:sz w:val="22"/>
          <w:szCs w:val="22"/>
          <w:lang w:val="en-US" w:eastAsia="en-US" w:bidi="ar-SA"/>
        </w:rPr>
        <w:t>Michielsen</w:t>
      </w:r>
      <w:proofErr w:type="spellEnd"/>
      <w:r>
        <w:rPr>
          <w:rFonts w:asciiTheme="minorHAnsi" w:hAnsiTheme="minorHAnsi"/>
          <w:sz w:val="22"/>
          <w:szCs w:val="22"/>
          <w:lang w:val="en-US" w:eastAsia="en-US" w:bidi="ar-SA"/>
        </w:rPr>
        <w:t xml:space="preserve">, 1996. “”Presumed consent to organ donation: ten years’ experience in Belgium.” </w:t>
      </w:r>
      <w:r>
        <w:rPr>
          <w:rFonts w:asciiTheme="minorHAnsi" w:hAnsiTheme="minorHAnsi"/>
          <w:i/>
          <w:sz w:val="22"/>
          <w:szCs w:val="22"/>
          <w:lang w:val="en-US" w:eastAsia="en-US" w:bidi="ar-SA"/>
        </w:rPr>
        <w:t xml:space="preserve">J Roy Soc Med </w:t>
      </w:r>
      <w:r>
        <w:rPr>
          <w:rFonts w:asciiTheme="minorHAnsi" w:hAnsiTheme="minorHAnsi"/>
          <w:sz w:val="22"/>
          <w:szCs w:val="22"/>
          <w:lang w:val="en-US" w:eastAsia="en-US" w:bidi="ar-SA"/>
        </w:rPr>
        <w:t>(1996), 89: 663-666.</w:t>
      </w:r>
    </w:p>
    <w:p w:rsidR="00D43E6C" w:rsidRDefault="00D43E6C" w:rsidP="00D43E6C">
      <w:pPr>
        <w:pStyle w:val="ListParagraph"/>
        <w:rPr>
          <w:rFonts w:asciiTheme="minorHAnsi" w:hAnsiTheme="minorHAnsi"/>
          <w:sz w:val="22"/>
          <w:szCs w:val="22"/>
          <w:lang w:val="en-US" w:eastAsia="en-US" w:bidi="ar-SA"/>
        </w:rPr>
      </w:pPr>
    </w:p>
    <w:p w:rsidR="00D43E6C" w:rsidRDefault="00D43E6C" w:rsidP="00D43E6C">
      <w:pPr>
        <w:pStyle w:val="NoSpacing"/>
        <w:numPr>
          <w:ilvl w:val="0"/>
          <w:numId w:val="7"/>
        </w:numPr>
        <w:spacing w:line="360" w:lineRule="auto"/>
        <w:rPr>
          <w:rFonts w:asciiTheme="minorHAnsi" w:hAnsiTheme="minorHAnsi"/>
          <w:sz w:val="22"/>
          <w:szCs w:val="22"/>
          <w:lang w:val="en-US" w:eastAsia="en-US" w:bidi="ar-SA"/>
        </w:rPr>
      </w:pPr>
      <w:proofErr w:type="spellStart"/>
      <w:r>
        <w:rPr>
          <w:rFonts w:asciiTheme="minorHAnsi" w:hAnsiTheme="minorHAnsi"/>
          <w:sz w:val="22"/>
          <w:szCs w:val="22"/>
          <w:lang w:val="en-US" w:eastAsia="en-US" w:bidi="ar-SA"/>
        </w:rPr>
        <w:t>Nederlandse</w:t>
      </w:r>
      <w:proofErr w:type="spellEnd"/>
      <w:r>
        <w:rPr>
          <w:rFonts w:asciiTheme="minorHAnsi" w:hAnsiTheme="minorHAnsi"/>
          <w:sz w:val="22"/>
          <w:szCs w:val="22"/>
          <w:lang w:val="en-US" w:eastAsia="en-US" w:bidi="ar-SA"/>
        </w:rPr>
        <w:t xml:space="preserve"> </w:t>
      </w:r>
      <w:proofErr w:type="spellStart"/>
      <w:r>
        <w:rPr>
          <w:rFonts w:asciiTheme="minorHAnsi" w:hAnsiTheme="minorHAnsi"/>
          <w:sz w:val="22"/>
          <w:szCs w:val="22"/>
          <w:lang w:val="en-US" w:eastAsia="en-US" w:bidi="ar-SA"/>
        </w:rPr>
        <w:t>Transplantatiestichting</w:t>
      </w:r>
      <w:proofErr w:type="spellEnd"/>
      <w:r>
        <w:rPr>
          <w:rFonts w:asciiTheme="minorHAnsi" w:hAnsiTheme="minorHAnsi"/>
          <w:sz w:val="22"/>
          <w:szCs w:val="22"/>
          <w:lang w:val="en-US" w:eastAsia="en-US" w:bidi="ar-SA"/>
        </w:rPr>
        <w:t xml:space="preserve">, annual report of 2007; </w:t>
      </w:r>
      <w:hyperlink r:id="rId19" w:history="1">
        <w:r w:rsidRPr="006B5874">
          <w:rPr>
            <w:rStyle w:val="Hyperlink"/>
            <w:rFonts w:asciiTheme="minorHAnsi" w:hAnsiTheme="minorHAnsi"/>
            <w:sz w:val="22"/>
            <w:szCs w:val="22"/>
            <w:lang w:val="en-US" w:eastAsia="en-US" w:bidi="ar-SA"/>
          </w:rPr>
          <w:t>www.transplantatiestichting.nl/cms/mediaobject.php?file=ntsjaarverslag_2007.pdf</w:t>
        </w:r>
      </w:hyperlink>
      <w:r>
        <w:rPr>
          <w:rFonts w:asciiTheme="minorHAnsi" w:hAnsiTheme="minorHAnsi"/>
          <w:sz w:val="22"/>
          <w:szCs w:val="22"/>
          <w:lang w:val="en-US" w:eastAsia="en-US" w:bidi="ar-SA"/>
        </w:rPr>
        <w:t xml:space="preserve"> (Downloaded July 4</w:t>
      </w:r>
      <w:r w:rsidRPr="00D43E6C">
        <w:rPr>
          <w:rFonts w:asciiTheme="minorHAnsi" w:hAnsiTheme="minorHAnsi"/>
          <w:sz w:val="22"/>
          <w:szCs w:val="22"/>
          <w:vertAlign w:val="superscript"/>
          <w:lang w:val="en-US" w:eastAsia="en-US" w:bidi="ar-SA"/>
        </w:rPr>
        <w:t>th</w:t>
      </w:r>
      <w:r>
        <w:rPr>
          <w:rFonts w:asciiTheme="minorHAnsi" w:hAnsiTheme="minorHAnsi"/>
          <w:sz w:val="22"/>
          <w:szCs w:val="22"/>
          <w:lang w:val="en-US" w:eastAsia="en-US" w:bidi="ar-SA"/>
        </w:rPr>
        <w:t>)</w:t>
      </w:r>
    </w:p>
    <w:p w:rsidR="004F66BF" w:rsidRDefault="004F66BF" w:rsidP="004F66BF">
      <w:pPr>
        <w:pStyle w:val="ListParagraph"/>
        <w:rPr>
          <w:rFonts w:asciiTheme="minorHAnsi" w:hAnsiTheme="minorHAnsi"/>
          <w:sz w:val="22"/>
          <w:szCs w:val="22"/>
          <w:lang w:val="en-US" w:eastAsia="en-US" w:bidi="ar-SA"/>
        </w:rPr>
      </w:pPr>
    </w:p>
    <w:p w:rsidR="004F66BF" w:rsidRPr="00E36AF3" w:rsidRDefault="004F66BF" w:rsidP="004F66BF">
      <w:pPr>
        <w:pStyle w:val="NoSpacing"/>
        <w:numPr>
          <w:ilvl w:val="0"/>
          <w:numId w:val="7"/>
        </w:numPr>
        <w:spacing w:line="360" w:lineRule="auto"/>
        <w:rPr>
          <w:rFonts w:asciiTheme="minorHAnsi" w:hAnsiTheme="minorHAnsi"/>
          <w:sz w:val="22"/>
          <w:szCs w:val="22"/>
          <w:lang w:val="nl-NL" w:eastAsia="en-US" w:bidi="ar-SA"/>
        </w:rPr>
      </w:pPr>
      <w:proofErr w:type="spellStart"/>
      <w:r w:rsidRPr="00860033">
        <w:rPr>
          <w:rFonts w:asciiTheme="minorHAnsi" w:hAnsiTheme="minorHAnsi"/>
          <w:sz w:val="22"/>
          <w:szCs w:val="22"/>
          <w:lang w:val="nl-NL" w:eastAsia="en-US" w:bidi="ar-SA"/>
        </w:rPr>
        <w:t>Nierstichting</w:t>
      </w:r>
      <w:proofErr w:type="spellEnd"/>
      <w:r w:rsidRPr="00860033">
        <w:rPr>
          <w:rFonts w:asciiTheme="minorHAnsi" w:hAnsiTheme="minorHAnsi"/>
          <w:sz w:val="22"/>
          <w:szCs w:val="22"/>
          <w:lang w:val="nl-NL" w:eastAsia="en-US" w:bidi="ar-SA"/>
        </w:rPr>
        <w:t xml:space="preserve"> Nederland; </w:t>
      </w:r>
      <w:hyperlink r:id="rId20" w:history="1">
        <w:r w:rsidRPr="00860033">
          <w:rPr>
            <w:rStyle w:val="Hyperlink"/>
            <w:rFonts w:asciiTheme="minorHAnsi" w:hAnsiTheme="minorHAnsi"/>
            <w:sz w:val="22"/>
            <w:szCs w:val="22"/>
            <w:lang w:val="nl-NL" w:eastAsia="en-US" w:bidi="ar-SA"/>
          </w:rPr>
          <w:t>http://www.nierstichting.nl</w:t>
        </w:r>
      </w:hyperlink>
    </w:p>
    <w:p w:rsidR="004F66BF" w:rsidRPr="009C37EA" w:rsidRDefault="004F66BF" w:rsidP="004F66BF">
      <w:pPr>
        <w:pStyle w:val="ListParagraph"/>
        <w:rPr>
          <w:rFonts w:asciiTheme="minorHAnsi" w:hAnsiTheme="minorHAnsi"/>
          <w:sz w:val="18"/>
          <w:szCs w:val="18"/>
          <w:vertAlign w:val="superscript"/>
          <w:lang w:val="en-US" w:eastAsia="en-US" w:bidi="ar-SA"/>
        </w:rPr>
      </w:pPr>
      <w:proofErr w:type="gramStart"/>
      <w:r w:rsidRPr="009C37EA">
        <w:rPr>
          <w:rFonts w:asciiTheme="minorHAnsi" w:hAnsiTheme="minorHAnsi"/>
          <w:szCs w:val="24"/>
          <w:vertAlign w:val="superscript"/>
          <w:lang w:val="en-US" w:eastAsia="en-US" w:bidi="ar-SA"/>
        </w:rPr>
        <w:t xml:space="preserve">a  </w:t>
      </w:r>
      <w:r w:rsidRPr="009C37EA">
        <w:rPr>
          <w:rFonts w:asciiTheme="minorHAnsi" w:hAnsiTheme="minorHAnsi"/>
          <w:sz w:val="18"/>
          <w:szCs w:val="18"/>
          <w:lang w:val="en-US" w:eastAsia="en-US" w:bidi="ar-SA"/>
        </w:rPr>
        <w:t>http</w:t>
      </w:r>
      <w:proofErr w:type="gramEnd"/>
      <w:r w:rsidRPr="009C37EA">
        <w:rPr>
          <w:rFonts w:asciiTheme="minorHAnsi" w:hAnsiTheme="minorHAnsi"/>
          <w:sz w:val="18"/>
          <w:szCs w:val="18"/>
          <w:lang w:val="en-US" w:eastAsia="en-US" w:bidi="ar-SA"/>
        </w:rPr>
        <w:t>://www.nierstichting.nl/collectanten/collecte/veelgestelde-vragen?id=836f40d0-2fcc-4c7a-a7ff-37e1d58ab02c#836f40d0-2fcc-4c7a-a7ff-37e1d58ab02c</w:t>
      </w:r>
    </w:p>
    <w:p w:rsidR="004F66BF" w:rsidRPr="009C37EA" w:rsidRDefault="004F66BF" w:rsidP="004F66BF">
      <w:pPr>
        <w:pStyle w:val="ListParagraph"/>
        <w:rPr>
          <w:rFonts w:asciiTheme="minorHAnsi" w:hAnsiTheme="minorHAnsi"/>
          <w:sz w:val="18"/>
          <w:szCs w:val="18"/>
          <w:vertAlign w:val="superscript"/>
          <w:lang w:val="en-US" w:eastAsia="en-US" w:bidi="ar-SA"/>
        </w:rPr>
      </w:pPr>
      <w:proofErr w:type="gramStart"/>
      <w:r w:rsidRPr="009C37EA">
        <w:rPr>
          <w:rFonts w:asciiTheme="minorHAnsi" w:hAnsiTheme="minorHAnsi"/>
          <w:szCs w:val="24"/>
          <w:vertAlign w:val="superscript"/>
          <w:lang w:val="en-US" w:eastAsia="en-US" w:bidi="ar-SA"/>
        </w:rPr>
        <w:t>b</w:t>
      </w:r>
      <w:r w:rsidRPr="009C37EA">
        <w:rPr>
          <w:rFonts w:asciiTheme="minorHAnsi" w:hAnsiTheme="minorHAnsi"/>
          <w:sz w:val="18"/>
          <w:szCs w:val="18"/>
          <w:vertAlign w:val="superscript"/>
          <w:lang w:val="en-US" w:eastAsia="en-US" w:bidi="ar-SA"/>
        </w:rPr>
        <w:t xml:space="preserve">  </w:t>
      </w:r>
      <w:r w:rsidRPr="009C37EA">
        <w:rPr>
          <w:rFonts w:asciiTheme="minorHAnsi" w:hAnsiTheme="minorHAnsi"/>
          <w:sz w:val="18"/>
          <w:szCs w:val="18"/>
          <w:lang w:val="en-US" w:eastAsia="en-US" w:bidi="ar-SA"/>
        </w:rPr>
        <w:t>http</w:t>
      </w:r>
      <w:proofErr w:type="gramEnd"/>
      <w:r w:rsidRPr="009C37EA">
        <w:rPr>
          <w:rFonts w:asciiTheme="minorHAnsi" w:hAnsiTheme="minorHAnsi"/>
          <w:sz w:val="18"/>
          <w:szCs w:val="18"/>
          <w:lang w:val="en-US" w:eastAsia="en-US" w:bidi="ar-SA"/>
        </w:rPr>
        <w:t>://www.nierstichting.nl/nieren/onzenieren/feiten-en-cijfers</w:t>
      </w:r>
    </w:p>
    <w:p w:rsidR="004F66BF" w:rsidRPr="009C37EA" w:rsidRDefault="004F66BF" w:rsidP="004F66BF">
      <w:pPr>
        <w:pStyle w:val="ListParagraph"/>
        <w:rPr>
          <w:rFonts w:asciiTheme="minorHAnsi" w:hAnsiTheme="minorHAnsi"/>
          <w:szCs w:val="24"/>
          <w:vertAlign w:val="superscript"/>
          <w:lang w:val="en-US" w:eastAsia="en-US" w:bidi="ar-SA"/>
        </w:rPr>
      </w:pPr>
      <w:proofErr w:type="gramStart"/>
      <w:r w:rsidRPr="009C37EA">
        <w:rPr>
          <w:rFonts w:asciiTheme="minorHAnsi" w:hAnsiTheme="minorHAnsi"/>
          <w:szCs w:val="24"/>
          <w:vertAlign w:val="superscript"/>
          <w:lang w:val="en-US" w:eastAsia="en-US" w:bidi="ar-SA"/>
        </w:rPr>
        <w:t xml:space="preserve">c  </w:t>
      </w:r>
      <w:r w:rsidRPr="009C37EA">
        <w:rPr>
          <w:rFonts w:asciiTheme="minorHAnsi" w:hAnsiTheme="minorHAnsi"/>
          <w:sz w:val="18"/>
          <w:szCs w:val="18"/>
          <w:lang w:val="en-US" w:eastAsia="en-US" w:bidi="ar-SA"/>
        </w:rPr>
        <w:t>www.nierstichting.nl</w:t>
      </w:r>
      <w:proofErr w:type="gramEnd"/>
      <w:r w:rsidRPr="009C37EA">
        <w:rPr>
          <w:rFonts w:asciiTheme="minorHAnsi" w:hAnsiTheme="minorHAnsi"/>
          <w:sz w:val="18"/>
          <w:szCs w:val="18"/>
          <w:lang w:val="en-US" w:eastAsia="en-US" w:bidi="ar-SA"/>
        </w:rPr>
        <w:t>/.../1uw-nieren-zijn-van-levensbelang.pdf</w:t>
      </w:r>
    </w:p>
    <w:p w:rsidR="004F66BF" w:rsidRPr="009C37EA" w:rsidRDefault="004F66BF" w:rsidP="004F66BF">
      <w:pPr>
        <w:pStyle w:val="ListParagraph"/>
        <w:rPr>
          <w:rFonts w:asciiTheme="minorHAnsi" w:hAnsiTheme="minorHAnsi"/>
          <w:sz w:val="18"/>
          <w:szCs w:val="18"/>
          <w:lang w:val="en-US" w:eastAsia="en-US" w:bidi="ar-SA"/>
        </w:rPr>
      </w:pPr>
      <w:proofErr w:type="gramStart"/>
      <w:r w:rsidRPr="009C37EA">
        <w:rPr>
          <w:rFonts w:asciiTheme="minorHAnsi" w:hAnsiTheme="minorHAnsi"/>
          <w:szCs w:val="24"/>
          <w:vertAlign w:val="superscript"/>
          <w:lang w:val="en-US" w:eastAsia="en-US" w:bidi="ar-SA"/>
        </w:rPr>
        <w:t>d</w:t>
      </w:r>
      <w:proofErr w:type="gramEnd"/>
      <w:r w:rsidRPr="001F5547">
        <w:rPr>
          <w:rFonts w:asciiTheme="minorHAnsi" w:hAnsiTheme="minorHAnsi"/>
          <w:szCs w:val="24"/>
          <w:lang w:val="en-US" w:eastAsia="en-US" w:bidi="ar-SA"/>
        </w:rPr>
        <w:t xml:space="preserve"> </w:t>
      </w:r>
      <w:hyperlink r:id="rId21" w:history="1">
        <w:r w:rsidRPr="001F5547">
          <w:rPr>
            <w:rStyle w:val="Hyperlink"/>
            <w:rFonts w:asciiTheme="minorHAnsi" w:hAnsiTheme="minorHAnsi"/>
            <w:color w:val="auto"/>
            <w:sz w:val="18"/>
            <w:szCs w:val="18"/>
            <w:u w:val="none"/>
            <w:lang w:val="en-US" w:eastAsia="en-US" w:bidi="ar-SA"/>
          </w:rPr>
          <w:t>www.nierstichting.nl/asset/folders/nierdonatie-bij-leven.pdf</w:t>
        </w:r>
      </w:hyperlink>
    </w:p>
    <w:p w:rsidR="004F66BF" w:rsidRPr="004F66BF" w:rsidRDefault="004F66BF" w:rsidP="004F66BF">
      <w:pPr>
        <w:pStyle w:val="ListParagraph"/>
        <w:rPr>
          <w:rFonts w:asciiTheme="minorHAnsi" w:hAnsiTheme="minorHAnsi"/>
          <w:szCs w:val="24"/>
          <w:lang w:val="nl-NL" w:eastAsia="en-US" w:bidi="ar-SA"/>
        </w:rPr>
      </w:pPr>
      <w:proofErr w:type="gramStart"/>
      <w:r w:rsidRPr="004F66BF">
        <w:rPr>
          <w:rFonts w:asciiTheme="minorHAnsi" w:hAnsiTheme="minorHAnsi"/>
          <w:szCs w:val="24"/>
          <w:vertAlign w:val="superscript"/>
          <w:lang w:val="nl-NL" w:eastAsia="en-US" w:bidi="ar-SA"/>
        </w:rPr>
        <w:t>e</w:t>
      </w:r>
      <w:proofErr w:type="gramEnd"/>
      <w:r>
        <w:rPr>
          <w:rFonts w:asciiTheme="minorHAnsi" w:hAnsiTheme="minorHAnsi"/>
          <w:sz w:val="18"/>
          <w:szCs w:val="18"/>
          <w:lang w:val="nl-NL" w:eastAsia="en-US" w:bidi="ar-SA"/>
        </w:rPr>
        <w:t xml:space="preserve"> </w:t>
      </w:r>
      <w:r w:rsidRPr="004F66BF">
        <w:rPr>
          <w:rFonts w:asciiTheme="minorHAnsi" w:hAnsiTheme="minorHAnsi"/>
          <w:sz w:val="18"/>
          <w:szCs w:val="18"/>
          <w:lang w:val="nl-NL" w:eastAsia="en-US" w:bidi="ar-SA"/>
        </w:rPr>
        <w:t>http://www.nierstichting.nl/nieren/orgaandonatie/wat-is-orgaandonatie</w:t>
      </w:r>
    </w:p>
    <w:p w:rsidR="00AC6B2E" w:rsidRDefault="00AC6B2E" w:rsidP="00AC6B2E">
      <w:pPr>
        <w:pStyle w:val="NoSpacing"/>
        <w:spacing w:line="360" w:lineRule="auto"/>
        <w:rPr>
          <w:rFonts w:asciiTheme="minorHAnsi" w:hAnsiTheme="minorHAnsi"/>
          <w:sz w:val="22"/>
          <w:szCs w:val="22"/>
          <w:lang w:val="en-US" w:eastAsia="en-US" w:bidi="ar-SA"/>
        </w:rPr>
      </w:pPr>
    </w:p>
    <w:p w:rsidR="00AC6B2E" w:rsidRDefault="00AC6B2E" w:rsidP="00AC6B2E">
      <w:pPr>
        <w:pStyle w:val="NoSpacing"/>
        <w:numPr>
          <w:ilvl w:val="0"/>
          <w:numId w:val="7"/>
        </w:numPr>
        <w:spacing w:line="360" w:lineRule="auto"/>
        <w:rPr>
          <w:rFonts w:asciiTheme="minorHAnsi" w:hAnsiTheme="minorHAnsi"/>
          <w:sz w:val="22"/>
          <w:szCs w:val="22"/>
          <w:lang w:val="en-US" w:eastAsia="en-US" w:bidi="ar-SA"/>
        </w:rPr>
      </w:pPr>
      <w:proofErr w:type="spellStart"/>
      <w:r w:rsidRPr="00945FA0">
        <w:rPr>
          <w:rFonts w:asciiTheme="minorHAnsi" w:hAnsiTheme="minorHAnsi"/>
          <w:sz w:val="22"/>
          <w:szCs w:val="22"/>
          <w:lang w:val="nl-NL" w:eastAsia="en-US" w:bidi="ar-SA"/>
        </w:rPr>
        <w:t>Neto</w:t>
      </w:r>
      <w:proofErr w:type="spellEnd"/>
      <w:r w:rsidRPr="00945FA0">
        <w:rPr>
          <w:rFonts w:asciiTheme="minorHAnsi" w:hAnsiTheme="minorHAnsi"/>
          <w:sz w:val="22"/>
          <w:szCs w:val="22"/>
          <w:lang w:val="nl-NL" w:eastAsia="en-US" w:bidi="ar-SA"/>
        </w:rPr>
        <w:t xml:space="preserve"> GB, </w:t>
      </w:r>
      <w:proofErr w:type="spellStart"/>
      <w:r w:rsidRPr="00945FA0">
        <w:rPr>
          <w:rFonts w:asciiTheme="minorHAnsi" w:hAnsiTheme="minorHAnsi"/>
          <w:sz w:val="22"/>
          <w:szCs w:val="22"/>
          <w:lang w:val="nl-NL" w:eastAsia="en-US" w:bidi="ar-SA"/>
        </w:rPr>
        <w:t>Campelo</w:t>
      </w:r>
      <w:proofErr w:type="spellEnd"/>
      <w:r w:rsidRPr="00945FA0">
        <w:rPr>
          <w:rFonts w:asciiTheme="minorHAnsi" w:hAnsiTheme="minorHAnsi"/>
          <w:sz w:val="22"/>
          <w:szCs w:val="22"/>
          <w:lang w:val="nl-NL" w:eastAsia="en-US" w:bidi="ar-SA"/>
        </w:rPr>
        <w:t xml:space="preserve"> AK, da Silva EN. </w:t>
      </w:r>
      <w:r w:rsidRPr="00945FA0">
        <w:rPr>
          <w:rFonts w:asciiTheme="minorHAnsi" w:hAnsiTheme="minorHAnsi"/>
          <w:sz w:val="22"/>
          <w:szCs w:val="22"/>
          <w:lang w:val="en-US" w:eastAsia="en-US" w:bidi="ar-SA"/>
        </w:rPr>
        <w:t>“The impact of</w:t>
      </w:r>
      <w:r>
        <w:rPr>
          <w:rFonts w:asciiTheme="minorHAnsi" w:hAnsiTheme="minorHAnsi"/>
          <w:sz w:val="22"/>
          <w:szCs w:val="22"/>
          <w:lang w:val="en-US" w:eastAsia="en-US" w:bidi="ar-SA"/>
        </w:rPr>
        <w:t xml:space="preserve"> </w:t>
      </w:r>
      <w:r w:rsidRPr="00945FA0">
        <w:rPr>
          <w:rFonts w:asciiTheme="minorHAnsi" w:hAnsiTheme="minorHAnsi"/>
          <w:sz w:val="22"/>
          <w:szCs w:val="22"/>
          <w:lang w:val="en-US" w:eastAsia="en-US" w:bidi="ar-SA"/>
        </w:rPr>
        <w:t>presumed consent law on organ donation: an empirical</w:t>
      </w:r>
      <w:r>
        <w:rPr>
          <w:rFonts w:asciiTheme="minorHAnsi" w:hAnsiTheme="minorHAnsi"/>
          <w:sz w:val="22"/>
          <w:szCs w:val="22"/>
          <w:lang w:val="en-US" w:eastAsia="en-US" w:bidi="ar-SA"/>
        </w:rPr>
        <w:t xml:space="preserve"> </w:t>
      </w:r>
      <w:r w:rsidRPr="00945FA0">
        <w:rPr>
          <w:rFonts w:asciiTheme="minorHAnsi" w:hAnsiTheme="minorHAnsi"/>
          <w:sz w:val="22"/>
          <w:szCs w:val="22"/>
          <w:lang w:val="en-US" w:eastAsia="en-US" w:bidi="ar-SA"/>
        </w:rPr>
        <w:t xml:space="preserve">analysis from </w:t>
      </w:r>
      <w:proofErr w:type="spellStart"/>
      <w:r w:rsidRPr="00945FA0">
        <w:rPr>
          <w:rFonts w:asciiTheme="minorHAnsi" w:hAnsiTheme="minorHAnsi"/>
          <w:sz w:val="22"/>
          <w:szCs w:val="22"/>
          <w:lang w:val="en-US" w:eastAsia="en-US" w:bidi="ar-SA"/>
        </w:rPr>
        <w:t>quantile</w:t>
      </w:r>
      <w:proofErr w:type="spellEnd"/>
      <w:r w:rsidRPr="00945FA0">
        <w:rPr>
          <w:rFonts w:asciiTheme="minorHAnsi" w:hAnsiTheme="minorHAnsi"/>
          <w:sz w:val="22"/>
          <w:szCs w:val="22"/>
          <w:lang w:val="en-US" w:eastAsia="en-US" w:bidi="ar-SA"/>
        </w:rPr>
        <w:t xml:space="preserve"> regression for longitudinal data.</w:t>
      </w:r>
      <w:r>
        <w:rPr>
          <w:rFonts w:asciiTheme="minorHAnsi" w:hAnsiTheme="minorHAnsi"/>
          <w:sz w:val="22"/>
          <w:szCs w:val="22"/>
          <w:lang w:val="en-US" w:eastAsia="en-US" w:bidi="ar-SA"/>
        </w:rPr>
        <w:t xml:space="preserve">” </w:t>
      </w:r>
      <w:proofErr w:type="spellStart"/>
      <w:r w:rsidRPr="00945FA0">
        <w:rPr>
          <w:rFonts w:asciiTheme="minorHAnsi" w:hAnsiTheme="minorHAnsi"/>
          <w:sz w:val="22"/>
          <w:szCs w:val="22"/>
          <w:lang w:val="en-US" w:eastAsia="en-US" w:bidi="ar-SA"/>
        </w:rPr>
        <w:t>eScholarship</w:t>
      </w:r>
      <w:proofErr w:type="spellEnd"/>
      <w:r w:rsidRPr="00945FA0">
        <w:rPr>
          <w:rFonts w:asciiTheme="minorHAnsi" w:hAnsiTheme="minorHAnsi"/>
          <w:sz w:val="22"/>
          <w:szCs w:val="22"/>
          <w:lang w:val="en-US" w:eastAsia="en-US" w:bidi="ar-SA"/>
        </w:rPr>
        <w:t xml:space="preserve"> Repository; 2007. URL: </w:t>
      </w:r>
      <w:hyperlink r:id="rId22" w:history="1">
        <w:r w:rsidR="004F66BF" w:rsidRPr="00622047">
          <w:rPr>
            <w:rStyle w:val="Hyperlink"/>
            <w:rFonts w:asciiTheme="minorHAnsi" w:hAnsiTheme="minorHAnsi"/>
            <w:sz w:val="22"/>
            <w:szCs w:val="22"/>
            <w:lang w:val="en-US" w:eastAsia="en-US" w:bidi="ar-SA"/>
          </w:rPr>
          <w:t>http://repositories.cdlib.org/bple/alacde/050107–2 Downloaded June 2010</w:t>
        </w:r>
      </w:hyperlink>
    </w:p>
    <w:p w:rsidR="004F66BF" w:rsidRDefault="004F66BF" w:rsidP="004F66BF">
      <w:pPr>
        <w:pStyle w:val="ListParagraph"/>
        <w:rPr>
          <w:rFonts w:asciiTheme="minorHAnsi" w:hAnsiTheme="minorHAnsi"/>
          <w:sz w:val="22"/>
          <w:szCs w:val="22"/>
          <w:lang w:val="en-US" w:eastAsia="en-US" w:bidi="ar-SA"/>
        </w:rPr>
      </w:pPr>
    </w:p>
    <w:p w:rsidR="004F66BF" w:rsidRDefault="004F66BF" w:rsidP="00AC6B2E">
      <w:pPr>
        <w:pStyle w:val="NoSpacing"/>
        <w:numPr>
          <w:ilvl w:val="0"/>
          <w:numId w:val="7"/>
        </w:numPr>
        <w:spacing w:line="360" w:lineRule="auto"/>
        <w:rPr>
          <w:rFonts w:asciiTheme="minorHAnsi" w:hAnsiTheme="minorHAnsi"/>
          <w:sz w:val="22"/>
          <w:szCs w:val="22"/>
          <w:lang w:val="en-US" w:eastAsia="en-US" w:bidi="ar-SA"/>
        </w:rPr>
      </w:pPr>
      <w:r w:rsidRPr="009C37EA">
        <w:rPr>
          <w:rFonts w:asciiTheme="minorHAnsi" w:hAnsiTheme="minorHAnsi"/>
          <w:sz w:val="22"/>
          <w:szCs w:val="22"/>
          <w:lang w:val="nl-NL" w:eastAsia="en-US" w:bidi="ar-SA"/>
        </w:rPr>
        <w:t xml:space="preserve">NRC Handelsblad. “Klink wil nabestaanden meer invloed geven.” </w:t>
      </w:r>
      <w:r>
        <w:rPr>
          <w:rFonts w:asciiTheme="minorHAnsi" w:hAnsiTheme="minorHAnsi"/>
          <w:sz w:val="22"/>
          <w:szCs w:val="22"/>
          <w:lang w:val="en-US" w:eastAsia="en-US" w:bidi="ar-SA"/>
        </w:rPr>
        <w:t>June 11, 2008.</w:t>
      </w:r>
    </w:p>
    <w:p w:rsidR="004F66BF" w:rsidRDefault="004F66BF" w:rsidP="004F66BF">
      <w:pPr>
        <w:pStyle w:val="ListParagraph"/>
        <w:rPr>
          <w:rFonts w:asciiTheme="minorHAnsi" w:hAnsiTheme="minorHAnsi"/>
          <w:sz w:val="22"/>
          <w:szCs w:val="22"/>
          <w:lang w:val="en-US" w:eastAsia="en-US" w:bidi="ar-SA"/>
        </w:rPr>
      </w:pPr>
    </w:p>
    <w:p w:rsidR="004F66BF" w:rsidRDefault="004F66BF" w:rsidP="004F66BF">
      <w:pPr>
        <w:pStyle w:val="NoSpacing"/>
        <w:numPr>
          <w:ilvl w:val="0"/>
          <w:numId w:val="7"/>
        </w:numPr>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OECD health data</w:t>
      </w:r>
      <w:r w:rsidR="00D43E6C">
        <w:rPr>
          <w:rFonts w:asciiTheme="minorHAnsi" w:hAnsiTheme="minorHAnsi"/>
          <w:sz w:val="22"/>
          <w:szCs w:val="22"/>
          <w:lang w:val="en-US" w:eastAsia="en-US" w:bidi="ar-SA"/>
        </w:rPr>
        <w:t>, 2010</w:t>
      </w:r>
      <w:r>
        <w:rPr>
          <w:rFonts w:asciiTheme="minorHAnsi" w:hAnsiTheme="minorHAnsi"/>
          <w:sz w:val="22"/>
          <w:szCs w:val="22"/>
          <w:lang w:val="en-US" w:eastAsia="en-US" w:bidi="ar-SA"/>
        </w:rPr>
        <w:t xml:space="preserve">; </w:t>
      </w:r>
      <w:hyperlink r:id="rId23" w:history="1">
        <w:r w:rsidRPr="00022F6C">
          <w:rPr>
            <w:rStyle w:val="Hyperlink"/>
            <w:rFonts w:asciiTheme="minorHAnsi" w:hAnsiTheme="minorHAnsi"/>
            <w:sz w:val="22"/>
            <w:szCs w:val="22"/>
            <w:lang w:val="en-US" w:eastAsia="en-US" w:bidi="ar-SA"/>
          </w:rPr>
          <w:t>http://lysander.sourceoecd.org/rpsv/cgi-bin/fastforward?http://www.ecosante.org/sourceoecd.php</w:t>
        </w:r>
      </w:hyperlink>
      <w:r w:rsidR="00D43E6C">
        <w:t xml:space="preserve"> </w:t>
      </w:r>
      <w:r w:rsidR="00D43E6C" w:rsidRPr="00D43E6C">
        <w:rPr>
          <w:rFonts w:asciiTheme="minorHAnsi" w:hAnsiTheme="minorHAnsi"/>
          <w:sz w:val="22"/>
          <w:szCs w:val="22"/>
        </w:rPr>
        <w:t>(Downloaded, June 2010)</w:t>
      </w:r>
    </w:p>
    <w:p w:rsidR="004F66BF" w:rsidRDefault="004F66BF" w:rsidP="004F66BF">
      <w:pPr>
        <w:pStyle w:val="NoSpacing"/>
        <w:rPr>
          <w:lang w:val="en-US" w:eastAsia="en-US" w:bidi="ar-SA"/>
        </w:rPr>
      </w:pPr>
    </w:p>
    <w:p w:rsidR="004F66BF" w:rsidRDefault="004F66BF" w:rsidP="004F66BF">
      <w:pPr>
        <w:pStyle w:val="ListParagraph"/>
        <w:rPr>
          <w:rFonts w:asciiTheme="minorHAnsi" w:hAnsiTheme="minorHAnsi"/>
          <w:sz w:val="22"/>
          <w:szCs w:val="22"/>
          <w:lang w:val="en-US" w:eastAsia="en-US" w:bidi="ar-SA"/>
        </w:rPr>
      </w:pPr>
    </w:p>
    <w:p w:rsidR="007E3645" w:rsidRDefault="004F66BF" w:rsidP="007E3645">
      <w:pPr>
        <w:pStyle w:val="NoSpacing"/>
        <w:numPr>
          <w:ilvl w:val="0"/>
          <w:numId w:val="7"/>
        </w:numPr>
        <w:spacing w:line="360" w:lineRule="auto"/>
        <w:rPr>
          <w:rFonts w:asciiTheme="minorHAnsi" w:hAnsiTheme="minorHAnsi"/>
          <w:i/>
          <w:sz w:val="22"/>
          <w:szCs w:val="22"/>
          <w:lang w:val="en-US" w:eastAsia="en-US" w:bidi="ar-SA"/>
        </w:rPr>
      </w:pPr>
      <w:proofErr w:type="spellStart"/>
      <w:r w:rsidRPr="00945FA0">
        <w:rPr>
          <w:rFonts w:asciiTheme="minorHAnsi" w:hAnsiTheme="minorHAnsi"/>
          <w:sz w:val="22"/>
          <w:szCs w:val="22"/>
          <w:lang w:val="en-US" w:eastAsia="en-US" w:bidi="ar-SA"/>
        </w:rPr>
        <w:t>Rithalia</w:t>
      </w:r>
      <w:proofErr w:type="spellEnd"/>
      <w:r w:rsidRPr="00945FA0">
        <w:rPr>
          <w:rFonts w:asciiTheme="minorHAnsi" w:hAnsiTheme="minorHAnsi"/>
          <w:sz w:val="22"/>
          <w:szCs w:val="22"/>
          <w:lang w:val="en-US" w:eastAsia="en-US" w:bidi="ar-SA"/>
        </w:rPr>
        <w:t xml:space="preserve">, </w:t>
      </w:r>
      <w:proofErr w:type="spellStart"/>
      <w:r w:rsidRPr="00945FA0">
        <w:rPr>
          <w:rFonts w:asciiTheme="minorHAnsi" w:hAnsiTheme="minorHAnsi"/>
          <w:sz w:val="22"/>
          <w:szCs w:val="22"/>
          <w:lang w:val="en-US" w:eastAsia="en-US" w:bidi="ar-SA"/>
        </w:rPr>
        <w:t>McDaid</w:t>
      </w:r>
      <w:proofErr w:type="spellEnd"/>
      <w:r w:rsidRPr="00945FA0">
        <w:rPr>
          <w:rFonts w:asciiTheme="minorHAnsi" w:hAnsiTheme="minorHAnsi"/>
          <w:sz w:val="22"/>
          <w:szCs w:val="22"/>
          <w:lang w:val="en-US" w:eastAsia="en-US" w:bidi="ar-SA"/>
        </w:rPr>
        <w:t xml:space="preserve">, </w:t>
      </w:r>
      <w:proofErr w:type="spellStart"/>
      <w:r w:rsidRPr="00945FA0">
        <w:rPr>
          <w:rFonts w:asciiTheme="minorHAnsi" w:hAnsiTheme="minorHAnsi"/>
          <w:sz w:val="22"/>
          <w:szCs w:val="22"/>
          <w:lang w:val="en-US" w:eastAsia="en-US" w:bidi="ar-SA"/>
        </w:rPr>
        <w:t>Suekarran</w:t>
      </w:r>
      <w:proofErr w:type="spellEnd"/>
      <w:r w:rsidRPr="00945FA0">
        <w:rPr>
          <w:rFonts w:asciiTheme="minorHAnsi" w:hAnsiTheme="minorHAnsi"/>
          <w:sz w:val="22"/>
          <w:szCs w:val="22"/>
          <w:lang w:val="en-US" w:eastAsia="en-US" w:bidi="ar-SA"/>
        </w:rPr>
        <w:t xml:space="preserve">, Myers, </w:t>
      </w:r>
      <w:proofErr w:type="spellStart"/>
      <w:r w:rsidRPr="00945FA0">
        <w:rPr>
          <w:rFonts w:asciiTheme="minorHAnsi" w:hAnsiTheme="minorHAnsi"/>
          <w:sz w:val="22"/>
          <w:szCs w:val="22"/>
          <w:lang w:val="en-US" w:eastAsia="en-US" w:bidi="ar-SA"/>
        </w:rPr>
        <w:t>Sowden</w:t>
      </w:r>
      <w:proofErr w:type="spellEnd"/>
      <w:r w:rsidRPr="00945FA0">
        <w:rPr>
          <w:rFonts w:asciiTheme="minorHAnsi" w:hAnsiTheme="minorHAnsi"/>
          <w:sz w:val="22"/>
          <w:szCs w:val="22"/>
          <w:lang w:val="en-US" w:eastAsia="en-US" w:bidi="ar-SA"/>
        </w:rPr>
        <w:t xml:space="preserve">, 2009. “Impact of presumed consent for organ donation on donation rates: a systematic review.” </w:t>
      </w:r>
      <w:r w:rsidRPr="00945FA0">
        <w:rPr>
          <w:rFonts w:asciiTheme="minorHAnsi" w:hAnsiTheme="minorHAnsi"/>
          <w:i/>
          <w:sz w:val="22"/>
          <w:szCs w:val="22"/>
          <w:lang w:val="en-US" w:eastAsia="en-US" w:bidi="ar-SA"/>
        </w:rPr>
        <w:t>BMJ 2009; 338:a3162</w:t>
      </w:r>
    </w:p>
    <w:p w:rsidR="003E5E69" w:rsidRDefault="003E5E69" w:rsidP="003E5E69">
      <w:pPr>
        <w:pStyle w:val="NoSpacing"/>
        <w:spacing w:line="360" w:lineRule="auto"/>
        <w:ind w:left="720"/>
        <w:rPr>
          <w:rFonts w:asciiTheme="minorHAnsi" w:hAnsiTheme="minorHAnsi"/>
          <w:i/>
          <w:sz w:val="22"/>
          <w:szCs w:val="22"/>
          <w:lang w:val="en-US" w:eastAsia="en-US" w:bidi="ar-SA"/>
        </w:rPr>
      </w:pPr>
    </w:p>
    <w:p w:rsidR="007E3645" w:rsidRPr="007E3645" w:rsidRDefault="003E5E69" w:rsidP="007E3645">
      <w:pPr>
        <w:pStyle w:val="NoSpacing"/>
        <w:numPr>
          <w:ilvl w:val="0"/>
          <w:numId w:val="7"/>
        </w:numPr>
        <w:spacing w:line="360" w:lineRule="auto"/>
        <w:rPr>
          <w:rFonts w:asciiTheme="minorHAnsi" w:hAnsiTheme="minorHAnsi"/>
          <w:i/>
          <w:sz w:val="22"/>
          <w:szCs w:val="22"/>
          <w:lang w:val="en-US" w:eastAsia="en-US" w:bidi="ar-SA"/>
        </w:rPr>
      </w:pPr>
      <w:proofErr w:type="spellStart"/>
      <w:r w:rsidRPr="003E5E69">
        <w:rPr>
          <w:rFonts w:asciiTheme="minorHAnsi" w:hAnsiTheme="minorHAnsi"/>
          <w:sz w:val="22"/>
          <w:szCs w:val="22"/>
          <w:lang w:val="nl-NL" w:eastAsia="en-US" w:bidi="ar-SA"/>
        </w:rPr>
        <w:t>Roels</w:t>
      </w:r>
      <w:proofErr w:type="spellEnd"/>
      <w:r w:rsidRPr="003E5E69">
        <w:rPr>
          <w:rFonts w:asciiTheme="minorHAnsi" w:hAnsiTheme="minorHAnsi"/>
          <w:sz w:val="22"/>
          <w:szCs w:val="22"/>
          <w:lang w:val="nl-NL" w:eastAsia="en-US" w:bidi="ar-SA"/>
        </w:rPr>
        <w:t xml:space="preserve">, </w:t>
      </w:r>
      <w:proofErr w:type="spellStart"/>
      <w:r w:rsidRPr="003E5E69">
        <w:rPr>
          <w:rFonts w:asciiTheme="minorHAnsi" w:hAnsiTheme="minorHAnsi"/>
          <w:sz w:val="22"/>
          <w:szCs w:val="22"/>
          <w:lang w:val="nl-NL" w:eastAsia="en-US" w:bidi="ar-SA"/>
        </w:rPr>
        <w:t>Vanrenterghem</w:t>
      </w:r>
      <w:proofErr w:type="spellEnd"/>
      <w:r w:rsidRPr="003E5E69">
        <w:rPr>
          <w:rFonts w:asciiTheme="minorHAnsi" w:hAnsiTheme="minorHAnsi"/>
          <w:sz w:val="22"/>
          <w:szCs w:val="22"/>
          <w:lang w:val="nl-NL" w:eastAsia="en-US" w:bidi="ar-SA"/>
        </w:rPr>
        <w:t xml:space="preserve">, </w:t>
      </w:r>
      <w:proofErr w:type="spellStart"/>
      <w:r w:rsidRPr="003E5E69">
        <w:rPr>
          <w:rFonts w:asciiTheme="minorHAnsi" w:hAnsiTheme="minorHAnsi"/>
          <w:sz w:val="22"/>
          <w:szCs w:val="22"/>
          <w:lang w:val="nl-NL" w:eastAsia="en-US" w:bidi="ar-SA"/>
        </w:rPr>
        <w:t>Waer</w:t>
      </w:r>
      <w:proofErr w:type="spellEnd"/>
      <w:r>
        <w:rPr>
          <w:rFonts w:asciiTheme="minorHAnsi" w:hAnsiTheme="minorHAnsi"/>
          <w:sz w:val="22"/>
          <w:szCs w:val="22"/>
          <w:lang w:val="nl-NL" w:eastAsia="en-US" w:bidi="ar-SA"/>
        </w:rPr>
        <w:t xml:space="preserve">, </w:t>
      </w:r>
      <w:proofErr w:type="spellStart"/>
      <w:r>
        <w:rPr>
          <w:rFonts w:asciiTheme="minorHAnsi" w:hAnsiTheme="minorHAnsi"/>
          <w:sz w:val="22"/>
          <w:szCs w:val="22"/>
          <w:lang w:val="nl-NL" w:eastAsia="en-US" w:bidi="ar-SA"/>
        </w:rPr>
        <w:t>Christiaens</w:t>
      </w:r>
      <w:proofErr w:type="spellEnd"/>
      <w:r>
        <w:rPr>
          <w:rFonts w:asciiTheme="minorHAnsi" w:hAnsiTheme="minorHAnsi"/>
          <w:sz w:val="22"/>
          <w:szCs w:val="22"/>
          <w:lang w:val="nl-NL" w:eastAsia="en-US" w:bidi="ar-SA"/>
        </w:rPr>
        <w:t xml:space="preserve">, </w:t>
      </w:r>
      <w:proofErr w:type="spellStart"/>
      <w:r>
        <w:rPr>
          <w:rFonts w:asciiTheme="minorHAnsi" w:hAnsiTheme="minorHAnsi"/>
          <w:sz w:val="22"/>
          <w:szCs w:val="22"/>
          <w:lang w:val="nl-NL" w:eastAsia="en-US" w:bidi="ar-SA"/>
        </w:rPr>
        <w:t>Gruwez</w:t>
      </w:r>
      <w:proofErr w:type="spellEnd"/>
      <w:r>
        <w:rPr>
          <w:rFonts w:asciiTheme="minorHAnsi" w:hAnsiTheme="minorHAnsi"/>
          <w:sz w:val="22"/>
          <w:szCs w:val="22"/>
          <w:lang w:val="nl-NL" w:eastAsia="en-US" w:bidi="ar-SA"/>
        </w:rPr>
        <w:t xml:space="preserve">, </w:t>
      </w:r>
      <w:proofErr w:type="spellStart"/>
      <w:r>
        <w:rPr>
          <w:rFonts w:asciiTheme="minorHAnsi" w:hAnsiTheme="minorHAnsi"/>
          <w:sz w:val="22"/>
          <w:szCs w:val="22"/>
          <w:lang w:val="nl-NL" w:eastAsia="en-US" w:bidi="ar-SA"/>
        </w:rPr>
        <w:t>Michielsen</w:t>
      </w:r>
      <w:proofErr w:type="spellEnd"/>
      <w:r w:rsidR="007E3645" w:rsidRPr="003E5E69">
        <w:rPr>
          <w:rFonts w:asciiTheme="minorHAnsi" w:hAnsiTheme="minorHAnsi"/>
          <w:sz w:val="22"/>
          <w:szCs w:val="22"/>
          <w:lang w:val="nl-NL" w:eastAsia="en-US" w:bidi="ar-SA"/>
        </w:rPr>
        <w:t xml:space="preserve">, 1991. </w:t>
      </w:r>
      <w:r>
        <w:rPr>
          <w:rFonts w:asciiTheme="minorHAnsi" w:hAnsiTheme="minorHAnsi"/>
          <w:sz w:val="22"/>
          <w:szCs w:val="22"/>
          <w:lang w:val="en-US" w:eastAsia="en-US" w:bidi="ar-SA"/>
        </w:rPr>
        <w:t>“</w:t>
      </w:r>
      <w:r w:rsidRPr="003E5E69">
        <w:rPr>
          <w:rFonts w:asciiTheme="minorHAnsi" w:hAnsiTheme="minorHAnsi"/>
          <w:sz w:val="22"/>
          <w:szCs w:val="22"/>
          <w:lang w:val="en-US" w:eastAsia="en-US" w:bidi="ar-SA"/>
        </w:rPr>
        <w:t xml:space="preserve">Three years of experience </w:t>
      </w:r>
      <w:proofErr w:type="gramStart"/>
      <w:r w:rsidRPr="003E5E69">
        <w:rPr>
          <w:rFonts w:asciiTheme="minorHAnsi" w:hAnsiTheme="minorHAnsi"/>
          <w:sz w:val="22"/>
          <w:szCs w:val="22"/>
          <w:lang w:val="en-US" w:eastAsia="en-US" w:bidi="ar-SA"/>
        </w:rPr>
        <w:t>with a 'presumed</w:t>
      </w:r>
      <w:proofErr w:type="gramEnd"/>
      <w:r w:rsidRPr="003E5E69">
        <w:rPr>
          <w:rFonts w:asciiTheme="minorHAnsi" w:hAnsiTheme="minorHAnsi"/>
          <w:sz w:val="22"/>
          <w:szCs w:val="22"/>
          <w:lang w:val="en-US" w:eastAsia="en-US" w:bidi="ar-SA"/>
        </w:rPr>
        <w:t xml:space="preserve"> consent' legislation in Belgium: its impact on multi-organ donation in comparison with other European countries.</w:t>
      </w:r>
      <w:r>
        <w:rPr>
          <w:rFonts w:asciiTheme="minorHAnsi" w:hAnsiTheme="minorHAnsi"/>
          <w:sz w:val="22"/>
          <w:szCs w:val="22"/>
          <w:lang w:val="en-US" w:eastAsia="en-US" w:bidi="ar-SA"/>
        </w:rPr>
        <w:t xml:space="preserve">” </w:t>
      </w:r>
      <w:r w:rsidRPr="003E5E69">
        <w:rPr>
          <w:rFonts w:asciiTheme="minorHAnsi" w:hAnsiTheme="minorHAnsi"/>
          <w:i/>
          <w:sz w:val="22"/>
          <w:szCs w:val="22"/>
          <w:lang w:val="en-US" w:eastAsia="en-US" w:bidi="ar-SA"/>
        </w:rPr>
        <w:t>Transplant Proceedings</w:t>
      </w:r>
      <w:r>
        <w:rPr>
          <w:rFonts w:asciiTheme="minorHAnsi" w:hAnsiTheme="minorHAnsi"/>
          <w:sz w:val="22"/>
          <w:szCs w:val="22"/>
          <w:lang w:val="en-US" w:eastAsia="en-US" w:bidi="ar-SA"/>
        </w:rPr>
        <w:t xml:space="preserve"> (</w:t>
      </w:r>
      <w:r w:rsidRPr="003E5E69">
        <w:rPr>
          <w:rFonts w:asciiTheme="minorHAnsi" w:hAnsiTheme="minorHAnsi"/>
          <w:sz w:val="22"/>
          <w:szCs w:val="22"/>
          <w:lang w:val="en-US" w:eastAsia="en-US" w:bidi="ar-SA"/>
        </w:rPr>
        <w:t>1991</w:t>
      </w:r>
      <w:r>
        <w:rPr>
          <w:rFonts w:asciiTheme="minorHAnsi" w:hAnsiTheme="minorHAnsi"/>
          <w:sz w:val="22"/>
          <w:szCs w:val="22"/>
          <w:lang w:val="en-US" w:eastAsia="en-US" w:bidi="ar-SA"/>
        </w:rPr>
        <w:t>),</w:t>
      </w:r>
      <w:r w:rsidRPr="003E5E69">
        <w:rPr>
          <w:rFonts w:asciiTheme="minorHAnsi" w:hAnsiTheme="minorHAnsi"/>
          <w:sz w:val="22"/>
          <w:szCs w:val="22"/>
          <w:lang w:val="en-US" w:eastAsia="en-US" w:bidi="ar-SA"/>
        </w:rPr>
        <w:t xml:space="preserve"> 23:</w:t>
      </w:r>
      <w:r>
        <w:rPr>
          <w:rFonts w:asciiTheme="minorHAnsi" w:hAnsiTheme="minorHAnsi"/>
          <w:sz w:val="22"/>
          <w:szCs w:val="22"/>
          <w:lang w:val="en-US" w:eastAsia="en-US" w:bidi="ar-SA"/>
        </w:rPr>
        <w:t xml:space="preserve"> </w:t>
      </w:r>
      <w:r w:rsidRPr="003E5E69">
        <w:rPr>
          <w:rFonts w:asciiTheme="minorHAnsi" w:hAnsiTheme="minorHAnsi"/>
          <w:sz w:val="22"/>
          <w:szCs w:val="22"/>
          <w:lang w:val="en-US" w:eastAsia="en-US" w:bidi="ar-SA"/>
        </w:rPr>
        <w:t>903-4</w:t>
      </w:r>
      <w:r>
        <w:rPr>
          <w:rFonts w:asciiTheme="minorHAnsi" w:hAnsiTheme="minorHAnsi"/>
          <w:sz w:val="22"/>
          <w:szCs w:val="22"/>
          <w:lang w:val="en-US" w:eastAsia="en-US" w:bidi="ar-SA"/>
        </w:rPr>
        <w:t xml:space="preserve">. </w:t>
      </w:r>
    </w:p>
    <w:p w:rsidR="003F7312" w:rsidRDefault="003F7312" w:rsidP="00945FA0">
      <w:pPr>
        <w:pStyle w:val="NoSpacing"/>
        <w:spacing w:line="360" w:lineRule="auto"/>
        <w:rPr>
          <w:rFonts w:asciiTheme="minorHAnsi" w:hAnsiTheme="minorHAnsi"/>
          <w:sz w:val="22"/>
          <w:szCs w:val="22"/>
          <w:lang w:val="en-US" w:eastAsia="en-US" w:bidi="ar-SA"/>
        </w:rPr>
      </w:pPr>
    </w:p>
    <w:p w:rsidR="0053326E" w:rsidRDefault="0053326E" w:rsidP="00B76388">
      <w:pPr>
        <w:pStyle w:val="NoSpacing"/>
        <w:numPr>
          <w:ilvl w:val="0"/>
          <w:numId w:val="7"/>
        </w:numPr>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 xml:space="preserve">Rumsey, </w:t>
      </w:r>
      <w:proofErr w:type="spellStart"/>
      <w:r>
        <w:rPr>
          <w:rFonts w:asciiTheme="minorHAnsi" w:hAnsiTheme="minorHAnsi"/>
          <w:sz w:val="22"/>
          <w:szCs w:val="22"/>
          <w:lang w:val="en-US" w:eastAsia="en-US" w:bidi="ar-SA"/>
        </w:rPr>
        <w:t>Hurford</w:t>
      </w:r>
      <w:proofErr w:type="spellEnd"/>
      <w:r>
        <w:rPr>
          <w:rFonts w:asciiTheme="minorHAnsi" w:hAnsiTheme="minorHAnsi"/>
          <w:sz w:val="22"/>
          <w:szCs w:val="22"/>
          <w:lang w:val="en-US" w:eastAsia="en-US" w:bidi="ar-SA"/>
        </w:rPr>
        <w:t xml:space="preserve">, Cole, 2003. “Influence of knowledge and religiousness on attitudes toward organ donation.” </w:t>
      </w:r>
      <w:r>
        <w:rPr>
          <w:rFonts w:asciiTheme="minorHAnsi" w:hAnsiTheme="minorHAnsi"/>
          <w:i/>
          <w:sz w:val="22"/>
          <w:szCs w:val="22"/>
          <w:lang w:val="en-US" w:eastAsia="en-US" w:bidi="ar-SA"/>
        </w:rPr>
        <w:t xml:space="preserve">Transplantation proceedings </w:t>
      </w:r>
      <w:r>
        <w:rPr>
          <w:rFonts w:asciiTheme="minorHAnsi" w:hAnsiTheme="minorHAnsi"/>
          <w:sz w:val="22"/>
          <w:szCs w:val="22"/>
          <w:lang w:val="en-US" w:eastAsia="en-US" w:bidi="ar-SA"/>
        </w:rPr>
        <w:t xml:space="preserve">(2003), 35: 2845-2850. </w:t>
      </w:r>
    </w:p>
    <w:p w:rsidR="00285201" w:rsidRDefault="00285201" w:rsidP="00285201">
      <w:pPr>
        <w:pStyle w:val="ListParagraph"/>
        <w:rPr>
          <w:rFonts w:asciiTheme="minorHAnsi" w:hAnsiTheme="minorHAnsi"/>
          <w:sz w:val="22"/>
          <w:szCs w:val="22"/>
          <w:lang w:val="en-US" w:eastAsia="en-US" w:bidi="ar-SA"/>
        </w:rPr>
      </w:pPr>
    </w:p>
    <w:p w:rsidR="00285201" w:rsidRPr="00D43E6C" w:rsidRDefault="00285201" w:rsidP="00285201">
      <w:pPr>
        <w:pStyle w:val="NoSpacing"/>
        <w:numPr>
          <w:ilvl w:val="0"/>
          <w:numId w:val="7"/>
        </w:numPr>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 xml:space="preserve">Transplant Procurement Management; </w:t>
      </w:r>
      <w:hyperlink r:id="rId24" w:history="1">
        <w:r w:rsidRPr="00022F6C">
          <w:rPr>
            <w:rStyle w:val="Hyperlink"/>
            <w:rFonts w:asciiTheme="minorHAnsi" w:hAnsiTheme="minorHAnsi"/>
            <w:sz w:val="22"/>
            <w:szCs w:val="22"/>
            <w:lang w:val="en-US" w:eastAsia="en-US" w:bidi="ar-SA"/>
          </w:rPr>
          <w:t>www.tpm.org</w:t>
        </w:r>
      </w:hyperlink>
    </w:p>
    <w:p w:rsidR="00D43E6C" w:rsidRDefault="00D43E6C" w:rsidP="00D43E6C">
      <w:pPr>
        <w:pStyle w:val="ListParagraph"/>
        <w:rPr>
          <w:rFonts w:asciiTheme="minorHAnsi" w:hAnsiTheme="minorHAnsi"/>
          <w:sz w:val="22"/>
          <w:szCs w:val="22"/>
          <w:lang w:val="en-US" w:eastAsia="en-US" w:bidi="ar-SA"/>
        </w:rPr>
      </w:pPr>
    </w:p>
    <w:p w:rsidR="00D43E6C" w:rsidRPr="001E5911" w:rsidRDefault="00D43E6C" w:rsidP="00285201">
      <w:pPr>
        <w:pStyle w:val="NoSpacing"/>
        <w:numPr>
          <w:ilvl w:val="0"/>
          <w:numId w:val="7"/>
        </w:numPr>
        <w:spacing w:line="360" w:lineRule="auto"/>
        <w:rPr>
          <w:rFonts w:asciiTheme="minorHAnsi" w:hAnsiTheme="minorHAnsi"/>
          <w:sz w:val="22"/>
          <w:szCs w:val="22"/>
          <w:lang w:val="en-US" w:eastAsia="en-US" w:bidi="ar-SA"/>
        </w:rPr>
      </w:pPr>
      <w:proofErr w:type="spellStart"/>
      <w:r>
        <w:rPr>
          <w:rFonts w:asciiTheme="minorHAnsi" w:hAnsiTheme="minorHAnsi"/>
          <w:sz w:val="22"/>
          <w:szCs w:val="22"/>
          <w:lang w:val="en-US" w:eastAsia="en-US" w:bidi="ar-SA"/>
        </w:rPr>
        <w:t>Woolridge</w:t>
      </w:r>
      <w:proofErr w:type="spellEnd"/>
      <w:r>
        <w:rPr>
          <w:rFonts w:asciiTheme="minorHAnsi" w:hAnsiTheme="minorHAnsi"/>
          <w:sz w:val="22"/>
          <w:szCs w:val="22"/>
          <w:lang w:val="en-US" w:eastAsia="en-US" w:bidi="ar-SA"/>
        </w:rPr>
        <w:t xml:space="preserve">, Jeffrey M. 2006. </w:t>
      </w:r>
      <w:r w:rsidRPr="00D43E6C">
        <w:rPr>
          <w:rFonts w:asciiTheme="minorHAnsi" w:hAnsiTheme="minorHAnsi"/>
          <w:i/>
          <w:sz w:val="22"/>
          <w:szCs w:val="22"/>
          <w:lang w:val="en-US" w:eastAsia="en-US" w:bidi="ar-SA"/>
        </w:rPr>
        <w:t>Introductory Econometrics, a modern approach, fourth edition.</w:t>
      </w:r>
      <w:r>
        <w:rPr>
          <w:rFonts w:asciiTheme="minorHAnsi" w:hAnsiTheme="minorHAnsi"/>
          <w:sz w:val="22"/>
          <w:szCs w:val="22"/>
          <w:lang w:val="en-US" w:eastAsia="en-US" w:bidi="ar-SA"/>
        </w:rPr>
        <w:t xml:space="preserve"> </w:t>
      </w:r>
      <w:r w:rsidRPr="00D43E6C">
        <w:rPr>
          <w:rFonts w:asciiTheme="minorHAnsi" w:hAnsiTheme="minorHAnsi"/>
          <w:sz w:val="22"/>
          <w:szCs w:val="22"/>
          <w:lang w:val="en-US" w:eastAsia="en-US" w:bidi="ar-SA"/>
        </w:rPr>
        <w:t xml:space="preserve">South-Western </w:t>
      </w:r>
      <w:proofErr w:type="spellStart"/>
      <w:r w:rsidRPr="00D43E6C">
        <w:rPr>
          <w:rFonts w:asciiTheme="minorHAnsi" w:hAnsiTheme="minorHAnsi"/>
          <w:sz w:val="22"/>
          <w:szCs w:val="22"/>
          <w:lang w:val="en-US" w:eastAsia="en-US" w:bidi="ar-SA"/>
        </w:rPr>
        <w:t>Cengage</w:t>
      </w:r>
      <w:proofErr w:type="spellEnd"/>
      <w:r w:rsidRPr="00D43E6C">
        <w:rPr>
          <w:rFonts w:asciiTheme="minorHAnsi" w:hAnsiTheme="minorHAnsi"/>
          <w:sz w:val="22"/>
          <w:szCs w:val="22"/>
          <w:lang w:val="en-US" w:eastAsia="en-US" w:bidi="ar-SA"/>
        </w:rPr>
        <w:t xml:space="preserve"> Learning</w:t>
      </w:r>
      <w:r>
        <w:rPr>
          <w:rFonts w:asciiTheme="minorHAnsi" w:hAnsiTheme="minorHAnsi"/>
          <w:sz w:val="22"/>
          <w:szCs w:val="22"/>
          <w:lang w:val="en-US" w:eastAsia="en-US" w:bidi="ar-SA"/>
        </w:rPr>
        <w:t xml:space="preserve">. </w:t>
      </w:r>
    </w:p>
    <w:p w:rsidR="001E5911" w:rsidRDefault="001E5911" w:rsidP="001E5911">
      <w:pPr>
        <w:pStyle w:val="ListParagraph"/>
        <w:rPr>
          <w:rFonts w:asciiTheme="minorHAnsi" w:hAnsiTheme="minorHAnsi"/>
          <w:sz w:val="22"/>
          <w:szCs w:val="22"/>
          <w:lang w:val="en-US" w:eastAsia="en-US" w:bidi="ar-SA"/>
        </w:rPr>
      </w:pPr>
    </w:p>
    <w:p w:rsidR="00B76388" w:rsidRDefault="00B76388" w:rsidP="00B76388">
      <w:pPr>
        <w:pStyle w:val="NoSpacing"/>
        <w:numPr>
          <w:ilvl w:val="0"/>
          <w:numId w:val="7"/>
        </w:numPr>
        <w:spacing w:line="360" w:lineRule="auto"/>
        <w:rPr>
          <w:rFonts w:asciiTheme="minorHAnsi" w:hAnsiTheme="minorHAnsi"/>
          <w:sz w:val="22"/>
          <w:szCs w:val="22"/>
          <w:lang w:val="en-US" w:eastAsia="en-US" w:bidi="ar-SA"/>
        </w:rPr>
      </w:pPr>
      <w:r>
        <w:rPr>
          <w:rFonts w:asciiTheme="minorHAnsi" w:hAnsiTheme="minorHAnsi"/>
          <w:sz w:val="22"/>
          <w:szCs w:val="22"/>
          <w:lang w:val="en-US" w:eastAsia="en-US" w:bidi="ar-SA"/>
        </w:rPr>
        <w:t xml:space="preserve">World Bank. World Bank Development Indicators; </w:t>
      </w:r>
      <w:hyperlink r:id="rId25" w:history="1">
        <w:r w:rsidRPr="00022F6C">
          <w:rPr>
            <w:rStyle w:val="Hyperlink"/>
            <w:rFonts w:asciiTheme="minorHAnsi" w:hAnsiTheme="minorHAnsi"/>
            <w:sz w:val="22"/>
            <w:szCs w:val="22"/>
            <w:lang w:val="en-US" w:eastAsia="en-US" w:bidi="ar-SA"/>
          </w:rPr>
          <w:t>http://ddp-ext.worldbank.org/ext/DDPQQ/member.do?method=getMembers&amp;userid=1&amp;queryId=6</w:t>
        </w:r>
      </w:hyperlink>
    </w:p>
    <w:p w:rsidR="00B76388" w:rsidRDefault="00B76388" w:rsidP="004F66BF">
      <w:pPr>
        <w:pStyle w:val="NoSpacing"/>
        <w:spacing w:line="360" w:lineRule="auto"/>
        <w:rPr>
          <w:rFonts w:asciiTheme="minorHAnsi" w:hAnsiTheme="minorHAnsi"/>
          <w:sz w:val="22"/>
          <w:szCs w:val="22"/>
          <w:lang w:val="en-US" w:eastAsia="en-US" w:bidi="ar-SA"/>
        </w:rPr>
      </w:pPr>
    </w:p>
    <w:p w:rsidR="00AE5D22" w:rsidRDefault="00AE5D22" w:rsidP="00AE5D22">
      <w:pPr>
        <w:pStyle w:val="ListParagraph"/>
        <w:rPr>
          <w:rFonts w:asciiTheme="minorHAnsi" w:hAnsiTheme="minorHAnsi"/>
          <w:sz w:val="22"/>
          <w:szCs w:val="22"/>
          <w:lang w:val="en-US" w:eastAsia="en-US" w:bidi="ar-SA"/>
        </w:rPr>
      </w:pPr>
    </w:p>
    <w:p w:rsidR="00AE5D22" w:rsidRPr="009C37EA" w:rsidRDefault="00AE5D22" w:rsidP="00AC6B2E">
      <w:pPr>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3372C8" w:rsidRDefault="003372C8">
      <w:pPr>
        <w:spacing w:after="200"/>
        <w:rPr>
          <w:rFonts w:asciiTheme="minorHAnsi" w:hAnsiTheme="minorHAnsi"/>
          <w:sz w:val="22"/>
          <w:szCs w:val="22"/>
          <w:lang w:val="en-US" w:eastAsia="en-US" w:bidi="ar-SA"/>
        </w:rPr>
      </w:pPr>
    </w:p>
    <w:p w:rsidR="0053326E" w:rsidRDefault="00F41578" w:rsidP="00F22A64">
      <w:pPr>
        <w:pStyle w:val="Heading1"/>
        <w:rPr>
          <w:rFonts w:asciiTheme="minorHAnsi" w:hAnsiTheme="minorHAnsi"/>
          <w:color w:val="auto"/>
          <w:sz w:val="22"/>
          <w:szCs w:val="22"/>
          <w:lang w:val="en-US" w:eastAsia="en-US" w:bidi="ar-SA"/>
        </w:rPr>
      </w:pPr>
      <w:bookmarkStart w:id="25" w:name="_Toc266266053"/>
      <w:r>
        <w:rPr>
          <w:rFonts w:asciiTheme="minorHAnsi" w:hAnsiTheme="minorHAnsi"/>
          <w:color w:val="auto"/>
          <w:sz w:val="22"/>
          <w:szCs w:val="22"/>
          <w:lang w:val="en-US" w:eastAsia="en-US" w:bidi="ar-SA"/>
        </w:rPr>
        <w:lastRenderedPageBreak/>
        <w:t>7.</w:t>
      </w:r>
      <w:r w:rsidR="00570B0F" w:rsidRPr="00F22A64">
        <w:rPr>
          <w:rFonts w:asciiTheme="minorHAnsi" w:hAnsiTheme="minorHAnsi"/>
          <w:color w:val="auto"/>
          <w:sz w:val="22"/>
          <w:szCs w:val="22"/>
          <w:lang w:val="en-US" w:eastAsia="en-US" w:bidi="ar-SA"/>
        </w:rPr>
        <w:t xml:space="preserve"> Appendix</w:t>
      </w:r>
      <w:bookmarkEnd w:id="25"/>
    </w:p>
    <w:p w:rsidR="00F22A64" w:rsidRPr="00F22A64" w:rsidRDefault="00F22A64" w:rsidP="00F22A64">
      <w:pPr>
        <w:rPr>
          <w:lang w:val="en-US" w:eastAsia="en-US" w:bidi="ar-SA"/>
        </w:rPr>
      </w:pPr>
    </w:p>
    <w:p w:rsidR="00C2574A" w:rsidRPr="00C2574A" w:rsidRDefault="00F22A64" w:rsidP="00C2574A">
      <w:pPr>
        <w:tabs>
          <w:tab w:val="center" w:pos="6436"/>
        </w:tabs>
        <w:autoSpaceDE w:val="0"/>
        <w:autoSpaceDN w:val="0"/>
        <w:adjustRightInd w:val="0"/>
        <w:rPr>
          <w:rFonts w:ascii="Arial" w:eastAsiaTheme="minorHAnsi" w:hAnsi="Arial" w:cs="Arial"/>
          <w:b/>
          <w:bCs/>
          <w:color w:val="000000"/>
          <w:sz w:val="18"/>
          <w:szCs w:val="18"/>
          <w:lang w:val="en-US" w:eastAsia="en-US" w:bidi="ar-SA"/>
        </w:rPr>
      </w:pPr>
      <w:r>
        <w:rPr>
          <w:rFonts w:ascii="Arial" w:eastAsiaTheme="minorHAnsi" w:hAnsi="Arial" w:cs="Arial"/>
          <w:b/>
          <w:bCs/>
          <w:color w:val="000000"/>
          <w:sz w:val="18"/>
          <w:szCs w:val="18"/>
          <w:lang w:val="en-US" w:eastAsia="en-US" w:bidi="ar-SA"/>
        </w:rPr>
        <w:tab/>
        <w:t>Model Summary</w:t>
      </w:r>
    </w:p>
    <w:p w:rsidR="00C2574A" w:rsidRPr="00C2574A" w:rsidRDefault="00C2574A" w:rsidP="00C2574A">
      <w:pPr>
        <w:tabs>
          <w:tab w:val="center" w:pos="6436"/>
        </w:tabs>
        <w:autoSpaceDE w:val="0"/>
        <w:autoSpaceDN w:val="0"/>
        <w:adjustRightInd w:val="0"/>
        <w:rPr>
          <w:rFonts w:ascii="Arial" w:eastAsiaTheme="minorHAnsi" w:hAnsi="Arial" w:cs="Arial"/>
          <w:b/>
          <w:bCs/>
          <w:color w:val="000000"/>
          <w:sz w:val="18"/>
          <w:szCs w:val="18"/>
          <w:lang w:val="en-US" w:eastAsia="en-US" w:bidi="ar-SA"/>
        </w:rPr>
      </w:pPr>
    </w:p>
    <w:tbl>
      <w:tblPr>
        <w:tblW w:w="10468" w:type="dxa"/>
        <w:tblInd w:w="79" w:type="dxa"/>
        <w:tblLayout w:type="fixed"/>
        <w:tblCellMar>
          <w:left w:w="93" w:type="dxa"/>
          <w:right w:w="93" w:type="dxa"/>
        </w:tblCellMar>
        <w:tblLook w:val="0000"/>
      </w:tblPr>
      <w:tblGrid>
        <w:gridCol w:w="14"/>
        <w:gridCol w:w="595"/>
        <w:gridCol w:w="218"/>
        <w:gridCol w:w="624"/>
        <w:gridCol w:w="842"/>
        <w:gridCol w:w="377"/>
        <w:gridCol w:w="510"/>
        <w:gridCol w:w="590"/>
        <w:gridCol w:w="442"/>
        <w:gridCol w:w="626"/>
        <w:gridCol w:w="216"/>
        <w:gridCol w:w="281"/>
        <w:gridCol w:w="330"/>
        <w:gridCol w:w="231"/>
        <w:gridCol w:w="281"/>
        <w:gridCol w:w="561"/>
        <w:gridCol w:w="281"/>
        <w:gridCol w:w="540"/>
        <w:gridCol w:w="21"/>
        <w:gridCol w:w="281"/>
        <w:gridCol w:w="798"/>
        <w:gridCol w:w="44"/>
        <w:gridCol w:w="938"/>
        <w:gridCol w:w="185"/>
        <w:gridCol w:w="642"/>
      </w:tblGrid>
      <w:tr w:rsidR="00C2574A" w:rsidRPr="00C2574A" w:rsidTr="00C2574A">
        <w:trPr>
          <w:gridBefore w:val="1"/>
          <w:gridAfter w:val="1"/>
          <w:wBefore w:w="14" w:type="dxa"/>
          <w:wAfter w:w="642" w:type="dxa"/>
          <w:trHeight w:val="540"/>
        </w:trPr>
        <w:tc>
          <w:tcPr>
            <w:tcW w:w="595" w:type="dxa"/>
            <w:vMerge w:val="restart"/>
            <w:tcBorders>
              <w:top w:val="single" w:sz="12" w:space="0" w:color="000000"/>
              <w:left w:val="single" w:sz="12" w:space="0" w:color="000000"/>
              <w:bottom w:val="single" w:sz="12" w:space="0" w:color="000000"/>
              <w:right w:val="single" w:sz="12" w:space="0" w:color="000000"/>
            </w:tcBorders>
            <w:shd w:val="clear" w:color="000000" w:fill="FFFFFF"/>
            <w:vAlign w:val="bottom"/>
          </w:tcPr>
          <w:p w:rsidR="00C2574A" w:rsidRPr="00C2574A" w:rsidRDefault="00C2574A" w:rsidP="00C2574A">
            <w:pPr>
              <w:autoSpaceDE w:val="0"/>
              <w:autoSpaceDN w:val="0"/>
              <w:adjustRightInd w:val="0"/>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Model</w:t>
            </w:r>
          </w:p>
        </w:tc>
        <w:tc>
          <w:tcPr>
            <w:tcW w:w="842" w:type="dxa"/>
            <w:gridSpan w:val="2"/>
            <w:vMerge w:val="restart"/>
            <w:tcBorders>
              <w:top w:val="single" w:sz="12" w:space="0" w:color="000000"/>
              <w:left w:val="single" w:sz="12" w:space="0" w:color="000000"/>
              <w:bottom w:val="single" w:sz="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R</w:t>
            </w:r>
          </w:p>
        </w:tc>
        <w:tc>
          <w:tcPr>
            <w:tcW w:w="842" w:type="dxa"/>
            <w:vMerge w:val="restart"/>
            <w:tcBorders>
              <w:top w:val="single" w:sz="12" w:space="0" w:color="000000"/>
              <w:left w:val="single" w:sz="2" w:space="0" w:color="000000"/>
              <w:bottom w:val="single" w:sz="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R Square</w:t>
            </w:r>
          </w:p>
        </w:tc>
        <w:tc>
          <w:tcPr>
            <w:tcW w:w="887" w:type="dxa"/>
            <w:gridSpan w:val="2"/>
            <w:vMerge w:val="restart"/>
            <w:tcBorders>
              <w:top w:val="single" w:sz="12" w:space="0" w:color="000000"/>
              <w:left w:val="single" w:sz="2" w:space="0" w:color="000000"/>
              <w:bottom w:val="single" w:sz="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Adjusted R Square</w:t>
            </w:r>
          </w:p>
        </w:tc>
        <w:tc>
          <w:tcPr>
            <w:tcW w:w="1032" w:type="dxa"/>
            <w:gridSpan w:val="2"/>
            <w:vMerge w:val="restart"/>
            <w:tcBorders>
              <w:top w:val="single" w:sz="12" w:space="0" w:color="000000"/>
              <w:left w:val="single" w:sz="2" w:space="0" w:color="000000"/>
              <w:bottom w:val="single" w:sz="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Std. Error of the Estimate</w:t>
            </w:r>
          </w:p>
        </w:tc>
        <w:tc>
          <w:tcPr>
            <w:tcW w:w="4491" w:type="dxa"/>
            <w:gridSpan w:val="13"/>
            <w:tcBorders>
              <w:top w:val="single" w:sz="12" w:space="0" w:color="000000"/>
              <w:left w:val="single" w:sz="2" w:space="0" w:color="000000"/>
              <w:bottom w:val="single" w:sz="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Change Statistics</w:t>
            </w:r>
          </w:p>
        </w:tc>
        <w:tc>
          <w:tcPr>
            <w:tcW w:w="1123" w:type="dxa"/>
            <w:gridSpan w:val="2"/>
            <w:vMerge w:val="restart"/>
            <w:tcBorders>
              <w:top w:val="single" w:sz="12" w:space="0" w:color="000000"/>
              <w:left w:val="single" w:sz="2" w:space="0" w:color="000000"/>
              <w:bottom w:val="single" w:sz="2" w:space="0" w:color="000000"/>
              <w:right w:val="single" w:sz="1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Durbin-Watson</w:t>
            </w:r>
          </w:p>
        </w:tc>
      </w:tr>
      <w:tr w:rsidR="00C2574A" w:rsidRPr="00C2574A" w:rsidTr="00C2574A">
        <w:trPr>
          <w:gridBefore w:val="1"/>
          <w:gridAfter w:val="1"/>
          <w:wBefore w:w="14" w:type="dxa"/>
          <w:wAfter w:w="642" w:type="dxa"/>
          <w:trHeight w:val="540"/>
        </w:trPr>
        <w:tc>
          <w:tcPr>
            <w:tcW w:w="595" w:type="dxa"/>
            <w:vMerge/>
            <w:tcBorders>
              <w:top w:val="nil"/>
              <w:left w:val="single" w:sz="12" w:space="0" w:color="000000"/>
              <w:bottom w:val="single" w:sz="12" w:space="0" w:color="000000"/>
              <w:right w:val="single" w:sz="12" w:space="0" w:color="000000"/>
            </w:tcBorders>
            <w:shd w:val="clear" w:color="000000" w:fill="FFFFFF"/>
            <w:vAlign w:val="bottom"/>
          </w:tcPr>
          <w:p w:rsidR="00C2574A" w:rsidRPr="00C2574A" w:rsidRDefault="00C2574A" w:rsidP="00C2574A">
            <w:pPr>
              <w:autoSpaceDE w:val="0"/>
              <w:autoSpaceDN w:val="0"/>
              <w:adjustRightInd w:val="0"/>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 xml:space="preserve"> </w:t>
            </w:r>
          </w:p>
        </w:tc>
        <w:tc>
          <w:tcPr>
            <w:tcW w:w="842" w:type="dxa"/>
            <w:gridSpan w:val="2"/>
            <w:vMerge/>
            <w:tcBorders>
              <w:top w:val="single" w:sz="2" w:space="0" w:color="000000"/>
              <w:left w:val="single" w:sz="12" w:space="0" w:color="000000"/>
              <w:bottom w:val="single" w:sz="1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R Square Change</w:t>
            </w:r>
          </w:p>
        </w:tc>
        <w:tc>
          <w:tcPr>
            <w:tcW w:w="842" w:type="dxa"/>
            <w:vMerge/>
            <w:tcBorders>
              <w:top w:val="single" w:sz="2" w:space="0" w:color="000000"/>
              <w:left w:val="single" w:sz="2" w:space="0" w:color="000000"/>
              <w:bottom w:val="single" w:sz="1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F Change</w:t>
            </w:r>
          </w:p>
        </w:tc>
        <w:tc>
          <w:tcPr>
            <w:tcW w:w="887" w:type="dxa"/>
            <w:gridSpan w:val="2"/>
            <w:vMerge/>
            <w:tcBorders>
              <w:top w:val="single" w:sz="2" w:space="0" w:color="000000"/>
              <w:left w:val="single" w:sz="2" w:space="0" w:color="000000"/>
              <w:bottom w:val="single" w:sz="1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df1</w:t>
            </w:r>
          </w:p>
        </w:tc>
        <w:tc>
          <w:tcPr>
            <w:tcW w:w="1032" w:type="dxa"/>
            <w:gridSpan w:val="2"/>
            <w:vMerge/>
            <w:tcBorders>
              <w:top w:val="single" w:sz="2" w:space="0" w:color="000000"/>
              <w:left w:val="single" w:sz="2" w:space="0" w:color="000000"/>
              <w:bottom w:val="single" w:sz="1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df2</w:t>
            </w:r>
          </w:p>
        </w:tc>
        <w:tc>
          <w:tcPr>
            <w:tcW w:w="1123" w:type="dxa"/>
            <w:gridSpan w:val="3"/>
            <w:tcBorders>
              <w:top w:val="single" w:sz="2" w:space="0" w:color="000000"/>
              <w:left w:val="single" w:sz="2" w:space="0" w:color="000000"/>
              <w:bottom w:val="single" w:sz="1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Sig. F Change</w:t>
            </w:r>
          </w:p>
        </w:tc>
        <w:tc>
          <w:tcPr>
            <w:tcW w:w="842" w:type="dxa"/>
            <w:gridSpan w:val="3"/>
            <w:tcBorders>
              <w:top w:val="single" w:sz="2" w:space="0" w:color="000000"/>
              <w:left w:val="single" w:sz="2" w:space="0" w:color="000000"/>
              <w:bottom w:val="single" w:sz="1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R Square Change</w:t>
            </w:r>
          </w:p>
        </w:tc>
        <w:tc>
          <w:tcPr>
            <w:tcW w:w="842" w:type="dxa"/>
            <w:gridSpan w:val="2"/>
            <w:tcBorders>
              <w:top w:val="single" w:sz="2" w:space="0" w:color="000000"/>
              <w:left w:val="single" w:sz="2" w:space="0" w:color="000000"/>
              <w:bottom w:val="single" w:sz="1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F Change</w:t>
            </w:r>
          </w:p>
        </w:tc>
        <w:tc>
          <w:tcPr>
            <w:tcW w:w="842" w:type="dxa"/>
            <w:gridSpan w:val="3"/>
            <w:tcBorders>
              <w:top w:val="single" w:sz="2" w:space="0" w:color="000000"/>
              <w:left w:val="single" w:sz="2" w:space="0" w:color="000000"/>
              <w:bottom w:val="single" w:sz="1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df1</w:t>
            </w:r>
          </w:p>
        </w:tc>
        <w:tc>
          <w:tcPr>
            <w:tcW w:w="842" w:type="dxa"/>
            <w:gridSpan w:val="2"/>
            <w:tcBorders>
              <w:top w:val="single" w:sz="2" w:space="0" w:color="000000"/>
              <w:left w:val="single" w:sz="2" w:space="0" w:color="000000"/>
              <w:bottom w:val="single" w:sz="12" w:space="0" w:color="000000"/>
              <w:right w:val="single" w:sz="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df2</w:t>
            </w:r>
          </w:p>
        </w:tc>
        <w:tc>
          <w:tcPr>
            <w:tcW w:w="1123" w:type="dxa"/>
            <w:gridSpan w:val="2"/>
            <w:vMerge/>
            <w:tcBorders>
              <w:top w:val="single" w:sz="2" w:space="0" w:color="000000"/>
              <w:left w:val="single" w:sz="2" w:space="0" w:color="000000"/>
              <w:bottom w:val="single" w:sz="12" w:space="0" w:color="000000"/>
              <w:right w:val="single" w:sz="12" w:space="0" w:color="000000"/>
            </w:tcBorders>
            <w:shd w:val="clear" w:color="000000" w:fill="FFFFFF"/>
            <w:vAlign w:val="bottom"/>
          </w:tcPr>
          <w:p w:rsidR="00C2574A" w:rsidRPr="00C2574A" w:rsidRDefault="00C2574A" w:rsidP="00C2574A">
            <w:pPr>
              <w:autoSpaceDE w:val="0"/>
              <w:autoSpaceDN w:val="0"/>
              <w:adjustRightInd w:val="0"/>
              <w:jc w:val="center"/>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Sig. F Change</w:t>
            </w:r>
          </w:p>
        </w:tc>
      </w:tr>
      <w:tr w:rsidR="00C2574A" w:rsidRPr="00C2574A" w:rsidTr="00C2574A">
        <w:trPr>
          <w:gridBefore w:val="1"/>
          <w:gridAfter w:val="1"/>
          <w:wBefore w:w="14" w:type="dxa"/>
          <w:wAfter w:w="642" w:type="dxa"/>
          <w:trHeight w:val="292"/>
        </w:trPr>
        <w:tc>
          <w:tcPr>
            <w:tcW w:w="595" w:type="dxa"/>
            <w:tcBorders>
              <w:top w:val="single" w:sz="12" w:space="0" w:color="000000"/>
              <w:left w:val="single" w:sz="12" w:space="0" w:color="000000"/>
              <w:bottom w:val="single" w:sz="12" w:space="0" w:color="000000"/>
              <w:right w:val="single" w:sz="12" w:space="0" w:color="000000"/>
            </w:tcBorders>
            <w:shd w:val="clear" w:color="000000" w:fill="FFFFFF"/>
          </w:tcPr>
          <w:p w:rsidR="00C2574A" w:rsidRPr="00C2574A" w:rsidRDefault="00C2574A" w:rsidP="00C2574A">
            <w:pPr>
              <w:autoSpaceDE w:val="0"/>
              <w:autoSpaceDN w:val="0"/>
              <w:adjustRightInd w:val="0"/>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1</w:t>
            </w:r>
          </w:p>
        </w:tc>
        <w:tc>
          <w:tcPr>
            <w:tcW w:w="842" w:type="dxa"/>
            <w:gridSpan w:val="2"/>
            <w:tcBorders>
              <w:top w:val="single" w:sz="12" w:space="0" w:color="000000"/>
              <w:left w:val="single" w:sz="12" w:space="0" w:color="000000"/>
              <w:bottom w:val="single" w:sz="12" w:space="0" w:color="000000"/>
              <w:right w:val="single" w:sz="2" w:space="0" w:color="000000"/>
            </w:tcBorders>
            <w:shd w:val="clear" w:color="000000" w:fill="FFFFFF"/>
            <w:vAlign w:val="center"/>
          </w:tcPr>
          <w:p w:rsidR="00C2574A" w:rsidRPr="00C2574A" w:rsidRDefault="00C2574A" w:rsidP="00C2574A">
            <w:pPr>
              <w:autoSpaceDE w:val="0"/>
              <w:autoSpaceDN w:val="0"/>
              <w:adjustRightInd w:val="0"/>
              <w:jc w:val="right"/>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.854(a)</w:t>
            </w:r>
          </w:p>
        </w:tc>
        <w:tc>
          <w:tcPr>
            <w:tcW w:w="842" w:type="dxa"/>
            <w:tcBorders>
              <w:top w:val="single" w:sz="12" w:space="0" w:color="000000"/>
              <w:left w:val="single" w:sz="2" w:space="0" w:color="000000"/>
              <w:bottom w:val="single" w:sz="12" w:space="0" w:color="000000"/>
              <w:right w:val="single" w:sz="2" w:space="0" w:color="000000"/>
            </w:tcBorders>
            <w:shd w:val="clear" w:color="000000" w:fill="FFFFFF"/>
            <w:vAlign w:val="center"/>
          </w:tcPr>
          <w:p w:rsidR="00C2574A" w:rsidRPr="00C2574A" w:rsidRDefault="00C2574A" w:rsidP="00C2574A">
            <w:pPr>
              <w:autoSpaceDE w:val="0"/>
              <w:autoSpaceDN w:val="0"/>
              <w:adjustRightInd w:val="0"/>
              <w:jc w:val="right"/>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.729</w:t>
            </w:r>
          </w:p>
        </w:tc>
        <w:tc>
          <w:tcPr>
            <w:tcW w:w="887" w:type="dxa"/>
            <w:gridSpan w:val="2"/>
            <w:tcBorders>
              <w:top w:val="single" w:sz="12" w:space="0" w:color="000000"/>
              <w:left w:val="single" w:sz="2" w:space="0" w:color="000000"/>
              <w:bottom w:val="single" w:sz="12" w:space="0" w:color="000000"/>
              <w:right w:val="single" w:sz="2" w:space="0" w:color="000000"/>
            </w:tcBorders>
            <w:shd w:val="clear" w:color="000000" w:fill="FFFFFF"/>
            <w:vAlign w:val="center"/>
          </w:tcPr>
          <w:p w:rsidR="00C2574A" w:rsidRPr="00C2574A" w:rsidRDefault="00C2574A" w:rsidP="00C2574A">
            <w:pPr>
              <w:autoSpaceDE w:val="0"/>
              <w:autoSpaceDN w:val="0"/>
              <w:adjustRightInd w:val="0"/>
              <w:jc w:val="right"/>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.700</w:t>
            </w:r>
          </w:p>
        </w:tc>
        <w:tc>
          <w:tcPr>
            <w:tcW w:w="1032" w:type="dxa"/>
            <w:gridSpan w:val="2"/>
            <w:tcBorders>
              <w:top w:val="single" w:sz="12" w:space="0" w:color="000000"/>
              <w:left w:val="single" w:sz="2" w:space="0" w:color="000000"/>
              <w:bottom w:val="single" w:sz="12" w:space="0" w:color="000000"/>
              <w:right w:val="single" w:sz="2" w:space="0" w:color="000000"/>
            </w:tcBorders>
            <w:shd w:val="clear" w:color="000000" w:fill="FFFFFF"/>
            <w:vAlign w:val="center"/>
          </w:tcPr>
          <w:p w:rsidR="00C2574A" w:rsidRPr="00C2574A" w:rsidRDefault="00C2574A" w:rsidP="00C2574A">
            <w:pPr>
              <w:autoSpaceDE w:val="0"/>
              <w:autoSpaceDN w:val="0"/>
              <w:adjustRightInd w:val="0"/>
              <w:jc w:val="right"/>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.14122156651251</w:t>
            </w:r>
          </w:p>
        </w:tc>
        <w:tc>
          <w:tcPr>
            <w:tcW w:w="842" w:type="dxa"/>
            <w:gridSpan w:val="2"/>
            <w:tcBorders>
              <w:top w:val="single" w:sz="12" w:space="0" w:color="000000"/>
              <w:left w:val="single" w:sz="2" w:space="0" w:color="000000"/>
              <w:bottom w:val="single" w:sz="12" w:space="0" w:color="000000"/>
              <w:right w:val="single" w:sz="2" w:space="0" w:color="000000"/>
            </w:tcBorders>
            <w:shd w:val="clear" w:color="000000" w:fill="FFFFFF"/>
            <w:vAlign w:val="center"/>
          </w:tcPr>
          <w:p w:rsidR="00C2574A" w:rsidRPr="00C2574A" w:rsidRDefault="00C2574A" w:rsidP="00C2574A">
            <w:pPr>
              <w:autoSpaceDE w:val="0"/>
              <w:autoSpaceDN w:val="0"/>
              <w:adjustRightInd w:val="0"/>
              <w:jc w:val="right"/>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.729</w:t>
            </w:r>
          </w:p>
        </w:tc>
        <w:tc>
          <w:tcPr>
            <w:tcW w:w="842" w:type="dxa"/>
            <w:gridSpan w:val="3"/>
            <w:tcBorders>
              <w:top w:val="single" w:sz="12" w:space="0" w:color="000000"/>
              <w:left w:val="single" w:sz="2" w:space="0" w:color="000000"/>
              <w:bottom w:val="single" w:sz="12" w:space="0" w:color="000000"/>
              <w:right w:val="single" w:sz="2" w:space="0" w:color="000000"/>
            </w:tcBorders>
            <w:shd w:val="clear" w:color="000000" w:fill="FFFFFF"/>
            <w:vAlign w:val="center"/>
          </w:tcPr>
          <w:p w:rsidR="00C2574A" w:rsidRPr="00C2574A" w:rsidRDefault="00C2574A" w:rsidP="00C2574A">
            <w:pPr>
              <w:autoSpaceDE w:val="0"/>
              <w:autoSpaceDN w:val="0"/>
              <w:adjustRightInd w:val="0"/>
              <w:jc w:val="right"/>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25.743</w:t>
            </w:r>
          </w:p>
        </w:tc>
        <w:tc>
          <w:tcPr>
            <w:tcW w:w="842" w:type="dxa"/>
            <w:gridSpan w:val="2"/>
            <w:tcBorders>
              <w:top w:val="single" w:sz="12" w:space="0" w:color="000000"/>
              <w:left w:val="single" w:sz="2" w:space="0" w:color="000000"/>
              <w:bottom w:val="single" w:sz="12" w:space="0" w:color="000000"/>
              <w:right w:val="single" w:sz="2" w:space="0" w:color="000000"/>
            </w:tcBorders>
            <w:shd w:val="clear" w:color="000000" w:fill="FFFFFF"/>
            <w:vAlign w:val="center"/>
          </w:tcPr>
          <w:p w:rsidR="00C2574A" w:rsidRPr="00C2574A" w:rsidRDefault="00C2574A" w:rsidP="00C2574A">
            <w:pPr>
              <w:autoSpaceDE w:val="0"/>
              <w:autoSpaceDN w:val="0"/>
              <w:adjustRightInd w:val="0"/>
              <w:jc w:val="right"/>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12</w:t>
            </w:r>
          </w:p>
        </w:tc>
        <w:tc>
          <w:tcPr>
            <w:tcW w:w="842" w:type="dxa"/>
            <w:gridSpan w:val="3"/>
            <w:tcBorders>
              <w:top w:val="single" w:sz="12" w:space="0" w:color="000000"/>
              <w:left w:val="single" w:sz="2" w:space="0" w:color="000000"/>
              <w:bottom w:val="single" w:sz="12" w:space="0" w:color="000000"/>
              <w:right w:val="single" w:sz="2" w:space="0" w:color="000000"/>
            </w:tcBorders>
            <w:shd w:val="clear" w:color="000000" w:fill="FFFFFF"/>
            <w:vAlign w:val="center"/>
          </w:tcPr>
          <w:p w:rsidR="00C2574A" w:rsidRPr="00C2574A" w:rsidRDefault="00C2574A" w:rsidP="00C2574A">
            <w:pPr>
              <w:autoSpaceDE w:val="0"/>
              <w:autoSpaceDN w:val="0"/>
              <w:adjustRightInd w:val="0"/>
              <w:jc w:val="right"/>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115</w:t>
            </w:r>
          </w:p>
        </w:tc>
        <w:tc>
          <w:tcPr>
            <w:tcW w:w="1123" w:type="dxa"/>
            <w:gridSpan w:val="3"/>
            <w:tcBorders>
              <w:top w:val="single" w:sz="12" w:space="0" w:color="000000"/>
              <w:left w:val="single" w:sz="2" w:space="0" w:color="000000"/>
              <w:bottom w:val="single" w:sz="12" w:space="0" w:color="000000"/>
              <w:right w:val="single" w:sz="2" w:space="0" w:color="000000"/>
            </w:tcBorders>
            <w:shd w:val="clear" w:color="000000" w:fill="FFFFFF"/>
            <w:vAlign w:val="center"/>
          </w:tcPr>
          <w:p w:rsidR="00C2574A" w:rsidRPr="00C2574A" w:rsidRDefault="00C2574A" w:rsidP="00C2574A">
            <w:pPr>
              <w:autoSpaceDE w:val="0"/>
              <w:autoSpaceDN w:val="0"/>
              <w:adjustRightInd w:val="0"/>
              <w:jc w:val="right"/>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.000</w:t>
            </w:r>
          </w:p>
        </w:tc>
        <w:tc>
          <w:tcPr>
            <w:tcW w:w="1123" w:type="dxa"/>
            <w:gridSpan w:val="2"/>
            <w:tcBorders>
              <w:top w:val="single" w:sz="12" w:space="0" w:color="000000"/>
              <w:left w:val="single" w:sz="2" w:space="0" w:color="000000"/>
              <w:bottom w:val="single" w:sz="12" w:space="0" w:color="000000"/>
              <w:right w:val="single" w:sz="12" w:space="0" w:color="000000"/>
            </w:tcBorders>
            <w:shd w:val="clear" w:color="000000" w:fill="FFFFFF"/>
            <w:vAlign w:val="center"/>
          </w:tcPr>
          <w:p w:rsidR="00C2574A" w:rsidRPr="00C2574A" w:rsidRDefault="00C2574A" w:rsidP="00C2574A">
            <w:pPr>
              <w:autoSpaceDE w:val="0"/>
              <w:autoSpaceDN w:val="0"/>
              <w:adjustRightInd w:val="0"/>
              <w:jc w:val="right"/>
              <w:rPr>
                <w:rFonts w:ascii="Arial" w:eastAsiaTheme="minorHAnsi" w:hAnsi="Arial" w:cs="Arial"/>
                <w:color w:val="000000"/>
                <w:sz w:val="18"/>
                <w:szCs w:val="18"/>
                <w:lang w:val="en-US" w:eastAsia="en-US" w:bidi="ar-SA"/>
              </w:rPr>
            </w:pPr>
            <w:r w:rsidRPr="00C2574A">
              <w:rPr>
                <w:rFonts w:ascii="Arial" w:eastAsiaTheme="minorHAnsi" w:hAnsi="Arial" w:cs="Arial"/>
                <w:color w:val="000000"/>
                <w:sz w:val="18"/>
                <w:szCs w:val="18"/>
                <w:lang w:val="en-US" w:eastAsia="en-US" w:bidi="ar-SA"/>
              </w:rPr>
              <w:t>1.183</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21703F" w:rsidP="00C2574A">
            <w:pPr>
              <w:rPr>
                <w:rFonts w:ascii="Calibri" w:hAnsi="Calibri" w:cs="Times New Roman"/>
                <w:color w:val="000000"/>
                <w:lang w:val="en-US" w:eastAsia="en-US" w:bidi="ar-SA"/>
              </w:rPr>
            </w:pPr>
            <w:r w:rsidRPr="0021703F">
              <w:rPr>
                <w:rFonts w:ascii="Calibri" w:hAnsi="Calibri" w:cs="Times New Roman"/>
                <w:noProof/>
                <w:color w:val="000000"/>
                <w:sz w:val="22"/>
                <w:szCs w:val="22"/>
                <w:lang w:val="en-US" w:eastAsia="zh-TW" w:bidi="ar-SA"/>
              </w:rPr>
              <w:pict>
                <v:shape id="_x0000_s1055" type="#_x0000_t202" style="position:absolute;margin-left:-6.6pt;margin-top:-50.95pt;width:181.45pt;height:17.55pt;z-index:251703296;mso-width-percent:400;mso-height-percent:200;mso-position-horizontal-relative:text;mso-position-vertical-relative:text;mso-width-percent:400;mso-height-percent:200;mso-width-relative:margin;mso-height-relative:margin" stroked="f">
                  <v:textbox style="mso-fit-shape-to-text:t">
                    <w:txbxContent>
                      <w:p w:rsidR="00204F60" w:rsidRPr="00C2574A" w:rsidRDefault="00204F60">
                        <w:pPr>
                          <w:rPr>
                            <w:b/>
                            <w:sz w:val="18"/>
                            <w:szCs w:val="18"/>
                          </w:rPr>
                        </w:pPr>
                        <w:r w:rsidRPr="00C2574A">
                          <w:rPr>
                            <w:b/>
                            <w:sz w:val="18"/>
                            <w:szCs w:val="18"/>
                          </w:rPr>
                          <w:t xml:space="preserve">Table </w:t>
                        </w:r>
                        <w:r>
                          <w:rPr>
                            <w:b/>
                            <w:sz w:val="18"/>
                            <w:szCs w:val="18"/>
                          </w:rPr>
                          <w:t>4</w:t>
                        </w:r>
                        <w:r w:rsidRPr="00C2574A">
                          <w:rPr>
                            <w:b/>
                            <w:sz w:val="18"/>
                            <w:szCs w:val="18"/>
                          </w:rPr>
                          <w:t>: Durbin-Watson test</w:t>
                        </w:r>
                      </w:p>
                    </w:txbxContent>
                  </v:textbox>
                </v:shape>
              </w:pict>
            </w:r>
            <w:r w:rsidR="00C2574A" w:rsidRPr="00C2574A">
              <w:rPr>
                <w:rFonts w:ascii="Calibri" w:hAnsi="Calibri" w:cs="Times New Roman"/>
                <w:color w:val="000000"/>
                <w:sz w:val="22"/>
                <w:szCs w:val="22"/>
                <w:lang w:val="en-US" w:eastAsia="en-US" w:bidi="ar-SA"/>
              </w:rPr>
              <w:t> </w:t>
            </w:r>
          </w:p>
        </w:tc>
        <w:tc>
          <w:tcPr>
            <w:tcW w:w="1843" w:type="dxa"/>
            <w:gridSpan w:val="3"/>
            <w:tcBorders>
              <w:top w:val="nil"/>
              <w:left w:val="nil"/>
              <w:bottom w:val="nil"/>
              <w:right w:val="nil"/>
            </w:tcBorders>
            <w:shd w:val="clear" w:color="000000" w:fill="FFFFFF"/>
            <w:noWrap/>
            <w:vAlign w:val="bottom"/>
            <w:hideMark/>
          </w:tcPr>
          <w:p w:rsid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p w:rsidR="00C2574A" w:rsidRDefault="00C2574A" w:rsidP="00C2574A">
            <w:pPr>
              <w:rPr>
                <w:rFonts w:ascii="Calibri" w:hAnsi="Calibri" w:cs="Times New Roman"/>
                <w:color w:val="000000"/>
                <w:lang w:val="en-US" w:eastAsia="en-US" w:bidi="ar-SA"/>
              </w:rPr>
            </w:pPr>
          </w:p>
          <w:p w:rsidR="00C2574A" w:rsidRDefault="00C2574A" w:rsidP="00C2574A">
            <w:pPr>
              <w:rPr>
                <w:rFonts w:ascii="Calibri" w:hAnsi="Calibri" w:cs="Times New Roman"/>
                <w:color w:val="000000"/>
                <w:lang w:val="en-US" w:eastAsia="en-US" w:bidi="ar-SA"/>
              </w:rPr>
            </w:pPr>
          </w:p>
          <w:p w:rsidR="00C2574A" w:rsidRDefault="00C2574A" w:rsidP="00C2574A">
            <w:pPr>
              <w:rPr>
                <w:rFonts w:ascii="Calibri" w:hAnsi="Calibri" w:cs="Times New Roman"/>
                <w:color w:val="000000"/>
                <w:lang w:val="en-US" w:eastAsia="en-US" w:bidi="ar-SA"/>
              </w:rPr>
            </w:pPr>
          </w:p>
          <w:p w:rsidR="00C2574A" w:rsidRPr="00C2574A" w:rsidRDefault="00C2574A" w:rsidP="00C2574A">
            <w:pPr>
              <w:rPr>
                <w:rFonts w:ascii="Calibri" w:hAnsi="Calibri" w:cs="Times New Roman"/>
                <w:color w:val="000000"/>
                <w:lang w:val="en-US" w:eastAsia="en-US" w:bidi="ar-SA"/>
              </w:rPr>
            </w:pPr>
          </w:p>
        </w:tc>
        <w:tc>
          <w:tcPr>
            <w:tcW w:w="1100"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068"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982"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xml:space="preserve"> </w:t>
            </w:r>
          </w:p>
        </w:tc>
        <w:tc>
          <w:tcPr>
            <w:tcW w:w="2168" w:type="dxa"/>
            <w:gridSpan w:val="4"/>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proofErr w:type="spellStart"/>
            <w:r w:rsidRPr="00C2574A">
              <w:rPr>
                <w:rFonts w:ascii="Calibri" w:hAnsi="Calibri" w:cs="Times New Roman"/>
                <w:color w:val="000000"/>
                <w:sz w:val="22"/>
                <w:szCs w:val="22"/>
                <w:lang w:val="en-US" w:eastAsia="en-US" w:bidi="ar-SA"/>
              </w:rPr>
              <w:t>Collinearity</w:t>
            </w:r>
            <w:proofErr w:type="spellEnd"/>
            <w:r w:rsidRPr="00C2574A">
              <w:rPr>
                <w:rFonts w:ascii="Calibri" w:hAnsi="Calibri" w:cs="Times New Roman"/>
                <w:color w:val="000000"/>
                <w:sz w:val="22"/>
                <w:szCs w:val="22"/>
                <w:lang w:val="en-US" w:eastAsia="en-US" w:bidi="ar-SA"/>
              </w:rPr>
              <w:t xml:space="preserve"> Statistics</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xml:space="preserve"> </w:t>
            </w:r>
          </w:p>
        </w:tc>
        <w:tc>
          <w:tcPr>
            <w:tcW w:w="2082" w:type="dxa"/>
            <w:gridSpan w:val="5"/>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proofErr w:type="spellStart"/>
            <w:r w:rsidRPr="00C2574A">
              <w:rPr>
                <w:rFonts w:ascii="Calibri" w:hAnsi="Calibri" w:cs="Times New Roman"/>
                <w:color w:val="000000"/>
                <w:sz w:val="22"/>
                <w:szCs w:val="22"/>
                <w:lang w:val="en-US" w:eastAsia="en-US" w:bidi="ar-SA"/>
              </w:rPr>
              <w:t>Collinearity</w:t>
            </w:r>
            <w:proofErr w:type="spellEnd"/>
            <w:r w:rsidRPr="00C2574A">
              <w:rPr>
                <w:rFonts w:ascii="Calibri" w:hAnsi="Calibri" w:cs="Times New Roman"/>
                <w:color w:val="000000"/>
                <w:sz w:val="22"/>
                <w:szCs w:val="22"/>
                <w:lang w:val="en-US" w:eastAsia="en-US" w:bidi="ar-SA"/>
              </w:rPr>
              <w:t xml:space="preserve"> Statistics</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100" w:type="dxa"/>
            <w:gridSpan w:val="2"/>
            <w:tcBorders>
              <w:top w:val="nil"/>
              <w:left w:val="single" w:sz="4" w:space="0" w:color="auto"/>
              <w:bottom w:val="single" w:sz="4" w:space="0" w:color="auto"/>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Tolerance</w:t>
            </w:r>
          </w:p>
        </w:tc>
        <w:tc>
          <w:tcPr>
            <w:tcW w:w="1068" w:type="dxa"/>
            <w:gridSpan w:val="2"/>
            <w:tcBorders>
              <w:top w:val="nil"/>
              <w:left w:val="nil"/>
              <w:bottom w:val="single" w:sz="4" w:space="0" w:color="auto"/>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VIF</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100" w:type="dxa"/>
            <w:gridSpan w:val="3"/>
            <w:tcBorders>
              <w:top w:val="nil"/>
              <w:left w:val="single" w:sz="4" w:space="0" w:color="auto"/>
              <w:bottom w:val="single" w:sz="4" w:space="0" w:color="auto"/>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Tolerance</w:t>
            </w:r>
          </w:p>
        </w:tc>
        <w:tc>
          <w:tcPr>
            <w:tcW w:w="982" w:type="dxa"/>
            <w:gridSpan w:val="2"/>
            <w:tcBorders>
              <w:top w:val="nil"/>
              <w:left w:val="nil"/>
              <w:bottom w:val="single" w:sz="4" w:space="0" w:color="auto"/>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VIF</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single" w:sz="4" w:space="0" w:color="auto"/>
              <w:left w:val="single" w:sz="4" w:space="0" w:color="auto"/>
              <w:bottom w:val="nil"/>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Year</w:t>
            </w:r>
          </w:p>
        </w:tc>
        <w:tc>
          <w:tcPr>
            <w:tcW w:w="1100" w:type="dxa"/>
            <w:gridSpan w:val="2"/>
            <w:tcBorders>
              <w:top w:val="nil"/>
              <w:left w:val="nil"/>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0.32</w:t>
            </w:r>
          </w:p>
        </w:tc>
        <w:tc>
          <w:tcPr>
            <w:tcW w:w="1068"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3.13</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single" w:sz="4" w:space="0" w:color="auto"/>
              <w:left w:val="single" w:sz="4" w:space="0" w:color="auto"/>
              <w:bottom w:val="nil"/>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Year</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0.55</w:t>
            </w:r>
          </w:p>
        </w:tc>
        <w:tc>
          <w:tcPr>
            <w:tcW w:w="982"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1.80</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single" w:sz="4" w:space="0" w:color="auto"/>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proofErr w:type="spellStart"/>
            <w:r w:rsidRPr="00C2574A">
              <w:rPr>
                <w:rFonts w:ascii="Calibri" w:hAnsi="Calibri" w:cs="Times New Roman"/>
                <w:color w:val="000000"/>
                <w:sz w:val="22"/>
                <w:szCs w:val="22"/>
                <w:lang w:val="en-US" w:eastAsia="en-US" w:bidi="ar-SA"/>
              </w:rPr>
              <w:t>Ln</w:t>
            </w:r>
            <w:proofErr w:type="spellEnd"/>
            <w:r w:rsidRPr="00C2574A">
              <w:rPr>
                <w:rFonts w:ascii="Calibri" w:hAnsi="Calibri" w:cs="Times New Roman"/>
                <w:color w:val="000000"/>
                <w:sz w:val="22"/>
                <w:szCs w:val="22"/>
                <w:lang w:val="en-US" w:eastAsia="en-US" w:bidi="ar-SA"/>
              </w:rPr>
              <w:t xml:space="preserve"> GDP</w:t>
            </w:r>
          </w:p>
        </w:tc>
        <w:tc>
          <w:tcPr>
            <w:tcW w:w="1100" w:type="dxa"/>
            <w:gridSpan w:val="2"/>
            <w:tcBorders>
              <w:top w:val="nil"/>
              <w:left w:val="single" w:sz="4" w:space="0" w:color="auto"/>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0.08</w:t>
            </w:r>
          </w:p>
        </w:tc>
        <w:tc>
          <w:tcPr>
            <w:tcW w:w="1068"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11.81</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single" w:sz="4" w:space="0" w:color="auto"/>
              <w:bottom w:val="nil"/>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Health expenditure</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0.24</w:t>
            </w:r>
          </w:p>
        </w:tc>
        <w:tc>
          <w:tcPr>
            <w:tcW w:w="982"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4.20</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single" w:sz="4" w:space="0" w:color="auto"/>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Health expenditure</w:t>
            </w:r>
          </w:p>
        </w:tc>
        <w:tc>
          <w:tcPr>
            <w:tcW w:w="1100" w:type="dxa"/>
            <w:gridSpan w:val="2"/>
            <w:tcBorders>
              <w:top w:val="nil"/>
              <w:left w:val="single" w:sz="4" w:space="0" w:color="auto"/>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0.21</w:t>
            </w:r>
          </w:p>
        </w:tc>
        <w:tc>
          <w:tcPr>
            <w:tcW w:w="1068"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4.82</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single" w:sz="4" w:space="0" w:color="auto"/>
              <w:bottom w:val="nil"/>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proofErr w:type="spellStart"/>
            <w:r w:rsidRPr="00C2574A">
              <w:rPr>
                <w:rFonts w:ascii="Calibri" w:hAnsi="Calibri" w:cs="Times New Roman"/>
                <w:color w:val="000000"/>
                <w:sz w:val="22"/>
                <w:szCs w:val="22"/>
                <w:lang w:val="en-US" w:eastAsia="en-US" w:bidi="ar-SA"/>
              </w:rPr>
              <w:t>Ln</w:t>
            </w:r>
            <w:proofErr w:type="spellEnd"/>
            <w:r w:rsidRPr="00C2574A">
              <w:rPr>
                <w:rFonts w:ascii="Calibri" w:hAnsi="Calibri" w:cs="Times New Roman"/>
                <w:color w:val="000000"/>
                <w:sz w:val="22"/>
                <w:szCs w:val="22"/>
                <w:lang w:val="en-US" w:eastAsia="en-US" w:bidi="ar-SA"/>
              </w:rPr>
              <w:t xml:space="preserve"> CVD</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0.16</w:t>
            </w:r>
          </w:p>
        </w:tc>
        <w:tc>
          <w:tcPr>
            <w:tcW w:w="982"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6.11</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single" w:sz="4" w:space="0" w:color="auto"/>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proofErr w:type="spellStart"/>
            <w:r w:rsidRPr="00C2574A">
              <w:rPr>
                <w:rFonts w:ascii="Calibri" w:hAnsi="Calibri" w:cs="Times New Roman"/>
                <w:color w:val="000000"/>
                <w:sz w:val="22"/>
                <w:szCs w:val="22"/>
                <w:lang w:val="en-US" w:eastAsia="en-US" w:bidi="ar-SA"/>
              </w:rPr>
              <w:t>Ln</w:t>
            </w:r>
            <w:proofErr w:type="spellEnd"/>
            <w:r w:rsidRPr="00C2574A">
              <w:rPr>
                <w:rFonts w:ascii="Calibri" w:hAnsi="Calibri" w:cs="Times New Roman"/>
                <w:color w:val="000000"/>
                <w:sz w:val="22"/>
                <w:szCs w:val="22"/>
                <w:lang w:val="en-US" w:eastAsia="en-US" w:bidi="ar-SA"/>
              </w:rPr>
              <w:t xml:space="preserve"> CVD</w:t>
            </w:r>
          </w:p>
        </w:tc>
        <w:tc>
          <w:tcPr>
            <w:tcW w:w="1100" w:type="dxa"/>
            <w:gridSpan w:val="2"/>
            <w:tcBorders>
              <w:top w:val="nil"/>
              <w:left w:val="single" w:sz="4" w:space="0" w:color="auto"/>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0.07</w:t>
            </w:r>
          </w:p>
        </w:tc>
        <w:tc>
          <w:tcPr>
            <w:tcW w:w="1068"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13.48</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single" w:sz="4" w:space="0" w:color="auto"/>
              <w:bottom w:val="nil"/>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proofErr w:type="spellStart"/>
            <w:r w:rsidRPr="00C2574A">
              <w:rPr>
                <w:rFonts w:ascii="Calibri" w:hAnsi="Calibri" w:cs="Times New Roman"/>
                <w:color w:val="000000"/>
                <w:sz w:val="22"/>
                <w:szCs w:val="22"/>
                <w:lang w:val="en-US" w:eastAsia="en-US" w:bidi="ar-SA"/>
              </w:rPr>
              <w:t>Ln</w:t>
            </w:r>
            <w:proofErr w:type="spellEnd"/>
            <w:r w:rsidRPr="00C2574A">
              <w:rPr>
                <w:rFonts w:ascii="Calibri" w:hAnsi="Calibri" w:cs="Times New Roman"/>
                <w:color w:val="000000"/>
                <w:sz w:val="22"/>
                <w:szCs w:val="22"/>
                <w:lang w:val="en-US" w:eastAsia="en-US" w:bidi="ar-SA"/>
              </w:rPr>
              <w:t xml:space="preserve"> TD</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0.16</w:t>
            </w:r>
          </w:p>
        </w:tc>
        <w:tc>
          <w:tcPr>
            <w:tcW w:w="982"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6.34</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single" w:sz="4" w:space="0" w:color="auto"/>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proofErr w:type="spellStart"/>
            <w:r w:rsidRPr="00C2574A">
              <w:rPr>
                <w:rFonts w:ascii="Calibri" w:hAnsi="Calibri" w:cs="Times New Roman"/>
                <w:color w:val="000000"/>
                <w:sz w:val="22"/>
                <w:szCs w:val="22"/>
                <w:lang w:val="en-US" w:eastAsia="en-US" w:bidi="ar-SA"/>
              </w:rPr>
              <w:t>Ln</w:t>
            </w:r>
            <w:proofErr w:type="spellEnd"/>
            <w:r w:rsidRPr="00C2574A">
              <w:rPr>
                <w:rFonts w:ascii="Calibri" w:hAnsi="Calibri" w:cs="Times New Roman"/>
                <w:color w:val="000000"/>
                <w:sz w:val="22"/>
                <w:szCs w:val="22"/>
                <w:lang w:val="en-US" w:eastAsia="en-US" w:bidi="ar-SA"/>
              </w:rPr>
              <w:t xml:space="preserve"> TD</w:t>
            </w:r>
          </w:p>
        </w:tc>
        <w:tc>
          <w:tcPr>
            <w:tcW w:w="1100" w:type="dxa"/>
            <w:gridSpan w:val="2"/>
            <w:tcBorders>
              <w:top w:val="nil"/>
              <w:left w:val="single" w:sz="4" w:space="0" w:color="auto"/>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0.12</w:t>
            </w:r>
          </w:p>
        </w:tc>
        <w:tc>
          <w:tcPr>
            <w:tcW w:w="1068"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8.40</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single" w:sz="4" w:space="0" w:color="auto"/>
              <w:bottom w:val="nil"/>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Catholics</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0.24</w:t>
            </w:r>
          </w:p>
        </w:tc>
        <w:tc>
          <w:tcPr>
            <w:tcW w:w="982"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4.23</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single" w:sz="4" w:space="0" w:color="auto"/>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Catholics</w:t>
            </w:r>
          </w:p>
        </w:tc>
        <w:tc>
          <w:tcPr>
            <w:tcW w:w="1100" w:type="dxa"/>
            <w:gridSpan w:val="2"/>
            <w:tcBorders>
              <w:top w:val="nil"/>
              <w:left w:val="single" w:sz="4" w:space="0" w:color="auto"/>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0.22</w:t>
            </w:r>
          </w:p>
        </w:tc>
        <w:tc>
          <w:tcPr>
            <w:tcW w:w="1068"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4.48</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single" w:sz="4" w:space="0" w:color="auto"/>
              <w:bottom w:val="nil"/>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Muslims</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0.24</w:t>
            </w:r>
          </w:p>
        </w:tc>
        <w:tc>
          <w:tcPr>
            <w:tcW w:w="982"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4.23</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single" w:sz="4" w:space="0" w:color="auto"/>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Muslims</w:t>
            </w:r>
          </w:p>
        </w:tc>
        <w:tc>
          <w:tcPr>
            <w:tcW w:w="1100" w:type="dxa"/>
            <w:gridSpan w:val="2"/>
            <w:tcBorders>
              <w:top w:val="nil"/>
              <w:left w:val="single" w:sz="4" w:space="0" w:color="auto"/>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0.17</w:t>
            </w:r>
          </w:p>
        </w:tc>
        <w:tc>
          <w:tcPr>
            <w:tcW w:w="1068"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6.00</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single" w:sz="4" w:space="0" w:color="auto"/>
              <w:bottom w:val="nil"/>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Orthodox</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0.77</w:t>
            </w:r>
          </w:p>
        </w:tc>
        <w:tc>
          <w:tcPr>
            <w:tcW w:w="982"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1.30</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single" w:sz="4" w:space="0" w:color="auto"/>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Orthodox</w:t>
            </w:r>
          </w:p>
        </w:tc>
        <w:tc>
          <w:tcPr>
            <w:tcW w:w="1100" w:type="dxa"/>
            <w:gridSpan w:val="2"/>
            <w:tcBorders>
              <w:top w:val="nil"/>
              <w:left w:val="single" w:sz="4" w:space="0" w:color="auto"/>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0.77</w:t>
            </w:r>
          </w:p>
        </w:tc>
        <w:tc>
          <w:tcPr>
            <w:tcW w:w="1068"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1.30</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single" w:sz="4" w:space="0" w:color="auto"/>
              <w:bottom w:val="nil"/>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Common law</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0.25</w:t>
            </w:r>
          </w:p>
        </w:tc>
        <w:tc>
          <w:tcPr>
            <w:tcW w:w="982"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3.97</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single" w:sz="4" w:space="0" w:color="auto"/>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Common law</w:t>
            </w:r>
          </w:p>
        </w:tc>
        <w:tc>
          <w:tcPr>
            <w:tcW w:w="1100" w:type="dxa"/>
            <w:gridSpan w:val="2"/>
            <w:tcBorders>
              <w:top w:val="nil"/>
              <w:left w:val="single" w:sz="4" w:space="0" w:color="auto"/>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0.24</w:t>
            </w:r>
          </w:p>
        </w:tc>
        <w:tc>
          <w:tcPr>
            <w:tcW w:w="1068"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4.16</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single" w:sz="4" w:space="0" w:color="auto"/>
              <w:bottom w:val="nil"/>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proofErr w:type="spellStart"/>
            <w:r w:rsidRPr="00C2574A">
              <w:rPr>
                <w:rFonts w:ascii="Calibri" w:hAnsi="Calibri" w:cs="Times New Roman"/>
                <w:color w:val="000000"/>
                <w:sz w:val="22"/>
                <w:szCs w:val="22"/>
                <w:lang w:val="en-US" w:eastAsia="en-US" w:bidi="ar-SA"/>
              </w:rPr>
              <w:t>Ln</w:t>
            </w:r>
            <w:proofErr w:type="spellEnd"/>
            <w:r w:rsidRPr="00C2574A">
              <w:rPr>
                <w:rFonts w:ascii="Calibri" w:hAnsi="Calibri" w:cs="Times New Roman"/>
                <w:color w:val="000000"/>
                <w:sz w:val="22"/>
                <w:szCs w:val="22"/>
                <w:lang w:val="en-US" w:eastAsia="en-US" w:bidi="ar-SA"/>
              </w:rPr>
              <w:t xml:space="preserve"> Acute care beds</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0.52</w:t>
            </w:r>
          </w:p>
        </w:tc>
        <w:tc>
          <w:tcPr>
            <w:tcW w:w="982"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1.92</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single" w:sz="4" w:space="0" w:color="auto"/>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proofErr w:type="spellStart"/>
            <w:r w:rsidRPr="00C2574A">
              <w:rPr>
                <w:rFonts w:ascii="Calibri" w:hAnsi="Calibri" w:cs="Times New Roman"/>
                <w:color w:val="000000"/>
                <w:sz w:val="22"/>
                <w:szCs w:val="22"/>
                <w:lang w:val="en-US" w:eastAsia="en-US" w:bidi="ar-SA"/>
              </w:rPr>
              <w:t>Ln</w:t>
            </w:r>
            <w:proofErr w:type="spellEnd"/>
            <w:r w:rsidRPr="00C2574A">
              <w:rPr>
                <w:rFonts w:ascii="Calibri" w:hAnsi="Calibri" w:cs="Times New Roman"/>
                <w:color w:val="000000"/>
                <w:sz w:val="22"/>
                <w:szCs w:val="22"/>
                <w:lang w:val="en-US" w:eastAsia="en-US" w:bidi="ar-SA"/>
              </w:rPr>
              <w:t xml:space="preserve"> Acute care beds</w:t>
            </w:r>
          </w:p>
        </w:tc>
        <w:tc>
          <w:tcPr>
            <w:tcW w:w="1100" w:type="dxa"/>
            <w:gridSpan w:val="2"/>
            <w:tcBorders>
              <w:top w:val="nil"/>
              <w:left w:val="single" w:sz="4" w:space="0" w:color="auto"/>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0.50</w:t>
            </w:r>
          </w:p>
        </w:tc>
        <w:tc>
          <w:tcPr>
            <w:tcW w:w="1068"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2.00</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single" w:sz="4" w:space="0" w:color="auto"/>
              <w:bottom w:val="nil"/>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proofErr w:type="spellStart"/>
            <w:r w:rsidRPr="00C2574A">
              <w:rPr>
                <w:rFonts w:ascii="Calibri" w:hAnsi="Calibri" w:cs="Times New Roman"/>
                <w:color w:val="000000"/>
                <w:sz w:val="22"/>
                <w:szCs w:val="22"/>
                <w:lang w:val="en-US" w:eastAsia="en-US" w:bidi="ar-SA"/>
              </w:rPr>
              <w:t>Ln</w:t>
            </w:r>
            <w:proofErr w:type="spellEnd"/>
            <w:r w:rsidRPr="00C2574A">
              <w:rPr>
                <w:rFonts w:ascii="Calibri" w:hAnsi="Calibri" w:cs="Times New Roman"/>
                <w:color w:val="000000"/>
                <w:sz w:val="22"/>
                <w:szCs w:val="22"/>
                <w:lang w:val="en-US" w:eastAsia="en-US" w:bidi="ar-SA"/>
              </w:rPr>
              <w:t xml:space="preserve"> Population density</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0.30</w:t>
            </w:r>
          </w:p>
        </w:tc>
        <w:tc>
          <w:tcPr>
            <w:tcW w:w="982"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3.36</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single" w:sz="4" w:space="0" w:color="auto"/>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proofErr w:type="spellStart"/>
            <w:r w:rsidRPr="00C2574A">
              <w:rPr>
                <w:rFonts w:ascii="Calibri" w:hAnsi="Calibri" w:cs="Times New Roman"/>
                <w:color w:val="000000"/>
                <w:sz w:val="22"/>
                <w:szCs w:val="22"/>
                <w:lang w:val="en-US" w:eastAsia="en-US" w:bidi="ar-SA"/>
              </w:rPr>
              <w:t>Ln</w:t>
            </w:r>
            <w:proofErr w:type="spellEnd"/>
            <w:r w:rsidRPr="00C2574A">
              <w:rPr>
                <w:rFonts w:ascii="Calibri" w:hAnsi="Calibri" w:cs="Times New Roman"/>
                <w:color w:val="000000"/>
                <w:sz w:val="22"/>
                <w:szCs w:val="22"/>
                <w:lang w:val="en-US" w:eastAsia="en-US" w:bidi="ar-SA"/>
              </w:rPr>
              <w:t xml:space="preserve"> Population density</w:t>
            </w:r>
          </w:p>
        </w:tc>
        <w:tc>
          <w:tcPr>
            <w:tcW w:w="1100" w:type="dxa"/>
            <w:gridSpan w:val="2"/>
            <w:tcBorders>
              <w:top w:val="nil"/>
              <w:left w:val="single" w:sz="4" w:space="0" w:color="auto"/>
              <w:bottom w:val="nil"/>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0.21</w:t>
            </w:r>
          </w:p>
        </w:tc>
        <w:tc>
          <w:tcPr>
            <w:tcW w:w="1068" w:type="dxa"/>
            <w:gridSpan w:val="2"/>
            <w:tcBorders>
              <w:top w:val="nil"/>
              <w:left w:val="nil"/>
              <w:bottom w:val="nil"/>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4.74</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single" w:sz="4" w:space="0" w:color="auto"/>
              <w:bottom w:val="single" w:sz="4" w:space="0" w:color="auto"/>
              <w:right w:val="single" w:sz="4" w:space="0" w:color="auto"/>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Presumed consent</w:t>
            </w:r>
          </w:p>
        </w:tc>
        <w:tc>
          <w:tcPr>
            <w:tcW w:w="1100" w:type="dxa"/>
            <w:gridSpan w:val="3"/>
            <w:tcBorders>
              <w:top w:val="nil"/>
              <w:left w:val="nil"/>
              <w:bottom w:val="single" w:sz="4" w:space="0" w:color="auto"/>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0.45</w:t>
            </w:r>
          </w:p>
        </w:tc>
        <w:tc>
          <w:tcPr>
            <w:tcW w:w="982" w:type="dxa"/>
            <w:gridSpan w:val="2"/>
            <w:tcBorders>
              <w:top w:val="nil"/>
              <w:left w:val="nil"/>
              <w:bottom w:val="single" w:sz="4" w:space="0" w:color="auto"/>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2.24</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single" w:sz="4" w:space="0" w:color="auto"/>
              <w:bottom w:val="single" w:sz="4" w:space="0" w:color="auto"/>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Presumed consent</w:t>
            </w:r>
          </w:p>
        </w:tc>
        <w:tc>
          <w:tcPr>
            <w:tcW w:w="1100" w:type="dxa"/>
            <w:gridSpan w:val="2"/>
            <w:tcBorders>
              <w:top w:val="nil"/>
              <w:left w:val="single" w:sz="4" w:space="0" w:color="auto"/>
              <w:bottom w:val="single" w:sz="4" w:space="0" w:color="auto"/>
              <w:right w:val="nil"/>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0.31</w:t>
            </w:r>
          </w:p>
        </w:tc>
        <w:tc>
          <w:tcPr>
            <w:tcW w:w="1068" w:type="dxa"/>
            <w:gridSpan w:val="2"/>
            <w:tcBorders>
              <w:top w:val="nil"/>
              <w:left w:val="nil"/>
              <w:bottom w:val="single" w:sz="4" w:space="0" w:color="auto"/>
              <w:right w:val="single" w:sz="4" w:space="0" w:color="auto"/>
            </w:tcBorders>
            <w:shd w:val="clear" w:color="000000" w:fill="FFFFFF"/>
            <w:noWrap/>
            <w:vAlign w:val="bottom"/>
            <w:hideMark/>
          </w:tcPr>
          <w:p w:rsidR="00C2574A" w:rsidRPr="00C2574A" w:rsidRDefault="00C2574A" w:rsidP="00C2574A">
            <w:pPr>
              <w:jc w:val="right"/>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3.26</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982"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r w:rsidR="00C2574A" w:rsidRPr="00C2574A" w:rsidTr="00C2574A">
        <w:tblPrEx>
          <w:tblCellMar>
            <w:left w:w="108" w:type="dxa"/>
            <w:right w:w="108" w:type="dxa"/>
          </w:tblCellMar>
          <w:tblLook w:val="04A0"/>
        </w:tblPrEx>
        <w:trPr>
          <w:trHeight w:val="305"/>
        </w:trPr>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43"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r>
              <w:rPr>
                <w:rFonts w:ascii="Calibri" w:hAnsi="Calibri" w:cs="Times New Roman"/>
                <w:color w:val="000000"/>
                <w:sz w:val="22"/>
                <w:szCs w:val="22"/>
                <w:lang w:val="en-US" w:eastAsia="en-US" w:bidi="ar-SA"/>
              </w:rPr>
              <w:t xml:space="preserve"> </w:t>
            </w:r>
          </w:p>
        </w:tc>
        <w:tc>
          <w:tcPr>
            <w:tcW w:w="1100"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068"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827"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894" w:type="dxa"/>
            <w:gridSpan w:val="5"/>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1100" w:type="dxa"/>
            <w:gridSpan w:val="3"/>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982"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c>
          <w:tcPr>
            <w:tcW w:w="827" w:type="dxa"/>
            <w:gridSpan w:val="2"/>
            <w:tcBorders>
              <w:top w:val="nil"/>
              <w:left w:val="nil"/>
              <w:bottom w:val="nil"/>
              <w:right w:val="nil"/>
            </w:tcBorders>
            <w:shd w:val="clear" w:color="000000" w:fill="FFFFFF"/>
            <w:noWrap/>
            <w:vAlign w:val="bottom"/>
            <w:hideMark/>
          </w:tcPr>
          <w:p w:rsidR="00C2574A" w:rsidRPr="00C2574A" w:rsidRDefault="00C2574A" w:rsidP="00C2574A">
            <w:pPr>
              <w:rPr>
                <w:rFonts w:ascii="Calibri" w:hAnsi="Calibri" w:cs="Times New Roman"/>
                <w:color w:val="000000"/>
                <w:lang w:val="en-US" w:eastAsia="en-US" w:bidi="ar-SA"/>
              </w:rPr>
            </w:pPr>
            <w:r w:rsidRPr="00C2574A">
              <w:rPr>
                <w:rFonts w:ascii="Calibri" w:hAnsi="Calibri" w:cs="Times New Roman"/>
                <w:color w:val="000000"/>
                <w:sz w:val="22"/>
                <w:szCs w:val="22"/>
                <w:lang w:val="en-US" w:eastAsia="en-US" w:bidi="ar-SA"/>
              </w:rPr>
              <w:t> </w:t>
            </w:r>
          </w:p>
        </w:tc>
      </w:tr>
    </w:tbl>
    <w:p w:rsidR="00BA4E7F" w:rsidRPr="00C2574A" w:rsidRDefault="00C2574A" w:rsidP="00285201">
      <w:pPr>
        <w:pStyle w:val="NoSpacing"/>
        <w:spacing w:line="360" w:lineRule="auto"/>
        <w:rPr>
          <w:rFonts w:cs="Times New Roman"/>
          <w:b/>
          <w:sz w:val="18"/>
          <w:szCs w:val="18"/>
          <w:lang w:val="en-US" w:eastAsia="en-US" w:bidi="ar-SA"/>
        </w:rPr>
      </w:pPr>
      <w:r>
        <w:rPr>
          <w:rFonts w:cs="Times New Roman"/>
          <w:b/>
          <w:color w:val="000000"/>
          <w:sz w:val="18"/>
          <w:szCs w:val="18"/>
          <w:lang w:val="en-US" w:eastAsia="en-US" w:bidi="ar-SA"/>
        </w:rPr>
        <w:t xml:space="preserve">                  </w:t>
      </w:r>
      <w:r w:rsidRPr="00C2574A">
        <w:rPr>
          <w:rFonts w:cs="Times New Roman"/>
          <w:b/>
          <w:color w:val="000000"/>
          <w:sz w:val="18"/>
          <w:szCs w:val="18"/>
          <w:lang w:val="en-US" w:eastAsia="en-US" w:bidi="ar-SA"/>
        </w:rPr>
        <w:t xml:space="preserve">Table </w:t>
      </w:r>
      <w:r w:rsidR="00ED6A43">
        <w:rPr>
          <w:rFonts w:cs="Times New Roman"/>
          <w:b/>
          <w:color w:val="000000"/>
          <w:sz w:val="18"/>
          <w:szCs w:val="18"/>
          <w:lang w:val="en-US" w:eastAsia="en-US" w:bidi="ar-SA"/>
        </w:rPr>
        <w:t>5</w:t>
      </w:r>
      <w:r w:rsidRPr="00C2574A">
        <w:rPr>
          <w:rFonts w:cs="Times New Roman"/>
          <w:b/>
          <w:color w:val="000000"/>
          <w:sz w:val="18"/>
          <w:szCs w:val="18"/>
          <w:lang w:val="en-US" w:eastAsia="en-US" w:bidi="ar-SA"/>
        </w:rPr>
        <w:t xml:space="preserve">: VIF values </w:t>
      </w:r>
      <w:r w:rsidRPr="00C2574A">
        <w:rPr>
          <w:rFonts w:cs="Times New Roman"/>
          <w:b/>
          <w:color w:val="000000"/>
          <w:sz w:val="18"/>
          <w:szCs w:val="18"/>
          <w:lang w:val="en-US" w:eastAsia="en-US" w:bidi="ar-SA"/>
        </w:rPr>
        <w:tab/>
      </w:r>
      <w:r w:rsidRPr="00C2574A">
        <w:rPr>
          <w:rFonts w:cs="Times New Roman"/>
          <w:b/>
          <w:color w:val="000000"/>
          <w:sz w:val="18"/>
          <w:szCs w:val="18"/>
          <w:lang w:val="en-US" w:eastAsia="en-US" w:bidi="ar-SA"/>
        </w:rPr>
        <w:tab/>
      </w:r>
      <w:r w:rsidRPr="00C2574A">
        <w:rPr>
          <w:rFonts w:cs="Times New Roman"/>
          <w:b/>
          <w:color w:val="000000"/>
          <w:sz w:val="18"/>
          <w:szCs w:val="18"/>
          <w:lang w:val="en-US" w:eastAsia="en-US" w:bidi="ar-SA"/>
        </w:rPr>
        <w:tab/>
      </w:r>
      <w:r w:rsidRPr="00C2574A">
        <w:rPr>
          <w:rFonts w:cs="Times New Roman"/>
          <w:b/>
          <w:color w:val="000000"/>
          <w:sz w:val="18"/>
          <w:szCs w:val="18"/>
          <w:lang w:val="en-US" w:eastAsia="en-US" w:bidi="ar-SA"/>
        </w:rPr>
        <w:tab/>
      </w:r>
      <w:r>
        <w:rPr>
          <w:rFonts w:cs="Times New Roman"/>
          <w:b/>
          <w:color w:val="000000"/>
          <w:sz w:val="18"/>
          <w:szCs w:val="18"/>
          <w:lang w:val="en-US" w:eastAsia="en-US" w:bidi="ar-SA"/>
        </w:rPr>
        <w:t xml:space="preserve"> </w:t>
      </w:r>
      <w:r>
        <w:rPr>
          <w:rFonts w:cs="Times New Roman"/>
          <w:b/>
          <w:color w:val="000000"/>
          <w:sz w:val="18"/>
          <w:szCs w:val="18"/>
          <w:lang w:val="en-US" w:eastAsia="en-US" w:bidi="ar-SA"/>
        </w:rPr>
        <w:tab/>
      </w:r>
      <w:r w:rsidRPr="00C2574A">
        <w:rPr>
          <w:rFonts w:cs="Times New Roman"/>
          <w:b/>
          <w:color w:val="000000"/>
          <w:sz w:val="18"/>
          <w:szCs w:val="18"/>
          <w:lang w:val="en-US" w:eastAsia="en-US" w:bidi="ar-SA"/>
        </w:rPr>
        <w:t xml:space="preserve">Table </w:t>
      </w:r>
      <w:r w:rsidR="00ED6A43">
        <w:rPr>
          <w:rFonts w:cs="Times New Roman"/>
          <w:b/>
          <w:color w:val="000000"/>
          <w:sz w:val="18"/>
          <w:szCs w:val="18"/>
          <w:lang w:val="en-US" w:eastAsia="en-US" w:bidi="ar-SA"/>
        </w:rPr>
        <w:t>6</w:t>
      </w:r>
      <w:r w:rsidRPr="00C2574A">
        <w:rPr>
          <w:rFonts w:cs="Times New Roman"/>
          <w:b/>
          <w:color w:val="000000"/>
          <w:sz w:val="18"/>
          <w:szCs w:val="18"/>
          <w:lang w:val="en-US" w:eastAsia="en-US" w:bidi="ar-SA"/>
        </w:rPr>
        <w:t>: VIF values, GDP excluded</w:t>
      </w:r>
    </w:p>
    <w:p w:rsidR="00026632" w:rsidRDefault="00026632" w:rsidP="00285201">
      <w:pPr>
        <w:pStyle w:val="NoSpacing"/>
        <w:spacing w:line="360" w:lineRule="auto"/>
        <w:rPr>
          <w:rFonts w:asciiTheme="minorHAnsi" w:hAnsiTheme="minorHAnsi"/>
          <w:sz w:val="22"/>
          <w:szCs w:val="22"/>
          <w:lang w:val="en-US" w:eastAsia="en-US" w:bidi="ar-SA"/>
        </w:rPr>
      </w:pPr>
    </w:p>
    <w:p w:rsidR="00026632" w:rsidRDefault="00026632" w:rsidP="00285201">
      <w:pPr>
        <w:pStyle w:val="NoSpacing"/>
        <w:spacing w:line="360" w:lineRule="auto"/>
        <w:rPr>
          <w:rFonts w:asciiTheme="minorHAnsi" w:hAnsiTheme="minorHAnsi"/>
          <w:sz w:val="22"/>
          <w:szCs w:val="22"/>
          <w:lang w:val="en-US" w:eastAsia="en-US" w:bidi="ar-SA"/>
        </w:rPr>
      </w:pPr>
    </w:p>
    <w:p w:rsidR="00026632" w:rsidRDefault="00026632" w:rsidP="00945FA0">
      <w:pPr>
        <w:pStyle w:val="NoSpacing"/>
        <w:spacing w:line="360" w:lineRule="auto"/>
        <w:rPr>
          <w:rFonts w:cs="Times New Roman"/>
          <w:b/>
          <w:sz w:val="18"/>
          <w:szCs w:val="18"/>
          <w:lang w:val="en-US" w:eastAsia="en-US" w:bidi="ar-SA"/>
        </w:rPr>
      </w:pPr>
    </w:p>
    <w:p w:rsidR="0053326E" w:rsidRPr="0053326E" w:rsidRDefault="0021703F" w:rsidP="00945FA0">
      <w:pPr>
        <w:pStyle w:val="NoSpacing"/>
        <w:spacing w:line="360" w:lineRule="auto"/>
        <w:rPr>
          <w:rFonts w:asciiTheme="minorHAnsi" w:hAnsiTheme="minorHAnsi"/>
          <w:sz w:val="22"/>
          <w:szCs w:val="22"/>
          <w:lang w:val="en-US" w:eastAsia="en-US" w:bidi="ar-SA"/>
        </w:rPr>
      </w:pPr>
      <w:r w:rsidRPr="0021703F">
        <w:rPr>
          <w:noProof/>
        </w:rPr>
        <w:lastRenderedPageBreak/>
        <w:pict>
          <v:shape id="_x0000_s1046" type="#_x0000_t202" style="position:absolute;margin-left:12.15pt;margin-top:324.45pt;width:439.9pt;height:12.25pt;z-index:251686912" stroked="f">
            <v:textbox style="mso-next-textbox:#_x0000_s1046" inset="0,0,0,0">
              <w:txbxContent>
                <w:p w:rsidR="00204F60" w:rsidRPr="00493BC2" w:rsidRDefault="00204F60" w:rsidP="00493BC2">
                  <w:pPr>
                    <w:pStyle w:val="Caption"/>
                    <w:rPr>
                      <w:noProof/>
                      <w:color w:val="auto"/>
                    </w:rPr>
                  </w:pPr>
                  <w:r w:rsidRPr="00493BC2">
                    <w:rPr>
                      <w:color w:val="auto"/>
                    </w:rPr>
                    <w:t>Figure 4</w:t>
                  </w:r>
                  <w:r w:rsidRPr="00493BC2">
                    <w:rPr>
                      <w:noProof/>
                      <w:color w:val="auto"/>
                    </w:rPr>
                    <w:t>: Histogram of residuals</w:t>
                  </w:r>
                </w:p>
              </w:txbxContent>
            </v:textbox>
            <w10:wrap type="topAndBottom"/>
          </v:shape>
        </w:pict>
      </w:r>
      <w:r w:rsidR="00026632">
        <w:rPr>
          <w:rFonts w:ascii="Arial" w:eastAsiaTheme="minorHAnsi" w:hAnsi="Arial" w:cs="Arial"/>
          <w:noProof/>
          <w:sz w:val="14"/>
          <w:szCs w:val="14"/>
          <w:lang w:val="en-US" w:eastAsia="en-US" w:bidi="ar-SA"/>
        </w:rPr>
        <w:drawing>
          <wp:inline distT="0" distB="0" distL="0" distR="0">
            <wp:extent cx="5332950" cy="3994030"/>
            <wp:effectExtent l="19050" t="0" r="105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srcRect l="1280" t="8529" r="6400" b="-2559"/>
                    <a:stretch>
                      <a:fillRect/>
                    </a:stretch>
                  </pic:blipFill>
                  <pic:spPr bwMode="auto">
                    <a:xfrm>
                      <a:off x="0" y="0"/>
                      <a:ext cx="5332950" cy="3994030"/>
                    </a:xfrm>
                    <a:prstGeom prst="rect">
                      <a:avLst/>
                    </a:prstGeom>
                    <a:noFill/>
                    <a:ln w="9525">
                      <a:noFill/>
                      <a:miter lim="800000"/>
                      <a:headEnd/>
                      <a:tailEnd/>
                    </a:ln>
                  </pic:spPr>
                </pic:pic>
              </a:graphicData>
            </a:graphic>
          </wp:inline>
        </w:drawing>
      </w:r>
    </w:p>
    <w:p w:rsidR="00493BC2" w:rsidRDefault="00026632" w:rsidP="00493BC2">
      <w:pPr>
        <w:keepNext/>
        <w:autoSpaceDE w:val="0"/>
        <w:autoSpaceDN w:val="0"/>
        <w:adjustRightInd w:val="0"/>
      </w:pPr>
      <w:r>
        <w:rPr>
          <w:rFonts w:ascii="Arial" w:eastAsiaTheme="minorHAnsi" w:hAnsi="Arial" w:cs="Arial"/>
          <w:noProof/>
          <w:sz w:val="14"/>
          <w:szCs w:val="14"/>
          <w:lang w:val="en-US" w:eastAsia="en-US" w:bidi="ar-SA"/>
        </w:rPr>
        <w:drawing>
          <wp:inline distT="0" distB="0" distL="0" distR="0">
            <wp:extent cx="5760648" cy="4082811"/>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cstate="print"/>
                    <a:srcRect t="8529" b="-2559"/>
                    <a:stretch>
                      <a:fillRect/>
                    </a:stretch>
                  </pic:blipFill>
                  <pic:spPr bwMode="auto">
                    <a:xfrm>
                      <a:off x="0" y="0"/>
                      <a:ext cx="5760648" cy="4082811"/>
                    </a:xfrm>
                    <a:prstGeom prst="rect">
                      <a:avLst/>
                    </a:prstGeom>
                    <a:noFill/>
                    <a:ln w="9525">
                      <a:noFill/>
                      <a:miter lim="800000"/>
                      <a:headEnd/>
                      <a:tailEnd/>
                    </a:ln>
                  </pic:spPr>
                </pic:pic>
              </a:graphicData>
            </a:graphic>
          </wp:inline>
        </w:drawing>
      </w:r>
    </w:p>
    <w:p w:rsidR="00BA4E7F" w:rsidRPr="00493BC2" w:rsidRDefault="00493BC2" w:rsidP="00493BC2">
      <w:pPr>
        <w:pStyle w:val="Caption"/>
        <w:ind w:firstLine="708"/>
        <w:rPr>
          <w:rFonts w:ascii="System" w:eastAsiaTheme="minorHAnsi" w:hAnsi="System" w:cstheme="minorBidi"/>
          <w:color w:val="auto"/>
          <w:lang w:val="en-US" w:eastAsia="en-US" w:bidi="ar-SA"/>
        </w:rPr>
      </w:pPr>
      <w:r w:rsidRPr="00493BC2">
        <w:rPr>
          <w:color w:val="auto"/>
        </w:rPr>
        <w:t xml:space="preserve">Figure </w:t>
      </w:r>
      <w:r>
        <w:rPr>
          <w:color w:val="auto"/>
        </w:rPr>
        <w:t>5</w:t>
      </w:r>
      <w:r w:rsidRPr="00493BC2">
        <w:rPr>
          <w:color w:val="auto"/>
        </w:rPr>
        <w:t>: Distribution of residuals</w:t>
      </w:r>
    </w:p>
    <w:p w:rsidR="003931EB" w:rsidRPr="005864E9" w:rsidRDefault="003931EB" w:rsidP="005864E9">
      <w:pPr>
        <w:pStyle w:val="NoSpacing"/>
        <w:spacing w:line="360" w:lineRule="auto"/>
        <w:rPr>
          <w:rFonts w:asciiTheme="minorHAnsi" w:hAnsiTheme="minorHAnsi"/>
          <w:sz w:val="22"/>
          <w:szCs w:val="22"/>
          <w:lang w:val="en-US" w:eastAsia="en-US" w:bidi="ar-SA"/>
        </w:rPr>
      </w:pPr>
    </w:p>
    <w:sectPr w:rsidR="003931EB" w:rsidRPr="005864E9" w:rsidSect="005C0ED1">
      <w:footerReference w:type="default" r:id="rId28"/>
      <w:footerReference w:type="first" r:id="rId29"/>
      <w:pgSz w:w="11906" w:h="16838"/>
      <w:pgMar w:top="1417" w:right="1417" w:bottom="1276" w:left="1417"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4F60" w:rsidRDefault="00204F60" w:rsidP="002E6EF6">
      <w:r>
        <w:separator/>
      </w:r>
    </w:p>
  </w:endnote>
  <w:endnote w:type="continuationSeparator" w:id="0">
    <w:p w:rsidR="00204F60" w:rsidRDefault="00204F60" w:rsidP="002E6E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System">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F60" w:rsidRDefault="00204F60">
    <w:pPr>
      <w:pStyle w:val="Footer"/>
      <w:jc w:val="right"/>
    </w:pPr>
  </w:p>
  <w:p w:rsidR="00204F60" w:rsidRDefault="00204F6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F60" w:rsidRDefault="00204F60">
    <w:pPr>
      <w:pStyle w:val="Footer"/>
      <w:jc w:val="right"/>
    </w:pPr>
  </w:p>
  <w:p w:rsidR="00204F60" w:rsidRDefault="00204F6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76532"/>
      <w:docPartObj>
        <w:docPartGallery w:val="Page Numbers (Bottom of Page)"/>
        <w:docPartUnique/>
      </w:docPartObj>
    </w:sdtPr>
    <w:sdtContent>
      <w:p w:rsidR="00204F60" w:rsidRDefault="00204F60">
        <w:pPr>
          <w:pStyle w:val="Footer"/>
          <w:jc w:val="right"/>
        </w:pPr>
        <w:fldSimple w:instr=" PAGE   \* MERGEFORMAT ">
          <w:r w:rsidR="00BA20DA">
            <w:rPr>
              <w:noProof/>
            </w:rPr>
            <w:t>2</w:t>
          </w:r>
        </w:fldSimple>
      </w:p>
    </w:sdtContent>
  </w:sdt>
  <w:p w:rsidR="00204F60" w:rsidRDefault="00204F6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76533"/>
      <w:docPartObj>
        <w:docPartGallery w:val="Page Numbers (Bottom of Page)"/>
        <w:docPartUnique/>
      </w:docPartObj>
    </w:sdtPr>
    <w:sdtContent>
      <w:p w:rsidR="00204F60" w:rsidRDefault="00204F60">
        <w:pPr>
          <w:pStyle w:val="Footer"/>
          <w:jc w:val="right"/>
        </w:pPr>
        <w:fldSimple w:instr=" PAGE   \* MERGEFORMAT ">
          <w:r w:rsidR="00BA20DA">
            <w:rPr>
              <w:noProof/>
            </w:rPr>
            <w:t>1</w:t>
          </w:r>
        </w:fldSimple>
      </w:p>
    </w:sdtContent>
  </w:sdt>
  <w:p w:rsidR="00204F60" w:rsidRDefault="00204F6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4F60" w:rsidRDefault="00204F60" w:rsidP="002E6EF6">
      <w:r>
        <w:separator/>
      </w:r>
    </w:p>
  </w:footnote>
  <w:footnote w:type="continuationSeparator" w:id="0">
    <w:p w:rsidR="00204F60" w:rsidRDefault="00204F60" w:rsidP="002E6EF6">
      <w:r>
        <w:continuationSeparator/>
      </w:r>
    </w:p>
  </w:footnote>
  <w:footnote w:id="1">
    <w:p w:rsidR="00204F60" w:rsidRPr="00F865B6" w:rsidRDefault="00204F60">
      <w:pPr>
        <w:pStyle w:val="FootnoteText"/>
        <w:rPr>
          <w:sz w:val="18"/>
          <w:szCs w:val="18"/>
          <w:lang w:val="en-US"/>
        </w:rPr>
      </w:pPr>
      <w:r w:rsidRPr="00F865B6">
        <w:rPr>
          <w:rStyle w:val="FootnoteReference"/>
          <w:sz w:val="18"/>
          <w:szCs w:val="18"/>
        </w:rPr>
        <w:footnoteRef/>
      </w:r>
      <w:r w:rsidRPr="00F865B6">
        <w:rPr>
          <w:sz w:val="18"/>
          <w:szCs w:val="18"/>
        </w:rPr>
        <w:t xml:space="preserve"> </w:t>
      </w:r>
      <w:r w:rsidRPr="00F865B6">
        <w:rPr>
          <w:sz w:val="18"/>
          <w:szCs w:val="18"/>
          <w:lang w:val="en-US"/>
        </w:rPr>
        <w:t>The Netherlands had 16,382 thousand inhabitants in 2007 (OECD, 2010)</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C3A1E"/>
    <w:multiLevelType w:val="hybridMultilevel"/>
    <w:tmpl w:val="A8AA2A3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B5A534D"/>
    <w:multiLevelType w:val="hybridMultilevel"/>
    <w:tmpl w:val="A8AA2A3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7A60882"/>
    <w:multiLevelType w:val="hybridMultilevel"/>
    <w:tmpl w:val="477014D2"/>
    <w:lvl w:ilvl="0" w:tplc="E13668FE">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387D6050"/>
    <w:multiLevelType w:val="hybridMultilevel"/>
    <w:tmpl w:val="A8AA2A3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2F86340"/>
    <w:multiLevelType w:val="hybridMultilevel"/>
    <w:tmpl w:val="0BCC0988"/>
    <w:lvl w:ilvl="0" w:tplc="EC3AF290">
      <w:start w:val="1"/>
      <w:numFmt w:val="decimal"/>
      <w:lvlText w:val="%1."/>
      <w:lvlJc w:val="left"/>
      <w:pPr>
        <w:ind w:left="720" w:hanging="360"/>
      </w:pPr>
      <w:rPr>
        <w:rFonts w:hint="default"/>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6A5D4918"/>
    <w:multiLevelType w:val="hybridMultilevel"/>
    <w:tmpl w:val="DD0CAAA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7E584B2E"/>
    <w:multiLevelType w:val="hybridMultilevel"/>
    <w:tmpl w:val="80A6F466"/>
    <w:lvl w:ilvl="0" w:tplc="22DEE7AE">
      <w:numFmt w:val="bullet"/>
      <w:lvlText w:val="-"/>
      <w:lvlJc w:val="left"/>
      <w:pPr>
        <w:tabs>
          <w:tab w:val="num" w:pos="720"/>
        </w:tabs>
        <w:ind w:left="720" w:hanging="360"/>
      </w:pPr>
      <w:rPr>
        <w:rFonts w:ascii="Arial" w:eastAsia="Times New Roman" w:hAnsi="Aria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3"/>
  </w:num>
  <w:num w:numId="3">
    <w:abstractNumId w:val="2"/>
  </w:num>
  <w:num w:numId="4">
    <w:abstractNumId w:val="1"/>
  </w:num>
  <w:num w:numId="5">
    <w:abstractNumId w:val="0"/>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20"/>
  <w:displayHorizontalDrawingGridEvery w:val="2"/>
  <w:characterSpacingControl w:val="doNotCompress"/>
  <w:hdrShapeDefaults>
    <o:shapedefaults v:ext="edit" spidmax="32769">
      <o:colormenu v:ext="edit" strokecolor="none"/>
    </o:shapedefaults>
  </w:hdrShapeDefaults>
  <w:footnotePr>
    <w:footnote w:id="-1"/>
    <w:footnote w:id="0"/>
  </w:footnotePr>
  <w:endnotePr>
    <w:endnote w:id="-1"/>
    <w:endnote w:id="0"/>
  </w:endnotePr>
  <w:compat/>
  <w:rsids>
    <w:rsidRoot w:val="00607A57"/>
    <w:rsid w:val="00004606"/>
    <w:rsid w:val="00026632"/>
    <w:rsid w:val="00036C39"/>
    <w:rsid w:val="0005066D"/>
    <w:rsid w:val="00054158"/>
    <w:rsid w:val="000570EC"/>
    <w:rsid w:val="00085688"/>
    <w:rsid w:val="00090CFE"/>
    <w:rsid w:val="0009408F"/>
    <w:rsid w:val="000B0C0C"/>
    <w:rsid w:val="000B5514"/>
    <w:rsid w:val="000D2B38"/>
    <w:rsid w:val="000D6199"/>
    <w:rsid w:val="000E4FC2"/>
    <w:rsid w:val="000F020F"/>
    <w:rsid w:val="000F4221"/>
    <w:rsid w:val="0010325E"/>
    <w:rsid w:val="001132AE"/>
    <w:rsid w:val="001278D4"/>
    <w:rsid w:val="00134631"/>
    <w:rsid w:val="001677AF"/>
    <w:rsid w:val="00182644"/>
    <w:rsid w:val="001C233B"/>
    <w:rsid w:val="001C3DF7"/>
    <w:rsid w:val="001C56AC"/>
    <w:rsid w:val="001D0F1C"/>
    <w:rsid w:val="001D2A04"/>
    <w:rsid w:val="001D3F4C"/>
    <w:rsid w:val="001E5911"/>
    <w:rsid w:val="001F3594"/>
    <w:rsid w:val="001F5547"/>
    <w:rsid w:val="001F58A4"/>
    <w:rsid w:val="00204F60"/>
    <w:rsid w:val="00212C1F"/>
    <w:rsid w:val="00215BA3"/>
    <w:rsid w:val="0021703F"/>
    <w:rsid w:val="00217A7E"/>
    <w:rsid w:val="00223858"/>
    <w:rsid w:val="002254A8"/>
    <w:rsid w:val="00232F10"/>
    <w:rsid w:val="0023478A"/>
    <w:rsid w:val="002347BE"/>
    <w:rsid w:val="00235D21"/>
    <w:rsid w:val="0024227E"/>
    <w:rsid w:val="00253972"/>
    <w:rsid w:val="0026337B"/>
    <w:rsid w:val="00263E72"/>
    <w:rsid w:val="002726C2"/>
    <w:rsid w:val="0027319C"/>
    <w:rsid w:val="0028207F"/>
    <w:rsid w:val="00282527"/>
    <w:rsid w:val="00285201"/>
    <w:rsid w:val="00291961"/>
    <w:rsid w:val="002A2DEE"/>
    <w:rsid w:val="002A5899"/>
    <w:rsid w:val="002B0812"/>
    <w:rsid w:val="002B29C3"/>
    <w:rsid w:val="002B58E9"/>
    <w:rsid w:val="002B7901"/>
    <w:rsid w:val="002E6EF6"/>
    <w:rsid w:val="002F654F"/>
    <w:rsid w:val="00300BA2"/>
    <w:rsid w:val="00302B58"/>
    <w:rsid w:val="003372C8"/>
    <w:rsid w:val="00357074"/>
    <w:rsid w:val="0037545D"/>
    <w:rsid w:val="00385B5B"/>
    <w:rsid w:val="00386E94"/>
    <w:rsid w:val="003931EB"/>
    <w:rsid w:val="003A0C89"/>
    <w:rsid w:val="003A4360"/>
    <w:rsid w:val="003B16B8"/>
    <w:rsid w:val="003C319A"/>
    <w:rsid w:val="003C3CB7"/>
    <w:rsid w:val="003D1E5D"/>
    <w:rsid w:val="003D7E87"/>
    <w:rsid w:val="003E5E69"/>
    <w:rsid w:val="003F4E4D"/>
    <w:rsid w:val="003F5285"/>
    <w:rsid w:val="003F7312"/>
    <w:rsid w:val="004016B6"/>
    <w:rsid w:val="00402603"/>
    <w:rsid w:val="00453770"/>
    <w:rsid w:val="00455883"/>
    <w:rsid w:val="00460B74"/>
    <w:rsid w:val="00483BFA"/>
    <w:rsid w:val="00493157"/>
    <w:rsid w:val="00493BC2"/>
    <w:rsid w:val="004A01DC"/>
    <w:rsid w:val="004A0BE4"/>
    <w:rsid w:val="004A6723"/>
    <w:rsid w:val="004D0A29"/>
    <w:rsid w:val="004D467D"/>
    <w:rsid w:val="004D47CA"/>
    <w:rsid w:val="004D4AD2"/>
    <w:rsid w:val="004D6BC0"/>
    <w:rsid w:val="004E55A6"/>
    <w:rsid w:val="004F14FF"/>
    <w:rsid w:val="004F1E2A"/>
    <w:rsid w:val="004F51BB"/>
    <w:rsid w:val="004F66BF"/>
    <w:rsid w:val="005004A9"/>
    <w:rsid w:val="00530D88"/>
    <w:rsid w:val="0053326E"/>
    <w:rsid w:val="00543B74"/>
    <w:rsid w:val="00556535"/>
    <w:rsid w:val="0056164C"/>
    <w:rsid w:val="00561959"/>
    <w:rsid w:val="0056572D"/>
    <w:rsid w:val="005704EF"/>
    <w:rsid w:val="00570B0F"/>
    <w:rsid w:val="005742C4"/>
    <w:rsid w:val="005864E9"/>
    <w:rsid w:val="00596BEC"/>
    <w:rsid w:val="00597A60"/>
    <w:rsid w:val="005A2EC0"/>
    <w:rsid w:val="005A4E9B"/>
    <w:rsid w:val="005A54BE"/>
    <w:rsid w:val="005B4873"/>
    <w:rsid w:val="005C0ED1"/>
    <w:rsid w:val="005C1C3A"/>
    <w:rsid w:val="005C3ED2"/>
    <w:rsid w:val="005D49D3"/>
    <w:rsid w:val="005D73E4"/>
    <w:rsid w:val="005E2EF5"/>
    <w:rsid w:val="005E6687"/>
    <w:rsid w:val="00600EF9"/>
    <w:rsid w:val="00607A57"/>
    <w:rsid w:val="00610C1E"/>
    <w:rsid w:val="00622250"/>
    <w:rsid w:val="00627E0C"/>
    <w:rsid w:val="00630463"/>
    <w:rsid w:val="00646136"/>
    <w:rsid w:val="006656CF"/>
    <w:rsid w:val="00665A07"/>
    <w:rsid w:val="00666AC2"/>
    <w:rsid w:val="00671996"/>
    <w:rsid w:val="00676126"/>
    <w:rsid w:val="00680A92"/>
    <w:rsid w:val="006A6DB1"/>
    <w:rsid w:val="006A72D0"/>
    <w:rsid w:val="006A7691"/>
    <w:rsid w:val="006B50FD"/>
    <w:rsid w:val="006C48CA"/>
    <w:rsid w:val="006C6DEA"/>
    <w:rsid w:val="006D5C1E"/>
    <w:rsid w:val="006E2CA7"/>
    <w:rsid w:val="006F7232"/>
    <w:rsid w:val="00705D1C"/>
    <w:rsid w:val="00720202"/>
    <w:rsid w:val="00732614"/>
    <w:rsid w:val="00741592"/>
    <w:rsid w:val="00743E55"/>
    <w:rsid w:val="00751C8A"/>
    <w:rsid w:val="00785DDE"/>
    <w:rsid w:val="00797FA2"/>
    <w:rsid w:val="007D4702"/>
    <w:rsid w:val="007D6765"/>
    <w:rsid w:val="007E3645"/>
    <w:rsid w:val="007F55A2"/>
    <w:rsid w:val="00814A72"/>
    <w:rsid w:val="00817571"/>
    <w:rsid w:val="008525B6"/>
    <w:rsid w:val="00860033"/>
    <w:rsid w:val="0086363B"/>
    <w:rsid w:val="008646D3"/>
    <w:rsid w:val="0086538C"/>
    <w:rsid w:val="00870C2A"/>
    <w:rsid w:val="00872044"/>
    <w:rsid w:val="008733A0"/>
    <w:rsid w:val="00893EDD"/>
    <w:rsid w:val="0089786C"/>
    <w:rsid w:val="008F0F1A"/>
    <w:rsid w:val="008F57BD"/>
    <w:rsid w:val="008F5C67"/>
    <w:rsid w:val="0090272C"/>
    <w:rsid w:val="00906677"/>
    <w:rsid w:val="009074AE"/>
    <w:rsid w:val="00926688"/>
    <w:rsid w:val="00941000"/>
    <w:rsid w:val="00945B74"/>
    <w:rsid w:val="00945FA0"/>
    <w:rsid w:val="0095490B"/>
    <w:rsid w:val="009569EE"/>
    <w:rsid w:val="009739F7"/>
    <w:rsid w:val="00984F03"/>
    <w:rsid w:val="00991C95"/>
    <w:rsid w:val="009A3C5E"/>
    <w:rsid w:val="009C37EA"/>
    <w:rsid w:val="009E187E"/>
    <w:rsid w:val="009E25AC"/>
    <w:rsid w:val="009E4CA1"/>
    <w:rsid w:val="009F4A09"/>
    <w:rsid w:val="009F571E"/>
    <w:rsid w:val="009F7873"/>
    <w:rsid w:val="00A01FAC"/>
    <w:rsid w:val="00A16528"/>
    <w:rsid w:val="00A2429B"/>
    <w:rsid w:val="00A32374"/>
    <w:rsid w:val="00A32452"/>
    <w:rsid w:val="00A41144"/>
    <w:rsid w:val="00A53240"/>
    <w:rsid w:val="00A679CB"/>
    <w:rsid w:val="00A73549"/>
    <w:rsid w:val="00A930E4"/>
    <w:rsid w:val="00A9655F"/>
    <w:rsid w:val="00A96FEA"/>
    <w:rsid w:val="00AA1CCE"/>
    <w:rsid w:val="00AB7C66"/>
    <w:rsid w:val="00AC6B2E"/>
    <w:rsid w:val="00AE5D22"/>
    <w:rsid w:val="00AF5CD0"/>
    <w:rsid w:val="00AF69DF"/>
    <w:rsid w:val="00B038B0"/>
    <w:rsid w:val="00B052A7"/>
    <w:rsid w:val="00B1047C"/>
    <w:rsid w:val="00B10508"/>
    <w:rsid w:val="00B11EC2"/>
    <w:rsid w:val="00B14A3B"/>
    <w:rsid w:val="00B249C0"/>
    <w:rsid w:val="00B24F0A"/>
    <w:rsid w:val="00B272D0"/>
    <w:rsid w:val="00B30D72"/>
    <w:rsid w:val="00B31F69"/>
    <w:rsid w:val="00B32016"/>
    <w:rsid w:val="00B36439"/>
    <w:rsid w:val="00B572D8"/>
    <w:rsid w:val="00B65A6F"/>
    <w:rsid w:val="00B76388"/>
    <w:rsid w:val="00B865E0"/>
    <w:rsid w:val="00B92689"/>
    <w:rsid w:val="00B9450F"/>
    <w:rsid w:val="00BA092F"/>
    <w:rsid w:val="00BA20DA"/>
    <w:rsid w:val="00BA476A"/>
    <w:rsid w:val="00BA4E7F"/>
    <w:rsid w:val="00BB47AB"/>
    <w:rsid w:val="00BB79C7"/>
    <w:rsid w:val="00BB7DB8"/>
    <w:rsid w:val="00BC342D"/>
    <w:rsid w:val="00BD0498"/>
    <w:rsid w:val="00C04D51"/>
    <w:rsid w:val="00C07011"/>
    <w:rsid w:val="00C233EE"/>
    <w:rsid w:val="00C2574A"/>
    <w:rsid w:val="00C412CD"/>
    <w:rsid w:val="00C64D97"/>
    <w:rsid w:val="00C70EC7"/>
    <w:rsid w:val="00C82674"/>
    <w:rsid w:val="00C91683"/>
    <w:rsid w:val="00CA1E92"/>
    <w:rsid w:val="00CA7F8C"/>
    <w:rsid w:val="00CB6B63"/>
    <w:rsid w:val="00CC3443"/>
    <w:rsid w:val="00CC7FC5"/>
    <w:rsid w:val="00CD32FD"/>
    <w:rsid w:val="00CE7A32"/>
    <w:rsid w:val="00CE7A88"/>
    <w:rsid w:val="00CF0703"/>
    <w:rsid w:val="00CF2008"/>
    <w:rsid w:val="00CF560E"/>
    <w:rsid w:val="00CF5B09"/>
    <w:rsid w:val="00D03BA4"/>
    <w:rsid w:val="00D06E92"/>
    <w:rsid w:val="00D153FF"/>
    <w:rsid w:val="00D36505"/>
    <w:rsid w:val="00D42ED2"/>
    <w:rsid w:val="00D43E6C"/>
    <w:rsid w:val="00D47968"/>
    <w:rsid w:val="00D7693F"/>
    <w:rsid w:val="00D83ED0"/>
    <w:rsid w:val="00D844BF"/>
    <w:rsid w:val="00D9329B"/>
    <w:rsid w:val="00DA0BA4"/>
    <w:rsid w:val="00DB3536"/>
    <w:rsid w:val="00DB5333"/>
    <w:rsid w:val="00DB6EDC"/>
    <w:rsid w:val="00DB7F7A"/>
    <w:rsid w:val="00DD2C54"/>
    <w:rsid w:val="00DD4B93"/>
    <w:rsid w:val="00DE31DF"/>
    <w:rsid w:val="00DF46F9"/>
    <w:rsid w:val="00DF4FCD"/>
    <w:rsid w:val="00E03C44"/>
    <w:rsid w:val="00E13000"/>
    <w:rsid w:val="00E14297"/>
    <w:rsid w:val="00E15B76"/>
    <w:rsid w:val="00E17EBC"/>
    <w:rsid w:val="00E2417C"/>
    <w:rsid w:val="00E32389"/>
    <w:rsid w:val="00E34C8F"/>
    <w:rsid w:val="00E36AF3"/>
    <w:rsid w:val="00E44676"/>
    <w:rsid w:val="00E44DDA"/>
    <w:rsid w:val="00E5225E"/>
    <w:rsid w:val="00E55FFF"/>
    <w:rsid w:val="00E56436"/>
    <w:rsid w:val="00E57B17"/>
    <w:rsid w:val="00E74F08"/>
    <w:rsid w:val="00E75223"/>
    <w:rsid w:val="00E76694"/>
    <w:rsid w:val="00E7762D"/>
    <w:rsid w:val="00E9147E"/>
    <w:rsid w:val="00E92C8D"/>
    <w:rsid w:val="00EA16E7"/>
    <w:rsid w:val="00EA52D6"/>
    <w:rsid w:val="00EB2FE5"/>
    <w:rsid w:val="00EB347D"/>
    <w:rsid w:val="00EB42B2"/>
    <w:rsid w:val="00EC2868"/>
    <w:rsid w:val="00EC5909"/>
    <w:rsid w:val="00EC7D0E"/>
    <w:rsid w:val="00ED0007"/>
    <w:rsid w:val="00ED6A43"/>
    <w:rsid w:val="00F06D64"/>
    <w:rsid w:val="00F150F7"/>
    <w:rsid w:val="00F22A64"/>
    <w:rsid w:val="00F26F71"/>
    <w:rsid w:val="00F33169"/>
    <w:rsid w:val="00F41578"/>
    <w:rsid w:val="00F70962"/>
    <w:rsid w:val="00F84978"/>
    <w:rsid w:val="00F865B6"/>
    <w:rsid w:val="00FB133C"/>
    <w:rsid w:val="00FC4085"/>
    <w:rsid w:val="00FC5E9F"/>
    <w:rsid w:val="00FD5C3C"/>
    <w:rsid w:val="00FE3901"/>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2769">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A57"/>
    <w:pPr>
      <w:spacing w:after="0"/>
    </w:pPr>
    <w:rPr>
      <w:rFonts w:ascii="Times New Roman" w:eastAsia="Times New Roman" w:hAnsi="Times New Roman" w:cs="Angsana New"/>
      <w:sz w:val="24"/>
      <w:szCs w:val="24"/>
      <w:lang w:val="en-AU" w:eastAsia="en-AU" w:bidi="th-TH"/>
    </w:rPr>
  </w:style>
  <w:style w:type="paragraph" w:styleId="Heading1">
    <w:name w:val="heading 1"/>
    <w:basedOn w:val="Normal"/>
    <w:next w:val="Normal"/>
    <w:link w:val="Heading1Char"/>
    <w:uiPriority w:val="9"/>
    <w:qFormat/>
    <w:rsid w:val="001132AE"/>
    <w:pPr>
      <w:keepNext/>
      <w:keepLines/>
      <w:spacing w:before="480"/>
      <w:outlineLvl w:val="0"/>
    </w:pPr>
    <w:rPr>
      <w:rFonts w:asciiTheme="majorHAnsi" w:eastAsiaTheme="majorEastAsia" w:hAnsiTheme="majorHAnsi"/>
      <w:b/>
      <w:bCs/>
      <w:color w:val="365F91" w:themeColor="accent1" w:themeShade="BF"/>
      <w:sz w:val="28"/>
      <w:szCs w:val="35"/>
    </w:rPr>
  </w:style>
  <w:style w:type="paragraph" w:styleId="Heading2">
    <w:name w:val="heading 2"/>
    <w:basedOn w:val="Normal"/>
    <w:next w:val="Normal"/>
    <w:link w:val="Heading2Char"/>
    <w:uiPriority w:val="9"/>
    <w:unhideWhenUsed/>
    <w:qFormat/>
    <w:rsid w:val="003C3CB7"/>
    <w:pPr>
      <w:keepNext/>
      <w:keepLines/>
      <w:spacing w:before="200"/>
      <w:outlineLvl w:val="1"/>
    </w:pPr>
    <w:rPr>
      <w:rFonts w:asciiTheme="majorHAnsi" w:eastAsiaTheme="majorEastAsia" w:hAnsiTheme="majorHAnsi"/>
      <w:b/>
      <w:bCs/>
      <w:color w:val="4F81BD" w:themeColor="accent1"/>
      <w:sz w:val="26"/>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F2008"/>
    <w:pPr>
      <w:spacing w:after="0"/>
    </w:pPr>
    <w:rPr>
      <w:rFonts w:ascii="Times New Roman" w:eastAsia="Times New Roman" w:hAnsi="Times New Roman" w:cs="Angsana New"/>
      <w:sz w:val="24"/>
      <w:szCs w:val="30"/>
      <w:lang w:val="en-AU" w:eastAsia="en-AU" w:bidi="th-TH"/>
    </w:rPr>
  </w:style>
  <w:style w:type="paragraph" w:styleId="BalloonText">
    <w:name w:val="Balloon Text"/>
    <w:basedOn w:val="Normal"/>
    <w:link w:val="BalloonTextChar"/>
    <w:uiPriority w:val="99"/>
    <w:semiHidden/>
    <w:unhideWhenUsed/>
    <w:rsid w:val="001278D4"/>
    <w:rPr>
      <w:rFonts w:ascii="Tahoma" w:hAnsi="Tahoma"/>
      <w:sz w:val="16"/>
      <w:szCs w:val="20"/>
    </w:rPr>
  </w:style>
  <w:style w:type="character" w:customStyle="1" w:styleId="BalloonTextChar">
    <w:name w:val="Balloon Text Char"/>
    <w:basedOn w:val="DefaultParagraphFont"/>
    <w:link w:val="BalloonText"/>
    <w:uiPriority w:val="99"/>
    <w:semiHidden/>
    <w:rsid w:val="001278D4"/>
    <w:rPr>
      <w:rFonts w:ascii="Tahoma" w:eastAsia="Times New Roman" w:hAnsi="Tahoma" w:cs="Angsana New"/>
      <w:sz w:val="16"/>
      <w:szCs w:val="20"/>
      <w:lang w:val="en-AU" w:eastAsia="en-AU" w:bidi="th-TH"/>
    </w:rPr>
  </w:style>
  <w:style w:type="paragraph" w:styleId="Caption">
    <w:name w:val="caption"/>
    <w:basedOn w:val="Normal"/>
    <w:next w:val="Normal"/>
    <w:uiPriority w:val="35"/>
    <w:unhideWhenUsed/>
    <w:qFormat/>
    <w:rsid w:val="001278D4"/>
    <w:pPr>
      <w:spacing w:after="200"/>
    </w:pPr>
    <w:rPr>
      <w:b/>
      <w:bCs/>
      <w:color w:val="4F81BD" w:themeColor="accent1"/>
      <w:sz w:val="18"/>
      <w:szCs w:val="22"/>
    </w:rPr>
  </w:style>
  <w:style w:type="paragraph" w:styleId="FootnoteText">
    <w:name w:val="footnote text"/>
    <w:basedOn w:val="Normal"/>
    <w:link w:val="FootnoteTextChar"/>
    <w:uiPriority w:val="99"/>
    <w:semiHidden/>
    <w:unhideWhenUsed/>
    <w:rsid w:val="002E6EF6"/>
    <w:rPr>
      <w:sz w:val="20"/>
      <w:szCs w:val="25"/>
    </w:rPr>
  </w:style>
  <w:style w:type="character" w:customStyle="1" w:styleId="FootnoteTextChar">
    <w:name w:val="Footnote Text Char"/>
    <w:basedOn w:val="DefaultParagraphFont"/>
    <w:link w:val="FootnoteText"/>
    <w:uiPriority w:val="99"/>
    <w:semiHidden/>
    <w:rsid w:val="002E6EF6"/>
    <w:rPr>
      <w:rFonts w:ascii="Times New Roman" w:eastAsia="Times New Roman" w:hAnsi="Times New Roman" w:cs="Angsana New"/>
      <w:sz w:val="20"/>
      <w:szCs w:val="25"/>
      <w:lang w:val="en-AU" w:eastAsia="en-AU" w:bidi="th-TH"/>
    </w:rPr>
  </w:style>
  <w:style w:type="character" w:styleId="FootnoteReference">
    <w:name w:val="footnote reference"/>
    <w:basedOn w:val="DefaultParagraphFont"/>
    <w:uiPriority w:val="99"/>
    <w:semiHidden/>
    <w:unhideWhenUsed/>
    <w:rsid w:val="002E6EF6"/>
    <w:rPr>
      <w:vertAlign w:val="superscript"/>
    </w:rPr>
  </w:style>
  <w:style w:type="character" w:styleId="Hyperlink">
    <w:name w:val="Hyperlink"/>
    <w:basedOn w:val="DefaultParagraphFont"/>
    <w:uiPriority w:val="99"/>
    <w:unhideWhenUsed/>
    <w:rsid w:val="00945FA0"/>
    <w:rPr>
      <w:color w:val="0000FF" w:themeColor="hyperlink"/>
      <w:u w:val="single"/>
    </w:rPr>
  </w:style>
  <w:style w:type="character" w:styleId="FollowedHyperlink">
    <w:name w:val="FollowedHyperlink"/>
    <w:basedOn w:val="DefaultParagraphFont"/>
    <w:uiPriority w:val="99"/>
    <w:semiHidden/>
    <w:unhideWhenUsed/>
    <w:rsid w:val="0053326E"/>
    <w:rPr>
      <w:color w:val="800080" w:themeColor="followedHyperlink"/>
      <w:u w:val="single"/>
    </w:rPr>
  </w:style>
  <w:style w:type="character" w:customStyle="1" w:styleId="Heading1Char">
    <w:name w:val="Heading 1 Char"/>
    <w:basedOn w:val="DefaultParagraphFont"/>
    <w:link w:val="Heading1"/>
    <w:uiPriority w:val="9"/>
    <w:rsid w:val="001132AE"/>
    <w:rPr>
      <w:rFonts w:asciiTheme="majorHAnsi" w:eastAsiaTheme="majorEastAsia" w:hAnsiTheme="majorHAnsi" w:cs="Angsana New"/>
      <w:b/>
      <w:bCs/>
      <w:color w:val="365F91" w:themeColor="accent1" w:themeShade="BF"/>
      <w:sz w:val="28"/>
      <w:szCs w:val="35"/>
      <w:lang w:val="en-AU" w:eastAsia="en-AU" w:bidi="th-TH"/>
    </w:rPr>
  </w:style>
  <w:style w:type="paragraph" w:styleId="TOCHeading">
    <w:name w:val="TOC Heading"/>
    <w:basedOn w:val="Heading1"/>
    <w:next w:val="Normal"/>
    <w:uiPriority w:val="39"/>
    <w:semiHidden/>
    <w:unhideWhenUsed/>
    <w:qFormat/>
    <w:rsid w:val="001132AE"/>
    <w:pPr>
      <w:spacing w:line="276" w:lineRule="auto"/>
      <w:outlineLvl w:val="9"/>
    </w:pPr>
    <w:rPr>
      <w:rFonts w:cstheme="majorBidi"/>
      <w:szCs w:val="28"/>
      <w:lang w:val="nl-NL" w:eastAsia="en-US" w:bidi="ar-SA"/>
    </w:rPr>
  </w:style>
  <w:style w:type="paragraph" w:styleId="TOC1">
    <w:name w:val="toc 1"/>
    <w:basedOn w:val="Normal"/>
    <w:next w:val="Normal"/>
    <w:autoRedefine/>
    <w:uiPriority w:val="39"/>
    <w:unhideWhenUsed/>
    <w:qFormat/>
    <w:rsid w:val="001132AE"/>
    <w:pPr>
      <w:spacing w:after="100"/>
    </w:pPr>
    <w:rPr>
      <w:szCs w:val="30"/>
    </w:rPr>
  </w:style>
  <w:style w:type="paragraph" w:styleId="TOC2">
    <w:name w:val="toc 2"/>
    <w:basedOn w:val="Normal"/>
    <w:next w:val="Normal"/>
    <w:autoRedefine/>
    <w:uiPriority w:val="39"/>
    <w:unhideWhenUsed/>
    <w:qFormat/>
    <w:rsid w:val="003C3CB7"/>
    <w:pPr>
      <w:spacing w:after="100" w:line="276" w:lineRule="auto"/>
      <w:ind w:left="220"/>
    </w:pPr>
    <w:rPr>
      <w:rFonts w:asciiTheme="minorHAnsi" w:eastAsiaTheme="minorEastAsia" w:hAnsiTheme="minorHAnsi" w:cstheme="minorBidi"/>
      <w:sz w:val="22"/>
      <w:szCs w:val="22"/>
      <w:lang w:val="nl-NL" w:eastAsia="en-US" w:bidi="ar-SA"/>
    </w:rPr>
  </w:style>
  <w:style w:type="paragraph" w:styleId="TOC3">
    <w:name w:val="toc 3"/>
    <w:basedOn w:val="Normal"/>
    <w:next w:val="Normal"/>
    <w:autoRedefine/>
    <w:uiPriority w:val="39"/>
    <w:semiHidden/>
    <w:unhideWhenUsed/>
    <w:qFormat/>
    <w:rsid w:val="003C3CB7"/>
    <w:pPr>
      <w:spacing w:after="100" w:line="276" w:lineRule="auto"/>
      <w:ind w:left="440"/>
    </w:pPr>
    <w:rPr>
      <w:rFonts w:asciiTheme="minorHAnsi" w:eastAsiaTheme="minorEastAsia" w:hAnsiTheme="minorHAnsi" w:cstheme="minorBidi"/>
      <w:sz w:val="22"/>
      <w:szCs w:val="22"/>
      <w:lang w:val="nl-NL" w:eastAsia="en-US" w:bidi="ar-SA"/>
    </w:rPr>
  </w:style>
  <w:style w:type="character" w:customStyle="1" w:styleId="Heading2Char">
    <w:name w:val="Heading 2 Char"/>
    <w:basedOn w:val="DefaultParagraphFont"/>
    <w:link w:val="Heading2"/>
    <w:uiPriority w:val="9"/>
    <w:rsid w:val="003C3CB7"/>
    <w:rPr>
      <w:rFonts w:asciiTheme="majorHAnsi" w:eastAsiaTheme="majorEastAsia" w:hAnsiTheme="majorHAnsi" w:cs="Angsana New"/>
      <w:b/>
      <w:bCs/>
      <w:color w:val="4F81BD" w:themeColor="accent1"/>
      <w:sz w:val="26"/>
      <w:szCs w:val="33"/>
      <w:lang w:val="en-AU" w:eastAsia="en-AU" w:bidi="th-TH"/>
    </w:rPr>
  </w:style>
  <w:style w:type="character" w:customStyle="1" w:styleId="NoSpacingChar">
    <w:name w:val="No Spacing Char"/>
    <w:basedOn w:val="DefaultParagraphFont"/>
    <w:link w:val="NoSpacing"/>
    <w:uiPriority w:val="1"/>
    <w:rsid w:val="003C3CB7"/>
    <w:rPr>
      <w:rFonts w:ascii="Times New Roman" w:eastAsia="Times New Roman" w:hAnsi="Times New Roman" w:cs="Angsana New"/>
      <w:sz w:val="24"/>
      <w:szCs w:val="30"/>
      <w:lang w:val="en-AU" w:eastAsia="en-AU" w:bidi="th-TH"/>
    </w:rPr>
  </w:style>
  <w:style w:type="paragraph" w:styleId="ListParagraph">
    <w:name w:val="List Paragraph"/>
    <w:basedOn w:val="Normal"/>
    <w:uiPriority w:val="34"/>
    <w:qFormat/>
    <w:rsid w:val="00AE5D22"/>
    <w:pPr>
      <w:ind w:left="720"/>
      <w:contextualSpacing/>
    </w:pPr>
    <w:rPr>
      <w:szCs w:val="30"/>
    </w:rPr>
  </w:style>
  <w:style w:type="paragraph" w:styleId="Header">
    <w:name w:val="header"/>
    <w:basedOn w:val="Normal"/>
    <w:link w:val="HeaderChar"/>
    <w:uiPriority w:val="99"/>
    <w:semiHidden/>
    <w:unhideWhenUsed/>
    <w:rsid w:val="00BC342D"/>
    <w:pPr>
      <w:tabs>
        <w:tab w:val="center" w:pos="4680"/>
        <w:tab w:val="right" w:pos="9360"/>
      </w:tabs>
    </w:pPr>
    <w:rPr>
      <w:szCs w:val="30"/>
    </w:rPr>
  </w:style>
  <w:style w:type="character" w:customStyle="1" w:styleId="HeaderChar">
    <w:name w:val="Header Char"/>
    <w:basedOn w:val="DefaultParagraphFont"/>
    <w:link w:val="Header"/>
    <w:uiPriority w:val="99"/>
    <w:semiHidden/>
    <w:rsid w:val="00BC342D"/>
    <w:rPr>
      <w:rFonts w:ascii="Times New Roman" w:eastAsia="Times New Roman" w:hAnsi="Times New Roman" w:cs="Angsana New"/>
      <w:sz w:val="24"/>
      <w:szCs w:val="30"/>
      <w:lang w:val="en-AU" w:eastAsia="en-AU" w:bidi="th-TH"/>
    </w:rPr>
  </w:style>
  <w:style w:type="paragraph" w:styleId="Footer">
    <w:name w:val="footer"/>
    <w:basedOn w:val="Normal"/>
    <w:link w:val="FooterChar"/>
    <w:uiPriority w:val="99"/>
    <w:unhideWhenUsed/>
    <w:rsid w:val="00BC342D"/>
    <w:pPr>
      <w:tabs>
        <w:tab w:val="center" w:pos="4680"/>
        <w:tab w:val="right" w:pos="9360"/>
      </w:tabs>
    </w:pPr>
    <w:rPr>
      <w:szCs w:val="30"/>
    </w:rPr>
  </w:style>
  <w:style w:type="character" w:customStyle="1" w:styleId="FooterChar">
    <w:name w:val="Footer Char"/>
    <w:basedOn w:val="DefaultParagraphFont"/>
    <w:link w:val="Footer"/>
    <w:uiPriority w:val="99"/>
    <w:rsid w:val="00BC342D"/>
    <w:rPr>
      <w:rFonts w:ascii="Times New Roman" w:eastAsia="Times New Roman" w:hAnsi="Times New Roman" w:cs="Angsana New"/>
      <w:sz w:val="24"/>
      <w:szCs w:val="30"/>
      <w:lang w:val="en-AU" w:eastAsia="en-AU" w:bidi="th-TH"/>
    </w:rPr>
  </w:style>
</w:styles>
</file>

<file path=word/webSettings.xml><?xml version="1.0" encoding="utf-8"?>
<w:webSettings xmlns:r="http://schemas.openxmlformats.org/officeDocument/2006/relationships" xmlns:w="http://schemas.openxmlformats.org/wordprocessingml/2006/main">
  <w:divs>
    <w:div w:id="109711769">
      <w:bodyDiv w:val="1"/>
      <w:marLeft w:val="0"/>
      <w:marRight w:val="0"/>
      <w:marTop w:val="0"/>
      <w:marBottom w:val="0"/>
      <w:divBdr>
        <w:top w:val="none" w:sz="0" w:space="0" w:color="auto"/>
        <w:left w:val="none" w:sz="0" w:space="0" w:color="auto"/>
        <w:bottom w:val="none" w:sz="0" w:space="0" w:color="auto"/>
        <w:right w:val="none" w:sz="0" w:space="0" w:color="auto"/>
      </w:divBdr>
    </w:div>
    <w:div w:id="124929647">
      <w:bodyDiv w:val="1"/>
      <w:marLeft w:val="0"/>
      <w:marRight w:val="0"/>
      <w:marTop w:val="0"/>
      <w:marBottom w:val="0"/>
      <w:divBdr>
        <w:top w:val="none" w:sz="0" w:space="0" w:color="auto"/>
        <w:left w:val="none" w:sz="0" w:space="0" w:color="auto"/>
        <w:bottom w:val="none" w:sz="0" w:space="0" w:color="auto"/>
        <w:right w:val="none" w:sz="0" w:space="0" w:color="auto"/>
      </w:divBdr>
    </w:div>
    <w:div w:id="232128855">
      <w:bodyDiv w:val="1"/>
      <w:marLeft w:val="0"/>
      <w:marRight w:val="0"/>
      <w:marTop w:val="0"/>
      <w:marBottom w:val="0"/>
      <w:divBdr>
        <w:top w:val="none" w:sz="0" w:space="0" w:color="auto"/>
        <w:left w:val="none" w:sz="0" w:space="0" w:color="auto"/>
        <w:bottom w:val="none" w:sz="0" w:space="0" w:color="auto"/>
        <w:right w:val="none" w:sz="0" w:space="0" w:color="auto"/>
      </w:divBdr>
    </w:div>
    <w:div w:id="380323592">
      <w:bodyDiv w:val="1"/>
      <w:marLeft w:val="0"/>
      <w:marRight w:val="0"/>
      <w:marTop w:val="0"/>
      <w:marBottom w:val="0"/>
      <w:divBdr>
        <w:top w:val="none" w:sz="0" w:space="0" w:color="auto"/>
        <w:left w:val="none" w:sz="0" w:space="0" w:color="auto"/>
        <w:bottom w:val="none" w:sz="0" w:space="0" w:color="auto"/>
        <w:right w:val="none" w:sz="0" w:space="0" w:color="auto"/>
      </w:divBdr>
    </w:div>
    <w:div w:id="526482113">
      <w:bodyDiv w:val="1"/>
      <w:marLeft w:val="0"/>
      <w:marRight w:val="0"/>
      <w:marTop w:val="0"/>
      <w:marBottom w:val="0"/>
      <w:divBdr>
        <w:top w:val="none" w:sz="0" w:space="0" w:color="auto"/>
        <w:left w:val="none" w:sz="0" w:space="0" w:color="auto"/>
        <w:bottom w:val="none" w:sz="0" w:space="0" w:color="auto"/>
        <w:right w:val="none" w:sz="0" w:space="0" w:color="auto"/>
      </w:divBdr>
    </w:div>
    <w:div w:id="621229330">
      <w:bodyDiv w:val="1"/>
      <w:marLeft w:val="0"/>
      <w:marRight w:val="0"/>
      <w:marTop w:val="0"/>
      <w:marBottom w:val="0"/>
      <w:divBdr>
        <w:top w:val="none" w:sz="0" w:space="0" w:color="auto"/>
        <w:left w:val="none" w:sz="0" w:space="0" w:color="auto"/>
        <w:bottom w:val="none" w:sz="0" w:space="0" w:color="auto"/>
        <w:right w:val="none" w:sz="0" w:space="0" w:color="auto"/>
      </w:divBdr>
    </w:div>
    <w:div w:id="666632731">
      <w:bodyDiv w:val="1"/>
      <w:marLeft w:val="0"/>
      <w:marRight w:val="0"/>
      <w:marTop w:val="0"/>
      <w:marBottom w:val="0"/>
      <w:divBdr>
        <w:top w:val="none" w:sz="0" w:space="0" w:color="auto"/>
        <w:left w:val="none" w:sz="0" w:space="0" w:color="auto"/>
        <w:bottom w:val="none" w:sz="0" w:space="0" w:color="auto"/>
        <w:right w:val="none" w:sz="0" w:space="0" w:color="auto"/>
      </w:divBdr>
    </w:div>
    <w:div w:id="759838012">
      <w:bodyDiv w:val="1"/>
      <w:marLeft w:val="0"/>
      <w:marRight w:val="0"/>
      <w:marTop w:val="0"/>
      <w:marBottom w:val="0"/>
      <w:divBdr>
        <w:top w:val="none" w:sz="0" w:space="0" w:color="auto"/>
        <w:left w:val="none" w:sz="0" w:space="0" w:color="auto"/>
        <w:bottom w:val="none" w:sz="0" w:space="0" w:color="auto"/>
        <w:right w:val="none" w:sz="0" w:space="0" w:color="auto"/>
      </w:divBdr>
    </w:div>
    <w:div w:id="979577951">
      <w:bodyDiv w:val="1"/>
      <w:marLeft w:val="0"/>
      <w:marRight w:val="0"/>
      <w:marTop w:val="0"/>
      <w:marBottom w:val="0"/>
      <w:divBdr>
        <w:top w:val="none" w:sz="0" w:space="0" w:color="auto"/>
        <w:left w:val="none" w:sz="0" w:space="0" w:color="auto"/>
        <w:bottom w:val="none" w:sz="0" w:space="0" w:color="auto"/>
        <w:right w:val="none" w:sz="0" w:space="0" w:color="auto"/>
      </w:divBdr>
    </w:div>
    <w:div w:id="1058283182">
      <w:bodyDiv w:val="1"/>
      <w:marLeft w:val="0"/>
      <w:marRight w:val="0"/>
      <w:marTop w:val="0"/>
      <w:marBottom w:val="0"/>
      <w:divBdr>
        <w:top w:val="none" w:sz="0" w:space="0" w:color="auto"/>
        <w:left w:val="none" w:sz="0" w:space="0" w:color="auto"/>
        <w:bottom w:val="none" w:sz="0" w:space="0" w:color="auto"/>
        <w:right w:val="none" w:sz="0" w:space="0" w:color="auto"/>
      </w:divBdr>
    </w:div>
    <w:div w:id="1218542504">
      <w:bodyDiv w:val="1"/>
      <w:marLeft w:val="0"/>
      <w:marRight w:val="0"/>
      <w:marTop w:val="0"/>
      <w:marBottom w:val="0"/>
      <w:divBdr>
        <w:top w:val="none" w:sz="0" w:space="0" w:color="auto"/>
        <w:left w:val="none" w:sz="0" w:space="0" w:color="auto"/>
        <w:bottom w:val="none" w:sz="0" w:space="0" w:color="auto"/>
        <w:right w:val="none" w:sz="0" w:space="0" w:color="auto"/>
      </w:divBdr>
    </w:div>
    <w:div w:id="1258706692">
      <w:bodyDiv w:val="1"/>
      <w:marLeft w:val="0"/>
      <w:marRight w:val="0"/>
      <w:marTop w:val="0"/>
      <w:marBottom w:val="0"/>
      <w:divBdr>
        <w:top w:val="none" w:sz="0" w:space="0" w:color="auto"/>
        <w:left w:val="none" w:sz="0" w:space="0" w:color="auto"/>
        <w:bottom w:val="none" w:sz="0" w:space="0" w:color="auto"/>
        <w:right w:val="none" w:sz="0" w:space="0" w:color="auto"/>
      </w:divBdr>
    </w:div>
    <w:div w:id="1645770562">
      <w:bodyDiv w:val="1"/>
      <w:marLeft w:val="0"/>
      <w:marRight w:val="0"/>
      <w:marTop w:val="0"/>
      <w:marBottom w:val="0"/>
      <w:divBdr>
        <w:top w:val="none" w:sz="0" w:space="0" w:color="auto"/>
        <w:left w:val="none" w:sz="0" w:space="0" w:color="auto"/>
        <w:bottom w:val="none" w:sz="0" w:space="0" w:color="auto"/>
        <w:right w:val="none" w:sz="0" w:space="0" w:color="auto"/>
      </w:divBdr>
    </w:div>
    <w:div w:id="1648972075">
      <w:bodyDiv w:val="1"/>
      <w:marLeft w:val="0"/>
      <w:marRight w:val="0"/>
      <w:marTop w:val="0"/>
      <w:marBottom w:val="0"/>
      <w:divBdr>
        <w:top w:val="none" w:sz="0" w:space="0" w:color="auto"/>
        <w:left w:val="none" w:sz="0" w:space="0" w:color="auto"/>
        <w:bottom w:val="none" w:sz="0" w:space="0" w:color="auto"/>
        <w:right w:val="none" w:sz="0" w:space="0" w:color="auto"/>
      </w:divBdr>
    </w:div>
    <w:div w:id="1767925327">
      <w:bodyDiv w:val="1"/>
      <w:marLeft w:val="0"/>
      <w:marRight w:val="0"/>
      <w:marTop w:val="0"/>
      <w:marBottom w:val="0"/>
      <w:divBdr>
        <w:top w:val="none" w:sz="0" w:space="0" w:color="auto"/>
        <w:left w:val="none" w:sz="0" w:space="0" w:color="auto"/>
        <w:bottom w:val="none" w:sz="0" w:space="0" w:color="auto"/>
        <w:right w:val="none" w:sz="0" w:space="0" w:color="auto"/>
      </w:divBdr>
    </w:div>
    <w:div w:id="1778744669">
      <w:bodyDiv w:val="1"/>
      <w:marLeft w:val="0"/>
      <w:marRight w:val="0"/>
      <w:marTop w:val="0"/>
      <w:marBottom w:val="0"/>
      <w:divBdr>
        <w:top w:val="none" w:sz="0" w:space="0" w:color="auto"/>
        <w:left w:val="none" w:sz="0" w:space="0" w:color="auto"/>
        <w:bottom w:val="none" w:sz="0" w:space="0" w:color="auto"/>
        <w:right w:val="none" w:sz="0" w:space="0" w:color="auto"/>
      </w:divBdr>
    </w:div>
    <w:div w:id="1811441510">
      <w:bodyDiv w:val="1"/>
      <w:marLeft w:val="0"/>
      <w:marRight w:val="0"/>
      <w:marTop w:val="0"/>
      <w:marBottom w:val="0"/>
      <w:divBdr>
        <w:top w:val="none" w:sz="0" w:space="0" w:color="auto"/>
        <w:left w:val="none" w:sz="0" w:space="0" w:color="auto"/>
        <w:bottom w:val="none" w:sz="0" w:space="0" w:color="auto"/>
        <w:right w:val="none" w:sz="0" w:space="0" w:color="auto"/>
      </w:divBdr>
    </w:div>
    <w:div w:id="1861360731">
      <w:bodyDiv w:val="1"/>
      <w:marLeft w:val="0"/>
      <w:marRight w:val="0"/>
      <w:marTop w:val="0"/>
      <w:marBottom w:val="0"/>
      <w:divBdr>
        <w:top w:val="none" w:sz="0" w:space="0" w:color="auto"/>
        <w:left w:val="none" w:sz="0" w:space="0" w:color="auto"/>
        <w:bottom w:val="none" w:sz="0" w:space="0" w:color="auto"/>
        <w:right w:val="none" w:sz="0" w:space="0" w:color="auto"/>
      </w:divBdr>
    </w:div>
    <w:div w:id="1988821010">
      <w:bodyDiv w:val="1"/>
      <w:marLeft w:val="0"/>
      <w:marRight w:val="0"/>
      <w:marTop w:val="0"/>
      <w:marBottom w:val="0"/>
      <w:divBdr>
        <w:top w:val="none" w:sz="0" w:space="0" w:color="auto"/>
        <w:left w:val="none" w:sz="0" w:space="0" w:color="auto"/>
        <w:bottom w:val="none" w:sz="0" w:space="0" w:color="auto"/>
        <w:right w:val="none" w:sz="0" w:space="0" w:color="auto"/>
      </w:divBdr>
    </w:div>
    <w:div w:id="2025671922">
      <w:bodyDiv w:val="1"/>
      <w:marLeft w:val="0"/>
      <w:marRight w:val="0"/>
      <w:marTop w:val="0"/>
      <w:marBottom w:val="0"/>
      <w:divBdr>
        <w:top w:val="none" w:sz="0" w:space="0" w:color="auto"/>
        <w:left w:val="none" w:sz="0" w:space="0" w:color="auto"/>
        <w:bottom w:val="none" w:sz="0" w:space="0" w:color="auto"/>
        <w:right w:val="none" w:sz="0" w:space="0" w:color="auto"/>
      </w:divBdr>
    </w:div>
    <w:div w:id="2070569705">
      <w:bodyDiv w:val="1"/>
      <w:marLeft w:val="0"/>
      <w:marRight w:val="0"/>
      <w:marTop w:val="0"/>
      <w:marBottom w:val="0"/>
      <w:divBdr>
        <w:top w:val="none" w:sz="0" w:space="0" w:color="auto"/>
        <w:left w:val="none" w:sz="0" w:space="0" w:color="auto"/>
        <w:bottom w:val="none" w:sz="0" w:space="0" w:color="auto"/>
        <w:right w:val="none" w:sz="0" w:space="0" w:color="auto"/>
      </w:divBdr>
    </w:div>
    <w:div w:id="2081898612">
      <w:bodyDiv w:val="1"/>
      <w:marLeft w:val="0"/>
      <w:marRight w:val="0"/>
      <w:marTop w:val="0"/>
      <w:marBottom w:val="0"/>
      <w:divBdr>
        <w:top w:val="none" w:sz="0" w:space="0" w:color="auto"/>
        <w:left w:val="none" w:sz="0" w:space="0" w:color="auto"/>
        <w:bottom w:val="none" w:sz="0" w:space="0" w:color="auto"/>
        <w:right w:val="none" w:sz="0" w:space="0" w:color="auto"/>
      </w:divBdr>
    </w:div>
    <w:div w:id="2108042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hyperlink" Target="http://www.europarl.europa.eu/news/public/story_page/066-70539-067-03-11-911-20100312STO70510-2010-08-03-2010/default_en.htm" TargetMode="External"/><Relationship Id="rId26" Type="http://schemas.openxmlformats.org/officeDocument/2006/relationships/image" Target="media/image6.emf"/><Relationship Id="rId3" Type="http://schemas.openxmlformats.org/officeDocument/2006/relationships/numbering" Target="numbering.xml"/><Relationship Id="rId21" Type="http://schemas.openxmlformats.org/officeDocument/2006/relationships/hyperlink" Target="http://www.nierstichting.nl/asset/folders/nierdonatie-bij-leven.pdf" TargetMode="Externa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hyperlink" Target="http://www.d66.nl/9359000/1/j9vvi0vj881cqtt/vhdskr71bszj" TargetMode="External"/><Relationship Id="rId25" Type="http://schemas.openxmlformats.org/officeDocument/2006/relationships/hyperlink" Target="http://ddp-ext.worldbank.org/ext/DDPQQ/member.do?method=getMembers&amp;userid=1&amp;queryId=6" TargetMode="External"/><Relationship Id="rId2" Type="http://schemas.openxmlformats.org/officeDocument/2006/relationships/customXml" Target="../customXml/item2.xml"/><Relationship Id="rId16" Type="http://schemas.openxmlformats.org/officeDocument/2006/relationships/hyperlink" Target="https://www.cia.gov/library/publications/the-world-factbook/" TargetMode="External"/><Relationship Id="rId20" Type="http://schemas.openxmlformats.org/officeDocument/2006/relationships/hyperlink" Target="http://www.nierstichting.nl" TargetMode="Externa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hyperlink" Target="http://www.tpm.org"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emf"/><Relationship Id="rId23" Type="http://schemas.openxmlformats.org/officeDocument/2006/relationships/hyperlink" Target="http://lysander.sourceoecd.org/rpsv/cgi-bin/fastforward?http://www.ecosante.org/sourceoecd.php" TargetMode="External"/><Relationship Id="rId28" Type="http://schemas.openxmlformats.org/officeDocument/2006/relationships/footer" Target="footer3.xml"/><Relationship Id="rId10" Type="http://schemas.openxmlformats.org/officeDocument/2006/relationships/footer" Target="footer2.xml"/><Relationship Id="rId19" Type="http://schemas.openxmlformats.org/officeDocument/2006/relationships/hyperlink" Target="http://www.transplantatiestichting.nl/cms/mediaobject.php?file=ntsjaarverslag_2007.pdf" TargetMode="External"/><Relationship Id="rId31"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hyperlink" Target="http://repositories.cdlib.org/bple/alacde/050107&#8211;2%20Downloaded%20June%202010" TargetMode="External"/><Relationship Id="rId27" Type="http://schemas.openxmlformats.org/officeDocument/2006/relationships/image" Target="media/image7.emf"/><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4D3B8494FD1415C949414705EB07C64"/>
        <w:category>
          <w:name w:val="General"/>
          <w:gallery w:val="placeholder"/>
        </w:category>
        <w:types>
          <w:type w:val="bbPlcHdr"/>
        </w:types>
        <w:behaviors>
          <w:behavior w:val="content"/>
        </w:behaviors>
        <w:guid w:val="{E5558336-5733-451E-9C89-22AD12DFD0F7}"/>
      </w:docPartPr>
      <w:docPartBody>
        <w:p w:rsidR="003402E4" w:rsidRDefault="003402E4" w:rsidP="003402E4">
          <w:pPr>
            <w:pStyle w:val="54D3B8494FD1415C949414705EB07C64"/>
          </w:pPr>
          <w:r>
            <w:rPr>
              <w:rFonts w:asciiTheme="majorHAnsi" w:eastAsiaTheme="majorEastAsia" w:hAnsiTheme="majorHAnsi" w:cstheme="majorBidi"/>
              <w:color w:val="4F81BD" w:themeColor="accent1"/>
              <w:sz w:val="80"/>
              <w:szCs w:val="80"/>
            </w:rPr>
            <w:t>[Type the document title]</w:t>
          </w:r>
        </w:p>
      </w:docPartBody>
    </w:docPart>
    <w:docPart>
      <w:docPartPr>
        <w:name w:val="FF5AFADBF3E04E93AA58ED2F22204827"/>
        <w:category>
          <w:name w:val="General"/>
          <w:gallery w:val="placeholder"/>
        </w:category>
        <w:types>
          <w:type w:val="bbPlcHdr"/>
        </w:types>
        <w:behaviors>
          <w:behavior w:val="content"/>
        </w:behaviors>
        <w:guid w:val="{A3DE182D-F9A9-4BCE-B678-DCDA900C3C96}"/>
      </w:docPartPr>
      <w:docPartBody>
        <w:p w:rsidR="003402E4" w:rsidRDefault="003402E4" w:rsidP="003402E4">
          <w:pPr>
            <w:pStyle w:val="FF5AFADBF3E04E93AA58ED2F22204827"/>
          </w:pPr>
          <w:r>
            <w:rPr>
              <w:rFonts w:asciiTheme="majorHAnsi" w:eastAsiaTheme="majorEastAsia" w:hAnsiTheme="majorHAnsi" w:cstheme="majorBidi"/>
            </w:rPr>
            <w:t>[Type the document subtitle]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System">
    <w:panose1 w:val="00000000000000000000"/>
    <w:charset w:val="00"/>
    <w:family w:val="swiss"/>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hyphenationZone w:val="425"/>
  <w:characterSpacingControl w:val="doNotCompress"/>
  <w:compat>
    <w:useFELayout/>
  </w:compat>
  <w:rsids>
    <w:rsidRoot w:val="003402E4"/>
    <w:rsid w:val="00051395"/>
    <w:rsid w:val="003402E4"/>
    <w:rsid w:val="00A569A1"/>
    <w:rsid w:val="00CC02A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69A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65339BF2D2247ED9EFC5BE2220E78E9">
    <w:name w:val="C65339BF2D2247ED9EFC5BE2220E78E9"/>
    <w:rsid w:val="003402E4"/>
  </w:style>
  <w:style w:type="paragraph" w:customStyle="1" w:styleId="345208205C0942DD896FC7312A3B78FA">
    <w:name w:val="345208205C0942DD896FC7312A3B78FA"/>
    <w:rsid w:val="003402E4"/>
  </w:style>
  <w:style w:type="paragraph" w:customStyle="1" w:styleId="7C0EC058F8BD49FB973FCB68998B64C9">
    <w:name w:val="7C0EC058F8BD49FB973FCB68998B64C9"/>
    <w:rsid w:val="003402E4"/>
  </w:style>
  <w:style w:type="paragraph" w:customStyle="1" w:styleId="10AD677C53D14F839D084E29A74D6912">
    <w:name w:val="10AD677C53D14F839D084E29A74D6912"/>
    <w:rsid w:val="003402E4"/>
  </w:style>
  <w:style w:type="paragraph" w:customStyle="1" w:styleId="D18209BA97294681A81E87EA8CFFE09C">
    <w:name w:val="D18209BA97294681A81E87EA8CFFE09C"/>
    <w:rsid w:val="003402E4"/>
  </w:style>
  <w:style w:type="paragraph" w:customStyle="1" w:styleId="723AE08F3D4B4540916FD8E2EEB1F233">
    <w:name w:val="723AE08F3D4B4540916FD8E2EEB1F233"/>
    <w:rsid w:val="003402E4"/>
  </w:style>
  <w:style w:type="paragraph" w:customStyle="1" w:styleId="7185BBC6ECE747449075D70C6A44502B">
    <w:name w:val="7185BBC6ECE747449075D70C6A44502B"/>
    <w:rsid w:val="003402E4"/>
  </w:style>
  <w:style w:type="paragraph" w:customStyle="1" w:styleId="77C86A23266F45FBACF054EC9BAE69E8">
    <w:name w:val="77C86A23266F45FBACF054EC9BAE69E8"/>
    <w:rsid w:val="003402E4"/>
  </w:style>
  <w:style w:type="paragraph" w:customStyle="1" w:styleId="9E410F9C0EFC41A29651EAC981A5EDE8">
    <w:name w:val="9E410F9C0EFC41A29651EAC981A5EDE8"/>
    <w:rsid w:val="003402E4"/>
  </w:style>
  <w:style w:type="paragraph" w:customStyle="1" w:styleId="26CAD47C79E841838EE32CB6C778CCBC">
    <w:name w:val="26CAD47C79E841838EE32CB6C778CCBC"/>
    <w:rsid w:val="003402E4"/>
  </w:style>
  <w:style w:type="paragraph" w:customStyle="1" w:styleId="6C6DB02EA0B046AC94344C2F24DA478F">
    <w:name w:val="6C6DB02EA0B046AC94344C2F24DA478F"/>
    <w:rsid w:val="003402E4"/>
  </w:style>
  <w:style w:type="paragraph" w:customStyle="1" w:styleId="66D2704DAF5E49C2916FF3B929CC8C51">
    <w:name w:val="66D2704DAF5E49C2916FF3B929CC8C51"/>
    <w:rsid w:val="003402E4"/>
  </w:style>
  <w:style w:type="paragraph" w:customStyle="1" w:styleId="EE6F8EC47CCD4A4C9D6325133CC882E5">
    <w:name w:val="EE6F8EC47CCD4A4C9D6325133CC882E5"/>
    <w:rsid w:val="003402E4"/>
  </w:style>
  <w:style w:type="paragraph" w:customStyle="1" w:styleId="EA2171F5BC3F44C98911D2B59179DA08">
    <w:name w:val="EA2171F5BC3F44C98911D2B59179DA08"/>
    <w:rsid w:val="003402E4"/>
  </w:style>
  <w:style w:type="paragraph" w:customStyle="1" w:styleId="54D3B8494FD1415C949414705EB07C64">
    <w:name w:val="54D3B8494FD1415C949414705EB07C64"/>
    <w:rsid w:val="003402E4"/>
  </w:style>
  <w:style w:type="paragraph" w:customStyle="1" w:styleId="FF5AFADBF3E04E93AA58ED2F22204827">
    <w:name w:val="FF5AFADBF3E04E93AA58ED2F22204827"/>
    <w:rsid w:val="003402E4"/>
  </w:style>
  <w:style w:type="paragraph" w:customStyle="1" w:styleId="8465A606589949D29542992B63640963">
    <w:name w:val="8465A606589949D29542992B63640963"/>
    <w:rsid w:val="003402E4"/>
  </w:style>
  <w:style w:type="paragraph" w:customStyle="1" w:styleId="4241EE5EB69D4023B8169C9096C3467C">
    <w:name w:val="4241EE5EB69D4023B8169C9096C3467C"/>
    <w:rsid w:val="003402E4"/>
  </w:style>
  <w:style w:type="paragraph" w:customStyle="1" w:styleId="22B47297E26D435A9356FBE1B19C9DCE">
    <w:name w:val="22B47297E26D435A9356FBE1B19C9DCE"/>
    <w:rsid w:val="003402E4"/>
  </w:style>
  <w:style w:type="paragraph" w:customStyle="1" w:styleId="774DB0FCD1C54E5DAF2EF659C5BC8D42">
    <w:name w:val="774DB0FCD1C54E5DAF2EF659C5BC8D42"/>
    <w:rsid w:val="003402E4"/>
  </w:style>
  <w:style w:type="paragraph" w:customStyle="1" w:styleId="1620FCC3BF1649ED86D23DC5D5FCA3D1">
    <w:name w:val="1620FCC3BF1649ED86D23DC5D5FCA3D1"/>
    <w:rsid w:val="003402E4"/>
  </w:style>
  <w:style w:type="paragraph" w:customStyle="1" w:styleId="BBD2ABD86BB649A3B5FB30A26312C02D">
    <w:name w:val="BBD2ABD86BB649A3B5FB30A26312C02D"/>
    <w:rsid w:val="003402E4"/>
  </w:style>
  <w:style w:type="paragraph" w:customStyle="1" w:styleId="ADC2B7C71F1044DD9485E82F57FD83A4">
    <w:name w:val="ADC2B7C71F1044DD9485E82F57FD83A4"/>
    <w:rsid w:val="003402E4"/>
  </w:style>
  <w:style w:type="paragraph" w:customStyle="1" w:styleId="E65A645511AB435284118326C0E08E84">
    <w:name w:val="E65A645511AB435284118326C0E08E84"/>
    <w:rsid w:val="003402E4"/>
  </w:style>
  <w:style w:type="paragraph" w:customStyle="1" w:styleId="D6D7A8AF0AB84F52B50979214C2AC528">
    <w:name w:val="D6D7A8AF0AB84F52B50979214C2AC528"/>
    <w:rsid w:val="003402E4"/>
  </w:style>
  <w:style w:type="paragraph" w:customStyle="1" w:styleId="A78D448D02754974995C6B30166384BD">
    <w:name w:val="A78D448D02754974995C6B30166384BD"/>
    <w:rsid w:val="003402E4"/>
  </w:style>
  <w:style w:type="paragraph" w:customStyle="1" w:styleId="26F3F3BE75634BA99E865578045143F9">
    <w:name w:val="26F3F3BE75634BA99E865578045143F9"/>
    <w:rsid w:val="003402E4"/>
  </w:style>
  <w:style w:type="paragraph" w:customStyle="1" w:styleId="B7F25B5B78D9461095A4D6AC7C8FCFB2">
    <w:name w:val="B7F25B5B78D9461095A4D6AC7C8FCFB2"/>
    <w:rsid w:val="003402E4"/>
  </w:style>
  <w:style w:type="paragraph" w:customStyle="1" w:styleId="4258EF1E73684A0EB3996E82739EE5EE">
    <w:name w:val="4258EF1E73684A0EB3996E82739EE5EE"/>
    <w:rsid w:val="003402E4"/>
  </w:style>
  <w:style w:type="paragraph" w:customStyle="1" w:styleId="512A36F387504006A031DED0EF9209F4">
    <w:name w:val="512A36F387504006A031DED0EF9209F4"/>
    <w:rsid w:val="003402E4"/>
  </w:style>
  <w:style w:type="paragraph" w:customStyle="1" w:styleId="005469E13B16450584462796518A8F14">
    <w:name w:val="005469E13B16450584462796518A8F14"/>
    <w:rsid w:val="003402E4"/>
  </w:style>
  <w:style w:type="paragraph" w:customStyle="1" w:styleId="74C80193812F431FBA8BCD95895FBEC6">
    <w:name w:val="74C80193812F431FBA8BCD95895FBEC6"/>
    <w:rsid w:val="003402E4"/>
  </w:style>
  <w:style w:type="paragraph" w:customStyle="1" w:styleId="D0011C0B21D741D7A1D6AB6517DD4603">
    <w:name w:val="D0011C0B21D741D7A1D6AB6517DD4603"/>
    <w:rsid w:val="003402E4"/>
  </w:style>
  <w:style w:type="paragraph" w:customStyle="1" w:styleId="251024FADDF647E6A4BF8A8D292E6B1D">
    <w:name w:val="251024FADDF647E6A4BF8A8D292E6B1D"/>
    <w:rsid w:val="003402E4"/>
  </w:style>
  <w:style w:type="paragraph" w:customStyle="1" w:styleId="70F762402E8F4D05BCDF913720ADEE02">
    <w:name w:val="70F762402E8F4D05BCDF913720ADEE02"/>
    <w:rsid w:val="003402E4"/>
  </w:style>
  <w:style w:type="paragraph" w:customStyle="1" w:styleId="450CC8580C7D4816816322C060EB1C9B">
    <w:name w:val="450CC8580C7D4816816322C060EB1C9B"/>
    <w:rsid w:val="003402E4"/>
  </w:style>
  <w:style w:type="paragraph" w:customStyle="1" w:styleId="CC539F4E582D482487F47AB46A1A870E">
    <w:name w:val="CC539F4E582D482487F47AB46A1A870E"/>
    <w:rsid w:val="00CC02A6"/>
  </w:style>
  <w:style w:type="paragraph" w:customStyle="1" w:styleId="7E9C9860B0A148BFA274F4FB5CBA9A6B">
    <w:name w:val="7E9C9860B0A148BFA274F4FB5CBA9A6B"/>
    <w:rsid w:val="00CC02A6"/>
  </w:style>
  <w:style w:type="paragraph" w:customStyle="1" w:styleId="2F79254E3EB64BE3ADE2DE39763107F2">
    <w:name w:val="2F79254E3EB64BE3ADE2DE39763107F2"/>
    <w:rsid w:val="00CC02A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2010-07-07T00:00:00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0CE2781-B141-441D-8AFC-615937A94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9560</Words>
  <Characters>54493</Characters>
  <Application>Microsoft Office Word</Application>
  <DocSecurity>0</DocSecurity>
  <Lines>454</Lines>
  <Paragraphs>127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Determinants of organ donation</vt:lpstr>
      <vt:lpstr>Determinants of organ donation</vt:lpstr>
    </vt:vector>
  </TitlesOfParts>
  <Company>Section of Health Economics</Company>
  <LinksUpToDate>false</LinksUpToDate>
  <CharactersWithSpaces>63926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Determinants of organ donation</dc:title>
  <dc:subject>Explanation of variables influencing cross-country differences</dc:subject>
  <dc:creator>Loes Stevens, 311014</dc:creator>
  <cp:keywords/>
  <dc:description/>
  <cp:lastModifiedBy>Loes Stevens</cp:lastModifiedBy>
  <cp:revision>2</cp:revision>
  <cp:lastPrinted>2010-07-07T10:08:00Z</cp:lastPrinted>
  <dcterms:created xsi:type="dcterms:W3CDTF">2010-07-07T10:09:00Z</dcterms:created>
  <dcterms:modified xsi:type="dcterms:W3CDTF">2010-07-07T10:09:00Z</dcterms:modified>
</cp:coreProperties>
</file>