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CA" w:rsidRDefault="007F01CA" w:rsidP="007F01CA"/>
    <w:tbl>
      <w:tblPr>
        <w:tblpPr w:leftFromText="187" w:rightFromText="187" w:vertAnchor="page" w:horzAnchor="margin" w:tblpY="1817"/>
        <w:tblW w:w="5259" w:type="pct"/>
        <w:tblCellMar>
          <w:top w:w="216" w:type="dxa"/>
          <w:left w:w="216" w:type="dxa"/>
          <w:bottom w:w="216" w:type="dxa"/>
          <w:right w:w="216" w:type="dxa"/>
        </w:tblCellMar>
        <w:tblLook w:val="00A0"/>
      </w:tblPr>
      <w:tblGrid>
        <w:gridCol w:w="4327"/>
        <w:gridCol w:w="2537"/>
        <w:gridCol w:w="2327"/>
      </w:tblGrid>
      <w:tr w:rsidR="007F01CA" w:rsidTr="00374598">
        <w:tc>
          <w:tcPr>
            <w:tcW w:w="4327" w:type="dxa"/>
            <w:tcBorders>
              <w:bottom w:val="single" w:sz="18" w:space="0" w:color="808080"/>
              <w:right w:val="single" w:sz="18" w:space="0" w:color="808080"/>
            </w:tcBorders>
            <w:vAlign w:val="center"/>
          </w:tcPr>
          <w:p w:rsidR="00374598" w:rsidRDefault="00AD2E48" w:rsidP="00374598">
            <w:pPr>
              <w:pStyle w:val="NoSpacing"/>
              <w:jc w:val="center"/>
              <w:rPr>
                <w:rFonts w:cs="Calibri"/>
                <w:b/>
                <w:sz w:val="20"/>
                <w:szCs w:val="20"/>
              </w:rPr>
            </w:pPr>
            <w:r w:rsidRPr="00374598">
              <w:rPr>
                <w:rFonts w:cs="Calibri"/>
                <w:b/>
                <w:sz w:val="76"/>
                <w:szCs w:val="72"/>
              </w:rPr>
              <w:t>Road pricing</w:t>
            </w:r>
          </w:p>
          <w:p w:rsidR="00374598" w:rsidRPr="00374598" w:rsidRDefault="00374598" w:rsidP="00374598">
            <w:pPr>
              <w:pStyle w:val="NoSpacing"/>
              <w:jc w:val="center"/>
              <w:rPr>
                <w:rFonts w:cs="Calibri"/>
                <w:b/>
                <w:sz w:val="20"/>
                <w:szCs w:val="20"/>
              </w:rPr>
            </w:pPr>
          </w:p>
          <w:p w:rsidR="007F01CA" w:rsidRPr="00B57AFF" w:rsidRDefault="0026024A" w:rsidP="00374598">
            <w:pPr>
              <w:pStyle w:val="NoSpacing"/>
              <w:jc w:val="center"/>
              <w:rPr>
                <w:rFonts w:ascii="Cambria" w:hAnsi="Cambria"/>
                <w:sz w:val="40"/>
                <w:szCs w:val="40"/>
              </w:rPr>
            </w:pPr>
            <w:r w:rsidRPr="00B57AFF">
              <w:rPr>
                <w:rFonts w:cs="Calibri"/>
                <w:sz w:val="40"/>
                <w:szCs w:val="40"/>
              </w:rPr>
              <w:t>Differences between ANWB respondents and students</w:t>
            </w:r>
          </w:p>
        </w:tc>
        <w:tc>
          <w:tcPr>
            <w:tcW w:w="4864" w:type="dxa"/>
            <w:gridSpan w:val="2"/>
            <w:tcBorders>
              <w:left w:val="single" w:sz="18" w:space="0" w:color="808080"/>
              <w:bottom w:val="single" w:sz="18" w:space="0" w:color="808080"/>
            </w:tcBorders>
            <w:vAlign w:val="center"/>
          </w:tcPr>
          <w:p w:rsidR="00374598" w:rsidRPr="00B57AFF" w:rsidRDefault="00374598" w:rsidP="00374598">
            <w:pPr>
              <w:pStyle w:val="NoSpacing"/>
              <w:jc w:val="center"/>
              <w:rPr>
                <w:rFonts w:ascii="Cambria" w:hAnsi="Cambria"/>
                <w:b/>
                <w:sz w:val="36"/>
                <w:szCs w:val="36"/>
              </w:rPr>
            </w:pPr>
            <w:r w:rsidRPr="00B57AFF">
              <w:rPr>
                <w:rFonts w:ascii="Cambria" w:hAnsi="Cambria"/>
                <w:b/>
                <w:sz w:val="36"/>
                <w:szCs w:val="36"/>
              </w:rPr>
              <w:t>Erasmus University Rotterdam</w:t>
            </w:r>
          </w:p>
          <w:p w:rsidR="00374598" w:rsidRDefault="00374598" w:rsidP="00374598">
            <w:pPr>
              <w:pStyle w:val="NoSpacing"/>
              <w:jc w:val="center"/>
              <w:rPr>
                <w:rFonts w:ascii="Cambria" w:hAnsi="Cambria"/>
                <w:sz w:val="36"/>
                <w:szCs w:val="36"/>
              </w:rPr>
            </w:pPr>
          </w:p>
          <w:p w:rsidR="007F01CA" w:rsidRPr="00B57AFF" w:rsidRDefault="00374598" w:rsidP="00374598">
            <w:pPr>
              <w:pStyle w:val="NoSpacing"/>
              <w:jc w:val="center"/>
              <w:rPr>
                <w:color w:val="4F81BD"/>
                <w:sz w:val="144"/>
                <w:szCs w:val="144"/>
              </w:rPr>
            </w:pPr>
            <w:r>
              <w:rPr>
                <w:rFonts w:ascii="Cambria" w:hAnsi="Cambria"/>
                <w:sz w:val="36"/>
                <w:szCs w:val="36"/>
              </w:rPr>
              <w:t>Erasmus School of Economics</w:t>
            </w:r>
          </w:p>
        </w:tc>
      </w:tr>
      <w:tr w:rsidR="007F01CA" w:rsidTr="00AD2E48">
        <w:tc>
          <w:tcPr>
            <w:tcW w:w="6864" w:type="dxa"/>
            <w:gridSpan w:val="2"/>
            <w:tcBorders>
              <w:top w:val="single" w:sz="18" w:space="0" w:color="808080"/>
            </w:tcBorders>
            <w:vAlign w:val="center"/>
          </w:tcPr>
          <w:p w:rsidR="002D646F" w:rsidRPr="002D646F" w:rsidRDefault="002D646F" w:rsidP="00F66FDA">
            <w:pPr>
              <w:pStyle w:val="NoSpacing"/>
              <w:jc w:val="both"/>
              <w:rPr>
                <w:i/>
                <w:color w:val="000000" w:themeColor="text1"/>
              </w:rPr>
            </w:pPr>
            <w:r>
              <w:rPr>
                <w:i/>
                <w:color w:val="000000" w:themeColor="text1"/>
              </w:rPr>
              <w:t>Abstract</w:t>
            </w:r>
          </w:p>
          <w:p w:rsidR="002D646F" w:rsidRDefault="002D646F" w:rsidP="00F66FDA">
            <w:pPr>
              <w:pStyle w:val="NoSpacing"/>
              <w:jc w:val="both"/>
              <w:rPr>
                <w:color w:val="000000" w:themeColor="text1"/>
              </w:rPr>
            </w:pPr>
          </w:p>
          <w:p w:rsidR="007F01CA" w:rsidRPr="002D646F" w:rsidRDefault="006208C3" w:rsidP="006208C3">
            <w:pPr>
              <w:pStyle w:val="NoSpacing"/>
              <w:jc w:val="both"/>
              <w:rPr>
                <w:color w:val="FF0000"/>
              </w:rPr>
            </w:pPr>
            <w:r>
              <w:rPr>
                <w:color w:val="000000" w:themeColor="text1"/>
              </w:rPr>
              <w:t>The Dutch motorists association ANWB published the results of a survey on the Kilometerheffing in 2010.</w:t>
            </w:r>
            <w:r w:rsidR="00D9654A" w:rsidRPr="002D646F">
              <w:rPr>
                <w:color w:val="000000" w:themeColor="text1"/>
              </w:rPr>
              <w:t xml:space="preserve"> A </w:t>
            </w:r>
            <w:r>
              <w:rPr>
                <w:color w:val="000000" w:themeColor="text1"/>
              </w:rPr>
              <w:t>comparable</w:t>
            </w:r>
            <w:r w:rsidR="00D9654A" w:rsidRPr="002D646F">
              <w:rPr>
                <w:color w:val="000000" w:themeColor="text1"/>
              </w:rPr>
              <w:t xml:space="preserve"> survey is done in this resea</w:t>
            </w:r>
            <w:r>
              <w:rPr>
                <w:color w:val="000000" w:themeColor="text1"/>
              </w:rPr>
              <w:t xml:space="preserve">rch, but now with only students as </w:t>
            </w:r>
            <w:r w:rsidR="00D9654A" w:rsidRPr="002D646F">
              <w:rPr>
                <w:color w:val="000000" w:themeColor="text1"/>
              </w:rPr>
              <w:t xml:space="preserve">respondents. From this research we can conclude that </w:t>
            </w:r>
            <w:r w:rsidR="00F66FDA" w:rsidRPr="002D646F">
              <w:rPr>
                <w:color w:val="000000" w:themeColor="text1"/>
              </w:rPr>
              <w:t xml:space="preserve">students, </w:t>
            </w:r>
            <w:r w:rsidR="008D6603" w:rsidRPr="002D646F">
              <w:rPr>
                <w:color w:val="000000" w:themeColor="text1"/>
              </w:rPr>
              <w:t>in most questions</w:t>
            </w:r>
            <w:r w:rsidR="00F66FDA" w:rsidRPr="002D646F">
              <w:rPr>
                <w:color w:val="000000" w:themeColor="text1"/>
              </w:rPr>
              <w:t>, have</w:t>
            </w:r>
            <w:r w:rsidR="00D9654A" w:rsidRPr="002D646F">
              <w:rPr>
                <w:color w:val="000000" w:themeColor="text1"/>
              </w:rPr>
              <w:t xml:space="preserve"> a more negative attitude towards </w:t>
            </w:r>
            <w:r w:rsidR="008D6603" w:rsidRPr="002D646F">
              <w:rPr>
                <w:color w:val="000000" w:themeColor="text1"/>
              </w:rPr>
              <w:t>the Kilometerheffing</w:t>
            </w:r>
            <w:r w:rsidR="00D9654A" w:rsidRPr="002D646F">
              <w:rPr>
                <w:color w:val="000000" w:themeColor="text1"/>
              </w:rPr>
              <w:t xml:space="preserve"> than the ANWB respondents</w:t>
            </w:r>
            <w:r w:rsidR="008D6603" w:rsidRPr="002D646F">
              <w:rPr>
                <w:color w:val="000000" w:themeColor="text1"/>
              </w:rPr>
              <w:t>.</w:t>
            </w:r>
            <w:r w:rsidR="00F66FDA" w:rsidRPr="002D646F">
              <w:rPr>
                <w:color w:val="000000" w:themeColor="text1"/>
              </w:rPr>
              <w:t xml:space="preserve"> We derived this conclusion by making use of the strength of consensus measure and some basic statistical analyses.</w:t>
            </w:r>
            <w:r w:rsidR="008D6603" w:rsidRPr="002D646F">
              <w:rPr>
                <w:color w:val="FF0000"/>
              </w:rPr>
              <w:t xml:space="preserve"> </w:t>
            </w:r>
          </w:p>
        </w:tc>
        <w:tc>
          <w:tcPr>
            <w:tcW w:w="2327" w:type="dxa"/>
            <w:tcBorders>
              <w:top w:val="single" w:sz="18" w:space="0" w:color="808080"/>
            </w:tcBorders>
            <w:vAlign w:val="center"/>
          </w:tcPr>
          <w:p w:rsidR="007F01CA" w:rsidRDefault="007F01CA" w:rsidP="00A31114">
            <w:pPr>
              <w:pStyle w:val="NoSpacing"/>
              <w:rPr>
                <w:rFonts w:ascii="Cambria" w:hAnsi="Cambria"/>
                <w:sz w:val="36"/>
                <w:szCs w:val="36"/>
              </w:rPr>
            </w:pPr>
            <w:r>
              <w:rPr>
                <w:rFonts w:ascii="Cambria" w:hAnsi="Cambria"/>
                <w:sz w:val="36"/>
                <w:szCs w:val="36"/>
              </w:rPr>
              <w:t>Master thesis</w:t>
            </w:r>
          </w:p>
        </w:tc>
      </w:tr>
    </w:tbl>
    <w:p w:rsidR="007F01CA" w:rsidRDefault="007F01CA" w:rsidP="007F01CA">
      <w:pPr>
        <w:rPr>
          <w:rFonts w:ascii="Calibri" w:hAnsi="Calibri"/>
          <w:b/>
          <w:noProof/>
          <w:sz w:val="20"/>
          <w:szCs w:val="20"/>
          <w:lang w:val="en-US"/>
        </w:rPr>
      </w:pPr>
    </w:p>
    <w:p w:rsidR="007F01CA" w:rsidRDefault="007F01CA" w:rsidP="007F01CA">
      <w:pPr>
        <w:rPr>
          <w:rFonts w:ascii="Calibri" w:hAnsi="Calibri"/>
          <w:b/>
          <w:noProof/>
          <w:sz w:val="20"/>
          <w:szCs w:val="20"/>
          <w:lang w:val="en-US"/>
        </w:rPr>
      </w:pPr>
    </w:p>
    <w:p w:rsidR="007F01CA" w:rsidRDefault="007F01CA" w:rsidP="007F01CA">
      <w:pPr>
        <w:rPr>
          <w:rFonts w:ascii="Calibri" w:hAnsi="Calibri"/>
          <w:b/>
          <w:noProof/>
          <w:sz w:val="20"/>
          <w:szCs w:val="20"/>
          <w:lang w:val="en-US"/>
        </w:rPr>
      </w:pPr>
    </w:p>
    <w:p w:rsidR="007F01CA" w:rsidRDefault="007F01CA" w:rsidP="007F01CA">
      <w:pPr>
        <w:rPr>
          <w:rFonts w:ascii="Calibri" w:hAnsi="Calibri"/>
          <w:b/>
          <w:noProof/>
          <w:sz w:val="20"/>
          <w:szCs w:val="20"/>
          <w:lang w:val="en-US"/>
        </w:rPr>
      </w:pPr>
    </w:p>
    <w:p w:rsidR="007F01CA" w:rsidRDefault="007F01CA" w:rsidP="00AD2E48">
      <w:pPr>
        <w:jc w:val="center"/>
        <w:rPr>
          <w:rFonts w:ascii="Calibri" w:hAnsi="Calibri"/>
          <w:b/>
          <w:noProof/>
          <w:sz w:val="20"/>
          <w:szCs w:val="20"/>
          <w:lang w:val="en-US"/>
        </w:rPr>
      </w:pPr>
    </w:p>
    <w:p w:rsidR="007F01CA" w:rsidRDefault="007F01CA" w:rsidP="007F01CA">
      <w:pPr>
        <w:rPr>
          <w:rFonts w:ascii="Calibri" w:hAnsi="Calibri"/>
          <w:b/>
          <w:noProof/>
          <w:sz w:val="20"/>
          <w:szCs w:val="20"/>
          <w:lang w:val="en-US"/>
        </w:rPr>
      </w:pPr>
    </w:p>
    <w:p w:rsidR="007F01CA" w:rsidRDefault="007F01CA" w:rsidP="007F01CA">
      <w:pPr>
        <w:rPr>
          <w:rFonts w:ascii="Calibri" w:hAnsi="Calibri"/>
          <w:b/>
          <w:noProof/>
          <w:sz w:val="20"/>
          <w:szCs w:val="20"/>
          <w:lang w:val="en-US"/>
        </w:rPr>
      </w:pPr>
    </w:p>
    <w:p w:rsidR="00AD2E48" w:rsidRDefault="00AD2E48" w:rsidP="007F01CA">
      <w:pPr>
        <w:rPr>
          <w:rFonts w:ascii="Calibri" w:hAnsi="Calibri"/>
          <w:b/>
          <w:noProof/>
          <w:sz w:val="20"/>
          <w:szCs w:val="20"/>
          <w:lang w:val="en-US"/>
        </w:rPr>
      </w:pPr>
    </w:p>
    <w:p w:rsidR="00AD2E48" w:rsidRDefault="00AD2E48" w:rsidP="007F01CA">
      <w:pPr>
        <w:rPr>
          <w:rFonts w:ascii="Calibri" w:hAnsi="Calibri"/>
          <w:b/>
          <w:noProof/>
          <w:sz w:val="20"/>
          <w:szCs w:val="20"/>
          <w:lang w:val="en-US"/>
        </w:rPr>
      </w:pPr>
    </w:p>
    <w:p w:rsidR="00AD2E48" w:rsidRDefault="00AD2E48" w:rsidP="007F01CA">
      <w:pPr>
        <w:rPr>
          <w:rFonts w:ascii="Calibri" w:hAnsi="Calibri"/>
          <w:b/>
          <w:noProof/>
          <w:sz w:val="20"/>
          <w:szCs w:val="20"/>
          <w:lang w:val="en-US"/>
        </w:rPr>
      </w:pPr>
    </w:p>
    <w:p w:rsidR="00AD2E48" w:rsidRDefault="00AD2E48" w:rsidP="007F01CA">
      <w:pPr>
        <w:rPr>
          <w:rFonts w:ascii="Calibri" w:hAnsi="Calibri"/>
          <w:b/>
          <w:noProof/>
          <w:sz w:val="20"/>
          <w:szCs w:val="20"/>
          <w:lang w:val="en-US"/>
        </w:rPr>
      </w:pPr>
    </w:p>
    <w:p w:rsidR="007F01CA" w:rsidRDefault="007F01CA" w:rsidP="007F01CA">
      <w:pPr>
        <w:rPr>
          <w:rFonts w:ascii="Calibri" w:hAnsi="Calibri"/>
          <w:b/>
          <w:noProof/>
          <w:sz w:val="20"/>
          <w:szCs w:val="20"/>
          <w:lang w:val="en-US"/>
        </w:rPr>
      </w:pPr>
    </w:p>
    <w:p w:rsidR="00B57AFF" w:rsidRDefault="00B57AFF" w:rsidP="007F01CA">
      <w:pPr>
        <w:spacing w:line="360" w:lineRule="auto"/>
        <w:jc w:val="both"/>
        <w:rPr>
          <w:rFonts w:ascii="Calibri" w:hAnsi="Calibri"/>
          <w:b/>
          <w:sz w:val="28"/>
          <w:szCs w:val="28"/>
        </w:rPr>
      </w:pPr>
    </w:p>
    <w:p w:rsidR="00AD2E48" w:rsidRPr="005114F8" w:rsidRDefault="005114F8" w:rsidP="007F01CA">
      <w:pPr>
        <w:spacing w:line="360" w:lineRule="auto"/>
        <w:jc w:val="both"/>
        <w:rPr>
          <w:rFonts w:ascii="Calibri" w:hAnsi="Calibri"/>
          <w:b/>
          <w:sz w:val="28"/>
          <w:szCs w:val="28"/>
          <w:lang w:val="en-US"/>
        </w:rPr>
      </w:pPr>
      <w:r w:rsidRPr="005114F8">
        <w:rPr>
          <w:rFonts w:ascii="Calibri" w:hAnsi="Calibri"/>
          <w:b/>
          <w:sz w:val="28"/>
          <w:szCs w:val="28"/>
          <w:lang w:val="en-US"/>
        </w:rPr>
        <w:t>Author</w:t>
      </w:r>
      <w:r w:rsidR="00B57AFF" w:rsidRPr="005114F8">
        <w:rPr>
          <w:rFonts w:ascii="Calibri" w:hAnsi="Calibri"/>
          <w:b/>
          <w:sz w:val="28"/>
          <w:szCs w:val="28"/>
          <w:lang w:val="en-US"/>
        </w:rPr>
        <w:tab/>
      </w:r>
      <w:r w:rsidR="00B57AFF" w:rsidRPr="005114F8">
        <w:rPr>
          <w:rFonts w:ascii="Calibri" w:hAnsi="Calibri"/>
          <w:b/>
          <w:sz w:val="28"/>
          <w:szCs w:val="28"/>
          <w:lang w:val="en-US"/>
        </w:rPr>
        <w:tab/>
      </w:r>
      <w:r w:rsidR="00B57AFF" w:rsidRPr="005114F8">
        <w:rPr>
          <w:rFonts w:ascii="Calibri" w:hAnsi="Calibri"/>
          <w:b/>
          <w:sz w:val="28"/>
          <w:szCs w:val="28"/>
          <w:lang w:val="en-US"/>
        </w:rPr>
        <w:tab/>
      </w:r>
      <w:r w:rsidR="00B57AFF" w:rsidRPr="005114F8">
        <w:rPr>
          <w:rFonts w:ascii="Calibri" w:hAnsi="Calibri"/>
          <w:sz w:val="28"/>
          <w:szCs w:val="28"/>
          <w:lang w:val="en-US"/>
        </w:rPr>
        <w:t>Michel van Dijk</w:t>
      </w:r>
    </w:p>
    <w:p w:rsidR="00B57AFF" w:rsidRPr="005114F8" w:rsidRDefault="00B57AFF" w:rsidP="007F01CA">
      <w:pPr>
        <w:spacing w:line="360" w:lineRule="auto"/>
        <w:jc w:val="both"/>
        <w:rPr>
          <w:rFonts w:ascii="Calibri" w:hAnsi="Calibri"/>
          <w:b/>
          <w:sz w:val="28"/>
          <w:szCs w:val="28"/>
          <w:lang w:val="en-US"/>
        </w:rPr>
      </w:pPr>
      <w:r w:rsidRPr="005114F8">
        <w:rPr>
          <w:rFonts w:ascii="Calibri" w:hAnsi="Calibri"/>
          <w:b/>
          <w:sz w:val="28"/>
          <w:szCs w:val="28"/>
          <w:lang w:val="en-US"/>
        </w:rPr>
        <w:t>Student number</w:t>
      </w:r>
      <w:r w:rsidRPr="005114F8">
        <w:rPr>
          <w:rFonts w:ascii="Calibri" w:hAnsi="Calibri"/>
          <w:b/>
          <w:sz w:val="28"/>
          <w:szCs w:val="28"/>
          <w:lang w:val="en-US"/>
        </w:rPr>
        <w:tab/>
      </w:r>
      <w:r w:rsidRPr="005114F8">
        <w:rPr>
          <w:rFonts w:ascii="Calibri" w:hAnsi="Calibri"/>
          <w:b/>
          <w:sz w:val="28"/>
          <w:szCs w:val="28"/>
          <w:lang w:val="en-US"/>
        </w:rPr>
        <w:tab/>
      </w:r>
      <w:r w:rsidRPr="005114F8">
        <w:rPr>
          <w:rFonts w:ascii="Calibri" w:hAnsi="Calibri"/>
          <w:sz w:val="28"/>
          <w:szCs w:val="28"/>
          <w:lang w:val="en-US"/>
        </w:rPr>
        <w:t>294842</w:t>
      </w:r>
    </w:p>
    <w:p w:rsidR="007F01CA" w:rsidRPr="00AD2E48" w:rsidRDefault="007F01CA" w:rsidP="007F01CA">
      <w:pPr>
        <w:spacing w:line="360" w:lineRule="auto"/>
        <w:jc w:val="both"/>
        <w:rPr>
          <w:rFonts w:ascii="Calibri" w:hAnsi="Calibri"/>
          <w:b/>
          <w:sz w:val="28"/>
          <w:szCs w:val="28"/>
        </w:rPr>
      </w:pPr>
      <w:r w:rsidRPr="00AD2E48">
        <w:rPr>
          <w:rFonts w:ascii="Calibri" w:hAnsi="Calibri"/>
          <w:b/>
          <w:sz w:val="28"/>
          <w:szCs w:val="28"/>
        </w:rPr>
        <w:t>Supervisor</w:t>
      </w:r>
      <w:r w:rsidRPr="00AD2E48">
        <w:rPr>
          <w:rFonts w:ascii="Calibri" w:hAnsi="Calibri"/>
          <w:b/>
          <w:sz w:val="28"/>
          <w:szCs w:val="28"/>
        </w:rPr>
        <w:tab/>
      </w:r>
      <w:r w:rsidR="00B57AFF">
        <w:rPr>
          <w:rFonts w:ascii="Calibri" w:hAnsi="Calibri"/>
          <w:b/>
          <w:sz w:val="28"/>
          <w:szCs w:val="28"/>
        </w:rPr>
        <w:tab/>
      </w:r>
      <w:r w:rsidRPr="00AD2E48">
        <w:rPr>
          <w:rFonts w:ascii="Calibri" w:hAnsi="Calibri"/>
          <w:b/>
          <w:sz w:val="28"/>
          <w:szCs w:val="28"/>
        </w:rPr>
        <w:tab/>
      </w:r>
      <w:r w:rsidRPr="00B57AFF">
        <w:rPr>
          <w:rFonts w:ascii="Calibri" w:hAnsi="Calibri"/>
          <w:sz w:val="28"/>
          <w:szCs w:val="28"/>
        </w:rPr>
        <w:t>Drs. G. Mingardo</w:t>
      </w:r>
    </w:p>
    <w:p w:rsidR="00374598" w:rsidRDefault="00AD2E48" w:rsidP="00B57AFF">
      <w:pPr>
        <w:spacing w:line="360" w:lineRule="auto"/>
        <w:jc w:val="both"/>
        <w:rPr>
          <w:rFonts w:ascii="Calibri" w:hAnsi="Calibri"/>
          <w:sz w:val="28"/>
          <w:szCs w:val="28"/>
        </w:rPr>
      </w:pPr>
      <w:r w:rsidRPr="00AD2E48">
        <w:rPr>
          <w:rFonts w:ascii="Calibri" w:hAnsi="Calibri"/>
          <w:b/>
          <w:sz w:val="28"/>
          <w:szCs w:val="28"/>
        </w:rPr>
        <w:t>Date</w:t>
      </w:r>
      <w:r w:rsidR="00B57AFF">
        <w:rPr>
          <w:rFonts w:ascii="Calibri" w:hAnsi="Calibri"/>
          <w:b/>
          <w:sz w:val="28"/>
          <w:szCs w:val="28"/>
        </w:rPr>
        <w:tab/>
      </w:r>
      <w:r w:rsidRPr="00AD2E48">
        <w:rPr>
          <w:rFonts w:ascii="Calibri" w:hAnsi="Calibri"/>
          <w:b/>
          <w:sz w:val="28"/>
          <w:szCs w:val="28"/>
        </w:rPr>
        <w:tab/>
      </w:r>
      <w:r w:rsidRPr="00AD2E48">
        <w:rPr>
          <w:rFonts w:ascii="Calibri" w:hAnsi="Calibri"/>
          <w:b/>
          <w:sz w:val="28"/>
          <w:szCs w:val="28"/>
        </w:rPr>
        <w:tab/>
      </w:r>
      <w:r w:rsidRPr="00AD2E48">
        <w:rPr>
          <w:rFonts w:ascii="Calibri" w:hAnsi="Calibri"/>
          <w:b/>
          <w:sz w:val="28"/>
          <w:szCs w:val="28"/>
        </w:rPr>
        <w:tab/>
      </w:r>
      <w:r w:rsidR="0026024A" w:rsidRPr="00B57AFF">
        <w:rPr>
          <w:rFonts w:ascii="Calibri" w:hAnsi="Calibri"/>
          <w:sz w:val="28"/>
          <w:szCs w:val="28"/>
        </w:rPr>
        <w:t>July 2010</w:t>
      </w:r>
    </w:p>
    <w:p w:rsidR="00BA4A98" w:rsidRDefault="00374598" w:rsidP="00BA4A98">
      <w:pPr>
        <w:spacing w:line="360" w:lineRule="auto"/>
        <w:ind w:left="2880" w:hanging="2880"/>
        <w:jc w:val="both"/>
        <w:rPr>
          <w:rFonts w:ascii="Calibri" w:hAnsi="Calibri"/>
          <w:b/>
          <w:sz w:val="28"/>
          <w:szCs w:val="28"/>
        </w:rPr>
      </w:pPr>
      <w:r>
        <w:rPr>
          <w:rFonts w:ascii="Calibri" w:hAnsi="Calibri"/>
          <w:b/>
          <w:sz w:val="28"/>
          <w:szCs w:val="28"/>
        </w:rPr>
        <w:t>Keywords</w:t>
      </w:r>
      <w:r>
        <w:rPr>
          <w:rFonts w:ascii="Calibri" w:hAnsi="Calibri"/>
          <w:sz w:val="28"/>
          <w:szCs w:val="28"/>
        </w:rPr>
        <w:tab/>
        <w:t>Road pricing, Kilometerheffing, differences, students, ANWB</w:t>
      </w:r>
      <w:r w:rsidR="007F01CA" w:rsidRPr="00374598">
        <w:rPr>
          <w:rFonts w:ascii="Calibri" w:hAnsi="Calibri"/>
          <w:b/>
          <w:sz w:val="20"/>
          <w:szCs w:val="20"/>
        </w:rPr>
        <w:br w:type="page"/>
      </w:r>
    </w:p>
    <w:p w:rsidR="00BA4A98" w:rsidRDefault="00BA4A98">
      <w:pPr>
        <w:rPr>
          <w:rFonts w:ascii="Calibri" w:hAnsi="Calibri"/>
          <w:b/>
          <w:sz w:val="28"/>
          <w:szCs w:val="28"/>
        </w:rPr>
      </w:pPr>
      <w:r>
        <w:rPr>
          <w:rFonts w:ascii="Calibri" w:hAnsi="Calibri"/>
          <w:b/>
          <w:sz w:val="28"/>
          <w:szCs w:val="28"/>
        </w:rPr>
        <w:lastRenderedPageBreak/>
        <w:br w:type="page"/>
      </w:r>
    </w:p>
    <w:p w:rsidR="004459C5" w:rsidRPr="00BA4A98" w:rsidRDefault="004459C5" w:rsidP="00BA4A98">
      <w:pPr>
        <w:spacing w:line="360" w:lineRule="auto"/>
        <w:ind w:left="2880" w:hanging="2880"/>
        <w:jc w:val="both"/>
        <w:rPr>
          <w:rFonts w:ascii="Calibri" w:hAnsi="Calibri"/>
          <w:b/>
          <w:sz w:val="28"/>
          <w:szCs w:val="28"/>
        </w:rPr>
      </w:pPr>
      <w:r>
        <w:rPr>
          <w:rFonts w:ascii="Calibri" w:hAnsi="Calibri"/>
          <w:b/>
          <w:sz w:val="20"/>
          <w:szCs w:val="20"/>
        </w:rPr>
        <w:lastRenderedPageBreak/>
        <w:t>E</w:t>
      </w:r>
      <w:r w:rsidRPr="004459C5">
        <w:rPr>
          <w:rFonts w:ascii="Calibri" w:hAnsi="Calibri"/>
          <w:b/>
          <w:sz w:val="20"/>
          <w:szCs w:val="20"/>
        </w:rPr>
        <w:t>xecutive</w:t>
      </w:r>
      <w:r>
        <w:rPr>
          <w:rFonts w:ascii="Calibri" w:hAnsi="Calibri"/>
          <w:b/>
          <w:sz w:val="20"/>
          <w:szCs w:val="20"/>
        </w:rPr>
        <w:t xml:space="preserve"> summary</w:t>
      </w:r>
    </w:p>
    <w:p w:rsidR="004459C5" w:rsidRDefault="004459C5" w:rsidP="007F01CA">
      <w:pPr>
        <w:rPr>
          <w:rFonts w:ascii="Calibri" w:hAnsi="Calibri"/>
          <w:b/>
          <w:sz w:val="20"/>
          <w:szCs w:val="20"/>
        </w:rPr>
      </w:pPr>
    </w:p>
    <w:p w:rsidR="006208C3" w:rsidRPr="006208C3" w:rsidRDefault="006208C3" w:rsidP="004A1DCD">
      <w:pPr>
        <w:spacing w:line="360" w:lineRule="auto"/>
        <w:jc w:val="both"/>
        <w:rPr>
          <w:rFonts w:ascii="Calibri" w:hAnsi="Calibri"/>
          <w:color w:val="000000" w:themeColor="text1"/>
          <w:sz w:val="20"/>
          <w:szCs w:val="20"/>
          <w:lang w:val="en-US"/>
        </w:rPr>
      </w:pPr>
      <w:r>
        <w:rPr>
          <w:rFonts w:ascii="Calibri" w:hAnsi="Calibri"/>
          <w:color w:val="000000" w:themeColor="text1"/>
          <w:sz w:val="20"/>
          <w:szCs w:val="20"/>
          <w:lang w:val="en-US"/>
        </w:rPr>
        <w:t>When you take a look in the literature you will find mainly two different concepts when talking about pricing for road usage. Th</w:t>
      </w:r>
      <w:r w:rsidR="009649D2">
        <w:rPr>
          <w:rFonts w:ascii="Calibri" w:hAnsi="Calibri"/>
          <w:color w:val="000000" w:themeColor="text1"/>
          <w:sz w:val="20"/>
          <w:szCs w:val="20"/>
          <w:lang w:val="en-US"/>
        </w:rPr>
        <w:t>o</w:t>
      </w:r>
      <w:r>
        <w:rPr>
          <w:rFonts w:ascii="Calibri" w:hAnsi="Calibri"/>
          <w:color w:val="000000" w:themeColor="text1"/>
          <w:sz w:val="20"/>
          <w:szCs w:val="20"/>
          <w:lang w:val="en-US"/>
        </w:rPr>
        <w:t xml:space="preserve">se two concepts are road pricing and congestion pricing. Congestion pricing is a more specific term; it is a form of road pricing. Today, car users do not pay for their external costs. They are creating those costs by making use of the road network. The main concept of road pricing is to internalize those external costs, which will ideally lead to less congestion on the roads and less costs for the society. </w:t>
      </w:r>
    </w:p>
    <w:p w:rsidR="009649D2" w:rsidRPr="009649D2" w:rsidRDefault="009649D2" w:rsidP="004A1DCD">
      <w:pPr>
        <w:spacing w:line="360" w:lineRule="auto"/>
        <w:jc w:val="both"/>
        <w:rPr>
          <w:rFonts w:ascii="Calibri" w:hAnsi="Calibri"/>
          <w:color w:val="000000" w:themeColor="text1"/>
          <w:sz w:val="20"/>
          <w:szCs w:val="20"/>
        </w:rPr>
      </w:pPr>
      <w:r w:rsidRPr="009649D2">
        <w:rPr>
          <w:rFonts w:ascii="Calibri" w:hAnsi="Calibri"/>
          <w:color w:val="000000" w:themeColor="text1"/>
          <w:sz w:val="20"/>
          <w:szCs w:val="20"/>
        </w:rPr>
        <w:t>The first idea about road pricing in the Netherlands came on the political agenda in 1999 with a project called Rekeningrijden. This plan did not make it, but in 2005 road pricing was relaunched by the government. To prepare and test road pricing in the Netherlands, project Spitsmijden came up. This project showed that it is possible to influence car drivers significantly by making use of rewarding them with a certain amount of money when they avoid peak time travelling.</w:t>
      </w:r>
    </w:p>
    <w:p w:rsidR="004A1DCD" w:rsidRDefault="004A1DCD" w:rsidP="004A1DCD">
      <w:pPr>
        <w:spacing w:line="360" w:lineRule="auto"/>
        <w:jc w:val="both"/>
        <w:rPr>
          <w:rFonts w:ascii="Calibri" w:hAnsi="Calibri"/>
          <w:sz w:val="20"/>
          <w:szCs w:val="20"/>
        </w:rPr>
      </w:pPr>
      <w:r>
        <w:rPr>
          <w:rFonts w:ascii="Calibri" w:hAnsi="Calibri"/>
          <w:sz w:val="20"/>
          <w:szCs w:val="20"/>
        </w:rPr>
        <w:t>From the empirical research done in this paper we found that ANWB respondents have mostly a more positive attitude towards the Kilometerheffing than the students do. These differences occur mainly because students chose relatively more the neutral answer than the ANWB respondents. We believe that the reason for this is that ANWB respondents generally have more driving experience, so that they have a more distinct opinion on the topics, which we can conclude from the strength of consensus measure, which is for all concepts higher than the strength of consensus of the students. From this research we can conclude that the opinion of students is more divided than the opinion of the ANWB respondents. The students are standing more moderate against the Kilometerheffing than ANWB respondents, but still positive.</w:t>
      </w:r>
    </w:p>
    <w:p w:rsidR="004459C5" w:rsidRDefault="004459C5" w:rsidP="007F01CA">
      <w:pPr>
        <w:rPr>
          <w:rFonts w:ascii="Calibri" w:hAnsi="Calibri"/>
          <w:b/>
          <w:sz w:val="20"/>
          <w:szCs w:val="20"/>
        </w:rPr>
      </w:pPr>
    </w:p>
    <w:p w:rsidR="007F01CA" w:rsidRDefault="007F01CA" w:rsidP="004A1DCD">
      <w:pPr>
        <w:rPr>
          <w:rFonts w:ascii="Calibri" w:hAnsi="Calibri"/>
          <w:b/>
          <w:sz w:val="20"/>
          <w:szCs w:val="20"/>
        </w:rPr>
      </w:pPr>
      <w:r>
        <w:rPr>
          <w:rFonts w:ascii="Calibri" w:hAnsi="Calibri"/>
          <w:b/>
          <w:sz w:val="20"/>
          <w:szCs w:val="20"/>
        </w:rPr>
        <w:br w:type="page"/>
      </w:r>
      <w:r w:rsidR="005512CD">
        <w:rPr>
          <w:rFonts w:ascii="Calibri" w:hAnsi="Calibri"/>
          <w:b/>
          <w:sz w:val="20"/>
          <w:szCs w:val="20"/>
        </w:rPr>
        <w:lastRenderedPageBreak/>
        <w:t>E</w:t>
      </w:r>
      <w:r w:rsidR="005512CD" w:rsidRPr="004459C5">
        <w:rPr>
          <w:rFonts w:ascii="Calibri" w:hAnsi="Calibri"/>
          <w:b/>
          <w:sz w:val="20"/>
          <w:szCs w:val="20"/>
        </w:rPr>
        <w:t>xecutive</w:t>
      </w:r>
      <w:r w:rsidR="005512CD">
        <w:rPr>
          <w:rFonts w:ascii="Calibri" w:hAnsi="Calibri"/>
          <w:b/>
          <w:sz w:val="20"/>
          <w:szCs w:val="20"/>
        </w:rPr>
        <w:t xml:space="preserve"> summary</w:t>
      </w:r>
    </w:p>
    <w:p w:rsidR="005512CD" w:rsidRPr="00002F98" w:rsidRDefault="005512CD" w:rsidP="007F01CA">
      <w:pPr>
        <w:spacing w:line="276" w:lineRule="auto"/>
        <w:jc w:val="both"/>
        <w:rPr>
          <w:rFonts w:asciiTheme="minorHAnsi" w:hAnsiTheme="minorHAnsi"/>
          <w:b/>
          <w:sz w:val="20"/>
          <w:szCs w:val="20"/>
        </w:rPr>
      </w:pP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Content</w:t>
      </w:r>
    </w:p>
    <w:p w:rsidR="007F01CA" w:rsidRPr="00002F98" w:rsidRDefault="007F01CA" w:rsidP="007F01CA">
      <w:pPr>
        <w:spacing w:line="276" w:lineRule="auto"/>
        <w:jc w:val="both"/>
        <w:rPr>
          <w:rFonts w:asciiTheme="minorHAnsi" w:hAnsiTheme="minorHAnsi"/>
          <w:b/>
          <w:sz w:val="20"/>
          <w:szCs w:val="20"/>
        </w:rPr>
      </w:pP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Chapter 1</w:t>
      </w:r>
      <w:r w:rsidRPr="00002F98">
        <w:rPr>
          <w:rFonts w:asciiTheme="minorHAnsi" w:hAnsiTheme="minorHAnsi"/>
          <w:b/>
          <w:sz w:val="20"/>
          <w:szCs w:val="20"/>
        </w:rPr>
        <w:tab/>
      </w:r>
      <w:r w:rsidR="0019578F">
        <w:rPr>
          <w:rFonts w:asciiTheme="minorHAnsi" w:hAnsiTheme="minorHAnsi"/>
          <w:b/>
          <w:sz w:val="20"/>
          <w:szCs w:val="20"/>
        </w:rPr>
        <w:t>Introduction</w:t>
      </w:r>
    </w:p>
    <w:p w:rsidR="007F01CA" w:rsidRPr="00002F98" w:rsidRDefault="007F01CA" w:rsidP="007F01CA">
      <w:pPr>
        <w:spacing w:line="276" w:lineRule="auto"/>
        <w:jc w:val="both"/>
        <w:rPr>
          <w:rFonts w:asciiTheme="minorHAnsi" w:hAnsiTheme="minorHAnsi"/>
          <w:b/>
          <w:sz w:val="20"/>
          <w:szCs w:val="20"/>
        </w:rPr>
      </w:pPr>
    </w:p>
    <w:p w:rsidR="007F01CA" w:rsidRPr="009649D2" w:rsidRDefault="007F01CA" w:rsidP="007F01CA">
      <w:pPr>
        <w:spacing w:line="276" w:lineRule="auto"/>
        <w:jc w:val="both"/>
        <w:rPr>
          <w:rFonts w:asciiTheme="minorHAnsi" w:hAnsiTheme="minorHAnsi"/>
          <w:b/>
          <w:color w:val="000000" w:themeColor="text1"/>
          <w:sz w:val="20"/>
          <w:szCs w:val="20"/>
        </w:rPr>
      </w:pPr>
      <w:r w:rsidRPr="00002F98">
        <w:rPr>
          <w:rFonts w:asciiTheme="minorHAnsi" w:hAnsiTheme="minorHAnsi"/>
          <w:b/>
          <w:sz w:val="20"/>
          <w:szCs w:val="20"/>
        </w:rPr>
        <w:tab/>
      </w:r>
      <w:r w:rsidRPr="009649D2">
        <w:rPr>
          <w:rFonts w:asciiTheme="minorHAnsi" w:hAnsiTheme="minorHAnsi"/>
          <w:b/>
          <w:color w:val="000000" w:themeColor="text1"/>
          <w:sz w:val="20"/>
          <w:szCs w:val="20"/>
        </w:rPr>
        <w:t>1.1</w:t>
      </w:r>
      <w:r w:rsidRPr="009649D2">
        <w:rPr>
          <w:rFonts w:asciiTheme="minorHAnsi" w:hAnsiTheme="minorHAnsi"/>
          <w:b/>
          <w:color w:val="000000" w:themeColor="text1"/>
          <w:sz w:val="20"/>
          <w:szCs w:val="20"/>
        </w:rPr>
        <w:tab/>
        <w:t>Background</w:t>
      </w:r>
    </w:p>
    <w:p w:rsidR="007F01CA" w:rsidRPr="009649D2" w:rsidRDefault="007F01CA" w:rsidP="007F01CA">
      <w:pPr>
        <w:spacing w:line="276" w:lineRule="auto"/>
        <w:jc w:val="both"/>
        <w:rPr>
          <w:rFonts w:asciiTheme="minorHAnsi" w:hAnsiTheme="minorHAnsi"/>
          <w:b/>
          <w:color w:val="000000" w:themeColor="text1"/>
          <w:sz w:val="20"/>
          <w:szCs w:val="20"/>
        </w:rPr>
      </w:pPr>
      <w:r w:rsidRPr="009649D2">
        <w:rPr>
          <w:rFonts w:asciiTheme="minorHAnsi" w:hAnsiTheme="minorHAnsi"/>
          <w:b/>
          <w:color w:val="000000" w:themeColor="text1"/>
          <w:sz w:val="20"/>
          <w:szCs w:val="20"/>
        </w:rPr>
        <w:tab/>
        <w:t>1.2</w:t>
      </w:r>
      <w:r w:rsidRPr="009649D2">
        <w:rPr>
          <w:rFonts w:asciiTheme="minorHAnsi" w:hAnsiTheme="minorHAnsi"/>
          <w:b/>
          <w:color w:val="000000" w:themeColor="text1"/>
          <w:sz w:val="20"/>
          <w:szCs w:val="20"/>
        </w:rPr>
        <w:tab/>
      </w:r>
      <w:r w:rsidR="003870F8" w:rsidRPr="009649D2">
        <w:rPr>
          <w:rFonts w:asciiTheme="minorHAnsi" w:hAnsiTheme="minorHAnsi"/>
          <w:b/>
          <w:color w:val="000000" w:themeColor="text1"/>
          <w:sz w:val="20"/>
          <w:szCs w:val="20"/>
        </w:rPr>
        <w:t>Problem statement and research questions</w:t>
      </w: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ab/>
        <w:t>1.3</w:t>
      </w:r>
      <w:r w:rsidRPr="00002F98">
        <w:rPr>
          <w:rFonts w:asciiTheme="minorHAnsi" w:hAnsiTheme="minorHAnsi"/>
          <w:b/>
          <w:sz w:val="20"/>
          <w:szCs w:val="20"/>
        </w:rPr>
        <w:tab/>
        <w:t>Methodology</w:t>
      </w:r>
      <w:r w:rsidR="003870F8">
        <w:rPr>
          <w:rFonts w:asciiTheme="minorHAnsi" w:hAnsiTheme="minorHAnsi"/>
          <w:b/>
          <w:sz w:val="20"/>
          <w:szCs w:val="20"/>
        </w:rPr>
        <w:t xml:space="preserve"> </w:t>
      </w:r>
      <w:r w:rsidR="003870F8">
        <w:rPr>
          <w:rFonts w:ascii="Calibri" w:hAnsi="Calibri"/>
          <w:b/>
          <w:sz w:val="20"/>
          <w:szCs w:val="20"/>
        </w:rPr>
        <w:t>and structure of the research</w:t>
      </w:r>
    </w:p>
    <w:p w:rsidR="007F01CA" w:rsidRPr="00002F98" w:rsidRDefault="007F01CA" w:rsidP="007F01CA">
      <w:pPr>
        <w:spacing w:line="276" w:lineRule="auto"/>
        <w:jc w:val="both"/>
        <w:rPr>
          <w:rFonts w:asciiTheme="minorHAnsi" w:hAnsiTheme="minorHAnsi"/>
          <w:b/>
          <w:sz w:val="20"/>
          <w:szCs w:val="20"/>
        </w:rPr>
      </w:pPr>
    </w:p>
    <w:p w:rsidR="007F01CA" w:rsidRPr="00696946" w:rsidRDefault="007F01CA" w:rsidP="007F01CA">
      <w:pPr>
        <w:spacing w:line="276" w:lineRule="auto"/>
        <w:jc w:val="both"/>
        <w:rPr>
          <w:rFonts w:asciiTheme="minorHAnsi" w:hAnsiTheme="minorHAnsi"/>
          <w:b/>
          <w:sz w:val="20"/>
          <w:szCs w:val="20"/>
        </w:rPr>
      </w:pPr>
      <w:r w:rsidRPr="00696946">
        <w:rPr>
          <w:rFonts w:asciiTheme="minorHAnsi" w:hAnsiTheme="minorHAnsi"/>
          <w:b/>
          <w:sz w:val="20"/>
          <w:szCs w:val="20"/>
        </w:rPr>
        <w:t xml:space="preserve">Chapter 2 </w:t>
      </w:r>
      <w:r w:rsidRPr="00696946">
        <w:rPr>
          <w:rFonts w:asciiTheme="minorHAnsi" w:hAnsiTheme="minorHAnsi"/>
          <w:b/>
          <w:sz w:val="20"/>
          <w:szCs w:val="20"/>
        </w:rPr>
        <w:tab/>
        <w:t>Literature on road pricing</w:t>
      </w:r>
    </w:p>
    <w:p w:rsidR="007F01CA" w:rsidRPr="00696946" w:rsidRDefault="007F01CA" w:rsidP="007F01CA">
      <w:pPr>
        <w:spacing w:line="276" w:lineRule="auto"/>
        <w:jc w:val="both"/>
        <w:rPr>
          <w:rFonts w:asciiTheme="minorHAnsi" w:hAnsiTheme="minorHAnsi"/>
          <w:b/>
          <w:sz w:val="20"/>
          <w:szCs w:val="20"/>
        </w:rPr>
      </w:pPr>
    </w:p>
    <w:p w:rsidR="007F01CA" w:rsidRPr="00696946" w:rsidRDefault="007F01CA" w:rsidP="007F01CA">
      <w:pPr>
        <w:spacing w:line="276" w:lineRule="auto"/>
        <w:jc w:val="both"/>
        <w:rPr>
          <w:rFonts w:asciiTheme="minorHAnsi" w:hAnsiTheme="minorHAnsi"/>
          <w:b/>
          <w:sz w:val="20"/>
          <w:szCs w:val="20"/>
        </w:rPr>
      </w:pPr>
      <w:r w:rsidRPr="00696946">
        <w:rPr>
          <w:rFonts w:asciiTheme="minorHAnsi" w:hAnsiTheme="minorHAnsi"/>
          <w:b/>
          <w:sz w:val="20"/>
          <w:szCs w:val="20"/>
        </w:rPr>
        <w:tab/>
        <w:t>2.1</w:t>
      </w:r>
      <w:r w:rsidRPr="00696946">
        <w:rPr>
          <w:rFonts w:asciiTheme="minorHAnsi" w:hAnsiTheme="minorHAnsi"/>
          <w:b/>
          <w:sz w:val="20"/>
          <w:szCs w:val="20"/>
        </w:rPr>
        <w:tab/>
        <w:t>Introduction</w:t>
      </w:r>
      <w:r w:rsidR="00431A8B" w:rsidRPr="00696946">
        <w:rPr>
          <w:rFonts w:asciiTheme="minorHAnsi" w:hAnsiTheme="minorHAnsi"/>
          <w:b/>
          <w:sz w:val="20"/>
          <w:szCs w:val="20"/>
        </w:rPr>
        <w:t xml:space="preserve">      </w:t>
      </w:r>
    </w:p>
    <w:p w:rsidR="007F01CA" w:rsidRPr="00696946" w:rsidRDefault="007F01CA" w:rsidP="007F01CA">
      <w:pPr>
        <w:spacing w:line="276" w:lineRule="auto"/>
        <w:jc w:val="both"/>
        <w:rPr>
          <w:rFonts w:asciiTheme="minorHAnsi" w:hAnsiTheme="minorHAnsi"/>
          <w:b/>
          <w:sz w:val="20"/>
          <w:szCs w:val="20"/>
        </w:rPr>
      </w:pPr>
      <w:r w:rsidRPr="00696946">
        <w:rPr>
          <w:rFonts w:asciiTheme="minorHAnsi" w:hAnsiTheme="minorHAnsi"/>
          <w:b/>
          <w:sz w:val="20"/>
          <w:szCs w:val="20"/>
        </w:rPr>
        <w:tab/>
        <w:t>2.2</w:t>
      </w:r>
      <w:r w:rsidRPr="00696946">
        <w:rPr>
          <w:rFonts w:asciiTheme="minorHAnsi" w:hAnsiTheme="minorHAnsi"/>
          <w:b/>
          <w:sz w:val="20"/>
          <w:szCs w:val="20"/>
        </w:rPr>
        <w:tab/>
        <w:t>Definitions and the need for road pricing</w:t>
      </w:r>
    </w:p>
    <w:p w:rsidR="007F01CA" w:rsidRPr="00696946" w:rsidRDefault="007F01CA" w:rsidP="007F01CA">
      <w:pPr>
        <w:spacing w:line="276" w:lineRule="auto"/>
        <w:jc w:val="both"/>
        <w:rPr>
          <w:rFonts w:asciiTheme="minorHAnsi" w:hAnsiTheme="minorHAnsi"/>
          <w:sz w:val="20"/>
          <w:szCs w:val="20"/>
        </w:rPr>
      </w:pPr>
      <w:r w:rsidRPr="00696946">
        <w:rPr>
          <w:rFonts w:asciiTheme="minorHAnsi" w:hAnsiTheme="minorHAnsi"/>
          <w:b/>
          <w:sz w:val="20"/>
          <w:szCs w:val="20"/>
        </w:rPr>
        <w:tab/>
      </w:r>
      <w:r w:rsidRPr="00696946">
        <w:rPr>
          <w:rFonts w:asciiTheme="minorHAnsi" w:hAnsiTheme="minorHAnsi"/>
          <w:b/>
          <w:sz w:val="20"/>
          <w:szCs w:val="20"/>
        </w:rPr>
        <w:tab/>
      </w:r>
      <w:r w:rsidRPr="00696946">
        <w:rPr>
          <w:rFonts w:asciiTheme="minorHAnsi" w:hAnsiTheme="minorHAnsi"/>
          <w:sz w:val="20"/>
          <w:szCs w:val="20"/>
        </w:rPr>
        <w:t>2.2.1</w:t>
      </w:r>
      <w:r w:rsidRPr="00696946">
        <w:rPr>
          <w:rFonts w:asciiTheme="minorHAnsi" w:hAnsiTheme="minorHAnsi"/>
          <w:sz w:val="20"/>
          <w:szCs w:val="20"/>
        </w:rPr>
        <w:tab/>
        <w:t>Road pricing and congestion pricing</w:t>
      </w:r>
    </w:p>
    <w:p w:rsidR="007F01CA" w:rsidRPr="00696946" w:rsidRDefault="007F01CA" w:rsidP="007F01CA">
      <w:pPr>
        <w:spacing w:line="276" w:lineRule="auto"/>
        <w:ind w:left="720" w:firstLine="720"/>
        <w:jc w:val="both"/>
        <w:rPr>
          <w:rFonts w:asciiTheme="minorHAnsi" w:hAnsiTheme="minorHAnsi"/>
          <w:sz w:val="20"/>
          <w:szCs w:val="20"/>
        </w:rPr>
      </w:pPr>
      <w:r w:rsidRPr="00696946">
        <w:rPr>
          <w:rFonts w:asciiTheme="minorHAnsi" w:hAnsiTheme="minorHAnsi"/>
          <w:sz w:val="20"/>
          <w:szCs w:val="20"/>
        </w:rPr>
        <w:t>2.2.2</w:t>
      </w:r>
      <w:r w:rsidRPr="00696946">
        <w:rPr>
          <w:rFonts w:asciiTheme="minorHAnsi" w:hAnsiTheme="minorHAnsi"/>
          <w:sz w:val="20"/>
          <w:szCs w:val="20"/>
        </w:rPr>
        <w:tab/>
        <w:t>Road pricing, why?</w:t>
      </w:r>
    </w:p>
    <w:p w:rsidR="007F01CA" w:rsidRPr="00696946" w:rsidRDefault="007F01CA" w:rsidP="007F01CA">
      <w:pPr>
        <w:spacing w:line="276" w:lineRule="auto"/>
        <w:ind w:firstLine="720"/>
        <w:jc w:val="both"/>
        <w:rPr>
          <w:rFonts w:asciiTheme="minorHAnsi" w:hAnsiTheme="minorHAnsi"/>
          <w:b/>
          <w:sz w:val="20"/>
          <w:szCs w:val="20"/>
        </w:rPr>
      </w:pPr>
      <w:r w:rsidRPr="00696946">
        <w:rPr>
          <w:rFonts w:asciiTheme="minorHAnsi" w:hAnsiTheme="minorHAnsi"/>
          <w:b/>
          <w:sz w:val="20"/>
          <w:szCs w:val="20"/>
        </w:rPr>
        <w:t>2.3</w:t>
      </w:r>
      <w:r w:rsidRPr="00696946">
        <w:rPr>
          <w:rFonts w:asciiTheme="minorHAnsi" w:hAnsiTheme="minorHAnsi"/>
          <w:b/>
          <w:sz w:val="20"/>
          <w:szCs w:val="20"/>
        </w:rPr>
        <w:tab/>
        <w:t>First-best method of road pricing</w:t>
      </w:r>
    </w:p>
    <w:p w:rsidR="007F01CA" w:rsidRPr="00696946" w:rsidRDefault="007F01CA" w:rsidP="007F01CA">
      <w:pPr>
        <w:spacing w:line="276" w:lineRule="auto"/>
        <w:ind w:firstLine="720"/>
        <w:jc w:val="both"/>
        <w:rPr>
          <w:rFonts w:asciiTheme="minorHAnsi" w:hAnsiTheme="minorHAnsi"/>
          <w:sz w:val="20"/>
          <w:szCs w:val="20"/>
        </w:rPr>
      </w:pPr>
      <w:r w:rsidRPr="00696946">
        <w:rPr>
          <w:rFonts w:asciiTheme="minorHAnsi" w:hAnsiTheme="minorHAnsi"/>
          <w:b/>
          <w:sz w:val="20"/>
          <w:szCs w:val="20"/>
        </w:rPr>
        <w:tab/>
      </w:r>
      <w:r w:rsidRPr="00696946">
        <w:rPr>
          <w:rFonts w:asciiTheme="minorHAnsi" w:hAnsiTheme="minorHAnsi"/>
          <w:sz w:val="20"/>
          <w:szCs w:val="20"/>
        </w:rPr>
        <w:t>2.3.1</w:t>
      </w:r>
      <w:r w:rsidRPr="00696946">
        <w:rPr>
          <w:rFonts w:asciiTheme="minorHAnsi" w:hAnsiTheme="minorHAnsi"/>
          <w:sz w:val="20"/>
          <w:szCs w:val="20"/>
        </w:rPr>
        <w:tab/>
        <w:t>First-best pricing</w:t>
      </w:r>
    </w:p>
    <w:p w:rsidR="007F01CA" w:rsidRPr="00696946" w:rsidRDefault="007F01CA" w:rsidP="007F01CA">
      <w:pPr>
        <w:spacing w:line="276" w:lineRule="auto"/>
        <w:jc w:val="both"/>
        <w:rPr>
          <w:rFonts w:asciiTheme="minorHAnsi" w:hAnsiTheme="minorHAnsi"/>
          <w:sz w:val="20"/>
          <w:szCs w:val="20"/>
        </w:rPr>
      </w:pPr>
      <w:r w:rsidRPr="00696946">
        <w:rPr>
          <w:rFonts w:asciiTheme="minorHAnsi" w:hAnsiTheme="minorHAnsi"/>
          <w:sz w:val="20"/>
          <w:szCs w:val="20"/>
        </w:rPr>
        <w:tab/>
      </w:r>
      <w:r w:rsidRPr="00696946">
        <w:rPr>
          <w:rFonts w:asciiTheme="minorHAnsi" w:hAnsiTheme="minorHAnsi"/>
          <w:sz w:val="20"/>
          <w:szCs w:val="20"/>
        </w:rPr>
        <w:tab/>
        <w:t>2.3.2</w:t>
      </w:r>
      <w:r w:rsidRPr="00696946">
        <w:rPr>
          <w:rFonts w:asciiTheme="minorHAnsi" w:hAnsiTheme="minorHAnsi"/>
          <w:sz w:val="20"/>
          <w:szCs w:val="20"/>
        </w:rPr>
        <w:tab/>
        <w:t>Conceptual framework on road pricing</w:t>
      </w:r>
    </w:p>
    <w:p w:rsidR="007F01CA" w:rsidRPr="00696946" w:rsidRDefault="007F01CA" w:rsidP="007F01CA">
      <w:pPr>
        <w:spacing w:line="276" w:lineRule="auto"/>
        <w:ind w:firstLine="720"/>
        <w:jc w:val="both"/>
        <w:rPr>
          <w:rFonts w:asciiTheme="minorHAnsi" w:hAnsiTheme="minorHAnsi"/>
          <w:b/>
          <w:sz w:val="20"/>
          <w:szCs w:val="20"/>
        </w:rPr>
      </w:pPr>
      <w:r w:rsidRPr="00696946">
        <w:rPr>
          <w:rFonts w:asciiTheme="minorHAnsi" w:hAnsiTheme="minorHAnsi"/>
          <w:b/>
          <w:sz w:val="20"/>
          <w:szCs w:val="20"/>
        </w:rPr>
        <w:t>2.4</w:t>
      </w:r>
      <w:r w:rsidRPr="00696946">
        <w:rPr>
          <w:rFonts w:asciiTheme="minorHAnsi" w:hAnsiTheme="minorHAnsi"/>
          <w:b/>
          <w:sz w:val="20"/>
          <w:szCs w:val="20"/>
        </w:rPr>
        <w:tab/>
        <w:t>Second-best methods of road pricing</w:t>
      </w:r>
    </w:p>
    <w:p w:rsidR="007F01CA" w:rsidRPr="00696946" w:rsidRDefault="007F01CA" w:rsidP="007F01CA">
      <w:pPr>
        <w:spacing w:line="276" w:lineRule="auto"/>
        <w:jc w:val="both"/>
        <w:rPr>
          <w:rFonts w:asciiTheme="minorHAnsi" w:hAnsiTheme="minorHAnsi"/>
          <w:sz w:val="20"/>
          <w:szCs w:val="20"/>
        </w:rPr>
      </w:pPr>
      <w:r w:rsidRPr="00696946">
        <w:rPr>
          <w:rFonts w:asciiTheme="minorHAnsi" w:hAnsiTheme="minorHAnsi"/>
          <w:b/>
          <w:sz w:val="20"/>
          <w:szCs w:val="20"/>
        </w:rPr>
        <w:tab/>
      </w:r>
      <w:r w:rsidRPr="00696946">
        <w:rPr>
          <w:rFonts w:asciiTheme="minorHAnsi" w:hAnsiTheme="minorHAnsi"/>
          <w:b/>
          <w:sz w:val="20"/>
          <w:szCs w:val="20"/>
        </w:rPr>
        <w:tab/>
      </w:r>
      <w:r w:rsidRPr="00696946">
        <w:rPr>
          <w:rFonts w:asciiTheme="minorHAnsi" w:hAnsiTheme="minorHAnsi"/>
          <w:sz w:val="20"/>
          <w:szCs w:val="20"/>
        </w:rPr>
        <w:t>2.4.1</w:t>
      </w:r>
      <w:r w:rsidRPr="00696946">
        <w:rPr>
          <w:rFonts w:asciiTheme="minorHAnsi" w:hAnsiTheme="minorHAnsi"/>
          <w:sz w:val="20"/>
          <w:szCs w:val="20"/>
        </w:rPr>
        <w:tab/>
        <w:t>From first-best to second-best</w:t>
      </w:r>
    </w:p>
    <w:p w:rsidR="007F01CA" w:rsidRPr="00696946" w:rsidRDefault="007F01CA" w:rsidP="007F01CA">
      <w:pPr>
        <w:spacing w:line="276" w:lineRule="auto"/>
        <w:jc w:val="both"/>
        <w:rPr>
          <w:rFonts w:asciiTheme="minorHAnsi" w:hAnsiTheme="minorHAnsi"/>
          <w:sz w:val="20"/>
          <w:szCs w:val="20"/>
        </w:rPr>
      </w:pPr>
      <w:r w:rsidRPr="00696946">
        <w:rPr>
          <w:rFonts w:asciiTheme="minorHAnsi" w:hAnsiTheme="minorHAnsi"/>
          <w:sz w:val="20"/>
          <w:szCs w:val="20"/>
        </w:rPr>
        <w:tab/>
      </w:r>
      <w:r w:rsidRPr="00696946">
        <w:rPr>
          <w:rFonts w:asciiTheme="minorHAnsi" w:hAnsiTheme="minorHAnsi"/>
          <w:sz w:val="20"/>
          <w:szCs w:val="20"/>
        </w:rPr>
        <w:tab/>
        <w:t>2.4.2</w:t>
      </w:r>
      <w:r w:rsidRPr="00696946">
        <w:rPr>
          <w:rFonts w:asciiTheme="minorHAnsi" w:hAnsiTheme="minorHAnsi"/>
          <w:sz w:val="20"/>
          <w:szCs w:val="20"/>
        </w:rPr>
        <w:tab/>
        <w:t>Example of second-best pricing</w:t>
      </w:r>
    </w:p>
    <w:p w:rsidR="007F01CA" w:rsidRPr="00431A8B" w:rsidRDefault="007F01CA" w:rsidP="00431A8B">
      <w:pPr>
        <w:spacing w:line="276" w:lineRule="auto"/>
        <w:jc w:val="both"/>
        <w:rPr>
          <w:rFonts w:asciiTheme="minorHAnsi" w:hAnsiTheme="minorHAnsi"/>
          <w:b/>
          <w:color w:val="FF0000"/>
          <w:sz w:val="20"/>
          <w:szCs w:val="20"/>
        </w:rPr>
      </w:pPr>
      <w:r w:rsidRPr="00431A8B">
        <w:rPr>
          <w:rFonts w:asciiTheme="minorHAnsi" w:hAnsiTheme="minorHAnsi"/>
          <w:b/>
          <w:color w:val="FF0000"/>
          <w:sz w:val="20"/>
          <w:szCs w:val="20"/>
        </w:rPr>
        <w:tab/>
      </w:r>
    </w:p>
    <w:p w:rsidR="007F01CA" w:rsidRPr="00002F98" w:rsidRDefault="007F01CA" w:rsidP="007F01CA">
      <w:pPr>
        <w:spacing w:line="276" w:lineRule="auto"/>
        <w:jc w:val="both"/>
        <w:rPr>
          <w:rFonts w:asciiTheme="minorHAnsi" w:hAnsiTheme="minorHAnsi"/>
          <w:b/>
          <w:sz w:val="20"/>
          <w:szCs w:val="20"/>
        </w:rPr>
      </w:pP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Chapter 3</w:t>
      </w:r>
      <w:r w:rsidRPr="00002F98">
        <w:rPr>
          <w:rFonts w:asciiTheme="minorHAnsi" w:hAnsiTheme="minorHAnsi"/>
          <w:b/>
          <w:sz w:val="20"/>
          <w:szCs w:val="20"/>
        </w:rPr>
        <w:tab/>
      </w:r>
      <w:r w:rsidR="007D4A78">
        <w:rPr>
          <w:rFonts w:asciiTheme="minorHAnsi" w:hAnsiTheme="minorHAnsi"/>
          <w:b/>
          <w:sz w:val="20"/>
          <w:szCs w:val="20"/>
        </w:rPr>
        <w:t>Kilometerheffing</w:t>
      </w:r>
      <w:r w:rsidRPr="00002F98">
        <w:rPr>
          <w:rFonts w:asciiTheme="minorHAnsi" w:hAnsiTheme="minorHAnsi"/>
          <w:b/>
          <w:sz w:val="20"/>
          <w:szCs w:val="20"/>
        </w:rPr>
        <w:t xml:space="preserve"> in the Netherlands</w:t>
      </w:r>
    </w:p>
    <w:p w:rsidR="007F01CA" w:rsidRPr="00002F98" w:rsidRDefault="007F01CA" w:rsidP="007F01CA">
      <w:pPr>
        <w:spacing w:line="276" w:lineRule="auto"/>
        <w:jc w:val="both"/>
        <w:rPr>
          <w:rFonts w:asciiTheme="minorHAnsi" w:hAnsiTheme="minorHAnsi"/>
          <w:b/>
          <w:sz w:val="20"/>
          <w:szCs w:val="20"/>
        </w:rPr>
      </w:pP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ab/>
        <w:t>3.1</w:t>
      </w:r>
      <w:r w:rsidRPr="00002F98">
        <w:rPr>
          <w:rFonts w:asciiTheme="minorHAnsi" w:hAnsiTheme="minorHAnsi"/>
          <w:b/>
          <w:sz w:val="20"/>
          <w:szCs w:val="20"/>
        </w:rPr>
        <w:tab/>
        <w:t xml:space="preserve">Introduction </w:t>
      </w: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ab/>
        <w:t>3.2</w:t>
      </w:r>
      <w:r w:rsidRPr="00002F98">
        <w:rPr>
          <w:rFonts w:asciiTheme="minorHAnsi" w:hAnsiTheme="minorHAnsi"/>
          <w:b/>
          <w:sz w:val="20"/>
          <w:szCs w:val="20"/>
        </w:rPr>
        <w:tab/>
        <w:t xml:space="preserve">History of the </w:t>
      </w:r>
      <w:r w:rsidR="007D4A78">
        <w:rPr>
          <w:rFonts w:asciiTheme="minorHAnsi" w:hAnsiTheme="minorHAnsi"/>
          <w:b/>
          <w:sz w:val="20"/>
          <w:szCs w:val="20"/>
        </w:rPr>
        <w:t>Kilometerheffing</w:t>
      </w: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ab/>
        <w:t>3.3</w:t>
      </w:r>
      <w:r w:rsidRPr="00002F98">
        <w:rPr>
          <w:rFonts w:asciiTheme="minorHAnsi" w:hAnsiTheme="minorHAnsi"/>
          <w:b/>
          <w:sz w:val="20"/>
          <w:szCs w:val="20"/>
        </w:rPr>
        <w:tab/>
        <w:t>Project Spitsmijden</w:t>
      </w:r>
    </w:p>
    <w:p w:rsidR="007F01CA" w:rsidRPr="00002F98" w:rsidRDefault="007F01CA" w:rsidP="007F01CA">
      <w:pPr>
        <w:spacing w:line="276" w:lineRule="auto"/>
        <w:jc w:val="both"/>
        <w:rPr>
          <w:rFonts w:asciiTheme="minorHAnsi" w:hAnsiTheme="minorHAnsi"/>
          <w:sz w:val="20"/>
          <w:szCs w:val="20"/>
        </w:rPr>
      </w:pPr>
      <w:r w:rsidRPr="00002F98">
        <w:rPr>
          <w:rFonts w:asciiTheme="minorHAnsi" w:hAnsiTheme="minorHAnsi"/>
          <w:b/>
          <w:sz w:val="20"/>
          <w:szCs w:val="20"/>
        </w:rPr>
        <w:tab/>
      </w:r>
      <w:r w:rsidRPr="00002F98">
        <w:rPr>
          <w:rFonts w:asciiTheme="minorHAnsi" w:hAnsiTheme="minorHAnsi"/>
          <w:b/>
          <w:sz w:val="20"/>
          <w:szCs w:val="20"/>
        </w:rPr>
        <w:tab/>
      </w:r>
      <w:r w:rsidRPr="00002F98">
        <w:rPr>
          <w:rFonts w:asciiTheme="minorHAnsi" w:hAnsiTheme="minorHAnsi"/>
          <w:sz w:val="20"/>
          <w:szCs w:val="20"/>
        </w:rPr>
        <w:t>3.3.1</w:t>
      </w:r>
      <w:r w:rsidRPr="00002F98">
        <w:rPr>
          <w:rFonts w:asciiTheme="minorHAnsi" w:hAnsiTheme="minorHAnsi"/>
          <w:sz w:val="20"/>
          <w:szCs w:val="20"/>
        </w:rPr>
        <w:tab/>
        <w:t>Purposes of the project</w:t>
      </w:r>
    </w:p>
    <w:p w:rsidR="007F01CA" w:rsidRPr="004459C5" w:rsidRDefault="007F01CA" w:rsidP="007F01CA">
      <w:pPr>
        <w:spacing w:line="276" w:lineRule="auto"/>
        <w:jc w:val="both"/>
        <w:rPr>
          <w:rFonts w:asciiTheme="minorHAnsi" w:hAnsiTheme="minorHAnsi"/>
          <w:sz w:val="20"/>
          <w:szCs w:val="20"/>
          <w:lang w:val="nl-NL"/>
        </w:rPr>
      </w:pPr>
      <w:r w:rsidRPr="00002F98">
        <w:rPr>
          <w:rFonts w:asciiTheme="minorHAnsi" w:hAnsiTheme="minorHAnsi"/>
          <w:sz w:val="20"/>
          <w:szCs w:val="20"/>
        </w:rPr>
        <w:tab/>
      </w:r>
      <w:r w:rsidRPr="00002F98">
        <w:rPr>
          <w:rFonts w:asciiTheme="minorHAnsi" w:hAnsiTheme="minorHAnsi"/>
          <w:sz w:val="20"/>
          <w:szCs w:val="20"/>
        </w:rPr>
        <w:tab/>
      </w:r>
      <w:r w:rsidRPr="004459C5">
        <w:rPr>
          <w:rFonts w:asciiTheme="minorHAnsi" w:hAnsiTheme="minorHAnsi"/>
          <w:sz w:val="20"/>
          <w:szCs w:val="20"/>
          <w:lang w:val="nl-NL"/>
        </w:rPr>
        <w:t>3.3.2</w:t>
      </w:r>
      <w:r w:rsidRPr="004459C5">
        <w:rPr>
          <w:rFonts w:asciiTheme="minorHAnsi" w:hAnsiTheme="minorHAnsi"/>
          <w:sz w:val="20"/>
          <w:szCs w:val="20"/>
          <w:lang w:val="nl-NL"/>
        </w:rPr>
        <w:tab/>
      </w:r>
      <w:r w:rsidRPr="00002F98">
        <w:rPr>
          <w:rFonts w:asciiTheme="minorHAnsi" w:hAnsiTheme="minorHAnsi"/>
          <w:sz w:val="20"/>
          <w:szCs w:val="20"/>
          <w:lang w:val="nl-NL"/>
        </w:rPr>
        <w:t>Spitsmijden Zoetermeer – Den Haag</w:t>
      </w:r>
    </w:p>
    <w:p w:rsidR="007F01CA" w:rsidRPr="004459C5" w:rsidRDefault="007F01CA" w:rsidP="007F01CA">
      <w:pPr>
        <w:spacing w:line="276" w:lineRule="auto"/>
        <w:jc w:val="both"/>
        <w:rPr>
          <w:rFonts w:asciiTheme="minorHAnsi" w:hAnsiTheme="minorHAnsi"/>
          <w:sz w:val="20"/>
          <w:szCs w:val="20"/>
          <w:lang w:val="nl-NL"/>
        </w:rPr>
      </w:pPr>
      <w:r w:rsidRPr="004459C5">
        <w:rPr>
          <w:rFonts w:asciiTheme="minorHAnsi" w:hAnsiTheme="minorHAnsi"/>
          <w:sz w:val="20"/>
          <w:szCs w:val="20"/>
          <w:lang w:val="nl-NL"/>
        </w:rPr>
        <w:tab/>
      </w:r>
      <w:r w:rsidRPr="004459C5">
        <w:rPr>
          <w:rFonts w:asciiTheme="minorHAnsi" w:hAnsiTheme="minorHAnsi"/>
          <w:sz w:val="20"/>
          <w:szCs w:val="20"/>
          <w:lang w:val="nl-NL"/>
        </w:rPr>
        <w:tab/>
        <w:t>3.3.3</w:t>
      </w:r>
      <w:r w:rsidRPr="004459C5">
        <w:rPr>
          <w:rFonts w:asciiTheme="minorHAnsi" w:hAnsiTheme="minorHAnsi"/>
          <w:sz w:val="20"/>
          <w:szCs w:val="20"/>
          <w:lang w:val="nl-NL"/>
        </w:rPr>
        <w:tab/>
        <w:t>Spitsmijden Gouda – Den Haag</w:t>
      </w:r>
    </w:p>
    <w:p w:rsidR="007F01CA" w:rsidRPr="00002F98" w:rsidRDefault="007F01CA" w:rsidP="007F01CA">
      <w:pPr>
        <w:spacing w:line="276" w:lineRule="auto"/>
        <w:jc w:val="both"/>
        <w:rPr>
          <w:rFonts w:asciiTheme="minorHAnsi" w:hAnsiTheme="minorHAnsi"/>
          <w:b/>
          <w:sz w:val="20"/>
          <w:szCs w:val="20"/>
          <w:lang w:val="en-US"/>
        </w:rPr>
      </w:pPr>
      <w:r w:rsidRPr="004459C5">
        <w:rPr>
          <w:rFonts w:asciiTheme="minorHAnsi" w:hAnsiTheme="minorHAnsi"/>
          <w:b/>
          <w:sz w:val="20"/>
          <w:szCs w:val="20"/>
          <w:lang w:val="nl-NL"/>
        </w:rPr>
        <w:tab/>
      </w:r>
      <w:r w:rsidRPr="00002F98">
        <w:rPr>
          <w:rFonts w:asciiTheme="minorHAnsi" w:hAnsiTheme="minorHAnsi"/>
          <w:b/>
          <w:sz w:val="20"/>
          <w:szCs w:val="20"/>
          <w:lang w:val="en-US"/>
        </w:rPr>
        <w:t>3.4</w:t>
      </w:r>
      <w:r w:rsidRPr="00002F98">
        <w:rPr>
          <w:rFonts w:asciiTheme="minorHAnsi" w:hAnsiTheme="minorHAnsi"/>
          <w:b/>
          <w:sz w:val="20"/>
          <w:szCs w:val="20"/>
          <w:lang w:val="en-US"/>
        </w:rPr>
        <w:tab/>
        <w:t xml:space="preserve">The future of the </w:t>
      </w:r>
      <w:r w:rsidR="007D4A78">
        <w:rPr>
          <w:rFonts w:asciiTheme="minorHAnsi" w:hAnsiTheme="minorHAnsi"/>
          <w:b/>
          <w:sz w:val="20"/>
          <w:szCs w:val="20"/>
          <w:lang w:val="en-US"/>
        </w:rPr>
        <w:t>Kilometerheffing</w:t>
      </w:r>
    </w:p>
    <w:p w:rsidR="007F01CA" w:rsidRPr="00002F98" w:rsidRDefault="007F01CA" w:rsidP="007F01CA">
      <w:pPr>
        <w:spacing w:line="276" w:lineRule="auto"/>
        <w:jc w:val="both"/>
        <w:rPr>
          <w:rFonts w:asciiTheme="minorHAnsi" w:hAnsiTheme="minorHAnsi"/>
          <w:b/>
          <w:sz w:val="20"/>
          <w:szCs w:val="20"/>
          <w:lang w:val="en-US"/>
        </w:rPr>
      </w:pPr>
      <w:r w:rsidRPr="00002F98">
        <w:rPr>
          <w:rFonts w:asciiTheme="minorHAnsi" w:hAnsiTheme="minorHAnsi"/>
          <w:b/>
          <w:sz w:val="20"/>
          <w:szCs w:val="20"/>
          <w:lang w:val="en-US"/>
        </w:rPr>
        <w:tab/>
        <w:t>3.5</w:t>
      </w:r>
      <w:r w:rsidRPr="00002F98">
        <w:rPr>
          <w:rFonts w:asciiTheme="minorHAnsi" w:hAnsiTheme="minorHAnsi"/>
          <w:b/>
          <w:sz w:val="20"/>
          <w:szCs w:val="20"/>
          <w:lang w:val="en-US"/>
        </w:rPr>
        <w:tab/>
      </w:r>
      <w:r w:rsidRPr="00002F98">
        <w:rPr>
          <w:rFonts w:asciiTheme="minorHAnsi" w:hAnsiTheme="minorHAnsi"/>
          <w:b/>
          <w:sz w:val="20"/>
          <w:szCs w:val="20"/>
        </w:rPr>
        <w:t>Demographic characteristics of students</w:t>
      </w:r>
    </w:p>
    <w:p w:rsidR="007F01CA" w:rsidRPr="005A4E33" w:rsidRDefault="007F01CA" w:rsidP="005A4E33">
      <w:pPr>
        <w:spacing w:line="276" w:lineRule="auto"/>
        <w:jc w:val="both"/>
        <w:rPr>
          <w:rFonts w:asciiTheme="minorHAnsi" w:hAnsiTheme="minorHAnsi"/>
          <w:sz w:val="20"/>
          <w:szCs w:val="20"/>
        </w:rPr>
      </w:pPr>
      <w:r w:rsidRPr="00002F98">
        <w:rPr>
          <w:rFonts w:asciiTheme="minorHAnsi" w:hAnsiTheme="minorHAnsi"/>
          <w:b/>
          <w:sz w:val="20"/>
          <w:szCs w:val="20"/>
          <w:lang w:val="en-US"/>
        </w:rPr>
        <w:tab/>
      </w:r>
      <w:r w:rsidRPr="00002F98">
        <w:rPr>
          <w:rFonts w:asciiTheme="minorHAnsi" w:hAnsiTheme="minorHAnsi"/>
          <w:b/>
          <w:sz w:val="20"/>
          <w:szCs w:val="20"/>
          <w:lang w:val="en-US"/>
        </w:rPr>
        <w:tab/>
      </w:r>
    </w:p>
    <w:p w:rsidR="007F01CA" w:rsidRPr="00002F98"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Chapter 4</w:t>
      </w:r>
      <w:r w:rsidRPr="00002F98">
        <w:rPr>
          <w:rFonts w:asciiTheme="minorHAnsi" w:hAnsiTheme="minorHAnsi"/>
          <w:b/>
          <w:sz w:val="20"/>
          <w:szCs w:val="20"/>
        </w:rPr>
        <w:tab/>
        <w:t>Research outcomes on the future generation of car users vs. ANWB outcomes</w:t>
      </w:r>
    </w:p>
    <w:p w:rsidR="007F01CA" w:rsidRPr="00002F98" w:rsidRDefault="007F01CA" w:rsidP="007F01CA">
      <w:pPr>
        <w:spacing w:line="276" w:lineRule="auto"/>
        <w:rPr>
          <w:rFonts w:asciiTheme="minorHAnsi" w:hAnsiTheme="minorHAnsi"/>
          <w:b/>
          <w:sz w:val="20"/>
          <w:szCs w:val="20"/>
        </w:rPr>
      </w:pPr>
    </w:p>
    <w:p w:rsidR="007F01CA"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t>4.1</w:t>
      </w:r>
      <w:r w:rsidRPr="00002F98">
        <w:rPr>
          <w:rFonts w:asciiTheme="minorHAnsi" w:hAnsiTheme="minorHAnsi"/>
          <w:b/>
          <w:sz w:val="20"/>
          <w:szCs w:val="20"/>
        </w:rPr>
        <w:tab/>
        <w:t>Data collection</w:t>
      </w:r>
      <w:r w:rsidR="003870F8">
        <w:rPr>
          <w:rFonts w:asciiTheme="minorHAnsi" w:hAnsiTheme="minorHAnsi"/>
          <w:b/>
          <w:sz w:val="20"/>
          <w:szCs w:val="20"/>
        </w:rPr>
        <w:t xml:space="preserve"> ANWB</w:t>
      </w:r>
    </w:p>
    <w:p w:rsidR="003870F8" w:rsidRPr="003870F8" w:rsidRDefault="003870F8" w:rsidP="003870F8">
      <w:pPr>
        <w:spacing w:line="360" w:lineRule="auto"/>
        <w:outlineLvl w:val="0"/>
        <w:rPr>
          <w:rFonts w:ascii="Calibri" w:hAnsi="Calibri"/>
          <w:b/>
          <w:sz w:val="20"/>
          <w:szCs w:val="20"/>
        </w:rPr>
      </w:pPr>
      <w:r>
        <w:rPr>
          <w:rFonts w:asciiTheme="minorHAnsi" w:hAnsiTheme="minorHAnsi"/>
          <w:b/>
          <w:sz w:val="20"/>
          <w:szCs w:val="20"/>
        </w:rPr>
        <w:tab/>
      </w:r>
      <w:r>
        <w:rPr>
          <w:rFonts w:ascii="Calibri" w:hAnsi="Calibri"/>
          <w:b/>
          <w:sz w:val="20"/>
          <w:szCs w:val="20"/>
        </w:rPr>
        <w:t xml:space="preserve">4.2 </w:t>
      </w:r>
      <w:r>
        <w:rPr>
          <w:rFonts w:ascii="Calibri" w:hAnsi="Calibri"/>
          <w:b/>
          <w:sz w:val="20"/>
          <w:szCs w:val="20"/>
        </w:rPr>
        <w:tab/>
        <w:t>Data collection students</w:t>
      </w:r>
    </w:p>
    <w:p w:rsidR="007F01CA" w:rsidRPr="00002F98" w:rsidRDefault="003870F8" w:rsidP="007F01CA">
      <w:pPr>
        <w:spacing w:line="276" w:lineRule="auto"/>
        <w:rPr>
          <w:rFonts w:asciiTheme="minorHAnsi" w:hAnsiTheme="minorHAnsi"/>
          <w:b/>
          <w:sz w:val="20"/>
          <w:szCs w:val="20"/>
        </w:rPr>
      </w:pPr>
      <w:r>
        <w:rPr>
          <w:rFonts w:asciiTheme="minorHAnsi" w:hAnsiTheme="minorHAnsi"/>
          <w:b/>
          <w:sz w:val="20"/>
          <w:szCs w:val="20"/>
        </w:rPr>
        <w:tab/>
        <w:t>4.3</w:t>
      </w:r>
      <w:r w:rsidR="007F01CA" w:rsidRPr="00002F98">
        <w:rPr>
          <w:rFonts w:asciiTheme="minorHAnsi" w:hAnsiTheme="minorHAnsi"/>
          <w:b/>
          <w:sz w:val="20"/>
          <w:szCs w:val="20"/>
        </w:rPr>
        <w:tab/>
        <w:t>Data analyses</w:t>
      </w:r>
    </w:p>
    <w:p w:rsidR="007F01CA" w:rsidRPr="00002F98" w:rsidRDefault="007F01CA" w:rsidP="007F01CA">
      <w:pPr>
        <w:spacing w:line="276" w:lineRule="auto"/>
        <w:jc w:val="both"/>
        <w:outlineLvl w:val="0"/>
        <w:rPr>
          <w:rFonts w:asciiTheme="minorHAnsi" w:hAnsiTheme="minorHAnsi"/>
          <w:sz w:val="20"/>
          <w:szCs w:val="20"/>
        </w:rPr>
      </w:pPr>
      <w:r w:rsidRPr="00002F98">
        <w:rPr>
          <w:rFonts w:asciiTheme="minorHAnsi" w:hAnsiTheme="minorHAnsi"/>
          <w:b/>
          <w:sz w:val="20"/>
          <w:szCs w:val="20"/>
        </w:rPr>
        <w:tab/>
      </w:r>
      <w:r w:rsidRPr="00002F98">
        <w:rPr>
          <w:rFonts w:asciiTheme="minorHAnsi" w:hAnsiTheme="minorHAnsi"/>
          <w:b/>
          <w:sz w:val="20"/>
          <w:szCs w:val="20"/>
        </w:rPr>
        <w:tab/>
      </w:r>
      <w:r w:rsidR="003870F8">
        <w:rPr>
          <w:rFonts w:asciiTheme="minorHAnsi" w:hAnsiTheme="minorHAnsi"/>
          <w:sz w:val="20"/>
          <w:szCs w:val="20"/>
        </w:rPr>
        <w:t>4.3</w:t>
      </w:r>
      <w:r w:rsidRPr="00002F98">
        <w:rPr>
          <w:rFonts w:asciiTheme="minorHAnsi" w:hAnsiTheme="minorHAnsi"/>
          <w:sz w:val="20"/>
          <w:szCs w:val="20"/>
        </w:rPr>
        <w:t>.1</w:t>
      </w:r>
      <w:r w:rsidRPr="00002F98">
        <w:rPr>
          <w:rFonts w:asciiTheme="minorHAnsi" w:hAnsiTheme="minorHAnsi"/>
          <w:sz w:val="20"/>
          <w:szCs w:val="20"/>
        </w:rPr>
        <w:tab/>
        <w:t>ANWB respondents</w:t>
      </w:r>
    </w:p>
    <w:p w:rsidR="007F01CA" w:rsidRPr="00002F98" w:rsidRDefault="003870F8" w:rsidP="007F01CA">
      <w:pPr>
        <w:spacing w:line="276" w:lineRule="auto"/>
        <w:jc w:val="both"/>
        <w:outlineLvl w:val="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4.3</w:t>
      </w:r>
      <w:r w:rsidR="007F01CA" w:rsidRPr="00002F98">
        <w:rPr>
          <w:rFonts w:asciiTheme="minorHAnsi" w:hAnsiTheme="minorHAnsi"/>
          <w:sz w:val="20"/>
          <w:szCs w:val="20"/>
        </w:rPr>
        <w:t>.2</w:t>
      </w:r>
      <w:r w:rsidR="007F01CA" w:rsidRPr="00002F98">
        <w:rPr>
          <w:rFonts w:asciiTheme="minorHAnsi" w:hAnsiTheme="minorHAnsi"/>
          <w:sz w:val="20"/>
          <w:szCs w:val="20"/>
        </w:rPr>
        <w:tab/>
        <w:t>Students</w:t>
      </w:r>
      <w:r>
        <w:rPr>
          <w:rFonts w:asciiTheme="minorHAnsi" w:hAnsiTheme="minorHAnsi"/>
          <w:sz w:val="20"/>
          <w:szCs w:val="20"/>
        </w:rPr>
        <w:t xml:space="preserve"> of the Erasmus University Rotterdam</w:t>
      </w:r>
    </w:p>
    <w:p w:rsidR="007F01CA" w:rsidRPr="00002F98" w:rsidRDefault="003870F8" w:rsidP="007F01CA">
      <w:pPr>
        <w:spacing w:line="276" w:lineRule="auto"/>
        <w:jc w:val="both"/>
        <w:outlineLvl w:val="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4.3</w:t>
      </w:r>
      <w:r w:rsidR="007F01CA" w:rsidRPr="00002F98">
        <w:rPr>
          <w:rFonts w:asciiTheme="minorHAnsi" w:hAnsiTheme="minorHAnsi"/>
          <w:sz w:val="20"/>
          <w:szCs w:val="20"/>
        </w:rPr>
        <w:t>.3</w:t>
      </w:r>
      <w:r w:rsidR="007F01CA" w:rsidRPr="00002F98">
        <w:rPr>
          <w:rFonts w:asciiTheme="minorHAnsi" w:hAnsiTheme="minorHAnsi"/>
          <w:sz w:val="20"/>
          <w:szCs w:val="20"/>
        </w:rPr>
        <w:tab/>
        <w:t>ANWB vs. Students in the top box</w:t>
      </w:r>
    </w:p>
    <w:p w:rsidR="007F01CA" w:rsidRPr="00002F98" w:rsidRDefault="003870F8" w:rsidP="007F01CA">
      <w:pPr>
        <w:spacing w:line="276" w:lineRule="auto"/>
        <w:jc w:val="both"/>
        <w:outlineLvl w:val="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4.3</w:t>
      </w:r>
      <w:r w:rsidR="007F01CA" w:rsidRPr="00002F98">
        <w:rPr>
          <w:rFonts w:asciiTheme="minorHAnsi" w:hAnsiTheme="minorHAnsi"/>
          <w:sz w:val="20"/>
          <w:szCs w:val="20"/>
        </w:rPr>
        <w:t>.4</w:t>
      </w:r>
      <w:r w:rsidR="007F01CA" w:rsidRPr="00002F98">
        <w:rPr>
          <w:rFonts w:asciiTheme="minorHAnsi" w:hAnsiTheme="minorHAnsi"/>
          <w:sz w:val="20"/>
          <w:szCs w:val="20"/>
        </w:rPr>
        <w:tab/>
        <w:t>ANWB respondents vs. Students in the bottom box</w:t>
      </w:r>
    </w:p>
    <w:p w:rsidR="007F01CA" w:rsidRPr="00002F98" w:rsidRDefault="003870F8" w:rsidP="007F01CA">
      <w:pPr>
        <w:spacing w:line="276" w:lineRule="auto"/>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4.3</w:t>
      </w:r>
      <w:r w:rsidR="007F01CA" w:rsidRPr="00002F98">
        <w:rPr>
          <w:rFonts w:asciiTheme="minorHAnsi" w:hAnsiTheme="minorHAnsi"/>
          <w:sz w:val="20"/>
          <w:szCs w:val="20"/>
        </w:rPr>
        <w:t>.5</w:t>
      </w:r>
      <w:r w:rsidR="007F01CA" w:rsidRPr="00002F98">
        <w:rPr>
          <w:rFonts w:asciiTheme="minorHAnsi" w:hAnsiTheme="minorHAnsi"/>
          <w:sz w:val="20"/>
          <w:szCs w:val="20"/>
        </w:rPr>
        <w:tab/>
        <w:t>ANWB respondents vs. Students in the neutral box</w:t>
      </w:r>
    </w:p>
    <w:p w:rsidR="007F01CA" w:rsidRPr="00002F98" w:rsidRDefault="007F01CA" w:rsidP="007F01CA">
      <w:pPr>
        <w:spacing w:line="276" w:lineRule="auto"/>
        <w:rPr>
          <w:rFonts w:asciiTheme="minorHAnsi" w:hAnsiTheme="minorHAnsi"/>
          <w:b/>
          <w:sz w:val="20"/>
          <w:szCs w:val="20"/>
        </w:rPr>
      </w:pPr>
    </w:p>
    <w:p w:rsidR="007F01CA" w:rsidRPr="00002F98" w:rsidRDefault="003870F8" w:rsidP="007F01CA">
      <w:pPr>
        <w:spacing w:line="276" w:lineRule="auto"/>
        <w:rPr>
          <w:rFonts w:asciiTheme="minorHAnsi" w:hAnsiTheme="minorHAnsi"/>
          <w:b/>
          <w:sz w:val="20"/>
          <w:szCs w:val="20"/>
        </w:rPr>
      </w:pPr>
      <w:r>
        <w:rPr>
          <w:rFonts w:asciiTheme="minorHAnsi" w:hAnsiTheme="minorHAnsi"/>
          <w:b/>
          <w:sz w:val="20"/>
          <w:szCs w:val="20"/>
        </w:rPr>
        <w:tab/>
        <w:t>4.4</w:t>
      </w:r>
      <w:r w:rsidR="007F01CA" w:rsidRPr="00002F98">
        <w:rPr>
          <w:rFonts w:asciiTheme="minorHAnsi" w:hAnsiTheme="minorHAnsi"/>
          <w:b/>
          <w:sz w:val="20"/>
          <w:szCs w:val="20"/>
        </w:rPr>
        <w:tab/>
        <w:t>Outcomes</w:t>
      </w:r>
    </w:p>
    <w:p w:rsidR="007F01CA" w:rsidRPr="00002F98"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t xml:space="preserve"> </w:t>
      </w:r>
    </w:p>
    <w:p w:rsidR="007F01CA" w:rsidRPr="00002F98" w:rsidRDefault="007F01CA" w:rsidP="007F01CA">
      <w:pPr>
        <w:spacing w:line="276" w:lineRule="auto"/>
        <w:rPr>
          <w:rFonts w:asciiTheme="minorHAnsi" w:hAnsiTheme="minorHAnsi"/>
          <w:b/>
          <w:sz w:val="20"/>
          <w:szCs w:val="20"/>
        </w:rPr>
      </w:pPr>
    </w:p>
    <w:p w:rsidR="007F01CA" w:rsidRPr="00696946" w:rsidRDefault="00711D69" w:rsidP="007F01CA">
      <w:pPr>
        <w:spacing w:line="276" w:lineRule="auto"/>
        <w:rPr>
          <w:rFonts w:asciiTheme="minorHAnsi" w:hAnsiTheme="minorHAnsi"/>
          <w:b/>
          <w:sz w:val="20"/>
          <w:szCs w:val="20"/>
        </w:rPr>
      </w:pPr>
      <w:r w:rsidRPr="00696946">
        <w:rPr>
          <w:rFonts w:asciiTheme="minorHAnsi" w:hAnsiTheme="minorHAnsi"/>
          <w:b/>
          <w:sz w:val="20"/>
          <w:szCs w:val="20"/>
        </w:rPr>
        <w:lastRenderedPageBreak/>
        <w:t>Chapter 5</w:t>
      </w:r>
      <w:r w:rsidR="007F01CA" w:rsidRPr="00696946">
        <w:rPr>
          <w:rFonts w:asciiTheme="minorHAnsi" w:hAnsiTheme="minorHAnsi"/>
          <w:b/>
          <w:sz w:val="20"/>
          <w:szCs w:val="20"/>
        </w:rPr>
        <w:tab/>
        <w:t>Conclusions, limitations and recommendations</w:t>
      </w:r>
      <w:r w:rsidR="007F01CA" w:rsidRPr="00696946">
        <w:rPr>
          <w:rFonts w:asciiTheme="minorHAnsi" w:hAnsiTheme="minorHAnsi"/>
          <w:b/>
          <w:sz w:val="20"/>
          <w:szCs w:val="20"/>
        </w:rPr>
        <w:tab/>
      </w:r>
    </w:p>
    <w:p w:rsidR="007F01CA" w:rsidRPr="00696946" w:rsidRDefault="007F01CA" w:rsidP="007F01CA">
      <w:pPr>
        <w:spacing w:line="276" w:lineRule="auto"/>
        <w:rPr>
          <w:rFonts w:asciiTheme="minorHAnsi" w:hAnsiTheme="minorHAnsi"/>
          <w:b/>
          <w:sz w:val="20"/>
          <w:szCs w:val="20"/>
        </w:rPr>
      </w:pPr>
    </w:p>
    <w:p w:rsidR="007F01CA" w:rsidRPr="00696946" w:rsidRDefault="00711D69" w:rsidP="003870F8">
      <w:pPr>
        <w:spacing w:line="276" w:lineRule="auto"/>
        <w:rPr>
          <w:rFonts w:asciiTheme="minorHAnsi" w:hAnsiTheme="minorHAnsi"/>
          <w:b/>
          <w:sz w:val="20"/>
          <w:szCs w:val="20"/>
        </w:rPr>
      </w:pPr>
      <w:r w:rsidRPr="00696946">
        <w:rPr>
          <w:rFonts w:asciiTheme="minorHAnsi" w:hAnsiTheme="minorHAnsi"/>
          <w:b/>
          <w:sz w:val="20"/>
          <w:szCs w:val="20"/>
        </w:rPr>
        <w:tab/>
        <w:t>5</w:t>
      </w:r>
      <w:r w:rsidR="007F01CA" w:rsidRPr="00696946">
        <w:rPr>
          <w:rFonts w:asciiTheme="minorHAnsi" w:hAnsiTheme="minorHAnsi"/>
          <w:b/>
          <w:sz w:val="20"/>
          <w:szCs w:val="20"/>
        </w:rPr>
        <w:t>.1</w:t>
      </w:r>
      <w:r w:rsidR="007F01CA" w:rsidRPr="00696946">
        <w:rPr>
          <w:rFonts w:asciiTheme="minorHAnsi" w:hAnsiTheme="minorHAnsi"/>
          <w:b/>
          <w:sz w:val="20"/>
          <w:szCs w:val="20"/>
        </w:rPr>
        <w:tab/>
        <w:t xml:space="preserve">Conclusions </w:t>
      </w:r>
      <w:r w:rsidR="003870F8" w:rsidRPr="00696946">
        <w:rPr>
          <w:rFonts w:asciiTheme="minorHAnsi" w:hAnsiTheme="minorHAnsi"/>
          <w:b/>
          <w:sz w:val="20"/>
          <w:szCs w:val="20"/>
        </w:rPr>
        <w:t xml:space="preserve">of the </w:t>
      </w:r>
      <w:r w:rsidR="00431A8B" w:rsidRPr="00696946">
        <w:rPr>
          <w:rFonts w:asciiTheme="minorHAnsi" w:hAnsiTheme="minorHAnsi"/>
          <w:b/>
          <w:sz w:val="20"/>
          <w:szCs w:val="20"/>
        </w:rPr>
        <w:t>research</w:t>
      </w:r>
    </w:p>
    <w:p w:rsidR="007F01CA" w:rsidRPr="00696946" w:rsidRDefault="00711D69" w:rsidP="007F01CA">
      <w:pPr>
        <w:spacing w:line="276" w:lineRule="auto"/>
        <w:rPr>
          <w:rFonts w:asciiTheme="minorHAnsi" w:hAnsiTheme="minorHAnsi"/>
          <w:b/>
          <w:sz w:val="20"/>
          <w:szCs w:val="20"/>
        </w:rPr>
      </w:pPr>
      <w:r w:rsidRPr="00696946">
        <w:rPr>
          <w:rFonts w:asciiTheme="minorHAnsi" w:hAnsiTheme="minorHAnsi"/>
          <w:b/>
          <w:sz w:val="20"/>
          <w:szCs w:val="20"/>
        </w:rPr>
        <w:tab/>
        <w:t>5</w:t>
      </w:r>
      <w:r w:rsidR="007F01CA" w:rsidRPr="00696946">
        <w:rPr>
          <w:rFonts w:asciiTheme="minorHAnsi" w:hAnsiTheme="minorHAnsi"/>
          <w:b/>
          <w:sz w:val="20"/>
          <w:szCs w:val="20"/>
        </w:rPr>
        <w:t>.2</w:t>
      </w:r>
      <w:r w:rsidR="007F01CA" w:rsidRPr="00696946">
        <w:rPr>
          <w:rFonts w:asciiTheme="minorHAnsi" w:hAnsiTheme="minorHAnsi"/>
          <w:b/>
          <w:sz w:val="20"/>
          <w:szCs w:val="20"/>
        </w:rPr>
        <w:tab/>
      </w:r>
      <w:r w:rsidR="003870F8" w:rsidRPr="00696946">
        <w:rPr>
          <w:rFonts w:asciiTheme="minorHAnsi" w:hAnsiTheme="minorHAnsi"/>
          <w:b/>
          <w:sz w:val="20"/>
          <w:szCs w:val="20"/>
        </w:rPr>
        <w:t>Policy recommendations</w:t>
      </w:r>
    </w:p>
    <w:p w:rsidR="007F01CA" w:rsidRPr="00696946" w:rsidRDefault="00711D69" w:rsidP="007F01CA">
      <w:pPr>
        <w:spacing w:line="276" w:lineRule="auto"/>
        <w:rPr>
          <w:rFonts w:asciiTheme="minorHAnsi" w:hAnsiTheme="minorHAnsi"/>
          <w:b/>
          <w:sz w:val="20"/>
          <w:szCs w:val="20"/>
        </w:rPr>
      </w:pPr>
      <w:r w:rsidRPr="00696946">
        <w:rPr>
          <w:rFonts w:asciiTheme="minorHAnsi" w:hAnsiTheme="minorHAnsi"/>
          <w:b/>
          <w:sz w:val="20"/>
          <w:szCs w:val="20"/>
        </w:rPr>
        <w:tab/>
        <w:t>5</w:t>
      </w:r>
      <w:r w:rsidR="007F01CA" w:rsidRPr="00696946">
        <w:rPr>
          <w:rFonts w:asciiTheme="minorHAnsi" w:hAnsiTheme="minorHAnsi"/>
          <w:b/>
          <w:sz w:val="20"/>
          <w:szCs w:val="20"/>
        </w:rPr>
        <w:t>.3</w:t>
      </w:r>
      <w:r w:rsidR="007F01CA" w:rsidRPr="00696946">
        <w:rPr>
          <w:rFonts w:asciiTheme="minorHAnsi" w:hAnsiTheme="minorHAnsi"/>
          <w:b/>
          <w:sz w:val="20"/>
          <w:szCs w:val="20"/>
        </w:rPr>
        <w:tab/>
      </w:r>
      <w:r w:rsidR="003870F8" w:rsidRPr="00696946">
        <w:rPr>
          <w:rFonts w:asciiTheme="minorHAnsi" w:hAnsiTheme="minorHAnsi"/>
          <w:b/>
          <w:sz w:val="20"/>
          <w:szCs w:val="20"/>
        </w:rPr>
        <w:t>Limitations and recommendations</w:t>
      </w:r>
    </w:p>
    <w:p w:rsidR="007F01CA" w:rsidRPr="00002F98"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t xml:space="preserve"> </w:t>
      </w:r>
    </w:p>
    <w:p w:rsidR="007F01CA" w:rsidRPr="00002F98"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r>
      <w:r w:rsidRPr="00002F98">
        <w:rPr>
          <w:rFonts w:asciiTheme="minorHAnsi" w:hAnsiTheme="minorHAnsi"/>
          <w:b/>
          <w:sz w:val="20"/>
          <w:szCs w:val="20"/>
        </w:rPr>
        <w:tab/>
        <w:t>Afterword</w:t>
      </w:r>
    </w:p>
    <w:p w:rsidR="007F01CA" w:rsidRPr="00002F98" w:rsidRDefault="007F01CA" w:rsidP="007F01CA">
      <w:pPr>
        <w:spacing w:line="276" w:lineRule="auto"/>
        <w:rPr>
          <w:rFonts w:asciiTheme="minorHAnsi" w:hAnsiTheme="minorHAnsi"/>
          <w:b/>
          <w:sz w:val="20"/>
          <w:szCs w:val="20"/>
        </w:rPr>
      </w:pPr>
    </w:p>
    <w:p w:rsidR="007F01CA" w:rsidRPr="00002F98"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r>
      <w:r w:rsidRPr="00002F98">
        <w:rPr>
          <w:rFonts w:asciiTheme="minorHAnsi" w:hAnsiTheme="minorHAnsi"/>
          <w:b/>
          <w:sz w:val="20"/>
          <w:szCs w:val="20"/>
        </w:rPr>
        <w:tab/>
        <w:t>References</w:t>
      </w:r>
    </w:p>
    <w:p w:rsidR="007F01CA" w:rsidRPr="00002F98" w:rsidRDefault="007F01CA" w:rsidP="007F01CA">
      <w:pPr>
        <w:spacing w:line="276" w:lineRule="auto"/>
        <w:rPr>
          <w:rFonts w:asciiTheme="minorHAnsi" w:hAnsiTheme="minorHAnsi"/>
          <w:b/>
          <w:sz w:val="20"/>
          <w:szCs w:val="20"/>
        </w:rPr>
      </w:pPr>
    </w:p>
    <w:p w:rsidR="007F01CA"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r>
      <w:r w:rsidRPr="00002F98">
        <w:rPr>
          <w:rFonts w:asciiTheme="minorHAnsi" w:hAnsiTheme="minorHAnsi"/>
          <w:b/>
          <w:sz w:val="20"/>
          <w:szCs w:val="20"/>
        </w:rPr>
        <w:tab/>
        <w:t>Appendix</w:t>
      </w:r>
      <w:r w:rsidR="003870F8">
        <w:rPr>
          <w:rFonts w:asciiTheme="minorHAnsi" w:hAnsiTheme="minorHAnsi"/>
          <w:b/>
          <w:sz w:val="20"/>
          <w:szCs w:val="20"/>
        </w:rPr>
        <w:t xml:space="preserve"> 1 – Questionnaire</w:t>
      </w:r>
    </w:p>
    <w:p w:rsidR="003870F8" w:rsidRDefault="003870F8" w:rsidP="007F01CA">
      <w:pPr>
        <w:spacing w:line="276" w:lineRule="auto"/>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p>
    <w:p w:rsidR="003870F8" w:rsidRPr="003870F8" w:rsidRDefault="003870F8" w:rsidP="007F01CA">
      <w:pPr>
        <w:spacing w:line="276" w:lineRule="auto"/>
        <w:rPr>
          <w:rFonts w:ascii="Calibri" w:hAnsi="Calibri"/>
          <w:b/>
          <w:sz w:val="20"/>
          <w:szCs w:val="20"/>
        </w:rPr>
      </w:pPr>
      <w:r>
        <w:rPr>
          <w:rFonts w:asciiTheme="minorHAnsi" w:hAnsiTheme="minorHAnsi"/>
          <w:b/>
          <w:sz w:val="20"/>
          <w:szCs w:val="20"/>
        </w:rPr>
        <w:tab/>
      </w:r>
      <w:r>
        <w:rPr>
          <w:rFonts w:asciiTheme="minorHAnsi" w:hAnsiTheme="minorHAnsi"/>
          <w:b/>
          <w:sz w:val="20"/>
          <w:szCs w:val="20"/>
        </w:rPr>
        <w:tab/>
        <w:t xml:space="preserve">Appendix 2 – </w:t>
      </w:r>
      <w:r w:rsidRPr="00A90283">
        <w:rPr>
          <w:rFonts w:ascii="Calibri" w:hAnsi="Calibri"/>
          <w:b/>
          <w:sz w:val="20"/>
          <w:szCs w:val="20"/>
        </w:rPr>
        <w:t>Answers of all students</w:t>
      </w:r>
      <w:r>
        <w:rPr>
          <w:rFonts w:ascii="Calibri" w:hAnsi="Calibri"/>
          <w:b/>
          <w:sz w:val="20"/>
          <w:szCs w:val="20"/>
        </w:rPr>
        <w:t xml:space="preserve"> to the 15 questions of our survey</w:t>
      </w:r>
    </w:p>
    <w:p w:rsidR="007F01CA" w:rsidRPr="00002F98" w:rsidRDefault="007F01CA" w:rsidP="007F01CA">
      <w:pPr>
        <w:spacing w:line="276" w:lineRule="auto"/>
        <w:rPr>
          <w:rFonts w:asciiTheme="minorHAnsi" w:hAnsiTheme="minorHAnsi"/>
          <w:b/>
          <w:sz w:val="20"/>
          <w:szCs w:val="20"/>
        </w:rPr>
      </w:pPr>
      <w:r w:rsidRPr="00002F98">
        <w:rPr>
          <w:rFonts w:asciiTheme="minorHAnsi" w:hAnsiTheme="minorHAnsi"/>
          <w:b/>
          <w:sz w:val="20"/>
          <w:szCs w:val="20"/>
        </w:rPr>
        <w:tab/>
      </w:r>
      <w:r w:rsidRPr="00002F98">
        <w:rPr>
          <w:rFonts w:asciiTheme="minorHAnsi" w:hAnsiTheme="minorHAnsi"/>
          <w:b/>
          <w:sz w:val="20"/>
          <w:szCs w:val="20"/>
        </w:rPr>
        <w:tab/>
      </w:r>
    </w:p>
    <w:p w:rsidR="007F01CA" w:rsidRPr="00002F98" w:rsidRDefault="007F01CA" w:rsidP="007F01CA">
      <w:pPr>
        <w:spacing w:line="276" w:lineRule="auto"/>
        <w:jc w:val="both"/>
        <w:rPr>
          <w:rFonts w:asciiTheme="minorHAnsi" w:hAnsiTheme="minorHAnsi"/>
          <w:b/>
          <w:sz w:val="20"/>
          <w:szCs w:val="20"/>
        </w:rPr>
      </w:pPr>
      <w:r w:rsidRPr="00002F98">
        <w:rPr>
          <w:rFonts w:asciiTheme="minorHAnsi" w:hAnsiTheme="minorHAnsi"/>
          <w:b/>
          <w:sz w:val="20"/>
          <w:szCs w:val="20"/>
        </w:rPr>
        <w:tab/>
      </w:r>
      <w:r w:rsidRPr="00002F98">
        <w:rPr>
          <w:rFonts w:asciiTheme="minorHAnsi" w:hAnsiTheme="minorHAnsi"/>
          <w:b/>
          <w:sz w:val="20"/>
          <w:szCs w:val="20"/>
        </w:rPr>
        <w:tab/>
        <w:t>List of figures, graphs and tables</w:t>
      </w:r>
    </w:p>
    <w:p w:rsidR="007F01CA" w:rsidRDefault="007F01CA" w:rsidP="007F01CA">
      <w:pPr>
        <w:spacing w:line="276" w:lineRule="auto"/>
        <w:rPr>
          <w:rFonts w:ascii="Calibri" w:hAnsi="Calibri"/>
          <w:b/>
          <w:sz w:val="20"/>
          <w:szCs w:val="20"/>
        </w:rPr>
      </w:pPr>
    </w:p>
    <w:p w:rsidR="007F01CA" w:rsidRPr="00EA6B78" w:rsidRDefault="007F01CA" w:rsidP="007F01CA">
      <w:pPr>
        <w:spacing w:line="360" w:lineRule="auto"/>
        <w:rPr>
          <w:rFonts w:ascii="Calibri" w:hAnsi="Calibri"/>
          <w:b/>
          <w:sz w:val="20"/>
          <w:szCs w:val="20"/>
        </w:rPr>
      </w:pPr>
      <w:r>
        <w:rPr>
          <w:rFonts w:ascii="Calibri" w:hAnsi="Calibri"/>
          <w:b/>
          <w:sz w:val="20"/>
          <w:szCs w:val="20"/>
        </w:rPr>
        <w:tab/>
      </w:r>
      <w:r>
        <w:rPr>
          <w:rFonts w:ascii="Calibri" w:hAnsi="Calibri"/>
          <w:sz w:val="20"/>
          <w:szCs w:val="20"/>
        </w:rPr>
        <w:t xml:space="preserve"> </w:t>
      </w:r>
    </w:p>
    <w:p w:rsidR="007F01CA" w:rsidRDefault="007F01CA" w:rsidP="007F01CA">
      <w:pPr>
        <w:rPr>
          <w:rFonts w:ascii="Calibri" w:hAnsi="Calibri"/>
          <w:sz w:val="20"/>
          <w:szCs w:val="20"/>
        </w:rPr>
      </w:pPr>
      <w:r>
        <w:rPr>
          <w:rFonts w:ascii="Calibri" w:hAnsi="Calibri"/>
          <w:sz w:val="20"/>
          <w:szCs w:val="20"/>
        </w:rPr>
        <w:br w:type="page"/>
      </w:r>
    </w:p>
    <w:p w:rsidR="007F01CA" w:rsidRDefault="007F01CA" w:rsidP="007F01CA">
      <w:pPr>
        <w:spacing w:line="276" w:lineRule="auto"/>
        <w:rPr>
          <w:rFonts w:ascii="Calibri" w:hAnsi="Calibri"/>
          <w:b/>
          <w:sz w:val="20"/>
          <w:szCs w:val="20"/>
        </w:rPr>
      </w:pPr>
      <w:r>
        <w:rPr>
          <w:rFonts w:ascii="Calibri" w:hAnsi="Calibri"/>
          <w:b/>
          <w:sz w:val="20"/>
          <w:szCs w:val="20"/>
        </w:rPr>
        <w:lastRenderedPageBreak/>
        <w:t>Chapter 1</w:t>
      </w:r>
      <w:r>
        <w:rPr>
          <w:rFonts w:ascii="Calibri" w:hAnsi="Calibri"/>
          <w:b/>
          <w:sz w:val="20"/>
          <w:szCs w:val="20"/>
        </w:rPr>
        <w:tab/>
      </w:r>
      <w:r w:rsidR="0092182D">
        <w:rPr>
          <w:rFonts w:ascii="Calibri" w:hAnsi="Calibri"/>
          <w:b/>
          <w:sz w:val="20"/>
          <w:szCs w:val="20"/>
        </w:rPr>
        <w:t>Introduction</w:t>
      </w:r>
    </w:p>
    <w:p w:rsidR="002D646F" w:rsidRDefault="002D646F" w:rsidP="007F01CA">
      <w:pPr>
        <w:spacing w:line="276" w:lineRule="auto"/>
        <w:rPr>
          <w:rFonts w:ascii="Calibri" w:hAnsi="Calibri"/>
          <w:b/>
          <w:sz w:val="20"/>
          <w:szCs w:val="20"/>
        </w:rPr>
      </w:pPr>
    </w:p>
    <w:p w:rsidR="007F01CA" w:rsidRPr="005C20D6" w:rsidRDefault="007F01CA" w:rsidP="00711D69">
      <w:pPr>
        <w:pStyle w:val="ListParagraph"/>
        <w:numPr>
          <w:ilvl w:val="1"/>
          <w:numId w:val="1"/>
        </w:numPr>
        <w:spacing w:line="360" w:lineRule="auto"/>
        <w:ind w:left="709"/>
        <w:rPr>
          <w:rFonts w:ascii="Calibri" w:hAnsi="Calibri"/>
          <w:b/>
          <w:sz w:val="20"/>
          <w:szCs w:val="20"/>
        </w:rPr>
      </w:pPr>
      <w:r w:rsidRPr="005C20D6">
        <w:rPr>
          <w:rFonts w:ascii="Calibri" w:hAnsi="Calibri"/>
          <w:b/>
          <w:sz w:val="20"/>
          <w:szCs w:val="20"/>
        </w:rPr>
        <w:t>Background</w:t>
      </w:r>
    </w:p>
    <w:p w:rsidR="007F01CA" w:rsidRPr="00240D82" w:rsidRDefault="007F01CA" w:rsidP="00711D69">
      <w:pPr>
        <w:spacing w:line="360" w:lineRule="auto"/>
        <w:jc w:val="both"/>
        <w:rPr>
          <w:rFonts w:asciiTheme="minorHAnsi" w:hAnsiTheme="minorHAnsi" w:cs="Arial"/>
          <w:color w:val="000000"/>
          <w:sz w:val="20"/>
          <w:szCs w:val="20"/>
        </w:rPr>
      </w:pPr>
      <w:r w:rsidRPr="00240D82">
        <w:rPr>
          <w:rFonts w:asciiTheme="minorHAnsi" w:hAnsiTheme="minorHAnsi"/>
          <w:sz w:val="20"/>
          <w:szCs w:val="20"/>
        </w:rPr>
        <w:t>During the political elections of 2010 the topic of mobility was a hot issue. How can we reduce traffic congestion</w:t>
      </w:r>
      <w:r w:rsidR="008C4406">
        <w:rPr>
          <w:rFonts w:asciiTheme="minorHAnsi" w:hAnsiTheme="minorHAnsi"/>
          <w:sz w:val="20"/>
          <w:szCs w:val="20"/>
        </w:rPr>
        <w:t xml:space="preserve"> and how can we accomplish this?</w:t>
      </w:r>
      <w:r w:rsidRPr="00240D82">
        <w:rPr>
          <w:rFonts w:asciiTheme="minorHAnsi" w:hAnsiTheme="minorHAnsi"/>
          <w:sz w:val="20"/>
          <w:szCs w:val="20"/>
        </w:rPr>
        <w:t xml:space="preserve"> Most parties agree that something has to change when it comes for paying for mobility. One party in particular (CDA) introduced an innovative system that will let you pay for the </w:t>
      </w:r>
      <w:r>
        <w:rPr>
          <w:rFonts w:asciiTheme="minorHAnsi" w:hAnsiTheme="minorHAnsi"/>
          <w:sz w:val="20"/>
          <w:szCs w:val="20"/>
        </w:rPr>
        <w:t>car usage</w:t>
      </w:r>
      <w:r w:rsidR="007D4A78">
        <w:rPr>
          <w:rFonts w:asciiTheme="minorHAnsi" w:hAnsiTheme="minorHAnsi"/>
          <w:sz w:val="20"/>
          <w:szCs w:val="20"/>
        </w:rPr>
        <w:t xml:space="preserve"> instead of only possessing a car</w:t>
      </w:r>
      <w:r w:rsidRPr="00240D82">
        <w:rPr>
          <w:rFonts w:asciiTheme="minorHAnsi" w:hAnsiTheme="minorHAnsi"/>
          <w:sz w:val="20"/>
          <w:szCs w:val="20"/>
        </w:rPr>
        <w:t xml:space="preserve">. </w:t>
      </w:r>
      <w:r w:rsidRPr="00240D82">
        <w:rPr>
          <w:rFonts w:asciiTheme="minorHAnsi" w:hAnsiTheme="minorHAnsi" w:cs="Arial"/>
          <w:color w:val="000000"/>
          <w:sz w:val="20"/>
          <w:szCs w:val="20"/>
        </w:rPr>
        <w:t>No more taxes charged for possession of a vehicle, but for its use. Those who drive more,</w:t>
      </w:r>
      <w:r w:rsidRPr="00240D82">
        <w:rPr>
          <w:rFonts w:asciiTheme="minorHAnsi" w:hAnsiTheme="minorHAnsi" w:cs="Arial"/>
          <w:color w:val="000000"/>
          <w:sz w:val="20"/>
          <w:szCs w:val="20"/>
          <w:shd w:val="clear" w:color="auto" w:fill="FFFFFF"/>
        </w:rPr>
        <w:t xml:space="preserve"> </w:t>
      </w:r>
      <w:r w:rsidRPr="00240D82">
        <w:rPr>
          <w:rFonts w:asciiTheme="minorHAnsi" w:hAnsiTheme="minorHAnsi" w:cs="Arial"/>
          <w:color w:val="000000"/>
          <w:sz w:val="20"/>
          <w:szCs w:val="20"/>
        </w:rPr>
        <w:t>pay more, who drives less</w:t>
      </w:r>
      <w:r w:rsidR="007D4A78">
        <w:rPr>
          <w:rFonts w:asciiTheme="minorHAnsi" w:hAnsiTheme="minorHAnsi" w:cs="Arial"/>
          <w:color w:val="000000"/>
          <w:sz w:val="20"/>
          <w:szCs w:val="20"/>
        </w:rPr>
        <w:t>, pay less. In short:</w:t>
      </w:r>
      <w:r w:rsidRPr="00240D82">
        <w:rPr>
          <w:rFonts w:asciiTheme="minorHAnsi" w:hAnsiTheme="minorHAnsi" w:cs="Arial"/>
          <w:color w:val="000000"/>
          <w:sz w:val="20"/>
          <w:szCs w:val="20"/>
        </w:rPr>
        <w:t xml:space="preserve"> a fundamenta</w:t>
      </w:r>
      <w:r w:rsidR="007D4A78">
        <w:rPr>
          <w:rFonts w:asciiTheme="minorHAnsi" w:hAnsiTheme="minorHAnsi" w:cs="Arial"/>
          <w:color w:val="000000"/>
          <w:sz w:val="20"/>
          <w:szCs w:val="20"/>
        </w:rPr>
        <w:t xml:space="preserve">l change in </w:t>
      </w:r>
      <w:r w:rsidRPr="00240D82">
        <w:rPr>
          <w:rFonts w:asciiTheme="minorHAnsi" w:hAnsiTheme="minorHAnsi" w:cs="Arial"/>
          <w:color w:val="000000"/>
          <w:sz w:val="20"/>
          <w:szCs w:val="20"/>
        </w:rPr>
        <w:t xml:space="preserve">how taxes are levied on vehicles. </w:t>
      </w:r>
    </w:p>
    <w:p w:rsidR="007F01CA" w:rsidRDefault="007F01CA" w:rsidP="007F01CA">
      <w:pPr>
        <w:spacing w:line="360" w:lineRule="auto"/>
        <w:jc w:val="both"/>
        <w:rPr>
          <w:rFonts w:ascii="Calibri" w:hAnsi="Calibri"/>
          <w:sz w:val="20"/>
          <w:szCs w:val="20"/>
        </w:rPr>
      </w:pPr>
      <w:r w:rsidRPr="00240D82">
        <w:rPr>
          <w:rFonts w:asciiTheme="minorHAnsi" w:hAnsiTheme="minorHAnsi"/>
          <w:sz w:val="20"/>
          <w:szCs w:val="20"/>
        </w:rPr>
        <w:t xml:space="preserve">When </w:t>
      </w:r>
      <w:r>
        <w:rPr>
          <w:rFonts w:asciiTheme="minorHAnsi" w:hAnsiTheme="minorHAnsi"/>
          <w:sz w:val="20"/>
          <w:szCs w:val="20"/>
        </w:rPr>
        <w:t>we look back</w:t>
      </w:r>
      <w:r w:rsidRPr="00240D82">
        <w:rPr>
          <w:rFonts w:asciiTheme="minorHAnsi" w:hAnsiTheme="minorHAnsi"/>
          <w:sz w:val="20"/>
          <w:szCs w:val="20"/>
        </w:rPr>
        <w:t xml:space="preserve"> in the Dutch newspapers</w:t>
      </w:r>
      <w:r>
        <w:rPr>
          <w:rFonts w:asciiTheme="minorHAnsi" w:hAnsiTheme="minorHAnsi"/>
          <w:sz w:val="20"/>
          <w:szCs w:val="20"/>
        </w:rPr>
        <w:t>,</w:t>
      </w:r>
      <w:r w:rsidRPr="00240D82">
        <w:rPr>
          <w:rFonts w:asciiTheme="minorHAnsi" w:hAnsiTheme="minorHAnsi"/>
          <w:sz w:val="20"/>
          <w:szCs w:val="20"/>
        </w:rPr>
        <w:t xml:space="preserve"> this system of road pricing is a hot issue. In the Netherlands most people know this system as the </w:t>
      </w:r>
      <w:r w:rsidR="007D4A78">
        <w:rPr>
          <w:rFonts w:asciiTheme="minorHAnsi" w:hAnsiTheme="minorHAnsi"/>
          <w:sz w:val="20"/>
          <w:szCs w:val="20"/>
        </w:rPr>
        <w:t xml:space="preserve">Kilometerheffing. </w:t>
      </w:r>
      <w:r w:rsidRPr="00240D82">
        <w:rPr>
          <w:rFonts w:asciiTheme="minorHAnsi" w:hAnsiTheme="minorHAnsi"/>
          <w:sz w:val="20"/>
          <w:szCs w:val="20"/>
        </w:rPr>
        <w:t>Companies, political parties, families; everyone has an opinion about this so called</w:t>
      </w:r>
      <w:r w:rsidR="007D4A78">
        <w:rPr>
          <w:rFonts w:ascii="Calibri" w:hAnsi="Calibri"/>
          <w:sz w:val="20"/>
          <w:szCs w:val="20"/>
        </w:rPr>
        <w:t xml:space="preserve"> Kilometerheffing</w:t>
      </w:r>
      <w:r>
        <w:rPr>
          <w:rFonts w:ascii="Calibri" w:hAnsi="Calibri"/>
          <w:sz w:val="20"/>
          <w:szCs w:val="20"/>
        </w:rPr>
        <w:t xml:space="preserve">. </w:t>
      </w:r>
      <w:r w:rsidR="007D4A78">
        <w:rPr>
          <w:rFonts w:ascii="Calibri" w:hAnsi="Calibri"/>
          <w:sz w:val="20"/>
          <w:szCs w:val="20"/>
        </w:rPr>
        <w:t>For example, if</w:t>
      </w:r>
      <w:r>
        <w:rPr>
          <w:rFonts w:ascii="Calibri" w:hAnsi="Calibri"/>
          <w:sz w:val="20"/>
          <w:szCs w:val="20"/>
        </w:rPr>
        <w:t xml:space="preserve"> </w:t>
      </w:r>
      <w:r w:rsidR="007D4A78">
        <w:rPr>
          <w:rFonts w:ascii="Calibri" w:hAnsi="Calibri"/>
          <w:sz w:val="20"/>
          <w:szCs w:val="20"/>
        </w:rPr>
        <w:t>we should implement this system or</w:t>
      </w:r>
      <w:r>
        <w:rPr>
          <w:rFonts w:ascii="Calibri" w:hAnsi="Calibri"/>
          <w:sz w:val="20"/>
          <w:szCs w:val="20"/>
        </w:rPr>
        <w:t xml:space="preserve"> which effects this will have for your wallet or your privacy.  </w:t>
      </w:r>
    </w:p>
    <w:p w:rsidR="007F01CA" w:rsidRDefault="007F01CA" w:rsidP="007F01CA">
      <w:pPr>
        <w:spacing w:line="360" w:lineRule="auto"/>
        <w:jc w:val="both"/>
        <w:rPr>
          <w:rFonts w:ascii="Calibri" w:hAnsi="Calibri"/>
          <w:sz w:val="20"/>
          <w:szCs w:val="20"/>
        </w:rPr>
      </w:pPr>
      <w:r>
        <w:rPr>
          <w:rFonts w:ascii="Calibri" w:hAnsi="Calibri"/>
          <w:sz w:val="20"/>
          <w:szCs w:val="20"/>
        </w:rPr>
        <w:t>Due to thi</w:t>
      </w:r>
      <w:r w:rsidRPr="009F26B6">
        <w:rPr>
          <w:rFonts w:ascii="Calibri" w:hAnsi="Calibri"/>
          <w:sz w:val="20"/>
          <w:szCs w:val="20"/>
        </w:rPr>
        <w:t>s</w:t>
      </w:r>
      <w:r>
        <w:rPr>
          <w:rFonts w:ascii="Calibri" w:hAnsi="Calibri"/>
          <w:sz w:val="20"/>
          <w:szCs w:val="20"/>
        </w:rPr>
        <w:t xml:space="preserve"> questions and uncertainties the Dutch motorists’ association, the </w:t>
      </w:r>
      <w:r w:rsidR="007D4A78" w:rsidRPr="007D4A78">
        <w:rPr>
          <w:rFonts w:ascii="Calibri" w:hAnsi="Calibri"/>
          <w:sz w:val="20"/>
          <w:szCs w:val="20"/>
        </w:rPr>
        <w:t>Algemene Nederlandsche Wielrijders-Bond</w:t>
      </w:r>
      <w:r>
        <w:rPr>
          <w:rFonts w:ascii="Calibri" w:hAnsi="Calibri"/>
          <w:sz w:val="20"/>
          <w:szCs w:val="20"/>
        </w:rPr>
        <w:t xml:space="preserve"> (ANWB) did a survey among car drivers. This survey was not only for their members but for everyone who was willing to participate and express their personal opinion about the </w:t>
      </w:r>
      <w:r w:rsidR="007D4A78">
        <w:rPr>
          <w:rFonts w:ascii="Calibri" w:hAnsi="Calibri"/>
          <w:sz w:val="20"/>
          <w:szCs w:val="20"/>
        </w:rPr>
        <w:t>Kilometerheffing</w:t>
      </w:r>
      <w:r>
        <w:rPr>
          <w:rFonts w:ascii="Calibri" w:hAnsi="Calibri"/>
          <w:sz w:val="20"/>
          <w:szCs w:val="20"/>
        </w:rPr>
        <w:t xml:space="preserve">. This survey was posted on the website of the ANWB on Saturday January 23, 2010 till Wednesday February 17, 2010. In this period a total </w:t>
      </w:r>
      <w:r w:rsidRPr="009F26B6">
        <w:rPr>
          <w:rFonts w:ascii="Calibri" w:hAnsi="Calibri"/>
          <w:sz w:val="20"/>
          <w:szCs w:val="20"/>
        </w:rPr>
        <w:t>of 439.426</w:t>
      </w:r>
      <w:r>
        <w:rPr>
          <w:rFonts w:ascii="Calibri" w:hAnsi="Calibri"/>
          <w:sz w:val="20"/>
          <w:szCs w:val="20"/>
        </w:rPr>
        <w:t xml:space="preserve"> </w:t>
      </w:r>
      <w:r w:rsidRPr="009F26B6">
        <w:rPr>
          <w:rStyle w:val="FootnoteReference"/>
          <w:rFonts w:ascii="Calibri" w:hAnsi="Calibri"/>
          <w:sz w:val="20"/>
          <w:szCs w:val="20"/>
        </w:rPr>
        <w:footnoteReference w:id="1"/>
      </w:r>
      <w:r w:rsidRPr="009F26B6">
        <w:rPr>
          <w:rFonts w:ascii="Calibri" w:hAnsi="Calibri"/>
          <w:sz w:val="20"/>
          <w:szCs w:val="20"/>
        </w:rPr>
        <w:t xml:space="preserve"> people </w:t>
      </w:r>
      <w:r>
        <w:rPr>
          <w:rFonts w:ascii="Calibri" w:hAnsi="Calibri"/>
          <w:sz w:val="20"/>
          <w:szCs w:val="20"/>
        </w:rPr>
        <w:t xml:space="preserve">responded for the survey on the website of the ANWB. One of the research questions </w:t>
      </w:r>
      <w:r w:rsidR="00785D42">
        <w:rPr>
          <w:rFonts w:ascii="Calibri" w:hAnsi="Calibri"/>
          <w:sz w:val="20"/>
          <w:szCs w:val="20"/>
        </w:rPr>
        <w:t>which was very interesting was the following:</w:t>
      </w:r>
      <w:r w:rsidR="00632F9B">
        <w:rPr>
          <w:rFonts w:ascii="Calibri" w:hAnsi="Calibri"/>
          <w:sz w:val="20"/>
          <w:szCs w:val="20"/>
        </w:rPr>
        <w:t xml:space="preserve"> </w:t>
      </w:r>
      <w:r>
        <w:rPr>
          <w:rFonts w:ascii="Calibri" w:hAnsi="Calibri"/>
          <w:sz w:val="20"/>
          <w:szCs w:val="20"/>
        </w:rPr>
        <w:t>what arguments are valued by car users as important? Meaning, what are the pr</w:t>
      </w:r>
      <w:r w:rsidR="007D4A78">
        <w:rPr>
          <w:rFonts w:ascii="Calibri" w:hAnsi="Calibri"/>
          <w:sz w:val="20"/>
          <w:szCs w:val="20"/>
        </w:rPr>
        <w:t xml:space="preserve">os and cons to </w:t>
      </w:r>
      <w:r w:rsidR="00632F9B">
        <w:rPr>
          <w:rFonts w:ascii="Calibri" w:hAnsi="Calibri"/>
          <w:sz w:val="20"/>
          <w:szCs w:val="20"/>
        </w:rPr>
        <w:t>this new system?</w:t>
      </w:r>
    </w:p>
    <w:p w:rsidR="00785D42" w:rsidRDefault="00785D42" w:rsidP="007F01CA">
      <w:pPr>
        <w:spacing w:line="360" w:lineRule="auto"/>
        <w:jc w:val="both"/>
        <w:rPr>
          <w:rFonts w:ascii="Calibri" w:hAnsi="Calibri"/>
          <w:sz w:val="20"/>
          <w:szCs w:val="20"/>
        </w:rPr>
      </w:pPr>
    </w:p>
    <w:p w:rsidR="007F01CA" w:rsidRDefault="002D646F" w:rsidP="007F01CA">
      <w:pPr>
        <w:spacing w:line="360" w:lineRule="auto"/>
        <w:jc w:val="both"/>
        <w:rPr>
          <w:rFonts w:ascii="Calibri" w:hAnsi="Calibri"/>
          <w:sz w:val="20"/>
          <w:szCs w:val="20"/>
        </w:rPr>
      </w:pPr>
      <w:r>
        <w:rPr>
          <w:rFonts w:ascii="Calibri" w:hAnsi="Calibri"/>
          <w:sz w:val="20"/>
          <w:szCs w:val="20"/>
        </w:rPr>
        <w:t xml:space="preserve">The question </w:t>
      </w:r>
      <w:r w:rsidR="00632F9B">
        <w:rPr>
          <w:rFonts w:ascii="Calibri" w:hAnsi="Calibri"/>
          <w:sz w:val="20"/>
          <w:szCs w:val="20"/>
        </w:rPr>
        <w:t>was, do tho</w:t>
      </w:r>
      <w:r w:rsidR="007F01CA">
        <w:rPr>
          <w:rFonts w:ascii="Calibri" w:hAnsi="Calibri"/>
          <w:sz w:val="20"/>
          <w:szCs w:val="20"/>
        </w:rPr>
        <w:t>se argu</w:t>
      </w:r>
      <w:r w:rsidR="00632F9B">
        <w:rPr>
          <w:rFonts w:ascii="Calibri" w:hAnsi="Calibri"/>
          <w:sz w:val="20"/>
          <w:szCs w:val="20"/>
        </w:rPr>
        <w:t>ments really hold in time? The</w:t>
      </w:r>
      <w:r w:rsidR="007F01CA">
        <w:rPr>
          <w:rFonts w:ascii="Calibri" w:hAnsi="Calibri"/>
          <w:sz w:val="20"/>
          <w:szCs w:val="20"/>
        </w:rPr>
        <w:t xml:space="preserve"> respondents that were questioned represent t</w:t>
      </w:r>
      <w:r w:rsidR="007F01CA" w:rsidRPr="009F26B6">
        <w:rPr>
          <w:rFonts w:ascii="Calibri" w:hAnsi="Calibri"/>
          <w:sz w:val="20"/>
          <w:szCs w:val="20"/>
        </w:rPr>
        <w:t>he current generation of</w:t>
      </w:r>
      <w:r w:rsidR="007F01CA">
        <w:rPr>
          <w:rFonts w:ascii="Calibri" w:hAnsi="Calibri"/>
          <w:sz w:val="20"/>
          <w:szCs w:val="20"/>
        </w:rPr>
        <w:t xml:space="preserve"> car users.</w:t>
      </w:r>
      <w:r w:rsidR="007F01CA" w:rsidRPr="009F26B6">
        <w:rPr>
          <w:rFonts w:ascii="Calibri" w:hAnsi="Calibri"/>
          <w:sz w:val="20"/>
          <w:szCs w:val="20"/>
        </w:rPr>
        <w:t xml:space="preserve"> </w:t>
      </w:r>
      <w:r w:rsidR="007F01CA">
        <w:rPr>
          <w:rFonts w:ascii="Calibri" w:hAnsi="Calibri"/>
          <w:sz w:val="20"/>
          <w:szCs w:val="20"/>
        </w:rPr>
        <w:t>P</w:t>
      </w:r>
      <w:r w:rsidR="00632F9B">
        <w:rPr>
          <w:rFonts w:ascii="Calibri" w:hAnsi="Calibri"/>
          <w:sz w:val="20"/>
          <w:szCs w:val="20"/>
        </w:rPr>
        <w:t>eople</w:t>
      </w:r>
      <w:r w:rsidR="00696946">
        <w:rPr>
          <w:rFonts w:ascii="Calibri" w:hAnsi="Calibri"/>
          <w:sz w:val="20"/>
          <w:szCs w:val="20"/>
        </w:rPr>
        <w:t xml:space="preserve"> </w:t>
      </w:r>
      <w:r w:rsidR="007F01CA" w:rsidRPr="009F26B6">
        <w:rPr>
          <w:rFonts w:ascii="Calibri" w:hAnsi="Calibri"/>
          <w:sz w:val="20"/>
          <w:szCs w:val="20"/>
        </w:rPr>
        <w:t xml:space="preserve">who use </w:t>
      </w:r>
      <w:r w:rsidR="00632F9B">
        <w:rPr>
          <w:rFonts w:ascii="Calibri" w:hAnsi="Calibri"/>
          <w:sz w:val="20"/>
          <w:szCs w:val="20"/>
        </w:rPr>
        <w:t xml:space="preserve">the car for their work or other </w:t>
      </w:r>
      <w:r w:rsidR="007F01CA" w:rsidRPr="009F26B6">
        <w:rPr>
          <w:rFonts w:ascii="Calibri" w:hAnsi="Calibri"/>
          <w:sz w:val="20"/>
          <w:szCs w:val="20"/>
        </w:rPr>
        <w:t>purposes, are probably not the same people who wil</w:t>
      </w:r>
      <w:r w:rsidR="007F01CA">
        <w:rPr>
          <w:rFonts w:ascii="Calibri" w:hAnsi="Calibri"/>
          <w:sz w:val="20"/>
          <w:szCs w:val="20"/>
        </w:rPr>
        <w:t xml:space="preserve">l use the car at the time the </w:t>
      </w:r>
      <w:r w:rsidR="007D4A78">
        <w:rPr>
          <w:rFonts w:ascii="Calibri" w:hAnsi="Calibri"/>
          <w:sz w:val="20"/>
          <w:szCs w:val="20"/>
        </w:rPr>
        <w:t>Kilometerheffing</w:t>
      </w:r>
      <w:r w:rsidR="007F01CA">
        <w:rPr>
          <w:rFonts w:ascii="Calibri" w:hAnsi="Calibri"/>
          <w:sz w:val="20"/>
          <w:szCs w:val="20"/>
        </w:rPr>
        <w:t xml:space="preserve"> </w:t>
      </w:r>
      <w:r w:rsidR="007F01CA" w:rsidRPr="009F26B6">
        <w:rPr>
          <w:rFonts w:ascii="Calibri" w:hAnsi="Calibri"/>
          <w:sz w:val="20"/>
          <w:szCs w:val="20"/>
        </w:rPr>
        <w:t xml:space="preserve">is fully operative in 2018. </w:t>
      </w:r>
      <w:r w:rsidR="007F01CA">
        <w:rPr>
          <w:rFonts w:ascii="Calibri" w:hAnsi="Calibri"/>
          <w:sz w:val="20"/>
          <w:szCs w:val="20"/>
        </w:rPr>
        <w:t xml:space="preserve">So </w:t>
      </w:r>
      <w:r w:rsidR="00785D42">
        <w:rPr>
          <w:rFonts w:ascii="Calibri" w:hAnsi="Calibri"/>
          <w:sz w:val="20"/>
          <w:szCs w:val="20"/>
        </w:rPr>
        <w:t>it is possible to that</w:t>
      </w:r>
      <w:r w:rsidR="007F01CA">
        <w:rPr>
          <w:rFonts w:ascii="Calibri" w:hAnsi="Calibri"/>
          <w:sz w:val="20"/>
          <w:szCs w:val="20"/>
        </w:rPr>
        <w:t xml:space="preserve"> think the opinion or the arguments of the current generation differ from the argument</w:t>
      </w:r>
      <w:r w:rsidR="00632F9B">
        <w:rPr>
          <w:rFonts w:ascii="Calibri" w:hAnsi="Calibri"/>
          <w:sz w:val="20"/>
          <w:szCs w:val="20"/>
        </w:rPr>
        <w:t xml:space="preserve">s of the future generation. </w:t>
      </w:r>
      <w:r w:rsidR="00785D42">
        <w:rPr>
          <w:rFonts w:ascii="Calibri" w:hAnsi="Calibri"/>
          <w:sz w:val="20"/>
          <w:szCs w:val="20"/>
        </w:rPr>
        <w:t>In this case the</w:t>
      </w:r>
      <w:r w:rsidR="007F01CA">
        <w:rPr>
          <w:rFonts w:ascii="Calibri" w:hAnsi="Calibri"/>
          <w:sz w:val="20"/>
          <w:szCs w:val="20"/>
        </w:rPr>
        <w:t xml:space="preserve"> future generation of car drive</w:t>
      </w:r>
      <w:r w:rsidR="00632F9B">
        <w:rPr>
          <w:rFonts w:ascii="Calibri" w:hAnsi="Calibri"/>
          <w:sz w:val="20"/>
          <w:szCs w:val="20"/>
        </w:rPr>
        <w:t>r</w:t>
      </w:r>
      <w:r w:rsidR="007F01CA">
        <w:rPr>
          <w:rFonts w:ascii="Calibri" w:hAnsi="Calibri"/>
          <w:sz w:val="20"/>
          <w:szCs w:val="20"/>
        </w:rPr>
        <w:t>s are t</w:t>
      </w:r>
      <w:r w:rsidR="007F01CA" w:rsidRPr="009F26B6">
        <w:rPr>
          <w:rFonts w:ascii="Calibri" w:hAnsi="Calibri"/>
          <w:sz w:val="20"/>
          <w:szCs w:val="20"/>
        </w:rPr>
        <w:t>he current students on Dutch schools and universities</w:t>
      </w:r>
      <w:r w:rsidR="007F01CA">
        <w:rPr>
          <w:rFonts w:ascii="Calibri" w:hAnsi="Calibri"/>
          <w:sz w:val="20"/>
          <w:szCs w:val="20"/>
        </w:rPr>
        <w:t xml:space="preserve">. The youth is the future. </w:t>
      </w:r>
      <w:r w:rsidR="007F01CA" w:rsidRPr="009F26B6">
        <w:rPr>
          <w:rFonts w:ascii="Calibri" w:hAnsi="Calibri"/>
          <w:sz w:val="20"/>
          <w:szCs w:val="20"/>
        </w:rPr>
        <w:t xml:space="preserve">Their opinion on the topic is therefore </w:t>
      </w:r>
      <w:r w:rsidR="007F01CA">
        <w:rPr>
          <w:rFonts w:ascii="Calibri" w:hAnsi="Calibri"/>
          <w:sz w:val="20"/>
          <w:szCs w:val="20"/>
        </w:rPr>
        <w:t xml:space="preserve">as </w:t>
      </w:r>
      <w:r w:rsidR="007F01CA" w:rsidRPr="009F26B6">
        <w:rPr>
          <w:rFonts w:ascii="Calibri" w:hAnsi="Calibri"/>
          <w:sz w:val="20"/>
          <w:szCs w:val="20"/>
        </w:rPr>
        <w:t>important</w:t>
      </w:r>
      <w:r w:rsidR="00632F9B">
        <w:rPr>
          <w:rFonts w:ascii="Calibri" w:hAnsi="Calibri"/>
          <w:sz w:val="20"/>
          <w:szCs w:val="20"/>
        </w:rPr>
        <w:t xml:space="preserve"> as the people who are using the roads nowadays</w:t>
      </w:r>
      <w:r w:rsidR="007F01CA" w:rsidRPr="009F26B6">
        <w:rPr>
          <w:rFonts w:ascii="Calibri" w:hAnsi="Calibri"/>
          <w:sz w:val="20"/>
          <w:szCs w:val="20"/>
        </w:rPr>
        <w:t xml:space="preserve">. </w:t>
      </w:r>
    </w:p>
    <w:p w:rsidR="00785D42" w:rsidRDefault="00785D42" w:rsidP="007F01CA">
      <w:pPr>
        <w:spacing w:line="360" w:lineRule="auto"/>
        <w:jc w:val="both"/>
        <w:rPr>
          <w:rFonts w:ascii="Calibri" w:hAnsi="Calibri"/>
          <w:sz w:val="20"/>
          <w:szCs w:val="20"/>
        </w:rPr>
      </w:pPr>
    </w:p>
    <w:p w:rsidR="007F01CA" w:rsidRPr="009F26B6" w:rsidRDefault="007F01CA" w:rsidP="007F01CA">
      <w:pPr>
        <w:spacing w:line="360" w:lineRule="auto"/>
        <w:jc w:val="both"/>
        <w:rPr>
          <w:rFonts w:ascii="Calibri" w:hAnsi="Calibri"/>
          <w:sz w:val="20"/>
          <w:szCs w:val="20"/>
        </w:rPr>
      </w:pPr>
      <w:r w:rsidRPr="009F26B6">
        <w:rPr>
          <w:rFonts w:ascii="Calibri" w:hAnsi="Calibri"/>
          <w:sz w:val="20"/>
          <w:szCs w:val="20"/>
        </w:rPr>
        <w:t xml:space="preserve">From an economic point of view it is also interesting to know the opinion of </w:t>
      </w:r>
      <w:r>
        <w:rPr>
          <w:rFonts w:ascii="Calibri" w:hAnsi="Calibri"/>
          <w:sz w:val="20"/>
          <w:szCs w:val="20"/>
        </w:rPr>
        <w:t xml:space="preserve">this group, to see whether the </w:t>
      </w:r>
      <w:r w:rsidR="007D4A78">
        <w:rPr>
          <w:rFonts w:ascii="Calibri" w:hAnsi="Calibri"/>
          <w:sz w:val="20"/>
          <w:szCs w:val="20"/>
        </w:rPr>
        <w:t>Kilometerheffing</w:t>
      </w:r>
      <w:r w:rsidRPr="009F26B6">
        <w:rPr>
          <w:rFonts w:ascii="Calibri" w:hAnsi="Calibri"/>
          <w:sz w:val="20"/>
          <w:szCs w:val="20"/>
        </w:rPr>
        <w:t xml:space="preserve"> might be a successful instrument in the future. In this research we will investigate the opinion of this group</w:t>
      </w:r>
      <w:r>
        <w:rPr>
          <w:rFonts w:ascii="Calibri" w:hAnsi="Calibri"/>
          <w:sz w:val="20"/>
          <w:szCs w:val="20"/>
        </w:rPr>
        <w:t xml:space="preserve"> and compare this with the results of the ANWB. </w:t>
      </w:r>
    </w:p>
    <w:p w:rsidR="007F01CA" w:rsidRDefault="007F01CA" w:rsidP="007F01CA">
      <w:pPr>
        <w:spacing w:line="276" w:lineRule="auto"/>
        <w:rPr>
          <w:rFonts w:ascii="Calibri" w:hAnsi="Calibri"/>
          <w:b/>
          <w:sz w:val="20"/>
          <w:szCs w:val="20"/>
        </w:rPr>
      </w:pPr>
    </w:p>
    <w:p w:rsidR="00785D42" w:rsidRDefault="00785D42" w:rsidP="007F01CA">
      <w:pPr>
        <w:spacing w:line="276" w:lineRule="auto"/>
        <w:rPr>
          <w:rFonts w:ascii="Calibri" w:hAnsi="Calibri"/>
          <w:b/>
          <w:sz w:val="20"/>
          <w:szCs w:val="20"/>
        </w:rPr>
      </w:pPr>
    </w:p>
    <w:p w:rsidR="00785D42" w:rsidRDefault="00785D42" w:rsidP="007F01CA">
      <w:pPr>
        <w:spacing w:line="276" w:lineRule="auto"/>
        <w:rPr>
          <w:rFonts w:ascii="Calibri" w:hAnsi="Calibri"/>
          <w:b/>
          <w:sz w:val="20"/>
          <w:szCs w:val="20"/>
        </w:rPr>
      </w:pPr>
    </w:p>
    <w:p w:rsidR="00785D42" w:rsidRDefault="00785D42" w:rsidP="007F01CA">
      <w:pPr>
        <w:spacing w:line="276" w:lineRule="auto"/>
        <w:rPr>
          <w:rFonts w:ascii="Calibri" w:hAnsi="Calibri"/>
          <w:b/>
          <w:sz w:val="20"/>
          <w:szCs w:val="20"/>
        </w:rPr>
      </w:pPr>
    </w:p>
    <w:p w:rsidR="00711D69" w:rsidRPr="005C20D6" w:rsidRDefault="00711D69" w:rsidP="007F01CA">
      <w:pPr>
        <w:spacing w:line="276" w:lineRule="auto"/>
        <w:rPr>
          <w:rFonts w:ascii="Calibri" w:hAnsi="Calibri"/>
          <w:b/>
          <w:sz w:val="20"/>
          <w:szCs w:val="20"/>
        </w:rPr>
      </w:pPr>
    </w:p>
    <w:p w:rsidR="007F01CA" w:rsidRPr="005C20D6" w:rsidRDefault="007F01CA" w:rsidP="00711D69">
      <w:pPr>
        <w:pStyle w:val="ListParagraph"/>
        <w:numPr>
          <w:ilvl w:val="1"/>
          <w:numId w:val="1"/>
        </w:numPr>
        <w:spacing w:line="360" w:lineRule="auto"/>
        <w:ind w:left="709"/>
        <w:rPr>
          <w:rFonts w:ascii="Calibri" w:hAnsi="Calibri"/>
          <w:b/>
          <w:sz w:val="20"/>
          <w:szCs w:val="20"/>
        </w:rPr>
      </w:pPr>
      <w:r w:rsidRPr="005C20D6">
        <w:rPr>
          <w:rFonts w:ascii="Calibri" w:hAnsi="Calibri"/>
          <w:b/>
          <w:sz w:val="20"/>
          <w:szCs w:val="20"/>
        </w:rPr>
        <w:lastRenderedPageBreak/>
        <w:t>Problem statement</w:t>
      </w:r>
      <w:r>
        <w:rPr>
          <w:rFonts w:ascii="Calibri" w:hAnsi="Calibri"/>
          <w:b/>
          <w:sz w:val="20"/>
          <w:szCs w:val="20"/>
        </w:rPr>
        <w:t xml:space="preserve"> and research questions</w:t>
      </w:r>
    </w:p>
    <w:p w:rsidR="009C1329" w:rsidRDefault="009C1329" w:rsidP="00711D69">
      <w:pPr>
        <w:spacing w:line="360" w:lineRule="auto"/>
        <w:jc w:val="both"/>
        <w:rPr>
          <w:rFonts w:ascii="Calibri" w:hAnsi="Calibri"/>
          <w:sz w:val="20"/>
          <w:szCs w:val="20"/>
        </w:rPr>
      </w:pPr>
      <w:r>
        <w:rPr>
          <w:rFonts w:ascii="Calibri" w:hAnsi="Calibri"/>
          <w:sz w:val="20"/>
          <w:szCs w:val="20"/>
        </w:rPr>
        <w:t>The background in the previous section brought up some interesting questions. According to this section we came up with the central question for this research. This question will be answered with a literature study on the topic of road pricing and with an empirical research. The central question is the following:</w:t>
      </w:r>
    </w:p>
    <w:p w:rsidR="007F01CA" w:rsidRPr="009F26B6" w:rsidRDefault="007F01CA" w:rsidP="007F01CA">
      <w:pPr>
        <w:spacing w:line="360" w:lineRule="auto"/>
        <w:jc w:val="both"/>
        <w:rPr>
          <w:rFonts w:ascii="Calibri" w:hAnsi="Calibri"/>
          <w:sz w:val="20"/>
          <w:szCs w:val="20"/>
        </w:rPr>
      </w:pPr>
    </w:p>
    <w:p w:rsidR="009C1329" w:rsidRPr="009F26B6" w:rsidRDefault="009C1329" w:rsidP="009C1329">
      <w:pPr>
        <w:spacing w:line="360" w:lineRule="auto"/>
        <w:jc w:val="center"/>
        <w:rPr>
          <w:rFonts w:ascii="Calibri" w:hAnsi="Calibri"/>
          <w:b/>
          <w:sz w:val="20"/>
          <w:szCs w:val="20"/>
        </w:rPr>
      </w:pPr>
      <w:r>
        <w:rPr>
          <w:rFonts w:ascii="Calibri" w:hAnsi="Calibri"/>
          <w:b/>
          <w:sz w:val="20"/>
          <w:szCs w:val="20"/>
        </w:rPr>
        <w:t>Does</w:t>
      </w:r>
      <w:r w:rsidRPr="009F26B6">
        <w:rPr>
          <w:rFonts w:ascii="Calibri" w:hAnsi="Calibri"/>
          <w:b/>
          <w:sz w:val="20"/>
          <w:szCs w:val="20"/>
        </w:rPr>
        <w:t xml:space="preserve"> the </w:t>
      </w:r>
      <w:r>
        <w:rPr>
          <w:rFonts w:ascii="Calibri" w:hAnsi="Calibri"/>
          <w:b/>
          <w:sz w:val="20"/>
          <w:szCs w:val="20"/>
        </w:rPr>
        <w:t xml:space="preserve">attitude of students towards the Kilometerheffing differ from the attitude of the ANWB respondents? </w:t>
      </w:r>
    </w:p>
    <w:p w:rsidR="009C1329" w:rsidRPr="009F26B6" w:rsidRDefault="009C1329" w:rsidP="009C1329">
      <w:pPr>
        <w:spacing w:line="360" w:lineRule="auto"/>
        <w:jc w:val="both"/>
        <w:rPr>
          <w:rFonts w:ascii="Calibri" w:hAnsi="Calibri"/>
          <w:b/>
          <w:sz w:val="20"/>
          <w:szCs w:val="20"/>
        </w:rPr>
      </w:pPr>
    </w:p>
    <w:p w:rsidR="009C1329" w:rsidRPr="009F26B6" w:rsidRDefault="009C1329" w:rsidP="009C1329">
      <w:pPr>
        <w:spacing w:line="360" w:lineRule="auto"/>
        <w:jc w:val="both"/>
        <w:rPr>
          <w:rFonts w:ascii="Calibri" w:hAnsi="Calibri"/>
          <w:sz w:val="20"/>
          <w:szCs w:val="20"/>
        </w:rPr>
      </w:pPr>
      <w:r w:rsidRPr="009F26B6">
        <w:rPr>
          <w:rFonts w:ascii="Calibri" w:hAnsi="Calibri"/>
          <w:sz w:val="20"/>
          <w:szCs w:val="20"/>
        </w:rPr>
        <w:t>T</w:t>
      </w:r>
      <w:r>
        <w:rPr>
          <w:rFonts w:ascii="Calibri" w:hAnsi="Calibri"/>
          <w:sz w:val="20"/>
          <w:szCs w:val="20"/>
        </w:rPr>
        <w:t>he sub-questions which will lead to the answer on the central questions are the following:</w:t>
      </w:r>
    </w:p>
    <w:p w:rsidR="009C1329" w:rsidRPr="009F26B6" w:rsidRDefault="009C1329" w:rsidP="009C1329">
      <w:pPr>
        <w:spacing w:line="360" w:lineRule="auto"/>
        <w:jc w:val="both"/>
        <w:rPr>
          <w:rFonts w:ascii="Calibri" w:hAnsi="Calibri"/>
          <w:sz w:val="20"/>
          <w:szCs w:val="20"/>
        </w:rPr>
      </w:pPr>
    </w:p>
    <w:p w:rsidR="009C1329" w:rsidRPr="00C73872" w:rsidRDefault="009C1329" w:rsidP="009C1329">
      <w:pPr>
        <w:numPr>
          <w:ilvl w:val="0"/>
          <w:numId w:val="2"/>
        </w:numPr>
        <w:spacing w:line="360" w:lineRule="auto"/>
        <w:jc w:val="both"/>
        <w:rPr>
          <w:rFonts w:ascii="Calibri" w:hAnsi="Calibri"/>
          <w:sz w:val="20"/>
          <w:szCs w:val="20"/>
        </w:rPr>
      </w:pPr>
      <w:r w:rsidRPr="00C73872">
        <w:rPr>
          <w:rFonts w:ascii="Calibri" w:hAnsi="Calibri"/>
          <w:sz w:val="20"/>
          <w:szCs w:val="20"/>
        </w:rPr>
        <w:t>What is road pricing and what makes it so important?</w:t>
      </w:r>
    </w:p>
    <w:p w:rsidR="009C1329" w:rsidRPr="00C73872" w:rsidRDefault="009C1329" w:rsidP="009C1329">
      <w:pPr>
        <w:numPr>
          <w:ilvl w:val="0"/>
          <w:numId w:val="2"/>
        </w:numPr>
        <w:spacing w:line="360" w:lineRule="auto"/>
        <w:jc w:val="both"/>
        <w:rPr>
          <w:rFonts w:ascii="Calibri" w:hAnsi="Calibri"/>
          <w:sz w:val="20"/>
          <w:szCs w:val="20"/>
        </w:rPr>
      </w:pPr>
      <w:r w:rsidRPr="00C73872">
        <w:rPr>
          <w:rFonts w:ascii="Calibri" w:hAnsi="Calibri"/>
          <w:sz w:val="20"/>
          <w:szCs w:val="20"/>
        </w:rPr>
        <w:t>What are the unique characteristics of the Dutch road pricing system</w:t>
      </w:r>
      <w:r>
        <w:rPr>
          <w:rFonts w:ascii="Calibri" w:hAnsi="Calibri"/>
          <w:sz w:val="20"/>
          <w:szCs w:val="20"/>
        </w:rPr>
        <w:t>, the Kilometerheffing</w:t>
      </w:r>
      <w:r w:rsidRPr="00C73872">
        <w:rPr>
          <w:rFonts w:ascii="Calibri" w:hAnsi="Calibri"/>
          <w:sz w:val="20"/>
          <w:szCs w:val="20"/>
        </w:rPr>
        <w:t>?</w:t>
      </w:r>
    </w:p>
    <w:p w:rsidR="009C1329" w:rsidRPr="00B70ED0" w:rsidRDefault="009C1329" w:rsidP="009C1329">
      <w:pPr>
        <w:numPr>
          <w:ilvl w:val="0"/>
          <w:numId w:val="2"/>
        </w:numPr>
        <w:spacing w:line="360" w:lineRule="auto"/>
        <w:jc w:val="both"/>
        <w:rPr>
          <w:rFonts w:ascii="Calibri" w:hAnsi="Calibri"/>
          <w:sz w:val="20"/>
          <w:szCs w:val="20"/>
        </w:rPr>
      </w:pPr>
      <w:r w:rsidRPr="00C73872">
        <w:rPr>
          <w:rFonts w:ascii="Calibri" w:hAnsi="Calibri"/>
          <w:sz w:val="20"/>
          <w:szCs w:val="20"/>
        </w:rPr>
        <w:t>What are the demographic characteristics of the future generation of car users?</w:t>
      </w:r>
    </w:p>
    <w:p w:rsidR="009C1329" w:rsidRDefault="009C1329" w:rsidP="009C1329">
      <w:pPr>
        <w:numPr>
          <w:ilvl w:val="0"/>
          <w:numId w:val="2"/>
        </w:numPr>
        <w:spacing w:line="360" w:lineRule="auto"/>
        <w:jc w:val="both"/>
        <w:rPr>
          <w:rFonts w:ascii="Calibri" w:hAnsi="Calibri"/>
          <w:sz w:val="20"/>
          <w:szCs w:val="20"/>
        </w:rPr>
      </w:pPr>
      <w:r>
        <w:rPr>
          <w:rFonts w:ascii="Calibri" w:hAnsi="Calibri"/>
          <w:sz w:val="20"/>
          <w:szCs w:val="20"/>
        </w:rPr>
        <w:t>On which topics are the opinions from students and ANWB respondents different?</w:t>
      </w:r>
    </w:p>
    <w:p w:rsidR="007F01CA" w:rsidRPr="005C20D6" w:rsidRDefault="007F01CA" w:rsidP="007F01CA">
      <w:pPr>
        <w:spacing w:line="276" w:lineRule="auto"/>
        <w:rPr>
          <w:rFonts w:ascii="Calibri" w:hAnsi="Calibri"/>
          <w:b/>
          <w:sz w:val="20"/>
          <w:szCs w:val="20"/>
        </w:rPr>
      </w:pPr>
    </w:p>
    <w:p w:rsidR="007F01CA" w:rsidRPr="005C20D6" w:rsidRDefault="007F01CA" w:rsidP="00711D69">
      <w:pPr>
        <w:pStyle w:val="ListParagraph"/>
        <w:numPr>
          <w:ilvl w:val="1"/>
          <w:numId w:val="1"/>
        </w:numPr>
        <w:spacing w:line="360" w:lineRule="auto"/>
        <w:ind w:left="709"/>
        <w:rPr>
          <w:rFonts w:ascii="Calibri" w:hAnsi="Calibri"/>
          <w:b/>
          <w:sz w:val="20"/>
          <w:szCs w:val="20"/>
        </w:rPr>
      </w:pPr>
      <w:r w:rsidRPr="005C20D6">
        <w:rPr>
          <w:rFonts w:ascii="Calibri" w:hAnsi="Calibri"/>
          <w:b/>
          <w:sz w:val="20"/>
          <w:szCs w:val="20"/>
        </w:rPr>
        <w:t>Methodology</w:t>
      </w:r>
      <w:r w:rsidR="00632F9B">
        <w:rPr>
          <w:rFonts w:ascii="Calibri" w:hAnsi="Calibri"/>
          <w:b/>
          <w:sz w:val="20"/>
          <w:szCs w:val="20"/>
        </w:rPr>
        <w:t xml:space="preserve"> and structure of the research</w:t>
      </w:r>
    </w:p>
    <w:p w:rsidR="0092182D" w:rsidRPr="009649D2" w:rsidRDefault="0092182D" w:rsidP="0092182D">
      <w:pPr>
        <w:spacing w:line="360" w:lineRule="auto"/>
        <w:jc w:val="both"/>
        <w:rPr>
          <w:rFonts w:ascii="Calibri" w:hAnsi="Calibri"/>
          <w:color w:val="000000" w:themeColor="text1"/>
          <w:sz w:val="20"/>
          <w:szCs w:val="20"/>
        </w:rPr>
      </w:pPr>
      <w:r w:rsidRPr="009649D2">
        <w:rPr>
          <w:rFonts w:ascii="Calibri" w:hAnsi="Calibri"/>
          <w:color w:val="000000" w:themeColor="text1"/>
          <w:sz w:val="20"/>
          <w:szCs w:val="20"/>
        </w:rPr>
        <w:t>This master thesis is the result of a joint research together with Leo de Jongh. Together we created the database which we both used for our researches. Because of the related subjects the theoretical background of our research has</w:t>
      </w:r>
      <w:r w:rsidR="00696946" w:rsidRPr="009649D2">
        <w:rPr>
          <w:rFonts w:ascii="Calibri" w:hAnsi="Calibri"/>
          <w:color w:val="000000" w:themeColor="text1"/>
          <w:sz w:val="20"/>
          <w:szCs w:val="20"/>
        </w:rPr>
        <w:t xml:space="preserve"> partly</w:t>
      </w:r>
      <w:r w:rsidRPr="009649D2">
        <w:rPr>
          <w:rFonts w:ascii="Calibri" w:hAnsi="Calibri"/>
          <w:color w:val="000000" w:themeColor="text1"/>
          <w:sz w:val="20"/>
          <w:szCs w:val="20"/>
        </w:rPr>
        <w:t xml:space="preserve"> the same origin.</w:t>
      </w:r>
    </w:p>
    <w:p w:rsidR="0092182D" w:rsidRPr="006C79C1" w:rsidRDefault="0092182D" w:rsidP="00711D69">
      <w:pPr>
        <w:spacing w:line="360" w:lineRule="auto"/>
        <w:jc w:val="both"/>
        <w:rPr>
          <w:rFonts w:ascii="Calibri" w:hAnsi="Calibri"/>
          <w:color w:val="FF0000"/>
          <w:sz w:val="20"/>
          <w:szCs w:val="20"/>
        </w:rPr>
      </w:pPr>
    </w:p>
    <w:p w:rsidR="00711D69" w:rsidRPr="009649D2" w:rsidRDefault="009649D2" w:rsidP="0092182D">
      <w:pPr>
        <w:pStyle w:val="ListParagraph"/>
        <w:numPr>
          <w:ilvl w:val="0"/>
          <w:numId w:val="2"/>
        </w:numPr>
        <w:spacing w:line="360" w:lineRule="auto"/>
        <w:jc w:val="both"/>
        <w:rPr>
          <w:rFonts w:ascii="Calibri" w:hAnsi="Calibri"/>
          <w:color w:val="000000" w:themeColor="text1"/>
          <w:sz w:val="20"/>
          <w:szCs w:val="20"/>
        </w:rPr>
      </w:pPr>
      <w:r w:rsidRPr="009649D2">
        <w:rPr>
          <w:rFonts w:ascii="Calibri" w:hAnsi="Calibri"/>
          <w:color w:val="000000" w:themeColor="text1"/>
          <w:sz w:val="20"/>
          <w:szCs w:val="20"/>
        </w:rPr>
        <w:t>In the second chapter we will do literature study on the concepts of road pricing. We will discuss the important aspects and micro-economic principles. W</w:t>
      </w:r>
      <w:r w:rsidR="00711D69" w:rsidRPr="009649D2">
        <w:rPr>
          <w:rFonts w:ascii="Calibri" w:hAnsi="Calibri"/>
          <w:color w:val="000000" w:themeColor="text1"/>
          <w:sz w:val="20"/>
          <w:szCs w:val="20"/>
        </w:rPr>
        <w:t xml:space="preserve">e will </w:t>
      </w:r>
      <w:r w:rsidR="00FC3EBF" w:rsidRPr="009649D2">
        <w:rPr>
          <w:rFonts w:ascii="Calibri" w:hAnsi="Calibri"/>
          <w:color w:val="000000" w:themeColor="text1"/>
          <w:sz w:val="20"/>
          <w:szCs w:val="20"/>
        </w:rPr>
        <w:t xml:space="preserve">finalize the literature study </w:t>
      </w:r>
      <w:r w:rsidR="006C79C1" w:rsidRPr="009649D2">
        <w:rPr>
          <w:rFonts w:ascii="Calibri" w:hAnsi="Calibri"/>
          <w:color w:val="000000" w:themeColor="text1"/>
          <w:sz w:val="20"/>
          <w:szCs w:val="20"/>
        </w:rPr>
        <w:t xml:space="preserve">by </w:t>
      </w:r>
      <w:r w:rsidR="00711D69" w:rsidRPr="009649D2">
        <w:rPr>
          <w:rFonts w:ascii="Calibri" w:hAnsi="Calibri"/>
          <w:color w:val="000000" w:themeColor="text1"/>
          <w:sz w:val="20"/>
          <w:szCs w:val="20"/>
        </w:rPr>
        <w:t>look</w:t>
      </w:r>
      <w:r w:rsidR="00FC3EBF" w:rsidRPr="009649D2">
        <w:rPr>
          <w:rFonts w:ascii="Calibri" w:hAnsi="Calibri"/>
          <w:color w:val="000000" w:themeColor="text1"/>
          <w:sz w:val="20"/>
          <w:szCs w:val="20"/>
        </w:rPr>
        <w:t>ing a</w:t>
      </w:r>
      <w:r w:rsidR="006C79C1" w:rsidRPr="009649D2">
        <w:rPr>
          <w:rFonts w:ascii="Calibri" w:hAnsi="Calibri"/>
          <w:color w:val="000000" w:themeColor="text1"/>
          <w:sz w:val="20"/>
          <w:szCs w:val="20"/>
        </w:rPr>
        <w:t>t which forms of road pricing are possible.</w:t>
      </w:r>
    </w:p>
    <w:p w:rsidR="00711D69" w:rsidRPr="006C79C1" w:rsidRDefault="00711D69" w:rsidP="00711D69">
      <w:pPr>
        <w:spacing w:line="360" w:lineRule="auto"/>
        <w:jc w:val="both"/>
        <w:rPr>
          <w:rFonts w:ascii="Calibri" w:hAnsi="Calibri"/>
          <w:color w:val="FF0000"/>
          <w:sz w:val="20"/>
          <w:szCs w:val="20"/>
        </w:rPr>
      </w:pPr>
    </w:p>
    <w:p w:rsidR="00711D69" w:rsidRPr="00836F45" w:rsidRDefault="009649D2" w:rsidP="0092182D">
      <w:pPr>
        <w:pStyle w:val="ListParagraph"/>
        <w:numPr>
          <w:ilvl w:val="0"/>
          <w:numId w:val="2"/>
        </w:numPr>
        <w:spacing w:line="360" w:lineRule="auto"/>
        <w:jc w:val="both"/>
        <w:rPr>
          <w:rFonts w:ascii="Calibri" w:hAnsi="Calibri"/>
          <w:color w:val="000000" w:themeColor="text1"/>
          <w:sz w:val="20"/>
          <w:szCs w:val="20"/>
        </w:rPr>
      </w:pPr>
      <w:r w:rsidRPr="00836F45">
        <w:rPr>
          <w:rFonts w:ascii="Calibri" w:hAnsi="Calibri"/>
          <w:color w:val="000000" w:themeColor="text1"/>
          <w:sz w:val="20"/>
          <w:szCs w:val="20"/>
        </w:rPr>
        <w:t>In the third chapter we will look at the Dutch Kilometerheffing. We will see how the project was born and how it developed over time. We will also take at the pilot project of the Kilometerheffing, Spitsmijden. We will see what is unique in the Dutch system</w:t>
      </w:r>
      <w:r w:rsidR="00836F45" w:rsidRPr="00836F45">
        <w:rPr>
          <w:rFonts w:ascii="Calibri" w:hAnsi="Calibri"/>
          <w:color w:val="000000" w:themeColor="text1"/>
          <w:sz w:val="20"/>
          <w:szCs w:val="20"/>
        </w:rPr>
        <w:t>. The chapter ends with some statistics on students in the Netherlands</w:t>
      </w:r>
      <w:r w:rsidR="00836F45">
        <w:rPr>
          <w:rFonts w:ascii="Calibri" w:hAnsi="Calibri"/>
          <w:color w:val="000000" w:themeColor="text1"/>
          <w:sz w:val="20"/>
          <w:szCs w:val="20"/>
        </w:rPr>
        <w:t xml:space="preserve">. Those students </w:t>
      </w:r>
      <w:r w:rsidR="00836F45" w:rsidRPr="00836F45">
        <w:rPr>
          <w:rFonts w:ascii="Calibri" w:hAnsi="Calibri"/>
          <w:color w:val="000000" w:themeColor="text1"/>
          <w:sz w:val="20"/>
          <w:szCs w:val="20"/>
        </w:rPr>
        <w:t>are the future generation of car users.</w:t>
      </w:r>
    </w:p>
    <w:p w:rsidR="00711D69" w:rsidRPr="006C79C1" w:rsidRDefault="00711D69" w:rsidP="007F01CA">
      <w:pPr>
        <w:spacing w:line="360" w:lineRule="auto"/>
        <w:jc w:val="both"/>
        <w:rPr>
          <w:rFonts w:ascii="Calibri" w:hAnsi="Calibri"/>
          <w:color w:val="FF0000"/>
          <w:sz w:val="20"/>
          <w:szCs w:val="20"/>
        </w:rPr>
      </w:pPr>
    </w:p>
    <w:p w:rsidR="00711D69" w:rsidRPr="00836F45" w:rsidRDefault="007F01CA" w:rsidP="0092182D">
      <w:pPr>
        <w:pStyle w:val="ListParagraph"/>
        <w:numPr>
          <w:ilvl w:val="0"/>
          <w:numId w:val="2"/>
        </w:numPr>
        <w:spacing w:line="360" w:lineRule="auto"/>
        <w:jc w:val="both"/>
        <w:rPr>
          <w:rFonts w:ascii="Calibri" w:hAnsi="Calibri"/>
          <w:color w:val="000000" w:themeColor="text1"/>
          <w:sz w:val="20"/>
          <w:szCs w:val="20"/>
        </w:rPr>
      </w:pPr>
      <w:r w:rsidRPr="00836F45">
        <w:rPr>
          <w:rFonts w:ascii="Calibri" w:hAnsi="Calibri"/>
          <w:color w:val="000000" w:themeColor="text1"/>
          <w:sz w:val="20"/>
          <w:szCs w:val="20"/>
        </w:rPr>
        <w:t xml:space="preserve">In the </w:t>
      </w:r>
      <w:r w:rsidR="00711D69" w:rsidRPr="00836F45">
        <w:rPr>
          <w:rFonts w:ascii="Calibri" w:hAnsi="Calibri"/>
          <w:color w:val="000000" w:themeColor="text1"/>
          <w:sz w:val="20"/>
          <w:szCs w:val="20"/>
        </w:rPr>
        <w:t>fourth</w:t>
      </w:r>
      <w:r w:rsidR="009C1329" w:rsidRPr="00836F45">
        <w:rPr>
          <w:rFonts w:ascii="Calibri" w:hAnsi="Calibri"/>
          <w:color w:val="000000" w:themeColor="text1"/>
          <w:sz w:val="20"/>
          <w:szCs w:val="20"/>
        </w:rPr>
        <w:t xml:space="preserve"> chapter we will do an </w:t>
      </w:r>
      <w:r w:rsidR="00711D69" w:rsidRPr="00836F45">
        <w:rPr>
          <w:rFonts w:ascii="Calibri" w:hAnsi="Calibri"/>
          <w:color w:val="000000" w:themeColor="text1"/>
          <w:sz w:val="20"/>
          <w:szCs w:val="20"/>
        </w:rPr>
        <w:t xml:space="preserve">empirical, </w:t>
      </w:r>
      <w:r w:rsidRPr="00836F45">
        <w:rPr>
          <w:rFonts w:ascii="Calibri" w:hAnsi="Calibri"/>
          <w:color w:val="000000" w:themeColor="text1"/>
          <w:sz w:val="20"/>
          <w:szCs w:val="20"/>
        </w:rPr>
        <w:t>comparable survey to the survey of the ANWB. We will define the future generation of car users and we will do some statistical analyses on the outcome of the survey.</w:t>
      </w:r>
      <w:r w:rsidR="00711D69" w:rsidRPr="00836F45">
        <w:rPr>
          <w:rFonts w:ascii="Calibri" w:hAnsi="Calibri"/>
          <w:color w:val="000000" w:themeColor="text1"/>
          <w:sz w:val="20"/>
          <w:szCs w:val="20"/>
        </w:rPr>
        <w:t xml:space="preserve"> One of the statistical measurements we will use is the so-called strength of consensus measure.</w:t>
      </w:r>
      <w:r w:rsidRPr="00836F45">
        <w:rPr>
          <w:rFonts w:ascii="Calibri" w:hAnsi="Calibri"/>
          <w:color w:val="000000" w:themeColor="text1"/>
          <w:sz w:val="20"/>
          <w:szCs w:val="20"/>
        </w:rPr>
        <w:t xml:space="preserve"> This chapter will compare our results with the results of the ANWB. Are there d</w:t>
      </w:r>
      <w:r w:rsidR="00711D69" w:rsidRPr="00836F45">
        <w:rPr>
          <w:rFonts w:ascii="Calibri" w:hAnsi="Calibri"/>
          <w:color w:val="000000" w:themeColor="text1"/>
          <w:sz w:val="20"/>
          <w:szCs w:val="20"/>
        </w:rPr>
        <w:t xml:space="preserve">ifferences between the current </w:t>
      </w:r>
      <w:r w:rsidRPr="00836F45">
        <w:rPr>
          <w:rFonts w:ascii="Calibri" w:hAnsi="Calibri"/>
          <w:color w:val="000000" w:themeColor="text1"/>
          <w:sz w:val="20"/>
          <w:szCs w:val="20"/>
        </w:rPr>
        <w:t xml:space="preserve">and future generation? How could this be and why? These are questions we will try to answer in this chapter. We want to do a </w:t>
      </w:r>
      <w:r w:rsidRPr="00836F45">
        <w:rPr>
          <w:rFonts w:ascii="Calibri" w:hAnsi="Calibri"/>
          <w:color w:val="000000" w:themeColor="text1"/>
          <w:sz w:val="20"/>
          <w:szCs w:val="20"/>
        </w:rPr>
        <w:lastRenderedPageBreak/>
        <w:t xml:space="preserve">comparison because the group of students is only represented with 3.9% of the total amount of respondents in the ANWB survey (ANWB, 2010). </w:t>
      </w:r>
    </w:p>
    <w:p w:rsidR="0092182D" w:rsidRPr="006C79C1" w:rsidRDefault="0092182D" w:rsidP="007F01CA">
      <w:pPr>
        <w:spacing w:line="360" w:lineRule="auto"/>
        <w:jc w:val="both"/>
        <w:rPr>
          <w:rFonts w:ascii="Calibri" w:hAnsi="Calibri"/>
          <w:color w:val="FF0000"/>
          <w:sz w:val="20"/>
          <w:szCs w:val="20"/>
        </w:rPr>
      </w:pPr>
    </w:p>
    <w:p w:rsidR="007F01CA" w:rsidRPr="0002319D" w:rsidRDefault="0002319D" w:rsidP="0092182D">
      <w:pPr>
        <w:pStyle w:val="ListParagraph"/>
        <w:numPr>
          <w:ilvl w:val="0"/>
          <w:numId w:val="2"/>
        </w:numPr>
        <w:spacing w:line="360" w:lineRule="auto"/>
        <w:jc w:val="both"/>
        <w:rPr>
          <w:rFonts w:ascii="Calibri" w:hAnsi="Calibri"/>
          <w:color w:val="000000" w:themeColor="text1"/>
          <w:sz w:val="20"/>
          <w:szCs w:val="20"/>
        </w:rPr>
      </w:pPr>
      <w:r w:rsidRPr="0002319D">
        <w:rPr>
          <w:rFonts w:ascii="Calibri" w:hAnsi="Calibri"/>
          <w:color w:val="000000" w:themeColor="text1"/>
          <w:sz w:val="20"/>
          <w:szCs w:val="20"/>
        </w:rPr>
        <w:t xml:space="preserve">The last chapter, chapter 5, is the final part of this thesis. In this chapter the conclusions are drawn. With these conclusions we will derive some policy recommendations for policy makers. Finally, the research will end with the limitations and recommendations for further research on the topic of students and road pricing. </w:t>
      </w:r>
    </w:p>
    <w:p w:rsidR="0092182D" w:rsidRPr="0092182D" w:rsidRDefault="0092182D" w:rsidP="0092182D">
      <w:pPr>
        <w:pStyle w:val="ListParagraph"/>
        <w:rPr>
          <w:rFonts w:ascii="Calibri" w:hAnsi="Calibri"/>
          <w:sz w:val="20"/>
          <w:szCs w:val="20"/>
        </w:rPr>
      </w:pPr>
    </w:p>
    <w:p w:rsidR="0092182D" w:rsidRDefault="0092182D" w:rsidP="0092182D">
      <w:pPr>
        <w:spacing w:line="360" w:lineRule="auto"/>
        <w:jc w:val="both"/>
        <w:rPr>
          <w:rFonts w:ascii="Calibri" w:hAnsi="Calibri"/>
          <w:sz w:val="20"/>
          <w:szCs w:val="20"/>
        </w:rPr>
      </w:pPr>
      <w:r>
        <w:rPr>
          <w:rFonts w:ascii="Calibri" w:hAnsi="Calibri"/>
          <w:sz w:val="20"/>
          <w:szCs w:val="20"/>
        </w:rPr>
        <w:t>The following flowchart gives a clear understanding of the structure of the research:</w:t>
      </w:r>
    </w:p>
    <w:p w:rsidR="0092182D" w:rsidRDefault="004F7E08" w:rsidP="0092182D">
      <w:pPr>
        <w:spacing w:line="360" w:lineRule="auto"/>
        <w:jc w:val="both"/>
        <w:rPr>
          <w:rFonts w:ascii="Calibri" w:hAnsi="Calibri"/>
          <w:sz w:val="20"/>
          <w:szCs w:val="20"/>
        </w:rPr>
      </w:pPr>
      <w:r w:rsidRPr="004F7E08">
        <w:rPr>
          <w:rFonts w:ascii="Calibri" w:hAnsi="Calibri"/>
          <w:noProof/>
          <w:sz w:val="20"/>
          <w:szCs w:val="20"/>
          <w:lang w:val="nl-NL" w:eastAsia="nl-NL"/>
        </w:rPr>
        <w:pict>
          <v:rect id="_x0000_s1059" style="position:absolute;left:0;text-align:left;margin-left:124.7pt;margin-top:16.9pt;width:122.1pt;height:58.8pt;z-index:251703296" fillcolor="#4f81bd [3204]" strokecolor="#f2f2f2 [3041]" strokeweight="3pt">
            <v:shadow color="#243f60 [1604]" opacity=".5" offset="6pt,6pt"/>
            <v:textbox style="mso-next-textbox:#_x0000_s1059">
              <w:txbxContent>
                <w:p w:rsidR="00431A8B" w:rsidRPr="00A20461" w:rsidRDefault="00431A8B" w:rsidP="00C35D13">
                  <w:pPr>
                    <w:rPr>
                      <w:rFonts w:ascii="Calibri" w:hAnsi="Calibri" w:cs="Calibri"/>
                      <w:b/>
                      <w:color w:val="FFFFFF" w:themeColor="background1"/>
                      <w:lang w:val="nl-NL"/>
                    </w:rPr>
                  </w:pPr>
                  <w:r w:rsidRPr="00A20461">
                    <w:rPr>
                      <w:rFonts w:ascii="Calibri" w:hAnsi="Calibri" w:cs="Calibri"/>
                      <w:b/>
                      <w:color w:val="FFFFFF" w:themeColor="background1"/>
                      <w:lang w:val="nl-NL"/>
                    </w:rPr>
                    <w:t xml:space="preserve">Chapter 1 </w:t>
                  </w:r>
                </w:p>
                <w:p w:rsidR="00431A8B" w:rsidRPr="00A20461" w:rsidRDefault="00431A8B" w:rsidP="00C35D13">
                  <w:pPr>
                    <w:rPr>
                      <w:rFonts w:ascii="Calibri" w:hAnsi="Calibri" w:cs="Calibri"/>
                      <w:color w:val="FFFFFF" w:themeColor="background1"/>
                      <w:lang w:val="nl-NL"/>
                    </w:rPr>
                  </w:pPr>
                  <w:r w:rsidRPr="00A20461">
                    <w:rPr>
                      <w:rFonts w:ascii="Calibri" w:hAnsi="Calibri" w:cs="Calibri"/>
                      <w:color w:val="FFFFFF" w:themeColor="background1"/>
                      <w:lang w:val="nl-NL"/>
                    </w:rPr>
                    <w:t>Introduction</w:t>
                  </w:r>
                </w:p>
              </w:txbxContent>
            </v:textbox>
          </v:rect>
        </w:pict>
      </w:r>
    </w:p>
    <w:p w:rsidR="0092182D" w:rsidRPr="0092182D" w:rsidRDefault="0092182D" w:rsidP="0092182D">
      <w:pPr>
        <w:spacing w:line="360" w:lineRule="auto"/>
        <w:jc w:val="both"/>
        <w:rPr>
          <w:rFonts w:ascii="Calibri" w:hAnsi="Calibri"/>
          <w:sz w:val="20"/>
          <w:szCs w:val="20"/>
        </w:rPr>
      </w:pPr>
    </w:p>
    <w:p w:rsidR="00AB5025" w:rsidRDefault="00AB5025" w:rsidP="00AB5025">
      <w:pPr>
        <w:spacing w:line="360" w:lineRule="auto"/>
        <w:jc w:val="both"/>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b/>
          <w:noProof/>
          <w:sz w:val="20"/>
          <w:szCs w:val="20"/>
          <w:lang w:val="nl-NL" w:eastAsia="nl-N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5" type="#_x0000_t67" style="position:absolute;margin-left:124.7pt;margin-top:1.6pt;width:22.6pt;height:22.55pt;z-index:251708416" fillcolor="#92cddc [1944]" strokecolor="#4bacc6 [3208]" strokeweight="1pt">
            <v:fill color2="#4bacc6 [3208]" focus="50%" type="gradient"/>
            <v:shadow on="t" type="perspective" color="#205867 [1608]" offset="1pt" offset2="-3pt"/>
            <v:textbox style="layout-flow:vertical-ideographic"/>
          </v:shape>
        </w:pict>
      </w:r>
      <w:r w:rsidRPr="004F7E08">
        <w:rPr>
          <w:rFonts w:ascii="Calibri" w:hAnsi="Calibri"/>
          <w:b/>
          <w:noProof/>
          <w:sz w:val="20"/>
          <w:szCs w:val="20"/>
          <w:lang w:val="nl-NL" w:eastAsia="nl-NL"/>
        </w:rPr>
        <w:pict>
          <v:shape id="_x0000_s1070" type="#_x0000_t67" style="position:absolute;margin-left:224.2pt;margin-top:1.6pt;width:22.6pt;height:22.55pt;z-index:251713536" fillcolor="#92cddc [1944]" strokecolor="#4bacc6 [3208]" strokeweight="1pt">
            <v:fill color2="#4bacc6 [3208]" focus="50%" type="gradient"/>
            <v:shadow on="t" type="perspective" color="#205867 [1608]" offset="1pt" offset2="-3pt"/>
            <v:textbox style="layout-flow:vertical-ideographic"/>
          </v:shape>
        </w:pict>
      </w: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noProof/>
          <w:sz w:val="20"/>
          <w:szCs w:val="20"/>
          <w:lang w:val="nl-NL" w:eastAsia="nl-NL"/>
        </w:rPr>
        <w:pict>
          <v:rect id="_x0000_s1061" style="position:absolute;margin-left:220.65pt;margin-top:4.7pt;width:112.6pt;height:50.6pt;z-index:251705344" fillcolor="#4f81bd [3204]" strokecolor="#f2f2f2 [3041]" strokeweight="3pt">
            <v:shadow color="#243f60 [1604]" opacity=".5" offset="6pt,6pt"/>
            <v:textbox style="mso-next-textbox:#_x0000_s1061">
              <w:txbxContent>
                <w:p w:rsidR="00431A8B" w:rsidRPr="00A20461" w:rsidRDefault="00431A8B" w:rsidP="00A20461">
                  <w:pPr>
                    <w:rPr>
                      <w:rFonts w:ascii="Calibri" w:hAnsi="Calibri" w:cs="Calibri"/>
                      <w:b/>
                      <w:color w:val="FFFFFF" w:themeColor="background1"/>
                      <w:lang w:val="en-US"/>
                    </w:rPr>
                  </w:pPr>
                  <w:r w:rsidRPr="00A20461">
                    <w:rPr>
                      <w:rFonts w:ascii="Calibri" w:hAnsi="Calibri" w:cs="Calibri"/>
                      <w:b/>
                      <w:color w:val="FFFFFF" w:themeColor="background1"/>
                      <w:lang w:val="en-US"/>
                    </w:rPr>
                    <w:t xml:space="preserve">Chapter 3 </w:t>
                  </w:r>
                </w:p>
                <w:p w:rsidR="00431A8B" w:rsidRPr="00A20461" w:rsidRDefault="00431A8B" w:rsidP="00A20461">
                  <w:pPr>
                    <w:rPr>
                      <w:rFonts w:ascii="Calibri" w:hAnsi="Calibri" w:cs="Calibri"/>
                      <w:color w:val="FFFFFF" w:themeColor="background1"/>
                      <w:sz w:val="32"/>
                      <w:szCs w:val="32"/>
                      <w:lang w:val="en-US"/>
                    </w:rPr>
                  </w:pPr>
                  <w:r w:rsidRPr="00A20461">
                    <w:rPr>
                      <w:rFonts w:ascii="Calibri" w:hAnsi="Calibri" w:cs="Calibri"/>
                      <w:color w:val="FFFFFF" w:themeColor="background1"/>
                      <w:lang w:val="en-US"/>
                    </w:rPr>
                    <w:t>Road pricing in the</w:t>
                  </w:r>
                  <w:r w:rsidRPr="00A20461">
                    <w:rPr>
                      <w:rFonts w:ascii="Calibri" w:hAnsi="Calibri" w:cs="Calibri"/>
                      <w:color w:val="FFFFFF" w:themeColor="background1"/>
                      <w:sz w:val="32"/>
                      <w:szCs w:val="32"/>
                      <w:lang w:val="en-US"/>
                    </w:rPr>
                    <w:t xml:space="preserve"> </w:t>
                  </w:r>
                  <w:r w:rsidRPr="00A20461">
                    <w:rPr>
                      <w:rFonts w:ascii="Calibri" w:hAnsi="Calibri" w:cs="Calibri"/>
                      <w:color w:val="FFFFFF" w:themeColor="background1"/>
                      <w:lang w:val="en-US"/>
                    </w:rPr>
                    <w:t>Netherlands</w:t>
                  </w:r>
                </w:p>
                <w:p w:rsidR="00431A8B" w:rsidRDefault="00431A8B"/>
              </w:txbxContent>
            </v:textbox>
          </v:rect>
        </w:pict>
      </w:r>
      <w:r w:rsidRPr="004F7E08">
        <w:rPr>
          <w:rFonts w:ascii="Calibri" w:hAnsi="Calibri"/>
          <w:noProof/>
          <w:sz w:val="20"/>
          <w:szCs w:val="20"/>
          <w:lang w:val="nl-NL" w:eastAsia="nl-NL"/>
        </w:rPr>
        <w:pict>
          <v:rect id="_x0000_s1060" style="position:absolute;margin-left:31.45pt;margin-top:4.7pt;width:115.85pt;height:53.75pt;z-index:251704320" fillcolor="#4f81bd [3204]" strokecolor="#f2f2f2 [3041]" strokeweight="3pt">
            <v:shadow color="#243f60 [1604]" opacity=".5" offset="6pt,6pt"/>
            <v:textbox style="mso-next-textbox:#_x0000_s1060">
              <w:txbxContent>
                <w:p w:rsidR="00431A8B" w:rsidRPr="00A20461" w:rsidRDefault="00431A8B" w:rsidP="00A20461">
                  <w:pPr>
                    <w:rPr>
                      <w:rFonts w:ascii="Calibri" w:hAnsi="Calibri" w:cs="Calibri"/>
                      <w:b/>
                      <w:color w:val="FFFFFF" w:themeColor="background1"/>
                      <w:lang w:val="nl-NL"/>
                    </w:rPr>
                  </w:pPr>
                  <w:r w:rsidRPr="00A20461">
                    <w:rPr>
                      <w:rFonts w:ascii="Calibri" w:hAnsi="Calibri" w:cs="Calibri"/>
                      <w:b/>
                      <w:color w:val="FFFFFF" w:themeColor="background1"/>
                      <w:lang w:val="nl-NL"/>
                    </w:rPr>
                    <w:t xml:space="preserve">Chapter 2 </w:t>
                  </w:r>
                </w:p>
                <w:p w:rsidR="00431A8B" w:rsidRPr="00A20461" w:rsidRDefault="00431A8B" w:rsidP="00A20461">
                  <w:pPr>
                    <w:rPr>
                      <w:rFonts w:ascii="Calibri" w:hAnsi="Calibri" w:cs="Calibri"/>
                      <w:color w:val="FFFFFF" w:themeColor="background1"/>
                      <w:lang w:val="nl-NL"/>
                    </w:rPr>
                  </w:pPr>
                  <w:r w:rsidRPr="00A20461">
                    <w:rPr>
                      <w:rFonts w:ascii="Calibri" w:hAnsi="Calibri" w:cs="Calibri"/>
                      <w:color w:val="FFFFFF" w:themeColor="background1"/>
                      <w:lang w:val="nl-NL"/>
                    </w:rPr>
                    <w:t>Literature study</w:t>
                  </w:r>
                </w:p>
                <w:p w:rsidR="00431A8B" w:rsidRDefault="00431A8B"/>
              </w:txbxContent>
            </v:textbox>
          </v:rect>
        </w:pict>
      </w: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b/>
          <w:noProof/>
          <w:sz w:val="20"/>
          <w:szCs w:val="20"/>
          <w:lang w:val="nl-NL" w:eastAsia="nl-NL"/>
        </w:rPr>
        <w:pict>
          <v:shape id="_x0000_s1072" type="#_x0000_t67" style="position:absolute;margin-left:220.65pt;margin-top:9.8pt;width:22.6pt;height:22.55pt;z-index:251715584" fillcolor="#92cddc [1944]" strokecolor="#4bacc6 [3208]" strokeweight="1pt">
            <v:fill color2="#4bacc6 [3208]" focus="50%" type="gradient"/>
            <v:shadow on="t" type="perspective" color="#205867 [1608]" offset="1pt" offset2="-3pt"/>
            <v:textbox style="layout-flow:vertical-ideographic"/>
          </v:shape>
        </w:pict>
      </w:r>
      <w:r w:rsidRPr="004F7E08">
        <w:rPr>
          <w:rFonts w:ascii="Calibri" w:hAnsi="Calibri"/>
          <w:b/>
          <w:noProof/>
          <w:sz w:val="20"/>
          <w:szCs w:val="20"/>
          <w:lang w:val="nl-NL" w:eastAsia="nl-NL"/>
        </w:rPr>
        <w:pict>
          <v:shape id="_x0000_s1071" type="#_x0000_t67" style="position:absolute;margin-left:124.7pt;margin-top:9.8pt;width:22.6pt;height:22.55pt;z-index:251714560" fillcolor="#92cddc [1944]" strokecolor="#4bacc6 [3208]" strokeweight="1pt">
            <v:fill color2="#4bacc6 [3208]" focus="50%" type="gradient"/>
            <v:shadow on="t" type="perspective" color="#205867 [1608]" offset="1pt" offset2="-3pt"/>
            <v:textbox style="layout-flow:vertical-ideographic"/>
          </v:shape>
        </w:pict>
      </w: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b/>
          <w:noProof/>
          <w:sz w:val="20"/>
          <w:szCs w:val="20"/>
          <w:lang w:val="nl-NL" w:eastAsia="nl-NL"/>
        </w:rPr>
        <w:pict>
          <v:rect id="_x0000_s1062" style="position:absolute;margin-left:124.7pt;margin-top:2.85pt;width:118.4pt;height:51.8pt;z-index:251706368" fillcolor="#4f81bd [3204]" strokecolor="#f2f2f2 [3041]" strokeweight="3pt">
            <v:shadow type="perspective" color="#243f60 [1604]" opacity=".5" offset="1pt" offset2="-1pt"/>
            <v:textbox style="mso-next-textbox:#_x0000_s1062">
              <w:txbxContent>
                <w:p w:rsidR="00431A8B" w:rsidRPr="00A20461" w:rsidRDefault="00431A8B" w:rsidP="00A20461">
                  <w:pPr>
                    <w:rPr>
                      <w:rFonts w:ascii="Calibri" w:hAnsi="Calibri" w:cs="Calibri"/>
                      <w:b/>
                      <w:color w:val="FFFFFF" w:themeColor="background1"/>
                      <w:lang w:val="nl-NL"/>
                    </w:rPr>
                  </w:pPr>
                  <w:r w:rsidRPr="00A20461">
                    <w:rPr>
                      <w:rFonts w:ascii="Calibri" w:hAnsi="Calibri" w:cs="Calibri"/>
                      <w:b/>
                      <w:color w:val="FFFFFF" w:themeColor="background1"/>
                      <w:lang w:val="nl-NL"/>
                    </w:rPr>
                    <w:t xml:space="preserve">Chapter 4 </w:t>
                  </w:r>
                </w:p>
                <w:p w:rsidR="00431A8B" w:rsidRPr="00A20461" w:rsidRDefault="00431A8B" w:rsidP="00A20461">
                  <w:pPr>
                    <w:rPr>
                      <w:rFonts w:ascii="Calibri" w:hAnsi="Calibri" w:cs="Calibri"/>
                      <w:color w:val="FFFFFF" w:themeColor="background1"/>
                      <w:lang w:val="nl-NL"/>
                    </w:rPr>
                  </w:pPr>
                  <w:r w:rsidRPr="00A20461">
                    <w:rPr>
                      <w:rFonts w:ascii="Calibri" w:hAnsi="Calibri" w:cs="Calibri"/>
                      <w:color w:val="FFFFFF" w:themeColor="background1"/>
                      <w:lang w:val="nl-NL"/>
                    </w:rPr>
                    <w:t>Empirical research</w:t>
                  </w:r>
                </w:p>
                <w:p w:rsidR="00431A8B" w:rsidRDefault="00431A8B"/>
              </w:txbxContent>
            </v:textbox>
          </v:rect>
        </w:pict>
      </w: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b/>
          <w:noProof/>
          <w:sz w:val="20"/>
          <w:szCs w:val="20"/>
          <w:lang w:val="nl-NL" w:eastAsia="nl-NL"/>
        </w:rPr>
        <w:pict>
          <v:shape id="_x0000_s1073" type="#_x0000_t67" style="position:absolute;margin-left:171.05pt;margin-top:9.2pt;width:22.6pt;height:22.55pt;z-index:251716608" fillcolor="#92cddc [1944]" strokecolor="#4bacc6 [3208]" strokeweight="1pt">
            <v:fill color2="#4bacc6 [3208]" focus="50%" type="gradient"/>
            <v:shadow on="t" type="perspective" color="#205867 [1608]" offset="1pt" offset2="-3pt"/>
            <v:textbox style="layout-flow:vertical-ideographic"/>
          </v:shape>
        </w:pict>
      </w: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b/>
          <w:noProof/>
          <w:sz w:val="20"/>
          <w:szCs w:val="20"/>
          <w:lang w:val="nl-NL" w:eastAsia="nl-NL"/>
        </w:rPr>
        <w:pict>
          <v:rect id="_x0000_s1063" style="position:absolute;margin-left:124.7pt;margin-top:2.3pt;width:112.7pt;height:46.7pt;z-index:251707392" fillcolor="#4f81bd [3204]" strokecolor="#f2f2f2 [3041]" strokeweight="3pt">
            <v:shadow type="perspective" color="#243f60 [1604]" opacity=".5" offset="1pt" offset2="-1pt"/>
            <v:textbox style="mso-next-textbox:#_x0000_s1063">
              <w:txbxContent>
                <w:p w:rsidR="00431A8B" w:rsidRPr="00A20461" w:rsidRDefault="00431A8B" w:rsidP="00A20461">
                  <w:pPr>
                    <w:rPr>
                      <w:rFonts w:ascii="Calibri" w:hAnsi="Calibri" w:cs="Calibri"/>
                      <w:b/>
                      <w:color w:val="FFFFFF" w:themeColor="background1"/>
                      <w:lang w:val="nl-NL"/>
                    </w:rPr>
                  </w:pPr>
                  <w:r w:rsidRPr="00A20461">
                    <w:rPr>
                      <w:rFonts w:ascii="Calibri" w:hAnsi="Calibri" w:cs="Calibri"/>
                      <w:b/>
                      <w:color w:val="FFFFFF" w:themeColor="background1"/>
                      <w:lang w:val="nl-NL"/>
                    </w:rPr>
                    <w:t xml:space="preserve">Chapter 5 </w:t>
                  </w:r>
                </w:p>
                <w:p w:rsidR="00431A8B" w:rsidRPr="00A20461" w:rsidRDefault="00431A8B" w:rsidP="00A20461">
                  <w:pPr>
                    <w:rPr>
                      <w:rFonts w:ascii="Calibri" w:hAnsi="Calibri" w:cs="Calibri"/>
                      <w:color w:val="FFFFFF" w:themeColor="background1"/>
                      <w:lang w:val="nl-NL"/>
                    </w:rPr>
                  </w:pPr>
                  <w:r w:rsidRPr="00A20461">
                    <w:rPr>
                      <w:rFonts w:ascii="Calibri" w:hAnsi="Calibri" w:cs="Calibri"/>
                      <w:color w:val="FFFFFF" w:themeColor="background1"/>
                      <w:lang w:val="nl-NL"/>
                    </w:rPr>
                    <w:t xml:space="preserve">Conclusions </w:t>
                  </w:r>
                </w:p>
                <w:p w:rsidR="00431A8B" w:rsidRDefault="00431A8B"/>
              </w:txbxContent>
            </v:textbox>
          </v:rect>
        </w:pict>
      </w: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4F7E08" w:rsidP="007F01CA">
      <w:pPr>
        <w:spacing w:line="276" w:lineRule="auto"/>
        <w:rPr>
          <w:rFonts w:ascii="Calibri" w:hAnsi="Calibri"/>
          <w:b/>
          <w:sz w:val="20"/>
          <w:szCs w:val="20"/>
        </w:rPr>
      </w:pPr>
      <w:r w:rsidRPr="004F7E08">
        <w:rPr>
          <w:rFonts w:ascii="Calibri" w:hAnsi="Calibri"/>
          <w:b/>
          <w:noProof/>
          <w:sz w:val="20"/>
          <w:szCs w:val="20"/>
          <w:lang w:eastAsia="zh-TW"/>
        </w:rPr>
        <w:pict>
          <v:shapetype id="_x0000_t202" coordsize="21600,21600" o:spt="202" path="m,l,21600r21600,l21600,xe">
            <v:stroke joinstyle="miter"/>
            <v:path gradientshapeok="t" o:connecttype="rect"/>
          </v:shapetype>
          <v:shape id="_x0000_s1075" type="#_x0000_t202" style="position:absolute;margin-left:31.45pt;margin-top:.7pt;width:313.5pt;height:24.85pt;z-index:251718656;mso-width-relative:margin;mso-height-relative:margin" stroked="f">
            <v:textbox style="mso-next-textbox:#_x0000_s1075">
              <w:txbxContent>
                <w:p w:rsidR="0018433D" w:rsidRPr="009D79C1" w:rsidRDefault="0018433D" w:rsidP="0018433D">
                  <w:pPr>
                    <w:jc w:val="center"/>
                    <w:rPr>
                      <w:rFonts w:ascii="Calibri" w:hAnsi="Calibri"/>
                      <w:b/>
                      <w:sz w:val="20"/>
                      <w:szCs w:val="20"/>
                    </w:rPr>
                  </w:pPr>
                  <w:r w:rsidRPr="00D21513">
                    <w:rPr>
                      <w:rFonts w:ascii="Calibri" w:hAnsi="Calibri"/>
                      <w:b/>
                      <w:sz w:val="18"/>
                      <w:szCs w:val="18"/>
                    </w:rPr>
                    <w:t xml:space="preserve">Figure </w:t>
                  </w:r>
                  <w:r>
                    <w:rPr>
                      <w:rFonts w:ascii="Calibri" w:hAnsi="Calibri"/>
                      <w:b/>
                      <w:sz w:val="18"/>
                      <w:szCs w:val="18"/>
                    </w:rPr>
                    <w:t>1</w:t>
                  </w:r>
                  <w:r w:rsidRPr="00D21513">
                    <w:rPr>
                      <w:rFonts w:ascii="Calibri" w:hAnsi="Calibri"/>
                      <w:b/>
                      <w:sz w:val="18"/>
                      <w:szCs w:val="18"/>
                    </w:rPr>
                    <w:t>.</w:t>
                  </w:r>
                  <w:r w:rsidR="004F7E08" w:rsidRPr="00D21513">
                    <w:rPr>
                      <w:rFonts w:ascii="Calibri" w:hAnsi="Calibri"/>
                      <w:b/>
                      <w:sz w:val="18"/>
                      <w:szCs w:val="18"/>
                    </w:rPr>
                    <w:fldChar w:fldCharType="begin"/>
                  </w:r>
                  <w:r w:rsidRPr="00D21513">
                    <w:rPr>
                      <w:rFonts w:ascii="Calibri" w:hAnsi="Calibri"/>
                      <w:b/>
                      <w:sz w:val="18"/>
                      <w:szCs w:val="18"/>
                    </w:rPr>
                    <w:instrText xml:space="preserve"> SEQ Figure \* ARABIC </w:instrText>
                  </w:r>
                  <w:r w:rsidR="004F7E08" w:rsidRPr="00D21513">
                    <w:rPr>
                      <w:rFonts w:ascii="Calibri" w:hAnsi="Calibri"/>
                      <w:b/>
                      <w:sz w:val="18"/>
                      <w:szCs w:val="18"/>
                    </w:rPr>
                    <w:fldChar w:fldCharType="separate"/>
                  </w:r>
                  <w:r>
                    <w:rPr>
                      <w:rFonts w:ascii="Calibri" w:hAnsi="Calibri"/>
                      <w:b/>
                      <w:noProof/>
                      <w:sz w:val="18"/>
                      <w:szCs w:val="18"/>
                    </w:rPr>
                    <w:t>1</w:t>
                  </w:r>
                  <w:r w:rsidR="004F7E08" w:rsidRPr="00D21513">
                    <w:rPr>
                      <w:rFonts w:ascii="Calibri" w:hAnsi="Calibri"/>
                      <w:b/>
                      <w:sz w:val="18"/>
                      <w:szCs w:val="18"/>
                    </w:rPr>
                    <w:fldChar w:fldCharType="end"/>
                  </w:r>
                  <w:r>
                    <w:rPr>
                      <w:rFonts w:ascii="Calibri" w:hAnsi="Calibri"/>
                      <w:b/>
                      <w:sz w:val="18"/>
                      <w:szCs w:val="18"/>
                    </w:rPr>
                    <w:t xml:space="preserve"> –</w:t>
                  </w:r>
                  <w:r w:rsidRPr="009D79C1">
                    <w:rPr>
                      <w:rFonts w:ascii="Calibri" w:hAnsi="Calibri"/>
                      <w:b/>
                      <w:sz w:val="18"/>
                      <w:szCs w:val="18"/>
                    </w:rPr>
                    <w:t xml:space="preserve"> </w:t>
                  </w:r>
                  <w:r>
                    <w:rPr>
                      <w:rFonts w:ascii="Calibri" w:hAnsi="Calibri"/>
                      <w:b/>
                      <w:sz w:val="18"/>
                      <w:szCs w:val="18"/>
                    </w:rPr>
                    <w:t>Structure of the research</w:t>
                  </w:r>
                </w:p>
                <w:p w:rsidR="0018433D" w:rsidRPr="0018433D" w:rsidRDefault="0018433D" w:rsidP="0018433D"/>
              </w:txbxContent>
            </v:textbox>
          </v:shape>
        </w:pict>
      </w: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7F01CA" w:rsidRDefault="007F01CA" w:rsidP="007F01CA">
      <w:pPr>
        <w:spacing w:line="276" w:lineRule="auto"/>
        <w:rPr>
          <w:rFonts w:ascii="Calibri" w:hAnsi="Calibri"/>
          <w:b/>
          <w:sz w:val="20"/>
          <w:szCs w:val="20"/>
        </w:rPr>
      </w:pPr>
    </w:p>
    <w:p w:rsidR="00A20461" w:rsidRDefault="00A20461" w:rsidP="00A20461">
      <w:pPr>
        <w:rPr>
          <w:rFonts w:ascii="Calibri" w:hAnsi="Calibri"/>
          <w:b/>
          <w:sz w:val="20"/>
          <w:szCs w:val="20"/>
        </w:rPr>
      </w:pPr>
    </w:p>
    <w:p w:rsidR="0038589A" w:rsidRDefault="0038589A" w:rsidP="00A20461">
      <w:pPr>
        <w:rPr>
          <w:rFonts w:ascii="Calibri" w:hAnsi="Calibri"/>
          <w:b/>
          <w:sz w:val="20"/>
          <w:szCs w:val="20"/>
        </w:rPr>
      </w:pPr>
    </w:p>
    <w:p w:rsidR="0038589A" w:rsidRDefault="0038589A" w:rsidP="00A20461">
      <w:pPr>
        <w:rPr>
          <w:rFonts w:ascii="Calibri" w:hAnsi="Calibri"/>
          <w:b/>
          <w:sz w:val="20"/>
          <w:szCs w:val="20"/>
        </w:rPr>
      </w:pPr>
    </w:p>
    <w:p w:rsidR="00FC3EBF" w:rsidRDefault="00FC3EBF" w:rsidP="00A20461">
      <w:pPr>
        <w:rPr>
          <w:rFonts w:ascii="Calibri" w:hAnsi="Calibri"/>
          <w:b/>
          <w:sz w:val="20"/>
          <w:szCs w:val="20"/>
        </w:rPr>
      </w:pPr>
    </w:p>
    <w:p w:rsidR="00FC3EBF" w:rsidRDefault="00FC3EBF" w:rsidP="00A20461">
      <w:pPr>
        <w:rPr>
          <w:rFonts w:ascii="Calibri" w:hAnsi="Calibri"/>
          <w:b/>
          <w:sz w:val="20"/>
          <w:szCs w:val="20"/>
        </w:rPr>
      </w:pPr>
    </w:p>
    <w:p w:rsidR="00FC3EBF" w:rsidRDefault="00FC3EBF" w:rsidP="00A20461">
      <w:pPr>
        <w:rPr>
          <w:rFonts w:ascii="Calibri" w:hAnsi="Calibri"/>
          <w:b/>
          <w:sz w:val="20"/>
          <w:szCs w:val="20"/>
        </w:rPr>
      </w:pPr>
    </w:p>
    <w:p w:rsidR="007F01CA" w:rsidRDefault="007F01CA" w:rsidP="00A20461">
      <w:pPr>
        <w:rPr>
          <w:rFonts w:ascii="Calibri" w:hAnsi="Calibri"/>
          <w:b/>
          <w:sz w:val="20"/>
          <w:szCs w:val="20"/>
        </w:rPr>
      </w:pPr>
      <w:r>
        <w:rPr>
          <w:rFonts w:ascii="Calibri" w:hAnsi="Calibri"/>
          <w:b/>
          <w:sz w:val="20"/>
          <w:szCs w:val="20"/>
        </w:rPr>
        <w:lastRenderedPageBreak/>
        <w:t xml:space="preserve">Chapter 2 </w:t>
      </w:r>
      <w:r>
        <w:rPr>
          <w:rFonts w:ascii="Calibri" w:hAnsi="Calibri"/>
          <w:b/>
          <w:sz w:val="20"/>
          <w:szCs w:val="20"/>
        </w:rPr>
        <w:tab/>
        <w:t>Literature on road pricing</w:t>
      </w:r>
    </w:p>
    <w:p w:rsidR="007F01CA" w:rsidRDefault="007F01CA" w:rsidP="007F01CA">
      <w:pPr>
        <w:spacing w:line="360" w:lineRule="auto"/>
        <w:jc w:val="both"/>
        <w:rPr>
          <w:rFonts w:ascii="Calibri" w:hAnsi="Calibri"/>
          <w:sz w:val="20"/>
          <w:szCs w:val="20"/>
        </w:rPr>
      </w:pPr>
    </w:p>
    <w:p w:rsidR="007F01CA" w:rsidRPr="00EE60E2" w:rsidRDefault="007F01CA" w:rsidP="007F01CA">
      <w:pPr>
        <w:spacing w:line="360" w:lineRule="auto"/>
        <w:jc w:val="both"/>
        <w:rPr>
          <w:rFonts w:ascii="Calibri" w:hAnsi="Calibri"/>
          <w:b/>
          <w:sz w:val="20"/>
          <w:szCs w:val="20"/>
        </w:rPr>
      </w:pPr>
      <w:r>
        <w:rPr>
          <w:rFonts w:ascii="Calibri" w:hAnsi="Calibri"/>
          <w:b/>
          <w:sz w:val="20"/>
          <w:szCs w:val="20"/>
        </w:rPr>
        <w:t>2.1</w:t>
      </w:r>
      <w:r>
        <w:rPr>
          <w:rFonts w:ascii="Calibri" w:hAnsi="Calibri"/>
          <w:b/>
          <w:sz w:val="20"/>
          <w:szCs w:val="20"/>
        </w:rPr>
        <w:tab/>
        <w:t>Introduction</w:t>
      </w:r>
    </w:p>
    <w:p w:rsidR="00431A8B" w:rsidRDefault="00431A8B" w:rsidP="007F01CA">
      <w:pPr>
        <w:spacing w:line="360" w:lineRule="auto"/>
        <w:jc w:val="both"/>
        <w:rPr>
          <w:rFonts w:ascii="Calibri" w:hAnsi="Calibri"/>
          <w:sz w:val="20"/>
          <w:szCs w:val="20"/>
        </w:rPr>
      </w:pPr>
      <w:r>
        <w:rPr>
          <w:rFonts w:ascii="Calibri" w:hAnsi="Calibri"/>
          <w:sz w:val="20"/>
          <w:szCs w:val="20"/>
        </w:rPr>
        <w:t xml:space="preserve">When we do a research on </w:t>
      </w:r>
      <w:r w:rsidR="0018433D">
        <w:rPr>
          <w:rFonts w:ascii="Calibri" w:hAnsi="Calibri"/>
          <w:sz w:val="20"/>
          <w:szCs w:val="20"/>
        </w:rPr>
        <w:t xml:space="preserve">road pricing it is important to </w:t>
      </w:r>
      <w:r>
        <w:rPr>
          <w:rFonts w:ascii="Calibri" w:hAnsi="Calibri"/>
          <w:sz w:val="20"/>
          <w:szCs w:val="20"/>
        </w:rPr>
        <w:t>have a proper definition of the topic. Therefore we will start in this chapter with the explanation of the term road pricing and also some other terms which are used. In the following section, we will discuss some motives for the introduction of road pricing</w:t>
      </w:r>
      <w:r w:rsidR="00A74724">
        <w:rPr>
          <w:rFonts w:ascii="Calibri" w:hAnsi="Calibri"/>
          <w:sz w:val="20"/>
          <w:szCs w:val="20"/>
        </w:rPr>
        <w:t xml:space="preserve">. </w:t>
      </w:r>
      <w:r>
        <w:rPr>
          <w:rFonts w:ascii="Calibri" w:hAnsi="Calibri"/>
          <w:sz w:val="20"/>
          <w:szCs w:val="20"/>
        </w:rPr>
        <w:t xml:space="preserve">After this </w:t>
      </w:r>
      <w:r w:rsidR="00A74724">
        <w:rPr>
          <w:rFonts w:ascii="Calibri" w:hAnsi="Calibri"/>
          <w:sz w:val="20"/>
          <w:szCs w:val="20"/>
        </w:rPr>
        <w:t>explanation</w:t>
      </w:r>
      <w:r>
        <w:rPr>
          <w:rFonts w:ascii="Calibri" w:hAnsi="Calibri"/>
          <w:sz w:val="20"/>
          <w:szCs w:val="20"/>
        </w:rPr>
        <w:t xml:space="preserve"> we will take a deeper look on the economic principles beh</w:t>
      </w:r>
      <w:r w:rsidR="00A74724">
        <w:rPr>
          <w:rFonts w:ascii="Calibri" w:hAnsi="Calibri"/>
          <w:sz w:val="20"/>
          <w:szCs w:val="20"/>
        </w:rPr>
        <w:t>ind the concept of road pricing. This ideal situation is called a first-best method which is related to the micro-economic theory about marginal costs and prices.</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2.2</w:t>
      </w:r>
      <w:r>
        <w:rPr>
          <w:rFonts w:ascii="Calibri" w:hAnsi="Calibri"/>
          <w:b/>
          <w:sz w:val="20"/>
          <w:szCs w:val="20"/>
        </w:rPr>
        <w:tab/>
        <w:t>Definitions and the need for road pricing</w:t>
      </w:r>
    </w:p>
    <w:p w:rsidR="00A74724" w:rsidRDefault="00A74724" w:rsidP="007F01CA">
      <w:pPr>
        <w:spacing w:line="360" w:lineRule="auto"/>
        <w:jc w:val="both"/>
        <w:rPr>
          <w:rFonts w:ascii="Calibri" w:hAnsi="Calibri"/>
          <w:b/>
          <w:sz w:val="20"/>
          <w:szCs w:val="20"/>
        </w:rPr>
      </w:pPr>
    </w:p>
    <w:p w:rsidR="007F01CA" w:rsidRPr="00656048" w:rsidRDefault="007F01CA" w:rsidP="007F01CA">
      <w:pPr>
        <w:spacing w:line="360" w:lineRule="auto"/>
        <w:jc w:val="both"/>
        <w:rPr>
          <w:rFonts w:ascii="Calibri" w:hAnsi="Calibri"/>
          <w:b/>
          <w:sz w:val="20"/>
          <w:szCs w:val="20"/>
        </w:rPr>
      </w:pPr>
      <w:r>
        <w:rPr>
          <w:rFonts w:ascii="Calibri" w:hAnsi="Calibri"/>
          <w:b/>
          <w:sz w:val="20"/>
          <w:szCs w:val="20"/>
        </w:rPr>
        <w:t>2.2.1</w:t>
      </w:r>
      <w:r>
        <w:rPr>
          <w:rFonts w:ascii="Calibri" w:hAnsi="Calibri"/>
          <w:b/>
          <w:sz w:val="20"/>
          <w:szCs w:val="20"/>
        </w:rPr>
        <w:tab/>
        <w:t>Road pricing and congestion pricing</w:t>
      </w:r>
    </w:p>
    <w:p w:rsidR="007F01CA" w:rsidRDefault="007F01CA" w:rsidP="007F01CA">
      <w:pPr>
        <w:spacing w:line="360" w:lineRule="auto"/>
        <w:jc w:val="both"/>
        <w:rPr>
          <w:rFonts w:ascii="Calibri" w:hAnsi="Calibri"/>
          <w:sz w:val="20"/>
          <w:szCs w:val="20"/>
        </w:rPr>
      </w:pPr>
      <w:r>
        <w:rPr>
          <w:rFonts w:ascii="Calibri" w:hAnsi="Calibri"/>
          <w:sz w:val="20"/>
          <w:szCs w:val="20"/>
        </w:rPr>
        <w:t>When we talk abou</w:t>
      </w:r>
      <w:r w:rsidR="00F1514B">
        <w:rPr>
          <w:rFonts w:ascii="Calibri" w:hAnsi="Calibri"/>
          <w:sz w:val="20"/>
          <w:szCs w:val="20"/>
        </w:rPr>
        <w:t xml:space="preserve">t </w:t>
      </w:r>
      <w:r>
        <w:rPr>
          <w:rFonts w:ascii="Calibri" w:hAnsi="Calibri"/>
          <w:sz w:val="20"/>
          <w:szCs w:val="20"/>
        </w:rPr>
        <w:t xml:space="preserve">road pricing it is important to have a proper definition of the term since it is one of the fundamental terms in this research. In the literature two main terms are used when we look into </w:t>
      </w:r>
      <w:r w:rsidR="00F1514B">
        <w:rPr>
          <w:rFonts w:ascii="Calibri" w:hAnsi="Calibri"/>
          <w:sz w:val="20"/>
          <w:szCs w:val="20"/>
        </w:rPr>
        <w:t>the topic</w:t>
      </w:r>
      <w:r>
        <w:rPr>
          <w:rFonts w:ascii="Calibri" w:hAnsi="Calibri"/>
          <w:sz w:val="20"/>
          <w:szCs w:val="20"/>
        </w:rPr>
        <w:t>: road pricing and congestion pricing. The term road pricing is the more general term for pricing for road usage in general and congestion pricing is a more specific term for charging users for road usage in peak hours to reduce traffic congestion, but both terms are used simultaneously. There can be different forms of road pricing, for example the earlier mentioned congestion pricing, a toll for a certain way or paying per kilometre driven</w:t>
      </w:r>
      <w:r w:rsidR="00F1514B">
        <w:rPr>
          <w:rFonts w:ascii="Calibri" w:hAnsi="Calibri"/>
          <w:sz w:val="20"/>
          <w:szCs w:val="20"/>
        </w:rPr>
        <w:t>, which is a ‘total’ form of road pricing. This</w:t>
      </w:r>
      <w:r>
        <w:rPr>
          <w:rFonts w:ascii="Calibri" w:hAnsi="Calibri"/>
          <w:sz w:val="20"/>
          <w:szCs w:val="20"/>
        </w:rPr>
        <w:t xml:space="preserve"> last form was chosen by the Dutch government, called the ‘</w:t>
      </w:r>
      <w:r w:rsidR="007D4A78">
        <w:rPr>
          <w:rFonts w:ascii="Calibri" w:hAnsi="Calibri"/>
          <w:sz w:val="20"/>
          <w:szCs w:val="20"/>
        </w:rPr>
        <w:t>Kilometerheffing</w:t>
      </w:r>
      <w:r>
        <w:rPr>
          <w:rFonts w:ascii="Calibri" w:hAnsi="Calibri"/>
          <w:sz w:val="20"/>
          <w:szCs w:val="20"/>
        </w:rPr>
        <w:t>’. In our research we will use the term road pricing instead of congestion pricing, since this term is in our opinion the most proper one.</w:t>
      </w:r>
    </w:p>
    <w:p w:rsidR="007F01CA" w:rsidRDefault="007F01CA" w:rsidP="007F01CA">
      <w:pPr>
        <w:spacing w:line="360" w:lineRule="auto"/>
        <w:jc w:val="both"/>
        <w:rPr>
          <w:rFonts w:ascii="Calibri" w:hAnsi="Calibri"/>
          <w:sz w:val="20"/>
          <w:szCs w:val="20"/>
        </w:rPr>
      </w:pPr>
    </w:p>
    <w:p w:rsidR="007F01CA" w:rsidRPr="00A948CD" w:rsidRDefault="007F01CA" w:rsidP="007F01CA">
      <w:pPr>
        <w:spacing w:line="360" w:lineRule="auto"/>
        <w:jc w:val="both"/>
        <w:rPr>
          <w:rFonts w:ascii="Calibri" w:hAnsi="Calibri"/>
          <w:b/>
          <w:sz w:val="20"/>
          <w:szCs w:val="20"/>
        </w:rPr>
      </w:pPr>
      <w:r>
        <w:rPr>
          <w:rFonts w:ascii="Calibri" w:hAnsi="Calibri"/>
          <w:b/>
          <w:sz w:val="20"/>
          <w:szCs w:val="20"/>
        </w:rPr>
        <w:t>2.2.2</w:t>
      </w:r>
      <w:r>
        <w:rPr>
          <w:rFonts w:ascii="Calibri" w:hAnsi="Calibri"/>
          <w:b/>
          <w:sz w:val="20"/>
          <w:szCs w:val="20"/>
        </w:rPr>
        <w:tab/>
        <w:t>Road pricing, why?</w:t>
      </w:r>
    </w:p>
    <w:p w:rsidR="007F01CA" w:rsidRPr="005C0FF0" w:rsidRDefault="007F01CA" w:rsidP="007F01CA">
      <w:pPr>
        <w:spacing w:line="360" w:lineRule="auto"/>
        <w:jc w:val="both"/>
        <w:rPr>
          <w:rFonts w:ascii="Calibri" w:hAnsi="Calibri"/>
          <w:sz w:val="20"/>
          <w:szCs w:val="20"/>
        </w:rPr>
      </w:pPr>
      <w:r>
        <w:rPr>
          <w:rFonts w:ascii="Calibri" w:hAnsi="Calibri"/>
          <w:sz w:val="20"/>
          <w:szCs w:val="20"/>
        </w:rPr>
        <w:t xml:space="preserve">During the years, road pricing is an issue which came on the </w:t>
      </w:r>
      <w:r w:rsidR="00F1514B">
        <w:rPr>
          <w:rFonts w:ascii="Calibri" w:hAnsi="Calibri"/>
          <w:sz w:val="20"/>
          <w:szCs w:val="20"/>
        </w:rPr>
        <w:t xml:space="preserve">political </w:t>
      </w:r>
      <w:r>
        <w:rPr>
          <w:rFonts w:ascii="Calibri" w:hAnsi="Calibri"/>
          <w:sz w:val="20"/>
          <w:szCs w:val="20"/>
        </w:rPr>
        <w:t>agenda in more and more countries worldwide</w:t>
      </w:r>
      <w:r w:rsidR="00F1514B">
        <w:rPr>
          <w:rFonts w:ascii="Calibri" w:hAnsi="Calibri"/>
          <w:sz w:val="20"/>
          <w:szCs w:val="20"/>
        </w:rPr>
        <w:t xml:space="preserve"> because of more congestion and more </w:t>
      </w:r>
      <w:r w:rsidR="00786791">
        <w:rPr>
          <w:rFonts w:ascii="Calibri" w:hAnsi="Calibri"/>
          <w:sz w:val="20"/>
          <w:szCs w:val="20"/>
        </w:rPr>
        <w:t>negative emissions</w:t>
      </w:r>
      <w:r>
        <w:rPr>
          <w:rFonts w:ascii="Calibri" w:hAnsi="Calibri"/>
          <w:sz w:val="20"/>
          <w:szCs w:val="20"/>
        </w:rPr>
        <w:t xml:space="preserve">. The main reason for introducing road pricing is because </w:t>
      </w:r>
      <w:r w:rsidR="00F1514B">
        <w:rPr>
          <w:rFonts w:ascii="Calibri" w:hAnsi="Calibri"/>
          <w:sz w:val="20"/>
          <w:szCs w:val="20"/>
        </w:rPr>
        <w:t>the current way of pricing leads to market failure, which we will see later (Rouwendal &amp; Verhoef, 2006)</w:t>
      </w:r>
      <w:r>
        <w:rPr>
          <w:rFonts w:ascii="Calibri" w:hAnsi="Calibri"/>
          <w:sz w:val="20"/>
          <w:szCs w:val="20"/>
        </w:rPr>
        <w:t>.</w:t>
      </w:r>
      <w:r w:rsidR="00786791">
        <w:rPr>
          <w:rFonts w:ascii="Calibri" w:hAnsi="Calibri"/>
          <w:sz w:val="20"/>
          <w:szCs w:val="20"/>
        </w:rPr>
        <w:t xml:space="preserve"> This market failure might lead to the earlier mentioned congestion and negative emissions.</w:t>
      </w:r>
      <w:r>
        <w:rPr>
          <w:rFonts w:ascii="Calibri" w:hAnsi="Calibri"/>
          <w:sz w:val="20"/>
          <w:szCs w:val="20"/>
        </w:rPr>
        <w:t xml:space="preserve"> In some cities and countries </w:t>
      </w:r>
      <w:r w:rsidR="00786791">
        <w:rPr>
          <w:rFonts w:ascii="Calibri" w:hAnsi="Calibri"/>
          <w:sz w:val="20"/>
          <w:szCs w:val="20"/>
        </w:rPr>
        <w:t>the current way of pricing lead</w:t>
      </w:r>
      <w:r w:rsidR="00F1514B">
        <w:rPr>
          <w:rFonts w:ascii="Calibri" w:hAnsi="Calibri"/>
          <w:sz w:val="20"/>
          <w:szCs w:val="20"/>
        </w:rPr>
        <w:t xml:space="preserve"> to a congestion</w:t>
      </w:r>
      <w:r>
        <w:rPr>
          <w:rFonts w:ascii="Calibri" w:hAnsi="Calibri"/>
          <w:sz w:val="20"/>
          <w:szCs w:val="20"/>
        </w:rPr>
        <w:t xml:space="preserve"> level</w:t>
      </w:r>
      <w:r w:rsidR="00F1514B">
        <w:rPr>
          <w:rFonts w:ascii="Calibri" w:hAnsi="Calibri"/>
          <w:sz w:val="20"/>
          <w:szCs w:val="20"/>
        </w:rPr>
        <w:t xml:space="preserve"> that</w:t>
      </w:r>
      <w:r>
        <w:rPr>
          <w:rFonts w:ascii="Calibri" w:hAnsi="Calibri"/>
          <w:sz w:val="20"/>
          <w:szCs w:val="20"/>
        </w:rPr>
        <w:t xml:space="preserve"> is so high that some form of road pricing is inevitable. In </w:t>
      </w:r>
      <w:r w:rsidR="00F1514B">
        <w:rPr>
          <w:rFonts w:ascii="Calibri" w:hAnsi="Calibri"/>
          <w:sz w:val="20"/>
          <w:szCs w:val="20"/>
        </w:rPr>
        <w:t xml:space="preserve">more general </w:t>
      </w:r>
      <w:r>
        <w:rPr>
          <w:rFonts w:ascii="Calibri" w:hAnsi="Calibri"/>
          <w:sz w:val="20"/>
          <w:szCs w:val="20"/>
        </w:rPr>
        <w:t xml:space="preserve">economic terms, the primary motivation for introducing a road pricing system is that it enhances economic efficiency (Rouwendal &amp; Verhoef, 2006). In this Pareto efficient situation, the welfare of one person cannot be increased without decreasing the welfare of another. In the current situation of pricing not all the costs involved with car driving are paid by the road users. The so-called </w:t>
      </w:r>
      <w:r w:rsidRPr="00027552">
        <w:rPr>
          <w:rFonts w:ascii="Calibri" w:hAnsi="Calibri"/>
          <w:sz w:val="20"/>
          <w:szCs w:val="20"/>
        </w:rPr>
        <w:t>road transport externalities</w:t>
      </w:r>
      <w:r>
        <w:rPr>
          <w:rFonts w:ascii="Calibri" w:hAnsi="Calibri"/>
          <w:sz w:val="20"/>
          <w:szCs w:val="20"/>
        </w:rPr>
        <w:t xml:space="preserve"> produced by car usage are not covered in the current pricing system. The costs generated by those externalities are in the current system paid by the society and not by the car users. Besides congestion costs there are three other external costs generated by car usage which are currently are paid by the society (Newbery, 1990). First there are the accident costs. When an </w:t>
      </w:r>
      <w:r>
        <w:rPr>
          <w:rFonts w:ascii="Calibri" w:hAnsi="Calibri"/>
          <w:sz w:val="20"/>
          <w:szCs w:val="20"/>
        </w:rPr>
        <w:lastRenderedPageBreak/>
        <w:t>accident at a road occurs, different costs for the society are coming up, for example medical and health care costs, lost economic output and the more subjective costs of pain, grief and suffering. Besides these costs related to the number of casualties, there are also costs related to the number of accidents. In this case we can think of costs of material damage, costs for police usage and maybe some legal or court costs. Although a part of the accident costs are covered and thus internalized by insurances (Fraser &amp; Santos, 2006), a large part of those costs is still resting on the society. The second external costs are the environmental costs. The emissions of all the traffic together is very high, which leads to environmental costs and welfare damage for the society. Those costs are currently paid by the society and not by the car users. The last external costs are the road damage costs. The use of roads is leading to damage of the roads which have to be repaired. Those costs are currently not covered by the road users themselves but are also resting on the society. Although some externalities might be internalized by for example a fuel tax, it is hard to realise such internalizations since it might lead to an even more complex system of charging than the current situation.</w:t>
      </w:r>
    </w:p>
    <w:p w:rsidR="007F01CA" w:rsidRPr="004A066F" w:rsidRDefault="007F01CA" w:rsidP="007F01CA">
      <w:pPr>
        <w:spacing w:line="360" w:lineRule="auto"/>
        <w:jc w:val="both"/>
        <w:rPr>
          <w:rFonts w:ascii="Calibri" w:hAnsi="Calibri"/>
          <w:sz w:val="20"/>
          <w:szCs w:val="20"/>
        </w:rPr>
      </w:pPr>
      <w:r>
        <w:rPr>
          <w:rFonts w:ascii="Calibri" w:hAnsi="Calibri"/>
          <w:sz w:val="20"/>
          <w:szCs w:val="20"/>
        </w:rPr>
        <w:t>The situation that road users are currently not paying for the externalities, and thus are not tending towards Pareto efficiency leads to the first problem of road pricing. Many people don’t see that paying for road usage will in the end increase their welfare. Although many economists agree that pricing of road usage is the best way to reduce traffic congestion, it is very hard to explain why road pricing is beneficiary for the whole society. A big disadvantage is thus the fact that the implementation of a road pricing system may lead to resistance from the population. This will further be discussed in section 2.6. Besides the primary reason for the introduction of road pricing, the reduction of congestion, there might also be some other motives for road pricing. Road pricing might lead to some environmental benefits, for example the reduction of pollution. In this way every city or area in the world might have its own reasons for the implementation of road pricing.</w:t>
      </w:r>
    </w:p>
    <w:p w:rsidR="007F01CA" w:rsidRDefault="007F01CA" w:rsidP="007F01CA">
      <w:pPr>
        <w:jc w:val="both"/>
        <w:rPr>
          <w:rFonts w:ascii="Calibri" w:hAnsi="Calibri"/>
          <w:b/>
          <w:sz w:val="20"/>
          <w:szCs w:val="20"/>
        </w:rPr>
      </w:pPr>
    </w:p>
    <w:p w:rsidR="007F01CA" w:rsidRDefault="007F01CA" w:rsidP="007F01CA">
      <w:pPr>
        <w:jc w:val="both"/>
        <w:rPr>
          <w:rFonts w:ascii="Calibri" w:hAnsi="Calibri"/>
          <w:b/>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2.3</w:t>
      </w:r>
      <w:r>
        <w:rPr>
          <w:rFonts w:ascii="Calibri" w:hAnsi="Calibri"/>
          <w:b/>
          <w:sz w:val="20"/>
          <w:szCs w:val="20"/>
        </w:rPr>
        <w:tab/>
        <w:t>First-best method of road pricing</w:t>
      </w:r>
    </w:p>
    <w:p w:rsidR="007F01CA" w:rsidRDefault="007F01CA" w:rsidP="007F01CA">
      <w:pPr>
        <w:spacing w:line="360" w:lineRule="auto"/>
        <w:jc w:val="both"/>
        <w:rPr>
          <w:rFonts w:ascii="Calibri" w:hAnsi="Calibri"/>
          <w:sz w:val="20"/>
          <w:szCs w:val="20"/>
        </w:rPr>
      </w:pPr>
      <w:r>
        <w:rPr>
          <w:rFonts w:ascii="Calibri" w:hAnsi="Calibri"/>
          <w:sz w:val="20"/>
          <w:szCs w:val="20"/>
        </w:rPr>
        <w:t>In this section we will start with the first-best principal (marginal cost pricing) in general. After this we will explain the theory of first best pricing in transport economics.</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2.3.1</w:t>
      </w:r>
      <w:r>
        <w:rPr>
          <w:rFonts w:ascii="Calibri" w:hAnsi="Calibri"/>
          <w:b/>
          <w:sz w:val="20"/>
          <w:szCs w:val="20"/>
        </w:rPr>
        <w:tab/>
        <w:t>First-best pricing</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Marginal cost pricing is the situation in which a producer sets the price of its products equal to his marginal costs. Marginal costs are the costs a producer faces when he will increase its production with one unit. The standard application of the first-best pricing principle is using the market diagram that identifies free market equilibrium at the place where the marginal benefit and the marginal cost function intersect (Verhoef, 2001). This intersection of the marginal benefit and marginal social cost is the social optimum. In this case we have a first-best optimum, a Pareto-efficient situation. But in practice it is very hard to reach such an optimal point, since it is many times impossible to determine the real social optimal price. We therefore can speak of second-best situations. The situation of </w:t>
      </w:r>
      <w:r>
        <w:rPr>
          <w:rFonts w:ascii="Calibri" w:hAnsi="Calibri"/>
          <w:sz w:val="20"/>
          <w:szCs w:val="20"/>
        </w:rPr>
        <w:lastRenderedPageBreak/>
        <w:t>second-best road pricing will be discussed in section 2.4. In the following section we will bring the concept of first best pricing to the situation on the road in the conceptual framework of road pricing.</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2.3.2</w:t>
      </w:r>
      <w:r>
        <w:rPr>
          <w:rFonts w:ascii="Calibri" w:hAnsi="Calibri"/>
          <w:b/>
          <w:sz w:val="20"/>
          <w:szCs w:val="20"/>
        </w:rPr>
        <w:tab/>
        <w:t>Conceptual framework on road pricing</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basic principle of road pricing comes from the theory of Pigou (1920) and Knight (1924). Therefore, </w:t>
      </w:r>
      <w:r w:rsidRPr="00D21513">
        <w:rPr>
          <w:rFonts w:ascii="Calibri" w:hAnsi="Calibri"/>
          <w:sz w:val="20"/>
          <w:szCs w:val="20"/>
        </w:rPr>
        <w:t xml:space="preserve">figure </w:t>
      </w:r>
      <w:r>
        <w:rPr>
          <w:rFonts w:ascii="Calibri" w:hAnsi="Calibri"/>
          <w:sz w:val="20"/>
          <w:szCs w:val="20"/>
        </w:rPr>
        <w:t>2</w:t>
      </w:r>
      <w:r w:rsidRPr="00D21513">
        <w:rPr>
          <w:rFonts w:ascii="Calibri" w:hAnsi="Calibri"/>
          <w:sz w:val="20"/>
          <w:szCs w:val="20"/>
        </w:rPr>
        <w:t>.1</w:t>
      </w:r>
      <w:r w:rsidRPr="00D21513">
        <w:rPr>
          <w:rFonts w:ascii="Calibri" w:hAnsi="Calibri"/>
          <w:b/>
          <w:sz w:val="20"/>
          <w:szCs w:val="20"/>
        </w:rPr>
        <w:t xml:space="preserve"> </w:t>
      </w:r>
      <w:r>
        <w:rPr>
          <w:rFonts w:ascii="Calibri" w:hAnsi="Calibri"/>
          <w:sz w:val="20"/>
          <w:szCs w:val="20"/>
        </w:rPr>
        <w:t xml:space="preserve">is called the Pigou-Knight diagram. </w:t>
      </w:r>
    </w:p>
    <w:p w:rsidR="007F01CA" w:rsidRDefault="007F01CA" w:rsidP="007F01CA">
      <w:pPr>
        <w:spacing w:line="360" w:lineRule="auto"/>
        <w:jc w:val="both"/>
        <w:rPr>
          <w:rFonts w:ascii="Calibri" w:hAnsi="Calibri"/>
          <w:sz w:val="20"/>
          <w:szCs w:val="20"/>
        </w:rPr>
      </w:pPr>
    </w:p>
    <w:p w:rsidR="007F01CA" w:rsidRPr="009D79C1" w:rsidRDefault="007F01CA" w:rsidP="007F01CA">
      <w:pPr>
        <w:jc w:val="center"/>
        <w:rPr>
          <w:rFonts w:ascii="Calibri" w:hAnsi="Calibri"/>
          <w:b/>
          <w:sz w:val="20"/>
          <w:szCs w:val="20"/>
        </w:rPr>
      </w:pPr>
      <w:r w:rsidRPr="00D21513">
        <w:rPr>
          <w:noProof/>
          <w:lang w:val="en-US"/>
        </w:rPr>
        <w:drawing>
          <wp:anchor distT="0" distB="0" distL="114300" distR="114300" simplePos="0" relativeHeight="251688960" behindDoc="1" locked="0" layoutInCell="1" allowOverlap="1">
            <wp:simplePos x="0" y="0"/>
            <wp:positionH relativeFrom="column">
              <wp:posOffset>798195</wp:posOffset>
            </wp:positionH>
            <wp:positionV relativeFrom="paragraph">
              <wp:posOffset>2540</wp:posOffset>
            </wp:positionV>
            <wp:extent cx="3674745" cy="2199640"/>
            <wp:effectExtent l="171450" t="133350" r="363855" b="295910"/>
            <wp:wrapTopAndBottom/>
            <wp:docPr id="7" name="Picture 2" descr="pigouk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gouknight"/>
                    <pic:cNvPicPr>
                      <a:picLocks noChangeAspect="1" noChangeArrowheads="1"/>
                    </pic:cNvPicPr>
                  </pic:nvPicPr>
                  <pic:blipFill>
                    <a:blip r:embed="rId8"/>
                    <a:srcRect/>
                    <a:stretch>
                      <a:fillRect/>
                    </a:stretch>
                  </pic:blipFill>
                  <pic:spPr bwMode="auto">
                    <a:xfrm>
                      <a:off x="0" y="0"/>
                      <a:ext cx="3674745" cy="2199640"/>
                    </a:xfrm>
                    <a:prstGeom prst="rect">
                      <a:avLst/>
                    </a:prstGeom>
                    <a:ln>
                      <a:noFill/>
                    </a:ln>
                    <a:effectLst>
                      <a:outerShdw blurRad="292100" dist="139700" dir="2700000" algn="tl" rotWithShape="0">
                        <a:srgbClr val="333333">
                          <a:alpha val="65000"/>
                        </a:srgbClr>
                      </a:outerShdw>
                    </a:effectLst>
                  </pic:spPr>
                </pic:pic>
              </a:graphicData>
            </a:graphic>
          </wp:anchor>
        </w:drawing>
      </w:r>
      <w:r w:rsidRPr="00D21513">
        <w:rPr>
          <w:rFonts w:ascii="Calibri" w:hAnsi="Calibri"/>
          <w:b/>
          <w:sz w:val="18"/>
          <w:szCs w:val="18"/>
        </w:rPr>
        <w:t xml:space="preserve">Figure </w:t>
      </w:r>
      <w:r>
        <w:rPr>
          <w:rFonts w:ascii="Calibri" w:hAnsi="Calibri"/>
          <w:b/>
          <w:sz w:val="18"/>
          <w:szCs w:val="18"/>
        </w:rPr>
        <w:t>2</w:t>
      </w:r>
      <w:r w:rsidRPr="00D21513">
        <w:rPr>
          <w:rFonts w:ascii="Calibri" w:hAnsi="Calibri"/>
          <w:b/>
          <w:sz w:val="18"/>
          <w:szCs w:val="18"/>
        </w:rPr>
        <w:t>.</w:t>
      </w:r>
      <w:r w:rsidR="004F7E08" w:rsidRPr="00D21513">
        <w:rPr>
          <w:rFonts w:ascii="Calibri" w:hAnsi="Calibri"/>
          <w:b/>
          <w:sz w:val="18"/>
          <w:szCs w:val="18"/>
        </w:rPr>
        <w:fldChar w:fldCharType="begin"/>
      </w:r>
      <w:r w:rsidRPr="00D21513">
        <w:rPr>
          <w:rFonts w:ascii="Calibri" w:hAnsi="Calibri"/>
          <w:b/>
          <w:sz w:val="18"/>
          <w:szCs w:val="18"/>
        </w:rPr>
        <w:instrText xml:space="preserve"> SEQ Figure \* ARABIC </w:instrText>
      </w:r>
      <w:r w:rsidR="004F7E08" w:rsidRPr="00D21513">
        <w:rPr>
          <w:rFonts w:ascii="Calibri" w:hAnsi="Calibri"/>
          <w:b/>
          <w:sz w:val="18"/>
          <w:szCs w:val="18"/>
        </w:rPr>
        <w:fldChar w:fldCharType="separate"/>
      </w:r>
      <w:r w:rsidR="00A20461">
        <w:rPr>
          <w:rFonts w:ascii="Calibri" w:hAnsi="Calibri"/>
          <w:b/>
          <w:noProof/>
          <w:sz w:val="18"/>
          <w:szCs w:val="18"/>
        </w:rPr>
        <w:t>1</w:t>
      </w:r>
      <w:r w:rsidR="004F7E08" w:rsidRPr="00D21513">
        <w:rPr>
          <w:rFonts w:ascii="Calibri" w:hAnsi="Calibri"/>
          <w:b/>
          <w:sz w:val="18"/>
          <w:szCs w:val="18"/>
        </w:rPr>
        <w:fldChar w:fldCharType="end"/>
      </w:r>
      <w:r>
        <w:rPr>
          <w:rFonts w:ascii="Calibri" w:hAnsi="Calibri"/>
          <w:b/>
          <w:sz w:val="18"/>
          <w:szCs w:val="18"/>
        </w:rPr>
        <w:t xml:space="preserve"> -</w:t>
      </w:r>
      <w:r w:rsidRPr="009D79C1">
        <w:rPr>
          <w:rFonts w:ascii="Calibri" w:hAnsi="Calibri"/>
          <w:b/>
          <w:sz w:val="18"/>
          <w:szCs w:val="18"/>
        </w:rPr>
        <w:t xml:space="preserve"> Pigou-Knight diagram</w:t>
      </w:r>
    </w:p>
    <w:p w:rsidR="007F01CA" w:rsidRPr="009D79C1" w:rsidRDefault="007F01CA" w:rsidP="007F01CA">
      <w:pPr>
        <w:pStyle w:val="Caption"/>
        <w:jc w:val="center"/>
        <w:rPr>
          <w:rFonts w:ascii="Calibri" w:hAnsi="Calibri"/>
          <w:b w:val="0"/>
          <w:i/>
          <w:sz w:val="18"/>
          <w:szCs w:val="18"/>
        </w:rPr>
      </w:pPr>
      <w:r w:rsidRPr="009D79C1">
        <w:rPr>
          <w:rFonts w:ascii="Calibri" w:hAnsi="Calibri"/>
          <w:b w:val="0"/>
          <w:i/>
          <w:sz w:val="18"/>
          <w:szCs w:val="18"/>
        </w:rPr>
        <w:t>Source: Rouwendal &amp; Verhoef (2006)</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r>
        <w:rPr>
          <w:rFonts w:ascii="Calibri" w:hAnsi="Calibri"/>
          <w:sz w:val="20"/>
          <w:szCs w:val="20"/>
        </w:rPr>
        <w:t>In this figure we can see the average cost (AC) function of road users. On the horizontal axe we see the variable traffic flow. At the point the average cost function is flat, the travel speed is constant. At the point where the average cost function increases, travel speed decreases, what is seen in the higher value of the traffic flow variable. When the travel speed decreases the total cost of travelling thus increases. The higher average travel time can be considered as a negative external cost. In this situation one additional trip we will lead to an increase in average total travel time for all car users. The problem is the fact that the additional driver only experiences his own travel time. The influence he has on the travel time of other car users is not known by him. This leads to a discrepancy between his own cost-benefit analysis and the social cost-benefit analysis which accounts for all the different effects.</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In the figure we also see the marginal cost (MC) function. This function represents the marginal social costs, which includes all the external congestion costs. The marginal costs represents the increased travel time of all other car users together multiplied by the time value. This function is steeper than the average cost function since it takes the external congestion into account. The first part of both functions is the same, since in that situation there is no congestion at all, and thus no difference between the average cost function and the social marginal cost function. Research has shown that the marginal external congestion cost is four times as high as the delay experienced by the individual car </w:t>
      </w:r>
      <w:r>
        <w:rPr>
          <w:rFonts w:ascii="Calibri" w:hAnsi="Calibri"/>
          <w:sz w:val="20"/>
          <w:szCs w:val="20"/>
        </w:rPr>
        <w:lastRenderedPageBreak/>
        <w:t xml:space="preserve">driver (Rouwendal &amp; Verhoef, 2006). As we can see in the figure the currently reached equilibrium is the situation in which the demand function intersects with the average cost function of the individual car driver, which is located at a point in the diagram where the traffic flow variable is very high. In this situation, car drivers do not pay for the external congestion cost they cause. The social equilibrium is located at the intersection of the social marginal cost function and the demand function. In this equilibrium car users pay for the external congestion costs they generate. When this external congestion costs are raised in the right way this might lead to the social optimum, were the total congestion on the roads will decrease. This reduction of congestion will lead to a decrease in average travel time of car users. </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point in this situation is that the individual optimum is reached at the moment, where the social optimum is desired. The solution for this problem might be in the introduction of a so-called Pigouvian-tax, developed by the economist Arthur Pigou. With this tax a car driver is confronted with the costs he causes to other car users. The level of this tax should be exactly the same as the costs of the longer travel time for other car users. When this tax is operative, an individual would trade-off his benefits with his individual costs plus the corrective Pigouvian tax. In this case the trade-off of the individual will be the same as the social cost-benefit analysis. When this is the case, the total efficiency of the economy will increase. When we look into the figure the tax leads to a shift from the earlier individual equilibrium to the new social equilibrium, the point where the demand curve intersects with the marginal cost function. In this analysis we only looked into the external congestion costs. But as we have seen in section 2.2.2, there are also other external costs generated by car driving. Also those costs can be corrected by Pigouvian taxes. The result of this tax is that the price for driving will be higher in the new situation than in the old situation, assuming that car drivers are homogeneous. When car drivers are not homogeneous, but heterogeneous, some car drivers may find the reduction in travel time because of the tax from higher value than the increased price. This may lead to the fact that the richest drivers may profit the most from such a tax, which is socially hard to defend. </w:t>
      </w:r>
    </w:p>
    <w:p w:rsidR="007F01CA" w:rsidRDefault="007F01CA" w:rsidP="007F01CA">
      <w:pPr>
        <w:spacing w:line="360" w:lineRule="auto"/>
        <w:jc w:val="both"/>
        <w:rPr>
          <w:rFonts w:ascii="Calibri" w:hAnsi="Calibri"/>
          <w:sz w:val="20"/>
          <w:szCs w:val="20"/>
        </w:rPr>
      </w:pPr>
      <w:r>
        <w:rPr>
          <w:rFonts w:ascii="Calibri" w:hAnsi="Calibri"/>
          <w:sz w:val="20"/>
          <w:szCs w:val="20"/>
        </w:rPr>
        <w:t>It is important to realise that with the introduction of a Pigouvian tax, congestion still exists, although in lower proportions. The reason for this is that at a certain point, the reduction of more congestion may outweigh the savings of social costs.</w:t>
      </w:r>
    </w:p>
    <w:p w:rsidR="007F01CA" w:rsidRDefault="007F01CA" w:rsidP="007F01CA">
      <w:pPr>
        <w:spacing w:line="360" w:lineRule="auto"/>
        <w:jc w:val="both"/>
        <w:rPr>
          <w:rFonts w:ascii="Calibri" w:hAnsi="Calibri"/>
          <w:sz w:val="20"/>
          <w:szCs w:val="20"/>
        </w:rPr>
      </w:pPr>
      <w:r>
        <w:rPr>
          <w:rFonts w:ascii="Calibri" w:hAnsi="Calibri"/>
          <w:sz w:val="20"/>
          <w:szCs w:val="20"/>
        </w:rPr>
        <w:t>As we have seen in the previous section it is hard to determine the exact optimal price for road usage, taken into account the external costs generated by car usage, but setting one price for road usage may lead to a reduction of congestion. The ‘</w:t>
      </w:r>
      <w:r w:rsidR="007D4A78">
        <w:rPr>
          <w:rFonts w:ascii="Calibri" w:hAnsi="Calibri"/>
          <w:sz w:val="20"/>
          <w:szCs w:val="20"/>
        </w:rPr>
        <w:t>Kilometerheffing</w:t>
      </w:r>
      <w:r>
        <w:rPr>
          <w:rFonts w:ascii="Calibri" w:hAnsi="Calibri"/>
          <w:sz w:val="20"/>
          <w:szCs w:val="20"/>
        </w:rPr>
        <w:t>’ might be a good system to internalize the external costs of car usage.</w:t>
      </w:r>
    </w:p>
    <w:p w:rsidR="007F01CA" w:rsidRDefault="007F01CA" w:rsidP="007F01CA">
      <w:pPr>
        <w:jc w:val="both"/>
        <w:rPr>
          <w:rFonts w:ascii="Calibri" w:hAnsi="Calibri"/>
          <w:b/>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2.4</w:t>
      </w:r>
      <w:r>
        <w:rPr>
          <w:rFonts w:ascii="Calibri" w:hAnsi="Calibri"/>
          <w:b/>
          <w:sz w:val="20"/>
          <w:szCs w:val="20"/>
        </w:rPr>
        <w:tab/>
        <w:t>Second-best methods of road pricing</w:t>
      </w:r>
    </w:p>
    <w:p w:rsidR="007F01CA" w:rsidRDefault="007F01CA" w:rsidP="007F01CA">
      <w:pPr>
        <w:spacing w:line="360" w:lineRule="auto"/>
        <w:jc w:val="both"/>
        <w:rPr>
          <w:rFonts w:ascii="Calibri" w:hAnsi="Calibri"/>
          <w:sz w:val="20"/>
          <w:szCs w:val="20"/>
        </w:rPr>
      </w:pPr>
      <w:r>
        <w:rPr>
          <w:rFonts w:ascii="Calibri" w:hAnsi="Calibri"/>
          <w:sz w:val="20"/>
          <w:szCs w:val="20"/>
        </w:rPr>
        <w:t>In this section we will discuss the theory of second-best road pricing. This we will be done in the first part. The second part will give an example of second-best pricing in transportation.</w:t>
      </w:r>
    </w:p>
    <w:p w:rsidR="007F01CA" w:rsidRDefault="007F01CA" w:rsidP="007F01CA">
      <w:pPr>
        <w:spacing w:line="360" w:lineRule="auto"/>
        <w:jc w:val="both"/>
        <w:rPr>
          <w:rFonts w:ascii="Calibri" w:hAnsi="Calibri"/>
          <w:b/>
          <w:sz w:val="20"/>
          <w:szCs w:val="20"/>
        </w:rPr>
      </w:pPr>
    </w:p>
    <w:p w:rsidR="007F01CA" w:rsidRPr="003E08FA" w:rsidRDefault="007F01CA" w:rsidP="007F01CA">
      <w:pPr>
        <w:spacing w:line="360" w:lineRule="auto"/>
        <w:jc w:val="both"/>
        <w:rPr>
          <w:rFonts w:ascii="Calibri" w:hAnsi="Calibri"/>
          <w:b/>
          <w:sz w:val="20"/>
          <w:szCs w:val="20"/>
        </w:rPr>
      </w:pPr>
      <w:r>
        <w:rPr>
          <w:rFonts w:ascii="Calibri" w:hAnsi="Calibri"/>
          <w:b/>
          <w:sz w:val="20"/>
          <w:szCs w:val="20"/>
        </w:rPr>
        <w:lastRenderedPageBreak/>
        <w:t>2.4.1</w:t>
      </w:r>
      <w:r>
        <w:rPr>
          <w:rFonts w:ascii="Calibri" w:hAnsi="Calibri"/>
          <w:b/>
          <w:sz w:val="20"/>
          <w:szCs w:val="20"/>
        </w:rPr>
        <w:tab/>
        <w:t>From first-best to second-best</w:t>
      </w:r>
    </w:p>
    <w:p w:rsidR="007F01CA" w:rsidRDefault="007F01CA" w:rsidP="007F01CA">
      <w:pPr>
        <w:spacing w:line="360" w:lineRule="auto"/>
        <w:jc w:val="both"/>
        <w:rPr>
          <w:rFonts w:ascii="Calibri" w:hAnsi="Calibri"/>
          <w:sz w:val="20"/>
          <w:szCs w:val="20"/>
        </w:rPr>
      </w:pPr>
      <w:r>
        <w:rPr>
          <w:rFonts w:ascii="Calibri" w:hAnsi="Calibri"/>
          <w:sz w:val="20"/>
          <w:szCs w:val="20"/>
        </w:rPr>
        <w:t>In the previous section we described the situation in a so-called ‘first-best’ setting. In a first-best situation the prices are equal to the marginal costs. This marginal cost ‘rule’ applies generally only when all the other costs in an economy equals the marginal costs as well</w:t>
      </w:r>
      <w:r w:rsidR="00786791">
        <w:rPr>
          <w:rFonts w:ascii="Calibri" w:hAnsi="Calibri"/>
          <w:sz w:val="20"/>
          <w:szCs w:val="20"/>
        </w:rPr>
        <w:t xml:space="preserve"> (Rouwendal &amp; Verhoef, 2006)</w:t>
      </w:r>
      <w:r>
        <w:rPr>
          <w:rFonts w:ascii="Calibri" w:hAnsi="Calibri"/>
          <w:sz w:val="20"/>
          <w:szCs w:val="20"/>
        </w:rPr>
        <w:t xml:space="preserve">. When we apply this view on the transportation network we can derive the fact that in a first-best world all the roads should be tolled. When this is not the case, prices do not equal marginal costs, because people have a choice whether to take a tolled road or to drive on the untolled alternatives. Throughout time it has become clear that a first-best world is almost impossible to reach; it does not hold even approximately in practice (Rouwendal &amp; Verhoef, 2006). In such a situation it is impossible to determine the optimal price for a good in the market. When this situation is the reality we speak of a so-called second-best world. </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2.4.2</w:t>
      </w:r>
      <w:r>
        <w:rPr>
          <w:rFonts w:ascii="Calibri" w:hAnsi="Calibri"/>
          <w:b/>
          <w:sz w:val="20"/>
          <w:szCs w:val="20"/>
        </w:rPr>
        <w:tab/>
        <w:t>Example of second-best pricing</w:t>
      </w:r>
    </w:p>
    <w:p w:rsidR="007F01CA" w:rsidRPr="003E08FA" w:rsidRDefault="007F01CA" w:rsidP="007F01CA">
      <w:pPr>
        <w:spacing w:line="360" w:lineRule="auto"/>
        <w:jc w:val="both"/>
        <w:rPr>
          <w:rFonts w:ascii="Calibri" w:hAnsi="Calibri"/>
          <w:sz w:val="20"/>
          <w:szCs w:val="20"/>
        </w:rPr>
      </w:pPr>
      <w:r>
        <w:rPr>
          <w:rFonts w:ascii="Calibri" w:hAnsi="Calibri"/>
          <w:sz w:val="20"/>
          <w:szCs w:val="20"/>
        </w:rPr>
        <w:t>One of the best examples of second-best pricing are pay-lanes. A pay-lane is a lane parallel to untolled lanes on the same road. In this situation, the road user has a choice to make. He can drive on the congested untolled lane(s) or he can pay a fee and drive on the pay lane to have a faster trip.</w:t>
      </w:r>
      <w:r w:rsidR="001F12C0">
        <w:rPr>
          <w:rFonts w:ascii="Calibri" w:hAnsi="Calibri"/>
          <w:sz w:val="20"/>
          <w:szCs w:val="20"/>
        </w:rPr>
        <w:t xml:space="preserve"> This concept is in the literature mentioned as Value Pricing (Small &amp; Yan, </w:t>
      </w:r>
      <w:r w:rsidR="001C2A6F">
        <w:rPr>
          <w:rFonts w:ascii="Calibri" w:hAnsi="Calibri"/>
          <w:sz w:val="20"/>
          <w:szCs w:val="20"/>
        </w:rPr>
        <w:t>2001</w:t>
      </w:r>
      <w:r w:rsidR="001F12C0">
        <w:rPr>
          <w:rFonts w:ascii="Calibri" w:hAnsi="Calibri"/>
          <w:sz w:val="20"/>
          <w:szCs w:val="20"/>
        </w:rPr>
        <w:t>).</w:t>
      </w:r>
      <w:r>
        <w:rPr>
          <w:rFonts w:ascii="Calibri" w:hAnsi="Calibri"/>
          <w:sz w:val="20"/>
          <w:szCs w:val="20"/>
        </w:rPr>
        <w:t xml:space="preserve"> The apparent benefit of </w:t>
      </w:r>
      <w:r w:rsidR="000B7991">
        <w:rPr>
          <w:rFonts w:ascii="Calibri" w:hAnsi="Calibri"/>
          <w:sz w:val="20"/>
          <w:szCs w:val="20"/>
        </w:rPr>
        <w:t xml:space="preserve">a </w:t>
      </w:r>
      <w:r>
        <w:rPr>
          <w:rFonts w:ascii="Calibri" w:hAnsi="Calibri"/>
          <w:sz w:val="20"/>
          <w:szCs w:val="20"/>
        </w:rPr>
        <w:t>pay-lane is that unlike first-best solutions, car users have a choice whether to travel a pay-lane or not. In this situation there is a clear relation between the payments a car user has to make and the benefits he gains because of the payment. A system like this leads to a better acceptance by the public since the car users sees the benefits of its payment. With a total congestion tolling system, where every trip has to be paid, it is unclear where the car user pays for. They might even come up with arguments like ‘I pay to be stuck in traffic jams’. Because of this, pay-lanes have a higher acceptability by car users than a total congestion fee. This example is a clear form of second-best pricing, since the price of a trip on an untolled lane equals average costs in stead of the higher marginal cost price. I</w:t>
      </w:r>
      <w:r w:rsidRPr="00F03FC1">
        <w:rPr>
          <w:rFonts w:ascii="Calibri" w:hAnsi="Calibri"/>
          <w:sz w:val="20"/>
          <w:szCs w:val="20"/>
        </w:rPr>
        <w:t>t has</w:t>
      </w:r>
      <w:r>
        <w:rPr>
          <w:rFonts w:ascii="Calibri" w:hAnsi="Calibri"/>
          <w:sz w:val="20"/>
          <w:szCs w:val="20"/>
        </w:rPr>
        <w:t xml:space="preserve"> </w:t>
      </w:r>
      <w:r w:rsidRPr="00F03FC1">
        <w:rPr>
          <w:rFonts w:ascii="Calibri" w:hAnsi="Calibri"/>
          <w:sz w:val="20"/>
          <w:szCs w:val="20"/>
        </w:rPr>
        <w:t>been shown that using the first-best price for the pay-lane may</w:t>
      </w:r>
      <w:r>
        <w:rPr>
          <w:rFonts w:ascii="Calibri" w:hAnsi="Calibri"/>
          <w:sz w:val="20"/>
          <w:szCs w:val="20"/>
        </w:rPr>
        <w:t xml:space="preserve"> </w:t>
      </w:r>
      <w:r w:rsidRPr="00F03FC1">
        <w:rPr>
          <w:rFonts w:ascii="Calibri" w:hAnsi="Calibri"/>
          <w:sz w:val="20"/>
          <w:szCs w:val="20"/>
        </w:rPr>
        <w:t>result in a net welfare loss for the population of drivers</w:t>
      </w:r>
      <w:r>
        <w:rPr>
          <w:rFonts w:ascii="Calibri" w:hAnsi="Calibri"/>
          <w:sz w:val="20"/>
          <w:szCs w:val="20"/>
        </w:rPr>
        <w:t xml:space="preserve">. </w:t>
      </w:r>
      <w:r w:rsidRPr="00137B5F">
        <w:rPr>
          <w:rFonts w:ascii="Calibri" w:hAnsi="Calibri"/>
          <w:sz w:val="20"/>
          <w:szCs w:val="20"/>
        </w:rPr>
        <w:t>The</w:t>
      </w:r>
      <w:r>
        <w:rPr>
          <w:rFonts w:ascii="Calibri" w:hAnsi="Calibri"/>
          <w:sz w:val="20"/>
          <w:szCs w:val="20"/>
        </w:rPr>
        <w:t xml:space="preserve"> </w:t>
      </w:r>
      <w:r w:rsidRPr="00137B5F">
        <w:rPr>
          <w:rFonts w:ascii="Calibri" w:hAnsi="Calibri"/>
          <w:sz w:val="20"/>
          <w:szCs w:val="20"/>
        </w:rPr>
        <w:t>second-best optimal pricing rule states that the toll should be</w:t>
      </w:r>
      <w:r>
        <w:rPr>
          <w:rFonts w:ascii="Calibri" w:hAnsi="Calibri"/>
          <w:sz w:val="20"/>
          <w:szCs w:val="20"/>
        </w:rPr>
        <w:t xml:space="preserve"> </w:t>
      </w:r>
      <w:r w:rsidRPr="00137B5F">
        <w:rPr>
          <w:rFonts w:ascii="Calibri" w:hAnsi="Calibri"/>
          <w:sz w:val="20"/>
          <w:szCs w:val="20"/>
        </w:rPr>
        <w:t>lower than the marginal external cost on the pay-lane, so that</w:t>
      </w:r>
      <w:r>
        <w:rPr>
          <w:rFonts w:ascii="Calibri" w:hAnsi="Calibri"/>
          <w:sz w:val="20"/>
          <w:szCs w:val="20"/>
        </w:rPr>
        <w:t xml:space="preserve"> </w:t>
      </w:r>
      <w:r w:rsidRPr="00137B5F">
        <w:rPr>
          <w:rFonts w:ascii="Calibri" w:hAnsi="Calibri"/>
          <w:sz w:val="20"/>
          <w:szCs w:val="20"/>
        </w:rPr>
        <w:t>congestion on the untolled lane(s) does not increase excessively</w:t>
      </w:r>
      <w:r>
        <w:rPr>
          <w:rFonts w:ascii="Calibri" w:hAnsi="Calibri"/>
          <w:sz w:val="20"/>
          <w:szCs w:val="20"/>
        </w:rPr>
        <w:t xml:space="preserve"> (Verhoef et al., 1996). It has been shown that pay-lanes might generate significant benefits. But these benefits are much lower than the potential benefits of tolling all lanes (</w:t>
      </w:r>
      <w:r w:rsidRPr="00F041F2">
        <w:rPr>
          <w:rFonts w:ascii="Calibri" w:hAnsi="Calibri"/>
          <w:sz w:val="20"/>
          <w:szCs w:val="20"/>
        </w:rPr>
        <w:t>Verhoef and Small, 2004</w:t>
      </w:r>
      <w:r>
        <w:rPr>
          <w:rFonts w:ascii="Calibri" w:hAnsi="Calibri"/>
          <w:sz w:val="20"/>
          <w:szCs w:val="20"/>
        </w:rPr>
        <w:t>).</w:t>
      </w:r>
      <w:r w:rsidR="00472F2C">
        <w:rPr>
          <w:rFonts w:ascii="Calibri" w:hAnsi="Calibri"/>
          <w:sz w:val="20"/>
          <w:szCs w:val="20"/>
        </w:rPr>
        <w:t xml:space="preserve"> This statement has also been tested earlier in a simulation model done by Liu &amp; McDonald (1998).</w:t>
      </w:r>
    </w:p>
    <w:p w:rsidR="007F01CA" w:rsidRPr="003E08FA" w:rsidRDefault="007F01CA" w:rsidP="007F01CA">
      <w:pPr>
        <w:spacing w:line="360" w:lineRule="auto"/>
        <w:jc w:val="both"/>
        <w:rPr>
          <w:rFonts w:ascii="Calibri" w:hAnsi="Calibri"/>
          <w:sz w:val="20"/>
          <w:szCs w:val="20"/>
        </w:rPr>
      </w:pPr>
    </w:p>
    <w:p w:rsidR="00A20461" w:rsidRDefault="00A20461" w:rsidP="007F01CA">
      <w:pPr>
        <w:spacing w:line="360" w:lineRule="auto"/>
        <w:jc w:val="both"/>
        <w:rPr>
          <w:rFonts w:ascii="Calibri" w:hAnsi="Calibri"/>
          <w:b/>
          <w:sz w:val="20"/>
          <w:szCs w:val="20"/>
        </w:rPr>
      </w:pPr>
    </w:p>
    <w:p w:rsidR="00A20461" w:rsidRDefault="00A20461" w:rsidP="007F01CA">
      <w:pPr>
        <w:spacing w:line="360" w:lineRule="auto"/>
        <w:jc w:val="both"/>
        <w:rPr>
          <w:rFonts w:ascii="Calibri" w:hAnsi="Calibri"/>
          <w:b/>
          <w:sz w:val="20"/>
          <w:szCs w:val="20"/>
        </w:rPr>
      </w:pPr>
    </w:p>
    <w:p w:rsidR="00A20461" w:rsidRDefault="00A20461" w:rsidP="007F01CA">
      <w:pPr>
        <w:spacing w:line="360" w:lineRule="auto"/>
        <w:jc w:val="both"/>
        <w:rPr>
          <w:rFonts w:ascii="Calibri" w:hAnsi="Calibri"/>
          <w:b/>
          <w:sz w:val="20"/>
          <w:szCs w:val="20"/>
        </w:rPr>
      </w:pPr>
    </w:p>
    <w:p w:rsidR="00557919" w:rsidRDefault="00557919" w:rsidP="00557919">
      <w:pPr>
        <w:rPr>
          <w:rFonts w:ascii="Calibri" w:hAnsi="Calibri"/>
          <w:sz w:val="20"/>
          <w:szCs w:val="20"/>
        </w:rPr>
      </w:pPr>
    </w:p>
    <w:p w:rsidR="00A74724" w:rsidRDefault="00A74724" w:rsidP="00557919">
      <w:pPr>
        <w:rPr>
          <w:rFonts w:ascii="Calibri" w:hAnsi="Calibri"/>
          <w:b/>
          <w:sz w:val="20"/>
          <w:szCs w:val="20"/>
        </w:rPr>
      </w:pPr>
    </w:p>
    <w:p w:rsidR="0018433D" w:rsidRDefault="0018433D" w:rsidP="00557919">
      <w:pPr>
        <w:rPr>
          <w:rFonts w:ascii="Calibri" w:hAnsi="Calibri"/>
          <w:b/>
          <w:sz w:val="20"/>
          <w:szCs w:val="20"/>
        </w:rPr>
      </w:pPr>
    </w:p>
    <w:p w:rsidR="007F01CA" w:rsidRPr="00557919" w:rsidRDefault="007F01CA" w:rsidP="00557919">
      <w:pPr>
        <w:rPr>
          <w:rFonts w:ascii="Calibri" w:hAnsi="Calibri"/>
          <w:sz w:val="20"/>
          <w:szCs w:val="20"/>
        </w:rPr>
      </w:pPr>
      <w:r>
        <w:rPr>
          <w:rFonts w:ascii="Calibri" w:hAnsi="Calibri"/>
          <w:b/>
          <w:sz w:val="20"/>
          <w:szCs w:val="20"/>
        </w:rPr>
        <w:lastRenderedPageBreak/>
        <w:t>Chapter 3</w:t>
      </w:r>
      <w:r>
        <w:rPr>
          <w:rFonts w:ascii="Calibri" w:hAnsi="Calibri"/>
          <w:b/>
          <w:sz w:val="20"/>
          <w:szCs w:val="20"/>
        </w:rPr>
        <w:tab/>
      </w:r>
      <w:r w:rsidR="007D4A78">
        <w:rPr>
          <w:rFonts w:ascii="Calibri" w:hAnsi="Calibri"/>
          <w:b/>
          <w:sz w:val="20"/>
          <w:szCs w:val="20"/>
        </w:rPr>
        <w:t>Kilometerheffing</w:t>
      </w:r>
      <w:r>
        <w:rPr>
          <w:rFonts w:ascii="Calibri" w:hAnsi="Calibri"/>
          <w:b/>
          <w:sz w:val="20"/>
          <w:szCs w:val="20"/>
        </w:rPr>
        <w:t xml:space="preserve"> in the Netherlands</w:t>
      </w:r>
    </w:p>
    <w:p w:rsidR="007F01CA" w:rsidRDefault="007F01CA" w:rsidP="007F01CA">
      <w:pPr>
        <w:spacing w:line="276" w:lineRule="auto"/>
        <w:rPr>
          <w:rFonts w:ascii="Calibri" w:hAnsi="Calibri"/>
          <w:b/>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3.1</w:t>
      </w:r>
      <w:r>
        <w:rPr>
          <w:rFonts w:ascii="Calibri" w:hAnsi="Calibri"/>
          <w:b/>
          <w:sz w:val="20"/>
          <w:szCs w:val="20"/>
        </w:rPr>
        <w:tab/>
        <w:t xml:space="preserve">Introduction </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last months every person in the Netherlands who read the newspapers or watched the news broadcasts has heard of the </w:t>
      </w:r>
      <w:r w:rsidR="007D4A78">
        <w:rPr>
          <w:rFonts w:ascii="Calibri" w:hAnsi="Calibri"/>
          <w:sz w:val="20"/>
          <w:szCs w:val="20"/>
        </w:rPr>
        <w:t>Kilometerheffing</w:t>
      </w:r>
      <w:r>
        <w:rPr>
          <w:rFonts w:ascii="Calibri" w:hAnsi="Calibri"/>
          <w:sz w:val="20"/>
          <w:szCs w:val="20"/>
        </w:rPr>
        <w:t xml:space="preserve">. Everyone has an opinion about it and therefore it is a very interesting topic to discuss. In this chapter we will start with investigating the history of the </w:t>
      </w:r>
      <w:r w:rsidR="007D4A78">
        <w:rPr>
          <w:rFonts w:ascii="Calibri" w:hAnsi="Calibri"/>
          <w:sz w:val="20"/>
          <w:szCs w:val="20"/>
        </w:rPr>
        <w:t>Kilometerheffing</w:t>
      </w:r>
      <w:r>
        <w:rPr>
          <w:rFonts w:ascii="Calibri" w:hAnsi="Calibri"/>
          <w:sz w:val="20"/>
          <w:szCs w:val="20"/>
        </w:rPr>
        <w:t xml:space="preserve">. We will see from the beginning until now how the project was created and developed. A precursor of the </w:t>
      </w:r>
      <w:r w:rsidR="007D4A78">
        <w:rPr>
          <w:rFonts w:ascii="Calibri" w:hAnsi="Calibri"/>
          <w:sz w:val="20"/>
          <w:szCs w:val="20"/>
        </w:rPr>
        <w:t>Kilometerheffing</w:t>
      </w:r>
      <w:r>
        <w:rPr>
          <w:rFonts w:ascii="Calibri" w:hAnsi="Calibri"/>
          <w:sz w:val="20"/>
          <w:szCs w:val="20"/>
        </w:rPr>
        <w:t xml:space="preserve"> was the p</w:t>
      </w:r>
      <w:r w:rsidR="004C2A96">
        <w:rPr>
          <w:rFonts w:ascii="Calibri" w:hAnsi="Calibri"/>
          <w:sz w:val="20"/>
          <w:szCs w:val="20"/>
        </w:rPr>
        <w:t>roject Spitsmijden. In section 3</w:t>
      </w:r>
      <w:r>
        <w:rPr>
          <w:rFonts w:ascii="Calibri" w:hAnsi="Calibri"/>
          <w:sz w:val="20"/>
          <w:szCs w:val="20"/>
        </w:rPr>
        <w:t xml:space="preserve">.3 we will discuss this project and its outcomes. After Spitsmijden we will draw some conclusions and remarks on the development and the current position of the </w:t>
      </w:r>
      <w:r w:rsidR="007D4A78">
        <w:rPr>
          <w:rFonts w:ascii="Calibri" w:hAnsi="Calibri"/>
          <w:sz w:val="20"/>
          <w:szCs w:val="20"/>
        </w:rPr>
        <w:t>Kilometerheffing</w:t>
      </w:r>
      <w:r>
        <w:rPr>
          <w:rFonts w:ascii="Calibri" w:hAnsi="Calibri"/>
          <w:sz w:val="20"/>
          <w:szCs w:val="20"/>
        </w:rPr>
        <w:t>. Finally, we will take a brief look at the characteristics of Dutch students in order to gain a better understanding of the target group of our research.</w:t>
      </w:r>
    </w:p>
    <w:p w:rsidR="007F01CA" w:rsidRDefault="007F01CA" w:rsidP="007F01CA">
      <w:pPr>
        <w:spacing w:line="276" w:lineRule="auto"/>
        <w:rPr>
          <w:rFonts w:ascii="Calibri" w:hAnsi="Calibri"/>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3.2</w:t>
      </w:r>
      <w:r>
        <w:rPr>
          <w:rFonts w:ascii="Calibri" w:hAnsi="Calibri"/>
          <w:b/>
          <w:sz w:val="20"/>
          <w:szCs w:val="20"/>
        </w:rPr>
        <w:tab/>
        <w:t xml:space="preserve">History of the </w:t>
      </w:r>
      <w:r w:rsidR="007D4A78">
        <w:rPr>
          <w:rFonts w:ascii="Calibri" w:hAnsi="Calibri"/>
          <w:b/>
          <w:sz w:val="20"/>
          <w:szCs w:val="20"/>
        </w:rPr>
        <w:t>Kilometerheffing</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first thought about a form of road pricing in the Netherlands came from the project Rekeningrijden. In 1999, the former Dutch minister of Transport Tineke Netelenbos introduced the concept of this project. In this plan Rekeningrijden, there was a combined congestion charge system and kilometre charge system. The plan was cancelled in 2001. The Rekeningrijden projects total cost were about 200 million gulden (about 91 million Euros). </w:t>
      </w:r>
    </w:p>
    <w:p w:rsidR="007F01CA" w:rsidRPr="001A6E01" w:rsidRDefault="007F01CA" w:rsidP="007F01CA">
      <w:pPr>
        <w:spacing w:line="360" w:lineRule="auto"/>
        <w:jc w:val="both"/>
        <w:rPr>
          <w:rFonts w:ascii="Calibri" w:hAnsi="Calibri"/>
          <w:sz w:val="20"/>
          <w:szCs w:val="20"/>
        </w:rPr>
      </w:pPr>
      <w:r>
        <w:rPr>
          <w:rFonts w:ascii="Calibri" w:hAnsi="Calibri"/>
          <w:sz w:val="20"/>
          <w:szCs w:val="20"/>
        </w:rPr>
        <w:t xml:space="preserve">In 2005, road pricing in the Netherlands again came on the agenda of the government with the name Kilometertarief or </w:t>
      </w:r>
      <w:r w:rsidR="007D4A78">
        <w:rPr>
          <w:rFonts w:ascii="Calibri" w:hAnsi="Calibri"/>
          <w:sz w:val="20"/>
          <w:szCs w:val="20"/>
        </w:rPr>
        <w:t>Kilometerheffing</w:t>
      </w:r>
      <w:r>
        <w:rPr>
          <w:rFonts w:ascii="Calibri" w:hAnsi="Calibri"/>
          <w:sz w:val="20"/>
          <w:szCs w:val="20"/>
        </w:rPr>
        <w:t xml:space="preserve">. After 2005 some pilot projects on the </w:t>
      </w:r>
      <w:r w:rsidR="007D4A78">
        <w:rPr>
          <w:rFonts w:ascii="Calibri" w:hAnsi="Calibri"/>
          <w:sz w:val="20"/>
          <w:szCs w:val="20"/>
        </w:rPr>
        <w:t>Kilometerheffing</w:t>
      </w:r>
      <w:r>
        <w:rPr>
          <w:rFonts w:ascii="Calibri" w:hAnsi="Calibri"/>
          <w:sz w:val="20"/>
          <w:szCs w:val="20"/>
        </w:rPr>
        <w:t xml:space="preserve"> were done under the name Spitsmijden. We will discuss those projects</w:t>
      </w:r>
      <w:r w:rsidR="004C2A96">
        <w:rPr>
          <w:rFonts w:ascii="Calibri" w:hAnsi="Calibri"/>
          <w:sz w:val="20"/>
          <w:szCs w:val="20"/>
        </w:rPr>
        <w:t xml:space="preserve"> and their outcomes in section 3</w:t>
      </w:r>
      <w:r>
        <w:rPr>
          <w:rFonts w:ascii="Calibri" w:hAnsi="Calibri"/>
          <w:sz w:val="20"/>
          <w:szCs w:val="20"/>
        </w:rPr>
        <w:t xml:space="preserve">.3. In the Dutch government Balkenende IV, big steps were made towards the introduction of a total road pricing system in the Netherlands. In 2010 the ANWB did a survey under the Dutch population on this </w:t>
      </w:r>
      <w:r w:rsidR="007D4A78">
        <w:rPr>
          <w:rFonts w:ascii="Calibri" w:hAnsi="Calibri"/>
          <w:sz w:val="20"/>
          <w:szCs w:val="20"/>
        </w:rPr>
        <w:t>Kilometerheffing</w:t>
      </w:r>
      <w:r>
        <w:rPr>
          <w:rFonts w:ascii="Calibri" w:hAnsi="Calibri"/>
          <w:sz w:val="20"/>
          <w:szCs w:val="20"/>
        </w:rPr>
        <w:t xml:space="preserve">. The results of this study and our own empirical research can be found in the next chapters. Because of the early stop of the government Balkenende IV, the former minister of Transport Camiel Eurlings was not able to make a definitive decision about implementing the </w:t>
      </w:r>
      <w:r w:rsidR="007D4A78">
        <w:rPr>
          <w:rFonts w:ascii="Calibri" w:hAnsi="Calibri"/>
          <w:sz w:val="20"/>
          <w:szCs w:val="20"/>
        </w:rPr>
        <w:t>Kilometerheffing</w:t>
      </w:r>
      <w:r>
        <w:rPr>
          <w:rFonts w:ascii="Calibri" w:hAnsi="Calibri"/>
          <w:sz w:val="20"/>
          <w:szCs w:val="20"/>
        </w:rPr>
        <w:t xml:space="preserve"> in 2012. Decisions on the topic were postponed to the next government.</w:t>
      </w:r>
    </w:p>
    <w:p w:rsidR="007F01CA" w:rsidRDefault="007F01CA" w:rsidP="007F01CA">
      <w:pPr>
        <w:spacing w:line="276" w:lineRule="auto"/>
        <w:rPr>
          <w:rFonts w:ascii="Calibri" w:hAnsi="Calibri"/>
          <w:b/>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3.3</w:t>
      </w:r>
      <w:r>
        <w:rPr>
          <w:rFonts w:ascii="Calibri" w:hAnsi="Calibri"/>
          <w:b/>
          <w:sz w:val="20"/>
          <w:szCs w:val="20"/>
        </w:rPr>
        <w:tab/>
        <w:t>Project Spitsmijden</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In this section we will take a close look into the results of the project Spitsmijden. We will see when and where it took place and what the outcomes of the different tests exactly were. Spitsmijden can have different projects on different routes in the Netherlands. We will discuss some of those projects. </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b/>
          <w:sz w:val="20"/>
          <w:szCs w:val="20"/>
        </w:rPr>
      </w:pPr>
      <w:r>
        <w:rPr>
          <w:rFonts w:ascii="Calibri" w:hAnsi="Calibri"/>
          <w:b/>
          <w:sz w:val="20"/>
          <w:szCs w:val="20"/>
        </w:rPr>
        <w:t>3.3.1</w:t>
      </w:r>
      <w:r>
        <w:rPr>
          <w:rFonts w:ascii="Calibri" w:hAnsi="Calibri"/>
          <w:b/>
          <w:sz w:val="20"/>
          <w:szCs w:val="20"/>
        </w:rPr>
        <w:tab/>
        <w:t>Purposes of the project</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Spitsmijden has been created at the end of 2005 with a cooperation of companies, universities and government. The general target of the project is: ‘to expand the instruments of control related to road usage at peak time’. The project group expects that those kind of instruments also cooperate to realise the transition to </w:t>
      </w:r>
      <w:r w:rsidRPr="009D51F7">
        <w:rPr>
          <w:rFonts w:ascii="Calibri" w:hAnsi="Calibri"/>
          <w:sz w:val="20"/>
          <w:szCs w:val="20"/>
        </w:rPr>
        <w:t>sustainab</w:t>
      </w:r>
      <w:r>
        <w:rPr>
          <w:rFonts w:ascii="Calibri" w:hAnsi="Calibri"/>
          <w:sz w:val="20"/>
          <w:szCs w:val="20"/>
        </w:rPr>
        <w:t>le mobility in the Netherlands.</w:t>
      </w:r>
    </w:p>
    <w:p w:rsidR="00A20461" w:rsidRDefault="00A20461" w:rsidP="007F01CA">
      <w:pPr>
        <w:spacing w:line="360" w:lineRule="auto"/>
        <w:jc w:val="both"/>
        <w:rPr>
          <w:rFonts w:ascii="Calibri" w:hAnsi="Calibri"/>
          <w:sz w:val="20"/>
          <w:szCs w:val="20"/>
        </w:rPr>
      </w:pPr>
    </w:p>
    <w:p w:rsidR="007F01CA" w:rsidRPr="004459C5" w:rsidRDefault="007F01CA" w:rsidP="007F01CA">
      <w:pPr>
        <w:spacing w:line="360" w:lineRule="auto"/>
        <w:jc w:val="both"/>
        <w:rPr>
          <w:rFonts w:ascii="Calibri" w:hAnsi="Calibri"/>
          <w:b/>
          <w:sz w:val="20"/>
          <w:szCs w:val="20"/>
          <w:lang w:val="en-US"/>
        </w:rPr>
      </w:pPr>
      <w:r w:rsidRPr="004459C5">
        <w:rPr>
          <w:rFonts w:ascii="Calibri" w:hAnsi="Calibri"/>
          <w:b/>
          <w:sz w:val="20"/>
          <w:szCs w:val="20"/>
          <w:lang w:val="en-US"/>
        </w:rPr>
        <w:t>3.3.2</w:t>
      </w:r>
      <w:r w:rsidRPr="004459C5">
        <w:rPr>
          <w:rFonts w:ascii="Calibri" w:hAnsi="Calibri"/>
          <w:b/>
          <w:sz w:val="20"/>
          <w:szCs w:val="20"/>
          <w:lang w:val="en-US"/>
        </w:rPr>
        <w:tab/>
        <w:t>Spitsmijden Zoetermeer – Den Haag</w:t>
      </w:r>
    </w:p>
    <w:p w:rsidR="007F01CA" w:rsidRDefault="007F01CA" w:rsidP="007F01CA">
      <w:pPr>
        <w:spacing w:line="360" w:lineRule="auto"/>
        <w:jc w:val="both"/>
        <w:rPr>
          <w:rFonts w:ascii="Calibri" w:hAnsi="Calibri"/>
          <w:sz w:val="20"/>
          <w:szCs w:val="20"/>
          <w:lang w:val="en-US"/>
        </w:rPr>
      </w:pPr>
      <w:r w:rsidRPr="00AD1E5B">
        <w:rPr>
          <w:rFonts w:ascii="Calibri" w:hAnsi="Calibri"/>
          <w:sz w:val="20"/>
          <w:szCs w:val="20"/>
          <w:lang w:val="en-US"/>
        </w:rPr>
        <w:t>The goal of this first project of Spitsmijden</w:t>
      </w:r>
      <w:r>
        <w:rPr>
          <w:rFonts w:ascii="Calibri" w:hAnsi="Calibri"/>
          <w:sz w:val="20"/>
          <w:szCs w:val="20"/>
          <w:lang w:val="en-US"/>
        </w:rPr>
        <w:t xml:space="preserve"> was to see of a system of rewarding car users can be a successful instrument to influence mobility behavior on the short term. The test gives on a scientific level some insights in the effects of positive stimuli on participating car users. This was the first time that some practical experience was gained besides some models. </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 xml:space="preserve">The test was done at highway A12 between Zoetermeer and Den Haag, a place where traffic jams are a big problem. Another reason why this section was chosen was because there were no real good alternative routes and there were relatively few ramps. The time slot which was marked as peak time was between 7:30 AM and 9:30 AM. </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For the test On-board Units (OBU) were placed inside the participating vehicles. Besides the road there were placed some beacons which picked up the data inside the OBU when a vehicle passed by. Also beside the road some cameras were placed to monitor license plates. Also besides some secondary roads, cameras were placed in order to check whether a participant ‘cheated’ or not.</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The project started with a total of 340 participants. Participants only gained a reward when they avoided peak time traveling on the A12. In this situation, the researchers compared the amount of trips in peak time at the A12 before the test and the amount of trips in peak time at the A12 during the test.</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The results of this first project of Spitsmijden were successful. The amount of participants who travelled on the A12 during peak time was halved when the reward per trip was 3 euro. Higher rewards did lead to even more peak time travelling but not as much as from 0 to 3 euro. The largest group of participants had chosen to travel outside peak times besides alternatives like the public transport or moving by bike. We can conclude that the first Spitsmijden test was a success.</w:t>
      </w:r>
    </w:p>
    <w:p w:rsidR="007F01CA" w:rsidRDefault="007F01CA" w:rsidP="007F01CA">
      <w:pPr>
        <w:spacing w:line="360" w:lineRule="auto"/>
        <w:jc w:val="both"/>
        <w:rPr>
          <w:rFonts w:ascii="Calibri" w:hAnsi="Calibri"/>
          <w:sz w:val="20"/>
          <w:szCs w:val="20"/>
          <w:lang w:val="en-US"/>
        </w:rPr>
      </w:pPr>
    </w:p>
    <w:p w:rsidR="007F01CA" w:rsidRDefault="007F01CA" w:rsidP="007F01CA">
      <w:pPr>
        <w:spacing w:line="360" w:lineRule="auto"/>
        <w:jc w:val="both"/>
        <w:rPr>
          <w:rFonts w:ascii="Calibri" w:hAnsi="Calibri"/>
          <w:sz w:val="20"/>
          <w:szCs w:val="20"/>
          <w:lang w:val="en-US"/>
        </w:rPr>
      </w:pPr>
      <w:r>
        <w:rPr>
          <w:rFonts w:ascii="Calibri" w:hAnsi="Calibri"/>
          <w:b/>
          <w:sz w:val="20"/>
          <w:szCs w:val="20"/>
          <w:lang w:val="en-US"/>
        </w:rPr>
        <w:t>3.3.3</w:t>
      </w:r>
      <w:r>
        <w:rPr>
          <w:rFonts w:ascii="Calibri" w:hAnsi="Calibri"/>
          <w:b/>
          <w:sz w:val="20"/>
          <w:szCs w:val="20"/>
          <w:lang w:val="en-US"/>
        </w:rPr>
        <w:tab/>
        <w:t>Spitsmijden Gouda – Den Haag</w:t>
      </w:r>
      <w:r>
        <w:rPr>
          <w:rFonts w:ascii="Calibri" w:hAnsi="Calibri"/>
          <w:sz w:val="20"/>
          <w:szCs w:val="20"/>
          <w:lang w:val="en-US"/>
        </w:rPr>
        <w:t xml:space="preserve"> </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 xml:space="preserve">Compared with the test Spitsmijden Zoetermeer – Den Haag, the project Spitsmijden Gouda – Den Haag was done on a longer term in order to investigate what the participants’ behavior towards driving outside peak hours was. From September 2008 until May 2009, Spitsmijden Gouda – Den Haag, also called Spitsmijden 2, took place at the A12 between Gouda and Den Haag. In this period, 771 people participated in the test. </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 xml:space="preserve">The route was split up in two sections: Gouda – Zoetermeer and Zoetermeer – Den Haag. A participant who avoided peak time travelling received 4 Euro per section. So, when a participant drove from Gouda to Den Haag outside peak hours, he received 8 Euros. </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During the test, alternative modes of transport were stimulated, like a discount on a NS business card.</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 xml:space="preserve">The results of this long-term project are also promising. Just like the test described in the previous section, the project Spitsmijden Gouda – Den Haag achieved similar results. Spitsmijden 2 showed that car users are willing to change their behavior also on the long term when they receive a reward. </w:t>
      </w:r>
      <w:r>
        <w:rPr>
          <w:rFonts w:ascii="Calibri" w:hAnsi="Calibri"/>
          <w:sz w:val="20"/>
          <w:szCs w:val="20"/>
          <w:lang w:val="en-US"/>
        </w:rPr>
        <w:lastRenderedPageBreak/>
        <w:t>Together with the first project of Spitsmijden, this project shows that rewarding people when they travel outside peak hours will lead to a significant reduction in congestion levels.</w:t>
      </w:r>
    </w:p>
    <w:p w:rsidR="007F01CA" w:rsidRDefault="007F01CA" w:rsidP="007F01CA">
      <w:pPr>
        <w:spacing w:line="360" w:lineRule="auto"/>
        <w:jc w:val="both"/>
        <w:rPr>
          <w:rFonts w:ascii="Calibri" w:hAnsi="Calibri"/>
          <w:b/>
          <w:sz w:val="20"/>
          <w:szCs w:val="20"/>
          <w:lang w:val="en-US"/>
        </w:rPr>
      </w:pPr>
    </w:p>
    <w:p w:rsidR="007F01CA" w:rsidRDefault="007F01CA" w:rsidP="007F01CA">
      <w:pPr>
        <w:spacing w:line="360" w:lineRule="auto"/>
        <w:jc w:val="both"/>
        <w:rPr>
          <w:rFonts w:ascii="Calibri" w:hAnsi="Calibri"/>
          <w:b/>
          <w:sz w:val="20"/>
          <w:szCs w:val="20"/>
          <w:lang w:val="en-US"/>
        </w:rPr>
      </w:pPr>
      <w:r>
        <w:rPr>
          <w:rFonts w:ascii="Calibri" w:hAnsi="Calibri"/>
          <w:b/>
          <w:sz w:val="20"/>
          <w:szCs w:val="20"/>
          <w:lang w:val="en-US"/>
        </w:rPr>
        <w:t>3.4</w:t>
      </w:r>
      <w:r>
        <w:rPr>
          <w:rFonts w:ascii="Calibri" w:hAnsi="Calibri"/>
          <w:b/>
          <w:sz w:val="20"/>
          <w:szCs w:val="20"/>
          <w:lang w:val="en-US"/>
        </w:rPr>
        <w:tab/>
        <w:t xml:space="preserve">The future of the </w:t>
      </w:r>
      <w:r w:rsidR="007D4A78">
        <w:rPr>
          <w:rFonts w:ascii="Calibri" w:hAnsi="Calibri"/>
          <w:b/>
          <w:sz w:val="20"/>
          <w:szCs w:val="20"/>
          <w:lang w:val="en-US"/>
        </w:rPr>
        <w:t>Kilometerheffing</w:t>
      </w:r>
    </w:p>
    <w:p w:rsidR="007F01CA" w:rsidRDefault="007F01CA" w:rsidP="007F01CA">
      <w:pPr>
        <w:spacing w:line="360" w:lineRule="auto"/>
        <w:jc w:val="both"/>
        <w:rPr>
          <w:rFonts w:ascii="Calibri" w:hAnsi="Calibri"/>
          <w:sz w:val="20"/>
          <w:szCs w:val="20"/>
          <w:lang w:val="en-US"/>
        </w:rPr>
      </w:pPr>
      <w:r>
        <w:rPr>
          <w:rFonts w:ascii="Calibri" w:hAnsi="Calibri"/>
          <w:sz w:val="20"/>
          <w:szCs w:val="20"/>
          <w:lang w:val="en-US"/>
        </w:rPr>
        <w:t xml:space="preserve">As we have seen in the previous sections, the pilot projects of Spitsmijden were a success. In both scenarios described, car use during peak hours declined significantly. The projects showed that when people receive a reward by avoiding peak hour travelling, they will tend to change their travel pattern. The question is whether people will change their travel behavior when they are forced to pay a fee when travelling during peak hours. That is what one of the components of the </w:t>
      </w:r>
      <w:r w:rsidR="007D4A78">
        <w:rPr>
          <w:rFonts w:ascii="Calibri" w:hAnsi="Calibri"/>
          <w:sz w:val="20"/>
          <w:szCs w:val="20"/>
          <w:lang w:val="en-US"/>
        </w:rPr>
        <w:t>Kilometerheffing</w:t>
      </w:r>
      <w:r>
        <w:rPr>
          <w:rFonts w:ascii="Calibri" w:hAnsi="Calibri"/>
          <w:sz w:val="20"/>
          <w:szCs w:val="20"/>
          <w:lang w:val="en-US"/>
        </w:rPr>
        <w:t xml:space="preserve"> is: an extra fee upon the normal kilometer charge during peak hours in congested areas. With such questions the need for further research is important, that’s why there are currently some other projects investigating questions like that. For now, the </w:t>
      </w:r>
      <w:r w:rsidR="007D4A78">
        <w:rPr>
          <w:rFonts w:ascii="Calibri" w:hAnsi="Calibri"/>
          <w:sz w:val="20"/>
          <w:szCs w:val="20"/>
          <w:lang w:val="en-US"/>
        </w:rPr>
        <w:t>Kilometerheffing</w:t>
      </w:r>
      <w:r>
        <w:rPr>
          <w:rFonts w:ascii="Calibri" w:hAnsi="Calibri"/>
          <w:sz w:val="20"/>
          <w:szCs w:val="20"/>
          <w:lang w:val="en-US"/>
        </w:rPr>
        <w:t xml:space="preserve"> will not be implemented in 2012, since the current government has postponed the decision to a later government. A new time slot for the </w:t>
      </w:r>
      <w:r w:rsidR="007D4A78">
        <w:rPr>
          <w:rFonts w:ascii="Calibri" w:hAnsi="Calibri"/>
          <w:sz w:val="20"/>
          <w:szCs w:val="20"/>
          <w:lang w:val="en-US"/>
        </w:rPr>
        <w:t>Kilometerheffing</w:t>
      </w:r>
      <w:r>
        <w:rPr>
          <w:rFonts w:ascii="Calibri" w:hAnsi="Calibri"/>
          <w:sz w:val="20"/>
          <w:szCs w:val="20"/>
          <w:lang w:val="en-US"/>
        </w:rPr>
        <w:t xml:space="preserve"> is at the moment not known.</w:t>
      </w:r>
    </w:p>
    <w:p w:rsidR="007F01CA" w:rsidRDefault="007F01CA" w:rsidP="007F01CA">
      <w:pPr>
        <w:spacing w:line="360" w:lineRule="auto"/>
        <w:jc w:val="both"/>
        <w:rPr>
          <w:rFonts w:ascii="Calibri" w:hAnsi="Calibri"/>
          <w:sz w:val="20"/>
          <w:szCs w:val="20"/>
          <w:lang w:val="en-US"/>
        </w:rPr>
      </w:pPr>
    </w:p>
    <w:p w:rsidR="007F01CA" w:rsidRDefault="007F01CA" w:rsidP="007F01CA">
      <w:pPr>
        <w:spacing w:line="360" w:lineRule="auto"/>
        <w:jc w:val="both"/>
        <w:rPr>
          <w:rFonts w:ascii="Calibri" w:hAnsi="Calibri"/>
          <w:b/>
          <w:sz w:val="20"/>
          <w:szCs w:val="20"/>
          <w:lang w:val="en-US"/>
        </w:rPr>
      </w:pPr>
      <w:r>
        <w:rPr>
          <w:rFonts w:ascii="Calibri" w:hAnsi="Calibri"/>
          <w:b/>
          <w:sz w:val="20"/>
          <w:szCs w:val="20"/>
          <w:lang w:val="en-US"/>
        </w:rPr>
        <w:t>3.5</w:t>
      </w:r>
      <w:r>
        <w:rPr>
          <w:rFonts w:ascii="Calibri" w:hAnsi="Calibri"/>
          <w:b/>
          <w:sz w:val="20"/>
          <w:szCs w:val="20"/>
          <w:lang w:val="en-US"/>
        </w:rPr>
        <w:tab/>
      </w:r>
      <w:r>
        <w:rPr>
          <w:rFonts w:ascii="Calibri" w:hAnsi="Calibri"/>
          <w:b/>
          <w:sz w:val="20"/>
          <w:szCs w:val="20"/>
        </w:rPr>
        <w:t>Demographic characteristics of students</w:t>
      </w:r>
      <w:r w:rsidR="005A4E33">
        <w:rPr>
          <w:rStyle w:val="FootnoteReference"/>
          <w:rFonts w:ascii="Calibri" w:hAnsi="Calibri"/>
          <w:b/>
          <w:sz w:val="20"/>
          <w:szCs w:val="20"/>
        </w:rPr>
        <w:footnoteReference w:id="2"/>
      </w:r>
    </w:p>
    <w:p w:rsidR="007F01CA" w:rsidRPr="005B68DD" w:rsidRDefault="007F01CA" w:rsidP="007F01CA">
      <w:pPr>
        <w:spacing w:line="360" w:lineRule="auto"/>
        <w:jc w:val="both"/>
        <w:rPr>
          <w:rFonts w:ascii="Calibri" w:hAnsi="Calibri"/>
          <w:b/>
          <w:sz w:val="20"/>
          <w:szCs w:val="20"/>
          <w:lang w:val="en-US"/>
        </w:rPr>
      </w:pPr>
      <w:r>
        <w:rPr>
          <w:rFonts w:ascii="Calibri" w:hAnsi="Calibri"/>
          <w:sz w:val="20"/>
          <w:szCs w:val="20"/>
        </w:rPr>
        <w:t>In this section we will take a closer look at students in the Netherlands. We have chosen for this demographic group since students will be the car users of the future. We will describe the characteristics for this group and we will give some further information of this group.</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Before we will give some information about students we will define what we exactly mean when we talk about a student. A student, in our research, is a person who gets education on a MBO, HBO or WO educational institute. </w:t>
      </w:r>
    </w:p>
    <w:p w:rsidR="007F01CA" w:rsidRDefault="007F01CA" w:rsidP="007F01CA">
      <w:pPr>
        <w:spacing w:line="360" w:lineRule="auto"/>
        <w:jc w:val="both"/>
        <w:rPr>
          <w:rFonts w:ascii="Calibri" w:hAnsi="Calibri"/>
          <w:sz w:val="20"/>
          <w:szCs w:val="20"/>
        </w:rPr>
      </w:pPr>
      <w:r>
        <w:rPr>
          <w:rFonts w:ascii="Calibri" w:hAnsi="Calibri"/>
          <w:sz w:val="20"/>
          <w:szCs w:val="20"/>
        </w:rPr>
        <w:t>In the year 2007/2008, 509.</w:t>
      </w:r>
      <w:r w:rsidRPr="00ED33A3">
        <w:rPr>
          <w:rFonts w:ascii="Calibri" w:hAnsi="Calibri"/>
          <w:sz w:val="20"/>
          <w:szCs w:val="20"/>
        </w:rPr>
        <w:t>642</w:t>
      </w:r>
      <w:r>
        <w:rPr>
          <w:rFonts w:ascii="Calibri" w:hAnsi="Calibri"/>
          <w:b/>
          <w:sz w:val="20"/>
          <w:szCs w:val="20"/>
        </w:rPr>
        <w:t xml:space="preserve"> </w:t>
      </w:r>
      <w:r>
        <w:rPr>
          <w:rFonts w:ascii="Calibri" w:hAnsi="Calibri"/>
          <w:sz w:val="20"/>
          <w:szCs w:val="20"/>
        </w:rPr>
        <w:t xml:space="preserve">students got education on MBO level. HBO education had 374.802 students enrolled and WO had 212.713 students enrolled. Total students are thus the sum of the three numbers given before: </w:t>
      </w:r>
      <w:r w:rsidRPr="00ED33A3">
        <w:rPr>
          <w:rFonts w:ascii="Calibri" w:hAnsi="Calibri"/>
          <w:sz w:val="20"/>
          <w:szCs w:val="20"/>
        </w:rPr>
        <w:t>1</w:t>
      </w:r>
      <w:r>
        <w:rPr>
          <w:rFonts w:ascii="Calibri" w:hAnsi="Calibri"/>
          <w:sz w:val="20"/>
          <w:szCs w:val="20"/>
        </w:rPr>
        <w:t>.</w:t>
      </w:r>
      <w:r w:rsidRPr="00ED33A3">
        <w:rPr>
          <w:rFonts w:ascii="Calibri" w:hAnsi="Calibri"/>
          <w:sz w:val="20"/>
          <w:szCs w:val="20"/>
        </w:rPr>
        <w:t>097</w:t>
      </w:r>
      <w:r>
        <w:rPr>
          <w:rFonts w:ascii="Calibri" w:hAnsi="Calibri"/>
          <w:sz w:val="20"/>
          <w:szCs w:val="20"/>
        </w:rPr>
        <w:t>.</w:t>
      </w:r>
      <w:r w:rsidRPr="00ED33A3">
        <w:rPr>
          <w:rFonts w:ascii="Calibri" w:hAnsi="Calibri"/>
          <w:sz w:val="20"/>
          <w:szCs w:val="20"/>
        </w:rPr>
        <w:t>157</w:t>
      </w:r>
      <w:r>
        <w:rPr>
          <w:rFonts w:ascii="Calibri" w:hAnsi="Calibri"/>
          <w:sz w:val="20"/>
          <w:szCs w:val="20"/>
        </w:rPr>
        <w:t>. The total population of the Netherlands in 2007 was 16.357.</w:t>
      </w:r>
      <w:r w:rsidRPr="00ED33A3">
        <w:rPr>
          <w:rFonts w:ascii="Calibri" w:hAnsi="Calibri"/>
          <w:sz w:val="20"/>
          <w:szCs w:val="20"/>
        </w:rPr>
        <w:t>992</w:t>
      </w:r>
      <w:r>
        <w:rPr>
          <w:rFonts w:ascii="Calibri" w:hAnsi="Calibri"/>
          <w:sz w:val="20"/>
          <w:szCs w:val="20"/>
        </w:rPr>
        <w:t xml:space="preserve"> inhabitants. When we compare both numbers we can see that students represent about 6,7 % of the total population. </w:t>
      </w:r>
    </w:p>
    <w:p w:rsidR="007F01CA" w:rsidRDefault="007F01CA" w:rsidP="007F01CA">
      <w:pPr>
        <w:spacing w:line="360" w:lineRule="auto"/>
        <w:jc w:val="both"/>
        <w:rPr>
          <w:rFonts w:ascii="Calibri" w:hAnsi="Calibri"/>
          <w:sz w:val="20"/>
          <w:szCs w:val="20"/>
        </w:rPr>
      </w:pPr>
      <w:r>
        <w:rPr>
          <w:rFonts w:ascii="Calibri" w:hAnsi="Calibri"/>
          <w:sz w:val="20"/>
          <w:szCs w:val="20"/>
        </w:rPr>
        <w:t>When we take a deeper look into the database we can find that car possession rates increase when educational level increases. Only about 20 % of the people with only primary education own a car. From the WO educated people, about 68 % percent of the people own a car. It is thus clear that the largest part of the future car users are high educated people, therefore their opinion is important in making policies for the payment for mobility.</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Another important issue is the place where students tend to live after they graduated. Most of th students will locate near or into the Randstad area in the Netherlands. Therefore, the highest level of car use in the future is to be expected in this are, at the same place as where this is now. This fact has to be taken into account when implementing a road pricing scheme in the Netherlands. </w:t>
      </w:r>
    </w:p>
    <w:p w:rsidR="007F01CA" w:rsidRDefault="007F01CA" w:rsidP="007F01CA">
      <w:pPr>
        <w:spacing w:line="360" w:lineRule="auto"/>
        <w:jc w:val="both"/>
        <w:rPr>
          <w:rFonts w:ascii="Calibri" w:hAnsi="Calibri"/>
          <w:sz w:val="20"/>
          <w:szCs w:val="20"/>
        </w:rPr>
      </w:pPr>
      <w:r>
        <w:rPr>
          <w:rFonts w:ascii="Calibri" w:hAnsi="Calibri"/>
          <w:sz w:val="20"/>
          <w:szCs w:val="20"/>
        </w:rPr>
        <w:lastRenderedPageBreak/>
        <w:t>Also some environmental aspects might be influencing the attitude of students towards paying for mobility. In general, students are more environmentally conscious then the current car user, and might thus be more willing to pay different for mobility.</w:t>
      </w:r>
    </w:p>
    <w:p w:rsidR="007F01CA" w:rsidRPr="00ED33A3" w:rsidRDefault="007F01CA" w:rsidP="007F01CA">
      <w:pPr>
        <w:spacing w:line="360" w:lineRule="auto"/>
        <w:jc w:val="both"/>
        <w:rPr>
          <w:rFonts w:ascii="Calibri" w:hAnsi="Calibri"/>
          <w:sz w:val="20"/>
          <w:szCs w:val="20"/>
        </w:rPr>
      </w:pPr>
      <w:r>
        <w:rPr>
          <w:rFonts w:ascii="Calibri" w:hAnsi="Calibri"/>
          <w:sz w:val="20"/>
          <w:szCs w:val="20"/>
        </w:rPr>
        <w:t xml:space="preserve">From the data we have found and analyzed, we can conclude that </w:t>
      </w:r>
      <w:r w:rsidR="00933C07">
        <w:rPr>
          <w:rFonts w:ascii="Calibri" w:hAnsi="Calibri"/>
          <w:sz w:val="20"/>
          <w:szCs w:val="20"/>
        </w:rPr>
        <w:t xml:space="preserve">for a large part </w:t>
      </w:r>
      <w:r>
        <w:rPr>
          <w:rFonts w:ascii="Calibri" w:hAnsi="Calibri"/>
          <w:sz w:val="20"/>
          <w:szCs w:val="20"/>
        </w:rPr>
        <w:t>the future car user is the current student</w:t>
      </w:r>
      <w:r w:rsidR="00933C07">
        <w:rPr>
          <w:rFonts w:ascii="Calibri" w:hAnsi="Calibri"/>
          <w:sz w:val="20"/>
          <w:szCs w:val="20"/>
        </w:rPr>
        <w:t>, although also in the future some other people might use the car during their work</w:t>
      </w:r>
      <w:r>
        <w:rPr>
          <w:rFonts w:ascii="Calibri" w:hAnsi="Calibri"/>
          <w:sz w:val="20"/>
          <w:szCs w:val="20"/>
        </w:rPr>
        <w:t>. Also we can see that the higher the education a person had in the past, the more the chance that he owns a car in his future life. Also some environmental aspects and the place where students live after they graduated and looking for a job are important issues which have to be taken into account when policy makers will implement some sort of road pricing scheme. Therefore it is very interesting to see what the opinion of the future car user towards road pricing exactly is. In the next chapter we will describe briefly what road pricing exactly is and what different forms of road pricing are possible.</w:t>
      </w:r>
    </w:p>
    <w:p w:rsidR="007F01CA" w:rsidRPr="005B68DD" w:rsidRDefault="007F01CA" w:rsidP="007F01CA">
      <w:pPr>
        <w:spacing w:line="360" w:lineRule="auto"/>
        <w:jc w:val="both"/>
        <w:rPr>
          <w:rFonts w:ascii="Calibri" w:hAnsi="Calibri"/>
          <w:b/>
          <w:sz w:val="20"/>
          <w:szCs w:val="20"/>
          <w:lang w:val="en-US"/>
        </w:rPr>
      </w:pPr>
    </w:p>
    <w:p w:rsidR="007F01CA" w:rsidRPr="00DE71D7" w:rsidRDefault="007F01CA" w:rsidP="007F01CA">
      <w:pPr>
        <w:spacing w:line="360" w:lineRule="auto"/>
        <w:jc w:val="both"/>
        <w:rPr>
          <w:rFonts w:ascii="Calibri" w:hAnsi="Calibri"/>
          <w:b/>
          <w:sz w:val="20"/>
          <w:szCs w:val="20"/>
          <w:lang w:val="en-US"/>
        </w:rPr>
      </w:pPr>
    </w:p>
    <w:p w:rsidR="007F01CA" w:rsidRPr="00AD1E5B" w:rsidRDefault="007F01CA" w:rsidP="007F01CA">
      <w:pPr>
        <w:spacing w:line="360" w:lineRule="auto"/>
        <w:jc w:val="both"/>
        <w:rPr>
          <w:rFonts w:ascii="Calibri" w:hAnsi="Calibri"/>
          <w:sz w:val="20"/>
          <w:szCs w:val="20"/>
          <w:lang w:val="en-US"/>
        </w:rPr>
      </w:pPr>
    </w:p>
    <w:p w:rsidR="007F01CA" w:rsidRPr="00AD1E5B" w:rsidRDefault="007F01CA" w:rsidP="007F01CA">
      <w:pPr>
        <w:spacing w:line="360" w:lineRule="auto"/>
        <w:jc w:val="both"/>
        <w:rPr>
          <w:rFonts w:ascii="Calibri" w:hAnsi="Calibri"/>
          <w:b/>
          <w:sz w:val="20"/>
          <w:szCs w:val="20"/>
          <w:lang w:val="en-US"/>
        </w:rPr>
      </w:pPr>
    </w:p>
    <w:p w:rsidR="007F01CA" w:rsidRPr="00AD1E5B" w:rsidRDefault="007F01CA" w:rsidP="007F01CA">
      <w:pPr>
        <w:spacing w:line="360" w:lineRule="auto"/>
        <w:jc w:val="both"/>
        <w:rPr>
          <w:rFonts w:ascii="Calibri" w:hAnsi="Calibri"/>
          <w:b/>
          <w:sz w:val="20"/>
          <w:szCs w:val="20"/>
          <w:lang w:val="en-US"/>
        </w:rPr>
      </w:pPr>
    </w:p>
    <w:p w:rsidR="007F01CA" w:rsidRPr="00AD1E5B" w:rsidRDefault="007F01CA" w:rsidP="007F01CA">
      <w:pPr>
        <w:spacing w:line="360" w:lineRule="auto"/>
        <w:jc w:val="both"/>
        <w:rPr>
          <w:rFonts w:ascii="Calibri" w:hAnsi="Calibri"/>
          <w:b/>
          <w:sz w:val="20"/>
          <w:szCs w:val="20"/>
          <w:lang w:val="en-US"/>
        </w:rPr>
      </w:pPr>
    </w:p>
    <w:p w:rsidR="007F01CA" w:rsidRPr="00B70D33" w:rsidRDefault="007F01CA" w:rsidP="007F01CA">
      <w:pPr>
        <w:spacing w:line="360" w:lineRule="auto"/>
        <w:jc w:val="both"/>
        <w:rPr>
          <w:rFonts w:ascii="Calibri" w:hAnsi="Calibri"/>
          <w:sz w:val="20"/>
          <w:szCs w:val="20"/>
          <w:lang w:val="en-US"/>
        </w:rPr>
      </w:pPr>
    </w:p>
    <w:p w:rsidR="007F01CA" w:rsidRPr="00B70D33" w:rsidRDefault="007F01CA" w:rsidP="007F01CA">
      <w:pPr>
        <w:spacing w:line="276" w:lineRule="auto"/>
        <w:rPr>
          <w:rFonts w:ascii="Calibri" w:hAnsi="Calibri"/>
          <w:b/>
          <w:sz w:val="20"/>
          <w:szCs w:val="20"/>
          <w:lang w:val="en-US"/>
        </w:rPr>
      </w:pPr>
    </w:p>
    <w:p w:rsidR="007F01CA" w:rsidRDefault="007F01CA" w:rsidP="007F01CA">
      <w:pPr>
        <w:spacing w:line="360" w:lineRule="auto"/>
        <w:rPr>
          <w:rFonts w:ascii="Calibri" w:hAnsi="Calibri"/>
          <w:b/>
          <w:sz w:val="20"/>
          <w:szCs w:val="20"/>
        </w:rPr>
      </w:pPr>
      <w:r w:rsidRPr="00B70D33">
        <w:rPr>
          <w:rFonts w:ascii="Calibri" w:hAnsi="Calibri"/>
          <w:sz w:val="20"/>
          <w:szCs w:val="20"/>
          <w:lang w:val="en-US"/>
        </w:rPr>
        <w:br w:type="page"/>
      </w:r>
      <w:r>
        <w:rPr>
          <w:rFonts w:ascii="Calibri" w:hAnsi="Calibri"/>
          <w:b/>
          <w:sz w:val="20"/>
          <w:szCs w:val="20"/>
        </w:rPr>
        <w:lastRenderedPageBreak/>
        <w:t>Chapter 4</w:t>
      </w:r>
      <w:r>
        <w:rPr>
          <w:rFonts w:ascii="Calibri" w:hAnsi="Calibri"/>
          <w:b/>
          <w:sz w:val="20"/>
          <w:szCs w:val="20"/>
        </w:rPr>
        <w:tab/>
        <w:t>Research outcomes of the students compared to the ANWB outcomes</w:t>
      </w:r>
    </w:p>
    <w:p w:rsidR="007F01CA" w:rsidRDefault="007F01CA" w:rsidP="007F01CA">
      <w:pPr>
        <w:spacing w:line="360" w:lineRule="auto"/>
        <w:rPr>
          <w:rFonts w:ascii="Calibri" w:hAnsi="Calibri"/>
          <w:b/>
          <w:sz w:val="20"/>
          <w:szCs w:val="20"/>
        </w:rPr>
      </w:pPr>
    </w:p>
    <w:p w:rsidR="007F01CA" w:rsidRDefault="007F01CA" w:rsidP="007F01CA">
      <w:pPr>
        <w:spacing w:line="360" w:lineRule="auto"/>
        <w:outlineLvl w:val="0"/>
        <w:rPr>
          <w:rFonts w:ascii="Calibri" w:hAnsi="Calibri"/>
          <w:b/>
          <w:sz w:val="20"/>
          <w:szCs w:val="20"/>
        </w:rPr>
      </w:pPr>
      <w:r>
        <w:rPr>
          <w:rFonts w:ascii="Calibri" w:hAnsi="Calibri"/>
          <w:b/>
          <w:sz w:val="20"/>
          <w:szCs w:val="20"/>
        </w:rPr>
        <w:t>4.1</w:t>
      </w:r>
      <w:r>
        <w:rPr>
          <w:rFonts w:ascii="Calibri" w:hAnsi="Calibri"/>
          <w:b/>
          <w:sz w:val="20"/>
          <w:szCs w:val="20"/>
        </w:rPr>
        <w:tab/>
        <w:t>Data collection</w:t>
      </w:r>
      <w:r w:rsidR="002F6FFB">
        <w:rPr>
          <w:rFonts w:ascii="Calibri" w:hAnsi="Calibri"/>
          <w:b/>
          <w:sz w:val="20"/>
          <w:szCs w:val="20"/>
        </w:rPr>
        <w:t xml:space="preserve"> ANWB</w:t>
      </w:r>
    </w:p>
    <w:p w:rsidR="00E7399F" w:rsidRPr="00D1289C" w:rsidRDefault="00E7399F" w:rsidP="00E7399F">
      <w:pPr>
        <w:spacing w:line="360" w:lineRule="auto"/>
        <w:jc w:val="both"/>
        <w:rPr>
          <w:rFonts w:ascii="Calibri" w:hAnsi="Calibri"/>
          <w:b/>
          <w:sz w:val="20"/>
          <w:szCs w:val="20"/>
        </w:rPr>
      </w:pPr>
      <w:r w:rsidRPr="002A6FA6">
        <w:rPr>
          <w:rFonts w:ascii="Calibri" w:hAnsi="Calibri"/>
          <w:sz w:val="20"/>
          <w:szCs w:val="20"/>
        </w:rPr>
        <w:t>For our research we have looked thorough to the survey the ANWB posted on their website. This survey consisted of over more than sixty questions which could be answered via a 5 points likert scale. The answers were arranged from “strongly disagree” to “strongly agree”. The ANWB posted this survey because a new bill was given to the parliament of Holland concerning the subject of car taxation. This bill provides a different way of pricing for the car. No more taxes charged for the possession of a vehicle, but for their use. Those who drive more pay more and who drives less will pay less with this new proposed system. This is a fundamental change in how taxes are levied on vehicles.  Before the ANWB took a stance over this subject they have giving members and non-members the opportunity to give their opinion over this delicate matter.  The central question in their research was which arguments plead for or against the system. Questioning in this way rather than a simple yes or no will give a better understanding how car users will valuate this system on the different aspects. These aspects were:</w:t>
      </w:r>
    </w:p>
    <w:p w:rsidR="00E7399F" w:rsidRPr="002A6FA6" w:rsidRDefault="00E7399F" w:rsidP="00E7399F">
      <w:pPr>
        <w:spacing w:line="360" w:lineRule="auto"/>
        <w:jc w:val="both"/>
        <w:rPr>
          <w:rFonts w:ascii="Calibri" w:hAnsi="Calibri"/>
          <w:sz w:val="20"/>
          <w:szCs w:val="20"/>
        </w:rPr>
      </w:pPr>
    </w:p>
    <w:p w:rsidR="00E7399F" w:rsidRPr="002A6FA6" w:rsidRDefault="00E7399F" w:rsidP="00E7399F">
      <w:pPr>
        <w:pStyle w:val="ListParagraph"/>
        <w:numPr>
          <w:ilvl w:val="0"/>
          <w:numId w:val="3"/>
        </w:numPr>
        <w:spacing w:line="360" w:lineRule="auto"/>
        <w:jc w:val="both"/>
        <w:rPr>
          <w:rFonts w:ascii="Calibri" w:hAnsi="Calibri"/>
          <w:sz w:val="20"/>
          <w:szCs w:val="20"/>
        </w:rPr>
      </w:pPr>
      <w:r w:rsidRPr="002A6FA6">
        <w:rPr>
          <w:rFonts w:ascii="Calibri" w:hAnsi="Calibri"/>
          <w:sz w:val="20"/>
          <w:szCs w:val="20"/>
        </w:rPr>
        <w:t>The principle of the b</w:t>
      </w:r>
      <w:r w:rsidR="009649D2">
        <w:rPr>
          <w:rFonts w:ascii="Calibri" w:hAnsi="Calibri"/>
          <w:sz w:val="20"/>
          <w:szCs w:val="20"/>
        </w:rPr>
        <w:t>ill: “Pay for use” instead of “</w:t>
      </w:r>
      <w:r w:rsidRPr="002A6FA6">
        <w:rPr>
          <w:rFonts w:ascii="Calibri" w:hAnsi="Calibri"/>
          <w:sz w:val="20"/>
          <w:szCs w:val="20"/>
        </w:rPr>
        <w:t xml:space="preserve">pay for possession” </w:t>
      </w:r>
    </w:p>
    <w:p w:rsidR="00E7399F" w:rsidRPr="002A6FA6" w:rsidRDefault="00E7399F" w:rsidP="00E7399F">
      <w:pPr>
        <w:pStyle w:val="ListParagraph"/>
        <w:numPr>
          <w:ilvl w:val="0"/>
          <w:numId w:val="3"/>
        </w:numPr>
        <w:spacing w:line="360" w:lineRule="auto"/>
        <w:jc w:val="both"/>
        <w:rPr>
          <w:rFonts w:ascii="Calibri" w:hAnsi="Calibri"/>
          <w:sz w:val="20"/>
          <w:szCs w:val="20"/>
        </w:rPr>
      </w:pPr>
      <w:r w:rsidRPr="002A6FA6">
        <w:rPr>
          <w:rFonts w:ascii="Calibri" w:hAnsi="Calibri"/>
          <w:sz w:val="20"/>
          <w:szCs w:val="20"/>
        </w:rPr>
        <w:t>The abolition of fixed vehicle taxes and the introductio</w:t>
      </w:r>
      <w:r w:rsidR="004C05E4">
        <w:rPr>
          <w:rFonts w:ascii="Calibri" w:hAnsi="Calibri"/>
          <w:sz w:val="20"/>
          <w:szCs w:val="20"/>
        </w:rPr>
        <w:t xml:space="preserve">n of variable cost per </w:t>
      </w:r>
      <w:r w:rsidRPr="002A6FA6">
        <w:rPr>
          <w:rFonts w:ascii="Calibri" w:hAnsi="Calibri"/>
          <w:sz w:val="20"/>
          <w:szCs w:val="20"/>
        </w:rPr>
        <w:t>kilometre</w:t>
      </w:r>
    </w:p>
    <w:p w:rsidR="00E7399F" w:rsidRPr="002A6FA6" w:rsidRDefault="00E7399F" w:rsidP="00E7399F">
      <w:pPr>
        <w:pStyle w:val="ListParagraph"/>
        <w:numPr>
          <w:ilvl w:val="0"/>
          <w:numId w:val="3"/>
        </w:numPr>
        <w:spacing w:line="360" w:lineRule="auto"/>
        <w:jc w:val="both"/>
        <w:rPr>
          <w:rStyle w:val="longtext1"/>
          <w:rFonts w:ascii="Calibri" w:hAnsi="Calibri"/>
          <w:sz w:val="20"/>
          <w:szCs w:val="20"/>
        </w:rPr>
      </w:pPr>
      <w:r w:rsidRPr="002A6FA6">
        <w:rPr>
          <w:rStyle w:val="longtext1"/>
          <w:rFonts w:ascii="Calibri" w:hAnsi="Calibri" w:cs="Arial"/>
          <w:color w:val="000000"/>
          <w:sz w:val="20"/>
          <w:szCs w:val="20"/>
        </w:rPr>
        <w:t>The introduction of a price per kilom</w:t>
      </w:r>
      <w:r w:rsidR="0002319D">
        <w:rPr>
          <w:rStyle w:val="longtext1"/>
          <w:rFonts w:ascii="Calibri" w:hAnsi="Calibri" w:cs="Arial"/>
          <w:color w:val="000000"/>
          <w:sz w:val="20"/>
          <w:szCs w:val="20"/>
        </w:rPr>
        <w:t xml:space="preserve"> </w:t>
      </w:r>
      <w:r w:rsidRPr="002A6FA6">
        <w:rPr>
          <w:rStyle w:val="longtext1"/>
          <w:rFonts w:ascii="Calibri" w:hAnsi="Calibri" w:cs="Arial"/>
          <w:color w:val="000000"/>
          <w:sz w:val="20"/>
          <w:szCs w:val="20"/>
        </w:rPr>
        <w:t xml:space="preserve">eter </w:t>
      </w:r>
      <w:r>
        <w:rPr>
          <w:rStyle w:val="longtext1"/>
          <w:rFonts w:ascii="Calibri" w:hAnsi="Calibri" w:cs="Arial"/>
          <w:color w:val="000000"/>
          <w:sz w:val="20"/>
          <w:szCs w:val="20"/>
        </w:rPr>
        <w:t xml:space="preserve">based on the </w:t>
      </w:r>
      <w:r w:rsidRPr="002A6FA6">
        <w:rPr>
          <w:rStyle w:val="longtext1"/>
          <w:rFonts w:ascii="Calibri" w:hAnsi="Calibri" w:cs="Arial"/>
          <w:color w:val="000000"/>
          <w:sz w:val="20"/>
          <w:szCs w:val="20"/>
        </w:rPr>
        <w:t xml:space="preserve"> rate </w:t>
      </w:r>
      <w:r>
        <w:rPr>
          <w:rStyle w:val="longtext1"/>
          <w:rFonts w:ascii="Calibri" w:hAnsi="Calibri" w:cs="Arial"/>
          <w:color w:val="000000"/>
          <w:sz w:val="20"/>
          <w:szCs w:val="20"/>
        </w:rPr>
        <w:t>of</w:t>
      </w:r>
      <w:r w:rsidRPr="002A6FA6">
        <w:rPr>
          <w:rStyle w:val="longtext1"/>
          <w:rFonts w:ascii="Calibri" w:hAnsi="Calibri" w:cs="Arial"/>
          <w:color w:val="000000"/>
          <w:sz w:val="20"/>
          <w:szCs w:val="20"/>
        </w:rPr>
        <w:t xml:space="preserve"> the environmental characteristics of</w:t>
      </w:r>
      <w:r>
        <w:rPr>
          <w:rFonts w:ascii="Calibri" w:hAnsi="Calibri" w:cs="Arial"/>
          <w:color w:val="000000"/>
          <w:sz w:val="20"/>
          <w:szCs w:val="20"/>
        </w:rPr>
        <w:t xml:space="preserve"> </w:t>
      </w:r>
      <w:r w:rsidRPr="002A6FA6">
        <w:rPr>
          <w:rStyle w:val="longtext1"/>
          <w:rFonts w:ascii="Calibri" w:hAnsi="Calibri" w:cs="Arial"/>
          <w:color w:val="000000"/>
          <w:sz w:val="20"/>
          <w:szCs w:val="20"/>
          <w:shd w:val="clear" w:color="auto" w:fill="FFFFFF"/>
        </w:rPr>
        <w:t>car</w:t>
      </w:r>
    </w:p>
    <w:p w:rsidR="00E7399F" w:rsidRPr="002A6FA6" w:rsidRDefault="00E7399F" w:rsidP="00E7399F">
      <w:pPr>
        <w:pStyle w:val="ListParagraph"/>
        <w:numPr>
          <w:ilvl w:val="0"/>
          <w:numId w:val="3"/>
        </w:numPr>
        <w:spacing w:line="360" w:lineRule="auto"/>
        <w:jc w:val="both"/>
        <w:rPr>
          <w:rStyle w:val="longtext1"/>
          <w:rFonts w:ascii="Calibri" w:hAnsi="Calibri"/>
          <w:sz w:val="20"/>
          <w:szCs w:val="20"/>
        </w:rPr>
      </w:pPr>
      <w:r>
        <w:rPr>
          <w:rStyle w:val="longtext1"/>
          <w:rFonts w:ascii="Calibri" w:hAnsi="Calibri" w:cs="Arial"/>
          <w:color w:val="000000"/>
          <w:sz w:val="20"/>
          <w:szCs w:val="20"/>
          <w:shd w:val="clear" w:color="auto" w:fill="FFFFFF"/>
        </w:rPr>
        <w:t>Introduction of a peak rate during rush hours</w:t>
      </w:r>
    </w:p>
    <w:p w:rsidR="00E7399F" w:rsidRPr="002A6FA6" w:rsidRDefault="00E7399F" w:rsidP="00E7399F">
      <w:pPr>
        <w:pStyle w:val="ListParagraph"/>
        <w:numPr>
          <w:ilvl w:val="0"/>
          <w:numId w:val="3"/>
        </w:numPr>
        <w:spacing w:line="360" w:lineRule="auto"/>
        <w:jc w:val="both"/>
        <w:rPr>
          <w:rStyle w:val="longtext1"/>
          <w:rFonts w:ascii="Calibri" w:hAnsi="Calibri"/>
          <w:sz w:val="20"/>
          <w:szCs w:val="20"/>
        </w:rPr>
      </w:pPr>
      <w:r>
        <w:rPr>
          <w:rStyle w:val="longtext1"/>
          <w:rFonts w:ascii="Calibri" w:hAnsi="Calibri" w:cs="Arial"/>
          <w:color w:val="000000"/>
          <w:sz w:val="20"/>
          <w:szCs w:val="20"/>
          <w:shd w:val="clear" w:color="auto" w:fill="FFFFFF"/>
        </w:rPr>
        <w:t>The registration system (the device that has to be build in)</w:t>
      </w:r>
    </w:p>
    <w:p w:rsidR="00E7399F" w:rsidRPr="002A6FA6" w:rsidRDefault="00E7399F" w:rsidP="00E7399F">
      <w:pPr>
        <w:pStyle w:val="ListParagraph"/>
        <w:numPr>
          <w:ilvl w:val="0"/>
          <w:numId w:val="3"/>
        </w:numPr>
        <w:spacing w:line="360" w:lineRule="auto"/>
        <w:jc w:val="both"/>
        <w:rPr>
          <w:rStyle w:val="longtext1"/>
          <w:rFonts w:ascii="Calibri" w:hAnsi="Calibri"/>
          <w:sz w:val="20"/>
          <w:szCs w:val="20"/>
        </w:rPr>
      </w:pPr>
      <w:r>
        <w:rPr>
          <w:rStyle w:val="longtext1"/>
          <w:rFonts w:ascii="Calibri" w:hAnsi="Calibri" w:cs="Arial"/>
          <w:color w:val="000000"/>
          <w:sz w:val="20"/>
          <w:szCs w:val="20"/>
          <w:shd w:val="clear" w:color="auto" w:fill="FFFFFF"/>
        </w:rPr>
        <w:t>The transition phase when the fixed tax BPM will reduce over time and for compensation the MRB tax will increase.</w:t>
      </w:r>
    </w:p>
    <w:p w:rsidR="00E7399F" w:rsidRDefault="00E7399F" w:rsidP="007F01CA">
      <w:pPr>
        <w:spacing w:line="360" w:lineRule="auto"/>
        <w:outlineLvl w:val="0"/>
        <w:rPr>
          <w:rFonts w:ascii="Calibri" w:hAnsi="Calibri"/>
          <w:sz w:val="20"/>
          <w:szCs w:val="20"/>
        </w:rPr>
      </w:pPr>
    </w:p>
    <w:p w:rsidR="002F6FFB" w:rsidRDefault="002F6FFB" w:rsidP="007F01CA">
      <w:pPr>
        <w:spacing w:line="360" w:lineRule="auto"/>
        <w:outlineLvl w:val="0"/>
        <w:rPr>
          <w:rFonts w:ascii="Calibri" w:hAnsi="Calibri"/>
          <w:b/>
          <w:sz w:val="20"/>
          <w:szCs w:val="20"/>
        </w:rPr>
      </w:pPr>
      <w:r>
        <w:rPr>
          <w:rFonts w:ascii="Calibri" w:hAnsi="Calibri"/>
          <w:b/>
          <w:sz w:val="20"/>
          <w:szCs w:val="20"/>
        </w:rPr>
        <w:t xml:space="preserve">4.2 </w:t>
      </w:r>
      <w:r>
        <w:rPr>
          <w:rFonts w:ascii="Calibri" w:hAnsi="Calibri"/>
          <w:b/>
          <w:sz w:val="20"/>
          <w:szCs w:val="20"/>
        </w:rPr>
        <w:tab/>
        <w:t>Data collection students</w:t>
      </w:r>
    </w:p>
    <w:p w:rsidR="007F01CA" w:rsidRDefault="007F01CA" w:rsidP="007F01CA">
      <w:pPr>
        <w:spacing w:line="360" w:lineRule="auto"/>
        <w:jc w:val="both"/>
        <w:rPr>
          <w:rFonts w:ascii="Calibri" w:hAnsi="Calibri" w:cs="AvenirLT-Medium"/>
          <w:sz w:val="20"/>
          <w:szCs w:val="20"/>
          <w:lang w:val="en-US"/>
        </w:rPr>
      </w:pPr>
      <w:r>
        <w:rPr>
          <w:rStyle w:val="longtext1"/>
          <w:rFonts w:ascii="Calibri" w:hAnsi="Calibri"/>
          <w:sz w:val="20"/>
          <w:szCs w:val="20"/>
        </w:rPr>
        <w:t xml:space="preserve">The </w:t>
      </w:r>
      <w:r w:rsidRPr="002A6FA6">
        <w:rPr>
          <w:rStyle w:val="longtext1"/>
          <w:rFonts w:ascii="Calibri" w:hAnsi="Calibri"/>
          <w:sz w:val="20"/>
          <w:szCs w:val="20"/>
        </w:rPr>
        <w:t xml:space="preserve">ANWB </w:t>
      </w:r>
      <w:r>
        <w:rPr>
          <w:rStyle w:val="longtext1"/>
          <w:rFonts w:ascii="Calibri" w:hAnsi="Calibri"/>
          <w:sz w:val="20"/>
          <w:szCs w:val="20"/>
        </w:rPr>
        <w:t xml:space="preserve">had on their survey a response of </w:t>
      </w:r>
      <w:r w:rsidRPr="002A6FA6">
        <w:rPr>
          <w:rFonts w:ascii="Calibri" w:hAnsi="Calibri" w:cs="AvenirLT-Medium"/>
          <w:sz w:val="20"/>
          <w:szCs w:val="20"/>
          <w:lang w:val="en-US"/>
        </w:rPr>
        <w:t>401.727</w:t>
      </w:r>
      <w:r>
        <w:rPr>
          <w:rFonts w:ascii="Calibri" w:hAnsi="Calibri" w:cs="AvenirLT-Medium"/>
          <w:sz w:val="20"/>
          <w:szCs w:val="20"/>
          <w:lang w:val="en-US"/>
        </w:rPr>
        <w:t xml:space="preserve"> people. When we decided to do a comparable survey we realized that for us this was impossible to accomplish. First of all do get reliable results for us it was necessary to shorten the survey. For each subject mentioned above we have picked two questions. And we have skipped the questions of the transition phase in our survey. This because most questions of this part were regarding the fact whether or not you are in possession of a car. We decided that for our research this was irrelevant because when we defined the “future generation” of car users we have picked students as our target group. And in most cases this group isn’t in possession of a car.</w:t>
      </w:r>
    </w:p>
    <w:p w:rsidR="007F01CA" w:rsidRDefault="007F01CA" w:rsidP="007F01CA">
      <w:pPr>
        <w:spacing w:line="360" w:lineRule="auto"/>
        <w:jc w:val="both"/>
        <w:rPr>
          <w:rFonts w:ascii="Calibri" w:hAnsi="Calibri" w:cs="AvenirLT-Medium"/>
          <w:sz w:val="20"/>
          <w:szCs w:val="20"/>
          <w:lang w:val="en-US"/>
        </w:rPr>
      </w:pPr>
      <w:r>
        <w:rPr>
          <w:rFonts w:ascii="Calibri" w:hAnsi="Calibri" w:cs="AvenirLT-Medium"/>
          <w:sz w:val="20"/>
          <w:szCs w:val="20"/>
          <w:lang w:val="en-US"/>
        </w:rPr>
        <w:t xml:space="preserve">So in the end we have come up with ten different questions divided over five different subjects. And to add something to this existing research we have asked our respondents whether they are in </w:t>
      </w:r>
      <w:r w:rsidR="00E7399F">
        <w:rPr>
          <w:rFonts w:ascii="Calibri" w:hAnsi="Calibri" w:cs="AvenirLT-Medium"/>
          <w:sz w:val="20"/>
          <w:szCs w:val="20"/>
          <w:lang w:val="en-US"/>
        </w:rPr>
        <w:t>favor</w:t>
      </w:r>
      <w:r>
        <w:rPr>
          <w:rFonts w:ascii="Calibri" w:hAnsi="Calibri" w:cs="AvenirLT-Medium"/>
          <w:sz w:val="20"/>
          <w:szCs w:val="20"/>
          <w:lang w:val="en-US"/>
        </w:rPr>
        <w:t xml:space="preserve"> of other measures to reduce congestion on the Dutch highways. These measures can be found on the </w:t>
      </w:r>
      <w:r>
        <w:rPr>
          <w:rFonts w:ascii="Calibri" w:hAnsi="Calibri" w:cs="AvenirLT-Medium"/>
          <w:sz w:val="20"/>
          <w:szCs w:val="20"/>
          <w:lang w:val="en-US"/>
        </w:rPr>
        <w:lastRenderedPageBreak/>
        <w:t xml:space="preserve">next page in the questionnaire. We didn’t randomly choose those measures but they are brought up in the news or are in the election program of the different parties in Holland. </w:t>
      </w:r>
    </w:p>
    <w:p w:rsidR="007F01CA" w:rsidRDefault="007F01CA" w:rsidP="007F01CA">
      <w:pPr>
        <w:spacing w:line="360" w:lineRule="auto"/>
        <w:jc w:val="both"/>
        <w:rPr>
          <w:rFonts w:ascii="Calibri" w:hAnsi="Calibri" w:cs="AvenirLT-Medium"/>
          <w:sz w:val="20"/>
          <w:szCs w:val="20"/>
          <w:lang w:val="en-US"/>
        </w:rPr>
      </w:pPr>
      <w:r>
        <w:rPr>
          <w:rFonts w:ascii="Calibri" w:hAnsi="Calibri" w:cs="AvenirLT-Medium"/>
          <w:sz w:val="20"/>
          <w:szCs w:val="20"/>
          <w:lang w:val="en-US"/>
        </w:rPr>
        <w:t xml:space="preserve">We did our survey only among Dutch students, with different study levels (MBO, HBO and WO). We did this because the system of road pricing will in the future be implemented in Holland. So this is not so relevant for foreign students who are here for a short period. They are not that familiar with the Dutch congestion problems and the solutions that are proposed in the media last years.  </w:t>
      </w:r>
    </w:p>
    <w:p w:rsidR="004C2A96" w:rsidRDefault="004C2A96" w:rsidP="004C2A96">
      <w:pPr>
        <w:spacing w:line="360" w:lineRule="auto"/>
        <w:rPr>
          <w:rFonts w:ascii="Calibri" w:hAnsi="Calibri" w:cs="AvenirLT-Medium"/>
          <w:sz w:val="20"/>
          <w:szCs w:val="20"/>
          <w:lang w:val="en-US"/>
        </w:rPr>
      </w:pPr>
    </w:p>
    <w:p w:rsidR="007F01CA" w:rsidRPr="004C2A96" w:rsidRDefault="004A1DCD" w:rsidP="004C2A96">
      <w:pPr>
        <w:spacing w:line="360" w:lineRule="auto"/>
        <w:rPr>
          <w:rFonts w:ascii="Calibri" w:hAnsi="Calibri"/>
          <w:b/>
          <w:bCs/>
          <w:sz w:val="20"/>
          <w:szCs w:val="20"/>
          <w:lang w:val="en-US"/>
        </w:rPr>
      </w:pPr>
      <w:r>
        <w:rPr>
          <w:rFonts w:ascii="Calibri" w:hAnsi="Calibri"/>
          <w:b/>
          <w:sz w:val="20"/>
          <w:szCs w:val="20"/>
        </w:rPr>
        <w:t>4.3</w:t>
      </w:r>
      <w:r w:rsidR="007F01CA">
        <w:rPr>
          <w:rFonts w:ascii="Calibri" w:hAnsi="Calibri"/>
          <w:b/>
          <w:sz w:val="20"/>
          <w:szCs w:val="20"/>
        </w:rPr>
        <w:tab/>
        <w:t>Data analyses</w:t>
      </w:r>
    </w:p>
    <w:p w:rsidR="007F01CA" w:rsidRPr="00D1289C" w:rsidRDefault="007F01CA" w:rsidP="004C2A96">
      <w:pPr>
        <w:spacing w:line="360" w:lineRule="auto"/>
        <w:jc w:val="both"/>
        <w:rPr>
          <w:rFonts w:ascii="Calibri" w:hAnsi="Calibri"/>
          <w:b/>
          <w:sz w:val="20"/>
          <w:szCs w:val="20"/>
        </w:rPr>
      </w:pPr>
      <w:r>
        <w:rPr>
          <w:rFonts w:ascii="Calibri" w:hAnsi="Calibri"/>
          <w:noProof/>
          <w:sz w:val="20"/>
          <w:szCs w:val="20"/>
          <w:lang w:val="en-US"/>
        </w:rPr>
        <w:drawing>
          <wp:anchor distT="0" distB="0" distL="114300" distR="114300" simplePos="0" relativeHeight="251694080" behindDoc="1" locked="0" layoutInCell="1" allowOverlap="1">
            <wp:simplePos x="0" y="0"/>
            <wp:positionH relativeFrom="column">
              <wp:posOffset>628650</wp:posOffset>
            </wp:positionH>
            <wp:positionV relativeFrom="paragraph">
              <wp:posOffset>1863090</wp:posOffset>
            </wp:positionV>
            <wp:extent cx="3819525" cy="1619250"/>
            <wp:effectExtent l="19050" t="0" r="9525" b="0"/>
            <wp:wrapTight wrapText="bothSides">
              <wp:wrapPolygon edited="0">
                <wp:start x="-108" y="0"/>
                <wp:lineTo x="-108" y="21600"/>
                <wp:lineTo x="21654" y="21600"/>
                <wp:lineTo x="21654" y="0"/>
                <wp:lineTo x="-108"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Calibri" w:hAnsi="Calibri"/>
          <w:sz w:val="20"/>
          <w:szCs w:val="20"/>
        </w:rPr>
        <w:t xml:space="preserve">Before we started our data analyses we have to formulate a few hypotheses. To formulate different hypotheses it is important to know what exactly we are going to research.  In this part of our research we want to compare our target group (students) with the target group of the ANWB (current car drivers). Are there any differences in outcome between the future generation and the current generation of automobile drivers? We will do this because students are only represented with 3.9% of the total amount of respondents in the ANWB survey (ANWB, 2010). And in our survey the whole sample consists of students. Furthermore we can see that almost half of the respondents of the ANWB is highly educated (HBO or WO). </w: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4F7E08" w:rsidP="007F01CA">
      <w:pPr>
        <w:spacing w:line="360" w:lineRule="auto"/>
        <w:jc w:val="both"/>
        <w:rPr>
          <w:rFonts w:ascii="Calibri" w:hAnsi="Calibri"/>
          <w:sz w:val="20"/>
          <w:szCs w:val="20"/>
        </w:rPr>
      </w:pPr>
      <w:r w:rsidRPr="004F7E08">
        <w:rPr>
          <w:noProof/>
        </w:rPr>
        <w:pict>
          <v:shape id="_x0000_s1055" type="#_x0000_t202" style="position:absolute;left:0;text-align:left;margin-left:55.5pt;margin-top:7.8pt;width:303pt;height:11pt;z-index:251691008" wrapcoords="-53 0 -53 20700 21600 20700 21600 0 -53 0" stroked="f">
            <v:textbox style="mso-next-textbox:#_x0000_s1055;mso-fit-shape-to-text:t" inset="0,0,0,0">
              <w:txbxContent>
                <w:p w:rsidR="00431A8B" w:rsidRPr="00D1289C" w:rsidRDefault="00431A8B" w:rsidP="007F01CA">
                  <w:pPr>
                    <w:pStyle w:val="Caption"/>
                    <w:jc w:val="center"/>
                    <w:rPr>
                      <w:rFonts w:asciiTheme="minorHAnsi" w:hAnsiTheme="minorHAnsi"/>
                      <w:noProof/>
                      <w:sz w:val="18"/>
                      <w:szCs w:val="18"/>
                    </w:rPr>
                  </w:pPr>
                  <w:r>
                    <w:rPr>
                      <w:rFonts w:asciiTheme="minorHAnsi" w:hAnsiTheme="minorHAnsi"/>
                      <w:sz w:val="18"/>
                      <w:szCs w:val="18"/>
                    </w:rPr>
                    <w:t>Graph 4</w:t>
                  </w:r>
                  <w:r w:rsidRPr="00D1289C">
                    <w:rPr>
                      <w:rFonts w:asciiTheme="minorHAnsi" w:hAnsiTheme="minorHAnsi"/>
                      <w:sz w:val="18"/>
                      <w:szCs w:val="18"/>
                    </w:rPr>
                    <w:t>.1 - Distribution in age of the ANWB respondents in %</w:t>
                  </w:r>
                </w:p>
              </w:txbxContent>
            </v:textbox>
            <w10:wrap type="tight"/>
          </v:shape>
        </w:pict>
      </w:r>
    </w:p>
    <w:p w:rsidR="007F01CA" w:rsidRDefault="007F01CA" w:rsidP="007F01CA">
      <w:pPr>
        <w:spacing w:line="360" w:lineRule="auto"/>
        <w:jc w:val="both"/>
        <w:rPr>
          <w:rFonts w:ascii="Calibri" w:hAnsi="Calibri"/>
          <w:sz w:val="20"/>
          <w:szCs w:val="20"/>
        </w:rPr>
      </w:pPr>
      <w:r>
        <w:rPr>
          <w:rFonts w:ascii="Calibri" w:hAnsi="Calibri"/>
          <w:noProof/>
          <w:sz w:val="20"/>
          <w:szCs w:val="20"/>
          <w:lang w:val="en-US"/>
        </w:rPr>
        <w:drawing>
          <wp:anchor distT="0" distB="0" distL="114300" distR="114300" simplePos="0" relativeHeight="251695104" behindDoc="1" locked="0" layoutInCell="1" allowOverlap="1">
            <wp:simplePos x="0" y="0"/>
            <wp:positionH relativeFrom="column">
              <wp:posOffset>647700</wp:posOffset>
            </wp:positionH>
            <wp:positionV relativeFrom="paragraph">
              <wp:posOffset>180340</wp:posOffset>
            </wp:positionV>
            <wp:extent cx="3819525" cy="1524000"/>
            <wp:effectExtent l="19050" t="0" r="9525" b="0"/>
            <wp:wrapTight wrapText="bothSides">
              <wp:wrapPolygon edited="0">
                <wp:start x="-108" y="0"/>
                <wp:lineTo x="-108" y="21600"/>
                <wp:lineTo x="21654" y="21600"/>
                <wp:lineTo x="21654" y="0"/>
                <wp:lineTo x="-108"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p>
    <w:p w:rsidR="007F01CA" w:rsidRDefault="004F7E08" w:rsidP="007F01CA">
      <w:pPr>
        <w:spacing w:line="360" w:lineRule="auto"/>
        <w:jc w:val="both"/>
        <w:rPr>
          <w:rFonts w:ascii="Calibri" w:hAnsi="Calibri"/>
          <w:sz w:val="20"/>
          <w:szCs w:val="20"/>
        </w:rPr>
      </w:pPr>
      <w:r w:rsidRPr="004F7E08">
        <w:rPr>
          <w:noProof/>
        </w:rPr>
        <w:pict>
          <v:shape id="_x0000_s1056" type="#_x0000_t202" style="position:absolute;left:0;text-align:left;margin-left:55.5pt;margin-top:10.6pt;width:303pt;height:11pt;z-index:251692032" wrapcoords="-79 0 -79 20700 21600 20700 21600 0 -79 0" stroked="f">
            <v:textbox style="mso-next-textbox:#_x0000_s1056;mso-fit-shape-to-text:t" inset="0,0,0,0">
              <w:txbxContent>
                <w:p w:rsidR="00431A8B" w:rsidRPr="00D1289C" w:rsidRDefault="00431A8B" w:rsidP="007F01CA">
                  <w:pPr>
                    <w:pStyle w:val="Caption"/>
                    <w:jc w:val="center"/>
                    <w:rPr>
                      <w:rFonts w:asciiTheme="minorHAnsi" w:hAnsiTheme="minorHAnsi"/>
                      <w:noProof/>
                      <w:sz w:val="18"/>
                      <w:szCs w:val="18"/>
                    </w:rPr>
                  </w:pPr>
                  <w:r>
                    <w:rPr>
                      <w:rFonts w:asciiTheme="minorHAnsi" w:hAnsiTheme="minorHAnsi"/>
                      <w:sz w:val="18"/>
                      <w:szCs w:val="18"/>
                    </w:rPr>
                    <w:t>Graph 4</w:t>
                  </w:r>
                  <w:r w:rsidRPr="00D1289C">
                    <w:rPr>
                      <w:rFonts w:asciiTheme="minorHAnsi" w:hAnsiTheme="minorHAnsi"/>
                      <w:sz w:val="18"/>
                      <w:szCs w:val="18"/>
                    </w:rPr>
                    <w:t>.2 - Distribution in education of the ANWB respondents in %</w:t>
                  </w:r>
                </w:p>
              </w:txbxContent>
            </v:textbox>
            <w10:wrap type="tight"/>
          </v:shape>
        </w:pict>
      </w:r>
    </w:p>
    <w:p w:rsidR="007F01CA" w:rsidRDefault="007F01CA" w:rsidP="007F01CA">
      <w:pPr>
        <w:spacing w:line="360" w:lineRule="auto"/>
        <w:jc w:val="both"/>
        <w:rPr>
          <w:rFonts w:ascii="Calibri" w:hAnsi="Calibri"/>
          <w:sz w:val="20"/>
          <w:szCs w:val="20"/>
        </w:rPr>
      </w:pPr>
    </w:p>
    <w:p w:rsidR="007F01CA" w:rsidRDefault="007F01CA" w:rsidP="007F01CA">
      <w:pPr>
        <w:spacing w:line="360" w:lineRule="auto"/>
        <w:jc w:val="both"/>
        <w:rPr>
          <w:rFonts w:ascii="Calibri" w:hAnsi="Calibri"/>
          <w:sz w:val="20"/>
          <w:szCs w:val="20"/>
        </w:rPr>
      </w:pPr>
      <w:r>
        <w:rPr>
          <w:rFonts w:ascii="Calibri" w:hAnsi="Calibri"/>
          <w:sz w:val="20"/>
          <w:szCs w:val="20"/>
        </w:rPr>
        <w:t xml:space="preserve">Our survey consisted 10 questions which were identical to the once from the survey of the ANWB.  These questions were divided in to five groups, each with a different aspect of road pricing.  These aspects are also literal from the ones that were formulated in the survey of the ANWB. For every aspect we have formulated hypotheses. Each hypothesis is formulated so that we can compare our </w:t>
      </w:r>
      <w:r>
        <w:rPr>
          <w:rFonts w:ascii="Calibri" w:hAnsi="Calibri"/>
          <w:sz w:val="20"/>
          <w:szCs w:val="20"/>
        </w:rPr>
        <w:lastRenderedPageBreak/>
        <w:t>outcomes with the outcomes of the ANWB.  Each hypotheses is based on two questions out of the survey. Behind the formulated hypotheses you can find the questions were to reflect too.</w:t>
      </w:r>
    </w:p>
    <w:p w:rsidR="007F01CA" w:rsidRDefault="007F01CA" w:rsidP="007F01CA">
      <w:pPr>
        <w:spacing w:line="360" w:lineRule="auto"/>
        <w:jc w:val="both"/>
        <w:rPr>
          <w:rFonts w:ascii="Calibri" w:hAnsi="Calibri"/>
          <w:sz w:val="20"/>
          <w:szCs w:val="20"/>
        </w:rPr>
      </w:pPr>
    </w:p>
    <w:p w:rsidR="007F01CA" w:rsidRPr="0058133D" w:rsidRDefault="007F01CA" w:rsidP="007F01CA">
      <w:pPr>
        <w:spacing w:line="360" w:lineRule="auto"/>
        <w:jc w:val="both"/>
        <w:rPr>
          <w:rFonts w:ascii="Calibri" w:hAnsi="Calibri"/>
          <w:sz w:val="20"/>
          <w:szCs w:val="20"/>
        </w:rPr>
      </w:pPr>
      <w:r w:rsidRPr="00DF423A">
        <w:rPr>
          <w:rFonts w:ascii="Calibri" w:hAnsi="Calibri"/>
          <w:b/>
          <w:sz w:val="20"/>
          <w:szCs w:val="20"/>
        </w:rPr>
        <w:t>Hypotheses 1.1</w:t>
      </w:r>
      <w:r w:rsidRPr="00DF423A">
        <w:rPr>
          <w:rFonts w:ascii="Calibri" w:hAnsi="Calibri"/>
          <w:b/>
          <w:sz w:val="20"/>
          <w:szCs w:val="20"/>
        </w:rPr>
        <w:tab/>
        <w:t>-</w:t>
      </w:r>
      <w:r>
        <w:rPr>
          <w:rFonts w:ascii="Calibri" w:hAnsi="Calibri"/>
          <w:b/>
          <w:sz w:val="20"/>
          <w:szCs w:val="20"/>
        </w:rPr>
        <w:t xml:space="preserve"> </w:t>
      </w:r>
      <w:r>
        <w:rPr>
          <w:rFonts w:ascii="Calibri" w:hAnsi="Calibri"/>
          <w:sz w:val="20"/>
          <w:szCs w:val="20"/>
        </w:rPr>
        <w:t xml:space="preserve">Students have the same opinion as the ANWB respondents regarding the concept of </w:t>
      </w:r>
      <w:r w:rsidRPr="00A47345">
        <w:rPr>
          <w:rFonts w:ascii="Calibri" w:hAnsi="Calibri"/>
          <w:i/>
          <w:sz w:val="20"/>
          <w:szCs w:val="20"/>
        </w:rPr>
        <w:t>pay for use</w:t>
      </w:r>
      <w:r>
        <w:rPr>
          <w:rFonts w:ascii="Calibri" w:hAnsi="Calibri"/>
          <w:sz w:val="20"/>
          <w:szCs w:val="20"/>
        </w:rPr>
        <w:t xml:space="preserve"> instead of </w:t>
      </w:r>
      <w:r w:rsidRPr="00A47345">
        <w:rPr>
          <w:rFonts w:ascii="Calibri" w:hAnsi="Calibri"/>
          <w:i/>
          <w:sz w:val="20"/>
          <w:szCs w:val="20"/>
        </w:rPr>
        <w:t>pay for possession</w:t>
      </w:r>
      <w:r>
        <w:rPr>
          <w:rFonts w:ascii="Calibri" w:hAnsi="Calibri"/>
          <w:sz w:val="20"/>
          <w:szCs w:val="20"/>
        </w:rPr>
        <w:t>.</w:t>
      </w:r>
      <w:r>
        <w:rPr>
          <w:rFonts w:ascii="Calibri" w:hAnsi="Calibri"/>
          <w:sz w:val="20"/>
          <w:szCs w:val="20"/>
        </w:rPr>
        <w:tab/>
      </w:r>
      <w:r>
        <w:rPr>
          <w:rFonts w:ascii="Calibri" w:hAnsi="Calibri"/>
          <w:sz w:val="20"/>
          <w:szCs w:val="20"/>
        </w:rPr>
        <w:tab/>
      </w:r>
      <w:r w:rsidRPr="00FD5131">
        <w:rPr>
          <w:rFonts w:ascii="Calibri" w:hAnsi="Calibri"/>
          <w:i/>
          <w:sz w:val="20"/>
          <w:szCs w:val="20"/>
        </w:rPr>
        <w:t>(Question 1&amp;2)</w:t>
      </w:r>
    </w:p>
    <w:p w:rsidR="007F01CA" w:rsidRPr="0058133D" w:rsidRDefault="007F01CA" w:rsidP="007F01CA">
      <w:pPr>
        <w:spacing w:line="360" w:lineRule="auto"/>
        <w:jc w:val="both"/>
        <w:rPr>
          <w:rFonts w:ascii="Calibri" w:hAnsi="Calibri"/>
          <w:sz w:val="20"/>
          <w:szCs w:val="20"/>
        </w:rPr>
      </w:pPr>
      <w:r w:rsidRPr="00DF423A">
        <w:rPr>
          <w:rFonts w:ascii="Calibri" w:hAnsi="Calibri"/>
          <w:b/>
          <w:sz w:val="20"/>
          <w:szCs w:val="20"/>
        </w:rPr>
        <w:t>Hypotheses 1.2</w:t>
      </w:r>
      <w:r w:rsidRPr="00DF423A">
        <w:rPr>
          <w:rFonts w:ascii="Calibri" w:hAnsi="Calibri"/>
          <w:b/>
          <w:sz w:val="20"/>
          <w:szCs w:val="20"/>
        </w:rPr>
        <w:tab/>
        <w:t>-</w:t>
      </w:r>
      <w:r>
        <w:rPr>
          <w:rFonts w:ascii="Calibri" w:hAnsi="Calibri"/>
          <w:b/>
          <w:sz w:val="20"/>
          <w:szCs w:val="20"/>
        </w:rPr>
        <w:t xml:space="preserve"> </w:t>
      </w:r>
      <w:r w:rsidRPr="00A47345">
        <w:rPr>
          <w:rFonts w:ascii="Calibri" w:hAnsi="Calibri"/>
          <w:sz w:val="20"/>
          <w:szCs w:val="20"/>
        </w:rPr>
        <w:t>Students have the same opinion</w:t>
      </w:r>
      <w:r>
        <w:rPr>
          <w:rFonts w:ascii="Calibri" w:hAnsi="Calibri"/>
          <w:sz w:val="20"/>
          <w:szCs w:val="20"/>
        </w:rPr>
        <w:t xml:space="preserve"> as the ANWB respondents regarding the change of change of fixed car taxes into variable car taxes.  </w:t>
      </w:r>
      <w:r w:rsidRPr="00A47345">
        <w:rPr>
          <w:rFonts w:ascii="Calibri" w:hAnsi="Calibri"/>
          <w:sz w:val="20"/>
          <w:szCs w:val="20"/>
        </w:rPr>
        <w:t xml:space="preserve"> </w:t>
      </w:r>
      <w:r>
        <w:rPr>
          <w:rFonts w:ascii="Calibri" w:hAnsi="Calibri"/>
          <w:sz w:val="20"/>
          <w:szCs w:val="20"/>
        </w:rPr>
        <w:tab/>
      </w:r>
      <w:r w:rsidRPr="00FD5131">
        <w:rPr>
          <w:rFonts w:ascii="Calibri" w:hAnsi="Calibri"/>
          <w:i/>
          <w:sz w:val="20"/>
          <w:szCs w:val="20"/>
        </w:rPr>
        <w:t>(Question 3&amp;4)</w:t>
      </w:r>
    </w:p>
    <w:p w:rsidR="007F01CA" w:rsidRPr="00DC11AA" w:rsidRDefault="007F01CA" w:rsidP="007F01CA">
      <w:pPr>
        <w:spacing w:line="360" w:lineRule="auto"/>
        <w:jc w:val="both"/>
        <w:rPr>
          <w:rFonts w:ascii="Calibri" w:hAnsi="Calibri"/>
          <w:sz w:val="20"/>
          <w:szCs w:val="20"/>
        </w:rPr>
      </w:pPr>
      <w:r w:rsidRPr="00DF423A">
        <w:rPr>
          <w:rFonts w:ascii="Calibri" w:hAnsi="Calibri"/>
          <w:b/>
          <w:sz w:val="20"/>
          <w:szCs w:val="20"/>
        </w:rPr>
        <w:t>Hypotheses 1.3</w:t>
      </w:r>
      <w:r w:rsidRPr="00DF423A">
        <w:rPr>
          <w:rFonts w:ascii="Calibri" w:hAnsi="Calibri"/>
          <w:b/>
          <w:sz w:val="20"/>
          <w:szCs w:val="20"/>
        </w:rPr>
        <w:tab/>
        <w:t>-</w:t>
      </w:r>
      <w:r>
        <w:rPr>
          <w:rFonts w:ascii="Calibri" w:hAnsi="Calibri"/>
          <w:b/>
          <w:sz w:val="20"/>
          <w:szCs w:val="20"/>
        </w:rPr>
        <w:t xml:space="preserve"> </w:t>
      </w:r>
      <w:r w:rsidRPr="00DC11AA">
        <w:rPr>
          <w:rFonts w:ascii="Calibri" w:hAnsi="Calibri"/>
          <w:sz w:val="20"/>
          <w:szCs w:val="20"/>
        </w:rPr>
        <w:t xml:space="preserve">Students have the same opinion </w:t>
      </w:r>
      <w:r>
        <w:rPr>
          <w:rFonts w:ascii="Calibri" w:hAnsi="Calibri"/>
          <w:sz w:val="20"/>
          <w:szCs w:val="20"/>
        </w:rPr>
        <w:t xml:space="preserve">as the ANWB respondents </w:t>
      </w:r>
      <w:r w:rsidRPr="00DC11AA">
        <w:rPr>
          <w:rFonts w:ascii="Calibri" w:hAnsi="Calibri"/>
          <w:sz w:val="20"/>
          <w:szCs w:val="20"/>
        </w:rPr>
        <w:t>regarding the concept that pricing should depend on the envi</w:t>
      </w:r>
      <w:r>
        <w:rPr>
          <w:rFonts w:ascii="Calibri" w:hAnsi="Calibri"/>
          <w:sz w:val="20"/>
          <w:szCs w:val="20"/>
        </w:rPr>
        <w:t>ronmental features of your car.</w:t>
      </w:r>
      <w:r>
        <w:rPr>
          <w:rFonts w:ascii="Calibri" w:hAnsi="Calibri"/>
          <w:sz w:val="20"/>
          <w:szCs w:val="20"/>
        </w:rPr>
        <w:tab/>
        <w:t xml:space="preserve"> </w:t>
      </w:r>
      <w:r w:rsidRPr="00FD5131">
        <w:rPr>
          <w:rFonts w:ascii="Calibri" w:hAnsi="Calibri"/>
          <w:i/>
          <w:sz w:val="20"/>
          <w:szCs w:val="20"/>
        </w:rPr>
        <w:t xml:space="preserve">(Question </w:t>
      </w:r>
      <w:r>
        <w:rPr>
          <w:rFonts w:ascii="Calibri" w:hAnsi="Calibri"/>
          <w:i/>
          <w:sz w:val="20"/>
          <w:szCs w:val="20"/>
        </w:rPr>
        <w:t>5</w:t>
      </w:r>
      <w:r w:rsidRPr="00FD5131">
        <w:rPr>
          <w:rFonts w:ascii="Calibri" w:hAnsi="Calibri"/>
          <w:i/>
          <w:sz w:val="20"/>
          <w:szCs w:val="20"/>
        </w:rPr>
        <w:t>&amp;</w:t>
      </w:r>
      <w:r>
        <w:rPr>
          <w:rFonts w:ascii="Calibri" w:hAnsi="Calibri"/>
          <w:i/>
          <w:sz w:val="20"/>
          <w:szCs w:val="20"/>
        </w:rPr>
        <w:t>6</w:t>
      </w:r>
      <w:r w:rsidRPr="00FD5131">
        <w:rPr>
          <w:rFonts w:ascii="Calibri" w:hAnsi="Calibri"/>
          <w:i/>
          <w:sz w:val="20"/>
          <w:szCs w:val="20"/>
        </w:rPr>
        <w:t>)</w:t>
      </w:r>
    </w:p>
    <w:p w:rsidR="007F01CA" w:rsidRPr="0058133D" w:rsidRDefault="007F01CA" w:rsidP="007F01CA">
      <w:pPr>
        <w:spacing w:line="360" w:lineRule="auto"/>
        <w:jc w:val="both"/>
        <w:rPr>
          <w:rFonts w:ascii="Calibri" w:hAnsi="Calibri"/>
          <w:sz w:val="20"/>
          <w:szCs w:val="20"/>
        </w:rPr>
      </w:pPr>
      <w:r w:rsidRPr="00DF423A">
        <w:rPr>
          <w:rFonts w:ascii="Calibri" w:hAnsi="Calibri"/>
          <w:b/>
          <w:sz w:val="20"/>
          <w:szCs w:val="20"/>
        </w:rPr>
        <w:t>Hypotheses 1.4</w:t>
      </w:r>
      <w:r w:rsidRPr="00DF423A">
        <w:rPr>
          <w:rFonts w:ascii="Calibri" w:hAnsi="Calibri"/>
          <w:b/>
          <w:sz w:val="20"/>
          <w:szCs w:val="20"/>
        </w:rPr>
        <w:tab/>
      </w:r>
      <w:r>
        <w:rPr>
          <w:rFonts w:ascii="Calibri" w:hAnsi="Calibri"/>
          <w:b/>
          <w:sz w:val="20"/>
          <w:szCs w:val="20"/>
        </w:rPr>
        <w:t xml:space="preserve">- </w:t>
      </w:r>
      <w:r>
        <w:rPr>
          <w:rFonts w:ascii="Calibri" w:hAnsi="Calibri"/>
          <w:sz w:val="20"/>
          <w:szCs w:val="20"/>
        </w:rPr>
        <w:t>Students have the same opinion</w:t>
      </w:r>
      <w:r w:rsidRPr="000373C9">
        <w:rPr>
          <w:rFonts w:ascii="Calibri" w:hAnsi="Calibri"/>
          <w:sz w:val="20"/>
          <w:szCs w:val="20"/>
        </w:rPr>
        <w:t xml:space="preserve"> </w:t>
      </w:r>
      <w:r>
        <w:rPr>
          <w:rFonts w:ascii="Calibri" w:hAnsi="Calibri"/>
          <w:sz w:val="20"/>
          <w:szCs w:val="20"/>
        </w:rPr>
        <w:t xml:space="preserve">as the ANWB respondents regarding the concept that pricing within rush hours should be higher. </w:t>
      </w:r>
      <w:r>
        <w:rPr>
          <w:rFonts w:ascii="Calibri" w:hAnsi="Calibri"/>
          <w:sz w:val="20"/>
          <w:szCs w:val="20"/>
        </w:rPr>
        <w:tab/>
      </w:r>
      <w:r>
        <w:rPr>
          <w:rFonts w:ascii="Calibri" w:hAnsi="Calibri"/>
          <w:sz w:val="20"/>
          <w:szCs w:val="20"/>
        </w:rPr>
        <w:tab/>
      </w:r>
      <w:r>
        <w:rPr>
          <w:rFonts w:ascii="Calibri" w:hAnsi="Calibri"/>
          <w:sz w:val="20"/>
          <w:szCs w:val="20"/>
        </w:rPr>
        <w:tab/>
      </w:r>
      <w:r w:rsidRPr="00FD5131">
        <w:rPr>
          <w:rFonts w:ascii="Calibri" w:hAnsi="Calibri"/>
          <w:i/>
          <w:sz w:val="20"/>
          <w:szCs w:val="20"/>
        </w:rPr>
        <w:t xml:space="preserve">(Question </w:t>
      </w:r>
      <w:r>
        <w:rPr>
          <w:rFonts w:ascii="Calibri" w:hAnsi="Calibri"/>
          <w:i/>
          <w:sz w:val="20"/>
          <w:szCs w:val="20"/>
        </w:rPr>
        <w:t>7</w:t>
      </w:r>
      <w:r w:rsidRPr="00FD5131">
        <w:rPr>
          <w:rFonts w:ascii="Calibri" w:hAnsi="Calibri"/>
          <w:i/>
          <w:sz w:val="20"/>
          <w:szCs w:val="20"/>
        </w:rPr>
        <w:t>&amp;</w:t>
      </w:r>
      <w:r>
        <w:rPr>
          <w:rFonts w:ascii="Calibri" w:hAnsi="Calibri"/>
          <w:i/>
          <w:sz w:val="20"/>
          <w:szCs w:val="20"/>
        </w:rPr>
        <w:t>8</w:t>
      </w:r>
      <w:r w:rsidRPr="00FD5131">
        <w:rPr>
          <w:rFonts w:ascii="Calibri" w:hAnsi="Calibri"/>
          <w:i/>
          <w:sz w:val="20"/>
          <w:szCs w:val="20"/>
        </w:rPr>
        <w:t>)</w:t>
      </w:r>
    </w:p>
    <w:p w:rsidR="007F01CA" w:rsidRDefault="007F01CA" w:rsidP="007F01CA">
      <w:pPr>
        <w:spacing w:line="360" w:lineRule="auto"/>
        <w:jc w:val="both"/>
        <w:rPr>
          <w:rFonts w:ascii="Calibri" w:hAnsi="Calibri"/>
          <w:sz w:val="20"/>
          <w:szCs w:val="20"/>
        </w:rPr>
      </w:pPr>
      <w:r w:rsidRPr="00DF423A">
        <w:rPr>
          <w:rFonts w:ascii="Calibri" w:hAnsi="Calibri"/>
          <w:b/>
          <w:sz w:val="20"/>
          <w:szCs w:val="20"/>
        </w:rPr>
        <w:t>Hypotheses 1.5</w:t>
      </w:r>
      <w:r w:rsidRPr="00DF423A">
        <w:rPr>
          <w:rFonts w:ascii="Calibri" w:hAnsi="Calibri"/>
          <w:b/>
          <w:sz w:val="20"/>
          <w:szCs w:val="20"/>
        </w:rPr>
        <w:tab/>
        <w:t>-</w:t>
      </w:r>
      <w:r>
        <w:rPr>
          <w:rFonts w:ascii="Calibri" w:hAnsi="Calibri"/>
          <w:b/>
          <w:sz w:val="20"/>
          <w:szCs w:val="20"/>
        </w:rPr>
        <w:t xml:space="preserve"> </w:t>
      </w:r>
      <w:r w:rsidRPr="00DC11AA">
        <w:rPr>
          <w:rFonts w:ascii="Calibri" w:hAnsi="Calibri"/>
          <w:sz w:val="20"/>
          <w:szCs w:val="20"/>
        </w:rPr>
        <w:t xml:space="preserve">Students </w:t>
      </w:r>
      <w:r>
        <w:rPr>
          <w:rFonts w:ascii="Calibri" w:hAnsi="Calibri"/>
          <w:sz w:val="20"/>
          <w:szCs w:val="20"/>
        </w:rPr>
        <w:t>have the same opinion</w:t>
      </w:r>
      <w:r w:rsidRPr="000373C9">
        <w:rPr>
          <w:rFonts w:ascii="Calibri" w:hAnsi="Calibri"/>
          <w:sz w:val="20"/>
          <w:szCs w:val="20"/>
        </w:rPr>
        <w:t xml:space="preserve"> </w:t>
      </w:r>
      <w:r>
        <w:rPr>
          <w:rFonts w:ascii="Calibri" w:hAnsi="Calibri"/>
          <w:sz w:val="20"/>
          <w:szCs w:val="20"/>
        </w:rPr>
        <w:t xml:space="preserve">as the ANWB respondents regarding the privacy issues that this build-in tracking device will give. </w:t>
      </w:r>
      <w:r>
        <w:rPr>
          <w:rFonts w:ascii="Calibri" w:hAnsi="Calibri"/>
          <w:sz w:val="20"/>
          <w:szCs w:val="20"/>
        </w:rPr>
        <w:tab/>
      </w:r>
      <w:r>
        <w:rPr>
          <w:rFonts w:ascii="Calibri" w:hAnsi="Calibri"/>
          <w:sz w:val="20"/>
          <w:szCs w:val="20"/>
        </w:rPr>
        <w:tab/>
      </w:r>
      <w:r>
        <w:rPr>
          <w:rFonts w:ascii="Calibri" w:hAnsi="Calibri"/>
          <w:sz w:val="20"/>
          <w:szCs w:val="20"/>
        </w:rPr>
        <w:tab/>
      </w:r>
      <w:r w:rsidRPr="00FD5131">
        <w:rPr>
          <w:rFonts w:ascii="Calibri" w:hAnsi="Calibri"/>
          <w:i/>
          <w:sz w:val="20"/>
          <w:szCs w:val="20"/>
        </w:rPr>
        <w:t>(Question 9&amp;10)</w:t>
      </w:r>
      <w:r>
        <w:rPr>
          <w:rFonts w:ascii="Calibri" w:hAnsi="Calibri"/>
          <w:sz w:val="20"/>
          <w:szCs w:val="20"/>
        </w:rPr>
        <w:tab/>
      </w:r>
      <w:r>
        <w:rPr>
          <w:rFonts w:ascii="Calibri" w:hAnsi="Calibri"/>
          <w:sz w:val="20"/>
          <w:szCs w:val="20"/>
        </w:rPr>
        <w:tab/>
      </w:r>
    </w:p>
    <w:p w:rsidR="007F01CA" w:rsidRDefault="007F01CA" w:rsidP="007F01CA">
      <w:pPr>
        <w:spacing w:line="360" w:lineRule="auto"/>
        <w:jc w:val="both"/>
        <w:rPr>
          <w:rFonts w:ascii="Calibri" w:hAnsi="Calibri"/>
          <w:sz w:val="20"/>
          <w:szCs w:val="20"/>
        </w:rPr>
      </w:pPr>
    </w:p>
    <w:p w:rsidR="007F01CA" w:rsidRPr="00CF4DD0" w:rsidRDefault="004A1DCD" w:rsidP="007F01CA">
      <w:pPr>
        <w:spacing w:line="360" w:lineRule="auto"/>
        <w:jc w:val="both"/>
        <w:outlineLvl w:val="0"/>
        <w:rPr>
          <w:rFonts w:ascii="Calibri" w:hAnsi="Calibri"/>
          <w:b/>
          <w:sz w:val="20"/>
          <w:szCs w:val="20"/>
        </w:rPr>
      </w:pPr>
      <w:r>
        <w:rPr>
          <w:rFonts w:ascii="Calibri" w:hAnsi="Calibri"/>
          <w:b/>
          <w:sz w:val="20"/>
          <w:szCs w:val="20"/>
        </w:rPr>
        <w:t>4.3</w:t>
      </w:r>
      <w:r w:rsidR="007F01CA" w:rsidRPr="00D1289C">
        <w:rPr>
          <w:rFonts w:ascii="Calibri" w:hAnsi="Calibri"/>
          <w:b/>
          <w:sz w:val="20"/>
          <w:szCs w:val="20"/>
        </w:rPr>
        <w:t>.1</w:t>
      </w:r>
      <w:r w:rsidR="007F01CA">
        <w:rPr>
          <w:rFonts w:ascii="Calibri" w:hAnsi="Calibri"/>
          <w:sz w:val="20"/>
          <w:szCs w:val="20"/>
        </w:rPr>
        <w:tab/>
      </w:r>
      <w:r w:rsidR="007F01CA" w:rsidRPr="00CF4DD0">
        <w:rPr>
          <w:rFonts w:ascii="Calibri" w:hAnsi="Calibri"/>
          <w:b/>
          <w:sz w:val="20"/>
          <w:szCs w:val="20"/>
        </w:rPr>
        <w:t>ANWB respondents</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First we are going to compare the answers that were giving by the ANWB. These answers are grouped per question. The Top Box stands for the answers "agree" and "totally agree" and the Bottom Box stands for the answers "disagree" and "totally disagree". The third category is the percentage that has given the answer "neutral" to that question. To make this as clear as possible we have chosen for the collars green (agree/ totally agree), red (disagree/ totally disagree) and blue (neutral). </w:t>
      </w:r>
    </w:p>
    <w:p w:rsidR="007F01CA" w:rsidRDefault="004F7E08" w:rsidP="007F01CA">
      <w:pPr>
        <w:spacing w:line="360" w:lineRule="auto"/>
        <w:jc w:val="both"/>
        <w:rPr>
          <w:rFonts w:ascii="Calibri" w:hAnsi="Calibri"/>
          <w:sz w:val="20"/>
          <w:szCs w:val="20"/>
        </w:rPr>
      </w:pPr>
      <w:r w:rsidRPr="004F7E08">
        <w:rPr>
          <w:noProof/>
        </w:rPr>
        <w:pict>
          <v:shape id="_x0000_s1057" type="#_x0000_t202" style="position:absolute;left:0;text-align:left;margin-left:-82pt;margin-top:343.8pt;width:566.9pt;height:11pt;z-index:251693056" wrapcoords="-29 0 -29 20700 21600 20700 21600 0 -29 0" stroked="f">
            <v:textbox style="mso-next-textbox:#_x0000_s1057;mso-fit-shape-to-text:t" inset="0,0,0,0">
              <w:txbxContent>
                <w:p w:rsidR="00431A8B" w:rsidRPr="00D1289C" w:rsidRDefault="00431A8B" w:rsidP="007F01CA">
                  <w:pPr>
                    <w:pStyle w:val="Caption"/>
                    <w:jc w:val="center"/>
                    <w:rPr>
                      <w:rFonts w:asciiTheme="minorHAnsi" w:hAnsiTheme="minorHAnsi"/>
                      <w:sz w:val="18"/>
                      <w:szCs w:val="18"/>
                    </w:rPr>
                  </w:pPr>
                  <w:r w:rsidRPr="00D1289C">
                    <w:rPr>
                      <w:rFonts w:asciiTheme="minorHAnsi" w:hAnsiTheme="minorHAnsi"/>
                      <w:sz w:val="18"/>
                      <w:szCs w:val="18"/>
                    </w:rPr>
                    <w:t>Graph</w:t>
                  </w:r>
                  <w:r>
                    <w:rPr>
                      <w:rFonts w:asciiTheme="minorHAnsi" w:hAnsiTheme="minorHAnsi"/>
                      <w:sz w:val="18"/>
                      <w:szCs w:val="18"/>
                    </w:rPr>
                    <w:t xml:space="preserve"> 4</w:t>
                  </w:r>
                  <w:r w:rsidRPr="00D1289C">
                    <w:rPr>
                      <w:rFonts w:asciiTheme="minorHAnsi" w:hAnsiTheme="minorHAnsi"/>
                      <w:sz w:val="18"/>
                      <w:szCs w:val="18"/>
                    </w:rPr>
                    <w:t>.3 - Distribution of the answers from the ANWB respondents in percentage</w:t>
                  </w:r>
                </w:p>
              </w:txbxContent>
            </v:textbox>
            <w10:wrap type="tight"/>
          </v:shape>
        </w:pict>
      </w:r>
      <w:r w:rsidR="007F01CA">
        <w:rPr>
          <w:rFonts w:ascii="Calibri" w:hAnsi="Calibri"/>
          <w:noProof/>
          <w:sz w:val="20"/>
          <w:szCs w:val="20"/>
          <w:lang w:val="en-US"/>
        </w:rPr>
        <w:drawing>
          <wp:anchor distT="0" distB="0" distL="114300" distR="114300" simplePos="0" relativeHeight="251689984" behindDoc="1" locked="0" layoutInCell="1" allowOverlap="1">
            <wp:simplePos x="0" y="0"/>
            <wp:positionH relativeFrom="column">
              <wp:posOffset>-949325</wp:posOffset>
            </wp:positionH>
            <wp:positionV relativeFrom="paragraph">
              <wp:posOffset>231140</wp:posOffset>
            </wp:positionV>
            <wp:extent cx="7182485" cy="4078605"/>
            <wp:effectExtent l="19050" t="0" r="18415" b="0"/>
            <wp:wrapTight wrapText="bothSides">
              <wp:wrapPolygon edited="0">
                <wp:start x="-57" y="0"/>
                <wp:lineTo x="-57" y="21590"/>
                <wp:lineTo x="21655" y="21590"/>
                <wp:lineTo x="21655" y="0"/>
                <wp:lineTo x="-57" y="0"/>
              </wp:wrapPolygon>
            </wp:wrapTight>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F01CA" w:rsidRDefault="007F01CA" w:rsidP="007F01CA">
      <w:pPr>
        <w:spacing w:line="360" w:lineRule="auto"/>
        <w:jc w:val="both"/>
        <w:rPr>
          <w:rFonts w:ascii="Calibri" w:hAnsi="Calibri"/>
          <w:sz w:val="20"/>
          <w:szCs w:val="20"/>
        </w:rPr>
      </w:pPr>
    </w:p>
    <w:p w:rsidR="007F01CA" w:rsidRDefault="007F01CA" w:rsidP="004A1DCD">
      <w:pPr>
        <w:spacing w:line="360" w:lineRule="auto"/>
        <w:jc w:val="both"/>
        <w:rPr>
          <w:rFonts w:ascii="Calibri" w:hAnsi="Calibri"/>
          <w:sz w:val="20"/>
          <w:szCs w:val="20"/>
        </w:rPr>
      </w:pPr>
      <w:r>
        <w:rPr>
          <w:rFonts w:ascii="Calibri" w:hAnsi="Calibri"/>
          <w:sz w:val="20"/>
          <w:szCs w:val="20"/>
        </w:rPr>
        <w:t xml:space="preserve">The first concept is based on the idea of road pricing. In graph 4.3 we see that a majority of 68% against 21% of the ANWB respondents agree with the idea that something has to change about taxation of the car. The respondents agree with the concept that it's better to pay for usage instead of possession of a car. Also a majority of 68% against 19% agree with the idea that is an advantage for people who drive less. So the ANWB respondents agree with the concept of road pricing: " </w:t>
      </w:r>
      <w:r w:rsidRPr="002A6FA6">
        <w:rPr>
          <w:rFonts w:ascii="Calibri" w:hAnsi="Calibri"/>
          <w:sz w:val="20"/>
          <w:szCs w:val="20"/>
        </w:rPr>
        <w:t>Pay for use” instead of “ pay for possession</w:t>
      </w:r>
      <w:r>
        <w:rPr>
          <w:rFonts w:ascii="Calibri" w:hAnsi="Calibri"/>
          <w:sz w:val="20"/>
          <w:szCs w:val="20"/>
        </w:rPr>
        <w:t xml:space="preserve">". </w:t>
      </w:r>
    </w:p>
    <w:p w:rsidR="007F01CA" w:rsidRDefault="007F01CA" w:rsidP="004A1DCD">
      <w:pPr>
        <w:spacing w:line="360" w:lineRule="auto"/>
        <w:jc w:val="both"/>
        <w:rPr>
          <w:rFonts w:ascii="Calibri" w:hAnsi="Calibri"/>
          <w:sz w:val="20"/>
          <w:szCs w:val="20"/>
        </w:rPr>
      </w:pPr>
      <w:r>
        <w:rPr>
          <w:rFonts w:ascii="Calibri" w:hAnsi="Calibri"/>
          <w:sz w:val="20"/>
          <w:szCs w:val="20"/>
        </w:rPr>
        <w:t>The second concept consists of how to tax this "pay for use" system. How a fixed tax becomes variable and how this will affect car prices. The idea that we change the tax system from two fixed tariffs to one variable tax can count on half (51%) of the ANWB respondents support against 30% who rather would keep the old tax system. But the respondents do agree that it is an advantage that second hand cars become cheaper when there is a switch in tax systems. A total of 63% respondents is in favour against 16% against.</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third concept that road pricing is beneficiary for the environment can count on more criticism. When the respondents are asked whether this system contributes to a better environment there is a consensus between the answers. The top box of people who agree is 42% against the bottom box of 35% who disagree with this statement. Also there is a big amount of 23% neutral voters. This is the biggest amount of neutral voters in the survey.  On the other hand the ANWB respondents find it logical (60% against 23%) that a environmental unfriendly car has to pay more tax than a car that is environmental friendly. </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fourth concept whether or not rush hours drivers have to be taxed higher can count on critics. When is asked whether this an unfair increase in tax people agree with almost three-quarter of the votes against 17% who disagree. This statement can count on a clear opinion of the ANWB respondents, because only an amount 10% has voted neutral. The smallest amount in the survey. To complete the concept of rush hour taxation, the respondents disagree that it actually will reduce congestion during rush hours. 57% of the respondents against 26% who actually think that an extra rush hour tax could reduce congestion. </w:t>
      </w:r>
    </w:p>
    <w:p w:rsidR="007F01CA" w:rsidRDefault="007F01CA" w:rsidP="007F01CA">
      <w:pPr>
        <w:spacing w:line="360" w:lineRule="auto"/>
        <w:jc w:val="both"/>
        <w:rPr>
          <w:rFonts w:ascii="Calibri" w:hAnsi="Calibri"/>
          <w:sz w:val="20"/>
          <w:szCs w:val="20"/>
        </w:rPr>
      </w:pPr>
      <w:r>
        <w:rPr>
          <w:rFonts w:ascii="Calibri" w:hAnsi="Calibri"/>
          <w:sz w:val="20"/>
          <w:szCs w:val="20"/>
        </w:rPr>
        <w:t xml:space="preserve">The last and fifth concept is about the build-in tracking device which will collect the data. When is asked whether this handy to better understand the cost of driving there is a small consensus in the answers. There is a majority against (45%) but also a large amount of people who agree to this statement (34%). But when is asked about the privacy issues this build-in tracking devices gives, the respondents totally agree with a majority of 80%.  Registering this data always entails risks. Only 8% disagrees with this statement. </w:t>
      </w:r>
    </w:p>
    <w:p w:rsidR="00157D5A" w:rsidRDefault="00157D5A" w:rsidP="00157D5A">
      <w:pPr>
        <w:spacing w:line="360" w:lineRule="auto"/>
        <w:jc w:val="both"/>
        <w:rPr>
          <w:rFonts w:ascii="Calibri" w:hAnsi="Calibri"/>
          <w:sz w:val="20"/>
          <w:szCs w:val="20"/>
        </w:rPr>
      </w:pPr>
    </w:p>
    <w:p w:rsidR="00157D5A" w:rsidRDefault="00157D5A" w:rsidP="00157D5A">
      <w:pPr>
        <w:rPr>
          <w:rFonts w:ascii="Calibri" w:hAnsi="Calibri"/>
          <w:sz w:val="20"/>
          <w:szCs w:val="20"/>
        </w:rPr>
      </w:pPr>
    </w:p>
    <w:p w:rsidR="00157D5A" w:rsidRDefault="00157D5A" w:rsidP="00157D5A">
      <w:pPr>
        <w:rPr>
          <w:rFonts w:ascii="Calibri" w:hAnsi="Calibri"/>
          <w:sz w:val="20"/>
          <w:szCs w:val="20"/>
        </w:rPr>
      </w:pPr>
    </w:p>
    <w:p w:rsidR="00157D5A" w:rsidRDefault="00157D5A" w:rsidP="00157D5A">
      <w:pPr>
        <w:rPr>
          <w:rFonts w:ascii="Calibri" w:hAnsi="Calibri"/>
          <w:sz w:val="20"/>
          <w:szCs w:val="20"/>
        </w:rPr>
      </w:pPr>
    </w:p>
    <w:p w:rsidR="00157D5A" w:rsidRDefault="00157D5A" w:rsidP="00157D5A">
      <w:pPr>
        <w:rPr>
          <w:rFonts w:ascii="Calibri" w:hAnsi="Calibri"/>
          <w:sz w:val="20"/>
          <w:szCs w:val="20"/>
        </w:rPr>
      </w:pPr>
    </w:p>
    <w:p w:rsidR="00157D5A" w:rsidRDefault="00157D5A" w:rsidP="00157D5A">
      <w:pPr>
        <w:rPr>
          <w:rFonts w:ascii="Calibri" w:hAnsi="Calibri"/>
          <w:sz w:val="20"/>
          <w:szCs w:val="20"/>
        </w:rPr>
      </w:pPr>
    </w:p>
    <w:p w:rsidR="004A1DCD" w:rsidRDefault="004A1DCD" w:rsidP="00157D5A">
      <w:pPr>
        <w:spacing w:line="360" w:lineRule="auto"/>
        <w:jc w:val="both"/>
        <w:outlineLvl w:val="0"/>
        <w:rPr>
          <w:rFonts w:ascii="Calibri" w:hAnsi="Calibri"/>
          <w:sz w:val="20"/>
          <w:szCs w:val="20"/>
        </w:rPr>
      </w:pPr>
    </w:p>
    <w:p w:rsidR="00157D5A" w:rsidRPr="00CF4DD0" w:rsidRDefault="004A1DCD" w:rsidP="00157D5A">
      <w:pPr>
        <w:spacing w:line="360" w:lineRule="auto"/>
        <w:jc w:val="both"/>
        <w:outlineLvl w:val="0"/>
        <w:rPr>
          <w:rFonts w:ascii="Calibri" w:hAnsi="Calibri"/>
          <w:b/>
          <w:sz w:val="20"/>
          <w:szCs w:val="20"/>
        </w:rPr>
      </w:pPr>
      <w:r>
        <w:rPr>
          <w:rFonts w:ascii="Calibri" w:hAnsi="Calibri"/>
          <w:b/>
          <w:sz w:val="20"/>
          <w:szCs w:val="20"/>
        </w:rPr>
        <w:lastRenderedPageBreak/>
        <w:t>4.3</w:t>
      </w:r>
      <w:r w:rsidR="00D1289C">
        <w:rPr>
          <w:rFonts w:ascii="Calibri" w:hAnsi="Calibri"/>
          <w:b/>
          <w:sz w:val="20"/>
          <w:szCs w:val="20"/>
        </w:rPr>
        <w:t>.2</w:t>
      </w:r>
      <w:r w:rsidR="00D1289C">
        <w:rPr>
          <w:rFonts w:ascii="Calibri" w:hAnsi="Calibri"/>
          <w:b/>
          <w:sz w:val="20"/>
          <w:szCs w:val="20"/>
        </w:rPr>
        <w:tab/>
      </w:r>
      <w:r w:rsidR="00157D5A" w:rsidRPr="00CF4DD0">
        <w:rPr>
          <w:rFonts w:ascii="Calibri" w:hAnsi="Calibri"/>
          <w:b/>
          <w:sz w:val="20"/>
          <w:szCs w:val="20"/>
        </w:rPr>
        <w:t>Students</w:t>
      </w:r>
      <w:r w:rsidR="00A31114">
        <w:rPr>
          <w:rFonts w:ascii="Calibri" w:hAnsi="Calibri"/>
          <w:b/>
          <w:sz w:val="20"/>
          <w:szCs w:val="20"/>
        </w:rPr>
        <w:t xml:space="preserve"> of the EUR</w:t>
      </w:r>
    </w:p>
    <w:p w:rsidR="00A31114" w:rsidRDefault="00157D5A" w:rsidP="00157D5A">
      <w:pPr>
        <w:spacing w:line="360" w:lineRule="auto"/>
        <w:jc w:val="both"/>
        <w:rPr>
          <w:rFonts w:asciiTheme="minorHAnsi" w:hAnsiTheme="minorHAnsi" w:cs="Arial"/>
          <w:sz w:val="20"/>
          <w:szCs w:val="20"/>
        </w:rPr>
      </w:pPr>
      <w:r>
        <w:rPr>
          <w:rFonts w:ascii="Calibri" w:hAnsi="Calibri"/>
          <w:sz w:val="20"/>
          <w:szCs w:val="20"/>
        </w:rPr>
        <w:t xml:space="preserve">In this part we are going to compare the answers that were giving by the students. </w:t>
      </w:r>
      <w:r w:rsidR="00A31114">
        <w:rPr>
          <w:rFonts w:ascii="Calibri" w:hAnsi="Calibri"/>
          <w:sz w:val="20"/>
          <w:szCs w:val="20"/>
        </w:rPr>
        <w:t xml:space="preserve">Those students were all enrolled into the Erasmus </w:t>
      </w:r>
      <w:r w:rsidR="00A31114" w:rsidRPr="00A31114">
        <w:rPr>
          <w:rFonts w:asciiTheme="minorHAnsi" w:hAnsiTheme="minorHAnsi"/>
          <w:sz w:val="20"/>
          <w:szCs w:val="20"/>
        </w:rPr>
        <w:t xml:space="preserve">University Rotterdam. </w:t>
      </w:r>
      <w:r w:rsidR="00A31114" w:rsidRPr="00A31114">
        <w:rPr>
          <w:rFonts w:asciiTheme="minorHAnsi" w:hAnsiTheme="minorHAnsi" w:cs="Arial"/>
          <w:sz w:val="20"/>
          <w:szCs w:val="20"/>
        </w:rPr>
        <w:t>Erasmus University Rotterdam is an international knowledge workshop for critical thinking and academic training, driven by a strong focus on current social issues. The university concentrates its expertise on issues of management, organization and policy in the public and private sectors on the one hand, as well as on the field of sick</w:t>
      </w:r>
      <w:r w:rsidR="00A31114">
        <w:rPr>
          <w:rFonts w:asciiTheme="minorHAnsi" w:hAnsiTheme="minorHAnsi" w:cs="Arial"/>
          <w:sz w:val="20"/>
          <w:szCs w:val="20"/>
        </w:rPr>
        <w:t>ness and health care. In the study year of 2008 there were a total of 19.440 students enrolled and the university had a working staff of 2.136 people (Facts and Figures EUR, 2009).</w:t>
      </w:r>
    </w:p>
    <w:p w:rsidR="00157D5A" w:rsidRDefault="00792D3C" w:rsidP="00157D5A">
      <w:pPr>
        <w:spacing w:line="360" w:lineRule="auto"/>
        <w:jc w:val="both"/>
        <w:rPr>
          <w:rFonts w:ascii="Calibri" w:hAnsi="Calibri"/>
          <w:sz w:val="20"/>
          <w:szCs w:val="20"/>
        </w:rPr>
      </w:pPr>
      <w:r>
        <w:rPr>
          <w:rFonts w:asciiTheme="minorHAnsi" w:hAnsiTheme="minorHAnsi"/>
          <w:noProof/>
          <w:sz w:val="20"/>
          <w:szCs w:val="20"/>
          <w:lang w:val="en-US"/>
        </w:rPr>
        <w:drawing>
          <wp:anchor distT="0" distB="0" distL="114300" distR="114300" simplePos="0" relativeHeight="251697152" behindDoc="1" locked="0" layoutInCell="1" allowOverlap="1">
            <wp:simplePos x="0" y="0"/>
            <wp:positionH relativeFrom="column">
              <wp:posOffset>-975360</wp:posOffset>
            </wp:positionH>
            <wp:positionV relativeFrom="paragraph">
              <wp:posOffset>924560</wp:posOffset>
            </wp:positionV>
            <wp:extent cx="7200900" cy="4859020"/>
            <wp:effectExtent l="19050" t="0" r="19050" b="0"/>
            <wp:wrapTight wrapText="bothSides">
              <wp:wrapPolygon edited="0">
                <wp:start x="-57" y="0"/>
                <wp:lineTo x="-57" y="21594"/>
                <wp:lineTo x="21657" y="21594"/>
                <wp:lineTo x="21657" y="0"/>
                <wp:lineTo x="-57" y="0"/>
              </wp:wrapPolygon>
            </wp:wrapTight>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157D5A" w:rsidRPr="00A31114">
        <w:rPr>
          <w:rFonts w:asciiTheme="minorHAnsi" w:hAnsiTheme="minorHAnsi"/>
          <w:sz w:val="20"/>
          <w:szCs w:val="20"/>
        </w:rPr>
        <w:t>Like before we grouped the answers into a top box, bottom box and a neutral group. The</w:t>
      </w:r>
      <w:r w:rsidR="00157D5A">
        <w:rPr>
          <w:rFonts w:ascii="Calibri" w:hAnsi="Calibri"/>
          <w:sz w:val="20"/>
          <w:szCs w:val="20"/>
        </w:rPr>
        <w:t xml:space="preserve"> Top Box stands for the answers "agree" and "totally agree" and the Bottom Box stands for the answers "disagree" and "totally disagree". To make this as clear as possible we have chosen for the collars green (agree/ totally agree), red (disagree/ totally disagree) and blue (neutral). </w:t>
      </w:r>
    </w:p>
    <w:p w:rsidR="00792D3C" w:rsidRDefault="004F7E08" w:rsidP="00157D5A">
      <w:pPr>
        <w:spacing w:line="360" w:lineRule="auto"/>
        <w:jc w:val="both"/>
        <w:rPr>
          <w:rFonts w:ascii="Calibri" w:hAnsi="Calibri"/>
          <w:sz w:val="20"/>
          <w:szCs w:val="20"/>
        </w:rPr>
      </w:pPr>
      <w:r w:rsidRPr="004F7E08">
        <w:rPr>
          <w:noProof/>
        </w:rPr>
        <w:pict>
          <v:shape id="_x0000_s1040" type="#_x0000_t202" style="position:absolute;left:0;text-align:left;margin-left:-71.25pt;margin-top:0;width:566.9pt;height:11pt;z-index:251666432" wrapcoords="-29 0 -29 20250 21600 20250 21600 0 -29 0" stroked="f">
            <v:textbox style="mso-next-textbox:#_x0000_s1040;mso-fit-shape-to-text:t" inset="0,0,0,0">
              <w:txbxContent>
                <w:p w:rsidR="00431A8B" w:rsidRPr="00792A36" w:rsidRDefault="00431A8B" w:rsidP="00157D5A">
                  <w:pPr>
                    <w:pStyle w:val="Caption"/>
                    <w:jc w:val="center"/>
                    <w:rPr>
                      <w:rFonts w:ascii="Calibri" w:hAnsi="Calibri"/>
                      <w:sz w:val="18"/>
                      <w:szCs w:val="18"/>
                    </w:rPr>
                  </w:pPr>
                  <w:r w:rsidRPr="00792A36">
                    <w:rPr>
                      <w:rFonts w:ascii="Calibri" w:hAnsi="Calibri"/>
                      <w:sz w:val="18"/>
                      <w:szCs w:val="18"/>
                    </w:rPr>
                    <w:t>Graph 4.4 - Distribution of the answers from the students in percentage</w:t>
                  </w:r>
                </w:p>
              </w:txbxContent>
            </v:textbox>
            <w10:wrap type="tight"/>
          </v:shape>
        </w:pic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The first concept, which was based on the idea of road pricing, the students were in favour of this idea with a majority of 58% against 22% of students which were against. So also the students agree with the concept that it's better to pay for usage instead of possession of a car. And again a majority </w:t>
      </w:r>
      <w:r>
        <w:rPr>
          <w:rFonts w:ascii="Calibri" w:hAnsi="Calibri"/>
          <w:sz w:val="20"/>
          <w:szCs w:val="20"/>
        </w:rPr>
        <w:lastRenderedPageBreak/>
        <w:t xml:space="preserve">of 47% against 27% agree with the idea that is an advantage for people who  drive less. So the future generation of car drivers also agrees with the concept of road pricing: " </w:t>
      </w:r>
      <w:r w:rsidRPr="002A6FA6">
        <w:rPr>
          <w:rFonts w:ascii="Calibri" w:hAnsi="Calibri"/>
          <w:sz w:val="20"/>
          <w:szCs w:val="20"/>
        </w:rPr>
        <w:t>Pay for use” instead of “ pay for possession</w:t>
      </w:r>
      <w:r>
        <w:rPr>
          <w:rFonts w:ascii="Calibri" w:hAnsi="Calibri"/>
          <w:sz w:val="20"/>
          <w:szCs w:val="20"/>
        </w:rPr>
        <w:t xml:space="preserve">". </w:t>
      </w:r>
    </w:p>
    <w:p w:rsidR="00157D5A" w:rsidRDefault="00157D5A" w:rsidP="00157D5A">
      <w:pPr>
        <w:spacing w:line="360" w:lineRule="auto"/>
        <w:jc w:val="both"/>
        <w:rPr>
          <w:rFonts w:ascii="Calibri" w:hAnsi="Calibri"/>
          <w:sz w:val="20"/>
          <w:szCs w:val="20"/>
        </w:rPr>
      </w:pPr>
      <w:r>
        <w:rPr>
          <w:rFonts w:ascii="Calibri" w:hAnsi="Calibri"/>
          <w:sz w:val="20"/>
          <w:szCs w:val="20"/>
        </w:rPr>
        <w:t>The second concept consists of how to tax this "pay for use" system. How a fixed tax becomes variable and how this will affect car prices. The idea that we change the tax system from two fixed tariffs to one variable tax can count on half (47%) of the students support against 27% who rather would keep the old tax system. But when is asked whether a change in tax results in cheaper second hand cars there is a large consensus in the answers. The students agree for 38% that it is an advantage that a second hand car becomes cheaper but also 35% of the students disagree to this statement. And there is also almost one third of students who actually don't now (28%)</w: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The third concept that road pricing is beneficiary for the environment can count on criticism. When the students is asked whether this system contributes to a better environment there is again a consensus between the answers. A total of is 44% of the students disagree that the Dutch road pricing system will contribute to a better environment against the top box of students of 28% who agree with the statement. Again there is almost one third of voters who stand neutral against this question (28%). On the other hand also the students find it in a way logical (47% against 29%) that a environmental unfriendly car has to pay more tax than a car that is environmental friendly. </w: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The fourth concept whether or not rush hours drivers has to be taxed higher can also count for students on critics. When we asked whether this was an unfair increase in tax, students agree with almost half of the votes (45%) against 28% who disagree. To complete the concept of rush hour taxation, the respondents disagree that it actually will reduce congestion during rush hours. A total of 48% of the students, against 24% who actually think that an extra rush hour tax could reduce congestion. </w: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The last and fifth concept is about the build-in tracking device which will collect the data. When is asked whether this handy to better understand the cost of driving there consensus in the answers. There is a majority in favour (47%) but also a large amount of almost one third (32%) who disagrees to this statement (32%). And again when is asked about the privacy issues this build-in tracking devices gives, the students agree with a majority of 53%. They also believe that registering this data entails risks. But also a quarter (26%) thinks this won't entail privacy issues. </w:t>
      </w:r>
    </w:p>
    <w:p w:rsidR="00157D5A" w:rsidRDefault="00157D5A" w:rsidP="00157D5A">
      <w:pPr>
        <w:spacing w:line="360" w:lineRule="auto"/>
        <w:jc w:val="both"/>
        <w:rPr>
          <w:rFonts w:ascii="Calibri" w:hAnsi="Calibri"/>
          <w:sz w:val="20"/>
          <w:szCs w:val="20"/>
        </w:rPr>
      </w:pPr>
    </w:p>
    <w:p w:rsidR="00A31114" w:rsidRDefault="00157D5A" w:rsidP="00A31114">
      <w:pPr>
        <w:spacing w:line="360" w:lineRule="auto"/>
        <w:jc w:val="both"/>
        <w:rPr>
          <w:rFonts w:ascii="Calibri" w:hAnsi="Calibri"/>
          <w:sz w:val="20"/>
          <w:szCs w:val="20"/>
        </w:rPr>
      </w:pPr>
      <w:r>
        <w:rPr>
          <w:rFonts w:ascii="Calibri" w:hAnsi="Calibri"/>
          <w:sz w:val="20"/>
          <w:szCs w:val="20"/>
        </w:rPr>
        <w:t>Overall most outcomes are comparable to the answers that were giving by the ANWB respondents. A detailed description of the differences between the outcomes will be discussed in the next part. But to give a global view on the outcomes of graph 4</w:t>
      </w:r>
      <w:r w:rsidR="00D1289C">
        <w:rPr>
          <w:rFonts w:ascii="Calibri" w:hAnsi="Calibri"/>
          <w:sz w:val="20"/>
          <w:szCs w:val="20"/>
        </w:rPr>
        <w:t>.4</w:t>
      </w:r>
      <w:r>
        <w:rPr>
          <w:rFonts w:ascii="Calibri" w:hAnsi="Calibri"/>
          <w:sz w:val="20"/>
          <w:szCs w:val="20"/>
        </w:rPr>
        <w:t xml:space="preserve">, we can conclude that the students are less distinct than the ANWB respondents. This because of the large amount of neutral voters for every question. An average of one quarter every question. This is probably because most students don't possess a car or don't drive one on a daily basis. The answers the students gave were mainly based on common knowledge and on the news published via newspapers, radio and television. The ANWB respondents have more practical experience to answer the questions.  </w:t>
      </w:r>
    </w:p>
    <w:p w:rsidR="00157D5A" w:rsidRPr="00A31114" w:rsidRDefault="00A31114" w:rsidP="005A4E33">
      <w:pPr>
        <w:spacing w:line="360" w:lineRule="auto"/>
        <w:jc w:val="both"/>
        <w:rPr>
          <w:rFonts w:ascii="Calibri" w:hAnsi="Calibri"/>
          <w:sz w:val="20"/>
          <w:szCs w:val="20"/>
        </w:rPr>
      </w:pPr>
      <w:r>
        <w:rPr>
          <w:rFonts w:ascii="Calibri" w:hAnsi="Calibri"/>
          <w:sz w:val="20"/>
          <w:szCs w:val="20"/>
        </w:rPr>
        <w:br w:type="page"/>
      </w:r>
      <w:r w:rsidR="004A1DCD">
        <w:rPr>
          <w:rFonts w:ascii="Calibri" w:hAnsi="Calibri"/>
          <w:b/>
          <w:sz w:val="20"/>
          <w:szCs w:val="20"/>
        </w:rPr>
        <w:lastRenderedPageBreak/>
        <w:t>4.3</w:t>
      </w:r>
      <w:r w:rsidR="00D1289C">
        <w:rPr>
          <w:rFonts w:ascii="Calibri" w:hAnsi="Calibri"/>
          <w:b/>
          <w:sz w:val="20"/>
          <w:szCs w:val="20"/>
        </w:rPr>
        <w:t>.3</w:t>
      </w:r>
      <w:r w:rsidR="00D1289C">
        <w:rPr>
          <w:rFonts w:ascii="Calibri" w:hAnsi="Calibri"/>
          <w:b/>
          <w:sz w:val="20"/>
          <w:szCs w:val="20"/>
        </w:rPr>
        <w:tab/>
      </w:r>
      <w:r w:rsidR="00157D5A" w:rsidRPr="00CF4DD0">
        <w:rPr>
          <w:rFonts w:ascii="Calibri" w:hAnsi="Calibri"/>
          <w:b/>
          <w:sz w:val="20"/>
          <w:szCs w:val="20"/>
        </w:rPr>
        <w:t>ANWB vs. Students in the top box</w:t>
      </w:r>
    </w:p>
    <w:p w:rsidR="00157D5A" w:rsidRDefault="004E0D5C" w:rsidP="005A4E33">
      <w:pPr>
        <w:spacing w:line="360" w:lineRule="auto"/>
        <w:jc w:val="both"/>
        <w:rPr>
          <w:rFonts w:ascii="Calibri" w:hAnsi="Calibri"/>
          <w:sz w:val="20"/>
          <w:szCs w:val="20"/>
        </w:rPr>
      </w:pPr>
      <w:r>
        <w:rPr>
          <w:rFonts w:ascii="Calibri" w:hAnsi="Calibri"/>
          <w:noProof/>
          <w:sz w:val="20"/>
          <w:szCs w:val="20"/>
          <w:lang w:val="en-US"/>
        </w:rPr>
        <w:drawing>
          <wp:anchor distT="0" distB="0" distL="114300" distR="114300" simplePos="0" relativeHeight="251698176" behindDoc="1" locked="0" layoutInCell="1" allowOverlap="1">
            <wp:simplePos x="0" y="0"/>
            <wp:positionH relativeFrom="column">
              <wp:posOffset>-951865</wp:posOffset>
            </wp:positionH>
            <wp:positionV relativeFrom="paragraph">
              <wp:posOffset>1397000</wp:posOffset>
            </wp:positionV>
            <wp:extent cx="7200900" cy="4859020"/>
            <wp:effectExtent l="19050" t="0" r="19050" b="0"/>
            <wp:wrapTight wrapText="bothSides">
              <wp:wrapPolygon edited="0">
                <wp:start x="-57" y="0"/>
                <wp:lineTo x="-57" y="21594"/>
                <wp:lineTo x="21657" y="21594"/>
                <wp:lineTo x="21657" y="0"/>
                <wp:lineTo x="-57" y="0"/>
              </wp:wrapPolygon>
            </wp:wrapTight>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D1289C">
        <w:rPr>
          <w:rFonts w:ascii="Calibri" w:hAnsi="Calibri"/>
          <w:sz w:val="20"/>
          <w:szCs w:val="20"/>
        </w:rPr>
        <w:t xml:space="preserve">In </w:t>
      </w:r>
      <w:r w:rsidR="00157D5A">
        <w:rPr>
          <w:rFonts w:ascii="Calibri" w:hAnsi="Calibri"/>
          <w:sz w:val="20"/>
          <w:szCs w:val="20"/>
        </w:rPr>
        <w:t>graph</w:t>
      </w:r>
      <w:r w:rsidR="00D1289C">
        <w:rPr>
          <w:rFonts w:ascii="Calibri" w:hAnsi="Calibri"/>
          <w:sz w:val="20"/>
          <w:szCs w:val="20"/>
        </w:rPr>
        <w:t xml:space="preserve"> 4.5</w:t>
      </w:r>
      <w:r w:rsidR="00157D5A">
        <w:rPr>
          <w:rFonts w:ascii="Calibri" w:hAnsi="Calibri"/>
          <w:sz w:val="20"/>
          <w:szCs w:val="20"/>
        </w:rPr>
        <w:t xml:space="preserve"> below we have summarized the answers of the ANWB respondents and compared them with the results students. The green colour represents the Top Box of the ANWB respondents. This means the cumulative percentages of people who have answered that particular question with; “agree and totally agree”. T</w:t>
      </w:r>
      <w:r w:rsidR="00D1289C">
        <w:rPr>
          <w:rFonts w:ascii="Calibri" w:hAnsi="Calibri"/>
          <w:sz w:val="20"/>
          <w:szCs w:val="20"/>
        </w:rPr>
        <w:t>he light green colour in graph 4.5</w:t>
      </w:r>
      <w:r w:rsidR="00157D5A">
        <w:rPr>
          <w:rFonts w:ascii="Calibri" w:hAnsi="Calibri"/>
          <w:sz w:val="20"/>
          <w:szCs w:val="20"/>
        </w:rPr>
        <w:t xml:space="preserve"> represents the students who have answered that question positively. The numbers behind the collared bars represent the exact percentages. </w:t>
      </w:r>
    </w:p>
    <w:p w:rsidR="004E0D5C" w:rsidRDefault="004F7E08" w:rsidP="00157D5A">
      <w:pPr>
        <w:spacing w:line="360" w:lineRule="auto"/>
        <w:jc w:val="both"/>
        <w:rPr>
          <w:rFonts w:ascii="Calibri" w:hAnsi="Calibri"/>
          <w:sz w:val="20"/>
          <w:szCs w:val="20"/>
        </w:rPr>
      </w:pPr>
      <w:r w:rsidRPr="004F7E08">
        <w:rPr>
          <w:noProof/>
        </w:rPr>
        <w:pict>
          <v:shape id="_x0000_s1041" type="#_x0000_t202" style="position:absolute;left:0;text-align:left;margin-left:-75pt;margin-top:3.85pt;width:566.9pt;height:11pt;z-index:251668480" wrapcoords="-29 0 -29 20700 21600 20700 21600 0 -29 0" stroked="f">
            <v:textbox style="mso-next-textbox:#_x0000_s1041;mso-fit-shape-to-text:t" inset="0,0,0,0">
              <w:txbxContent>
                <w:p w:rsidR="00431A8B" w:rsidRPr="00792A36" w:rsidRDefault="00431A8B" w:rsidP="00157D5A">
                  <w:pPr>
                    <w:pStyle w:val="Caption"/>
                    <w:jc w:val="center"/>
                    <w:rPr>
                      <w:rFonts w:ascii="Calibri" w:hAnsi="Calibri"/>
                      <w:noProof/>
                      <w:sz w:val="18"/>
                      <w:szCs w:val="18"/>
                    </w:rPr>
                  </w:pPr>
                  <w:r w:rsidRPr="00792A36">
                    <w:rPr>
                      <w:rFonts w:ascii="Calibri" w:hAnsi="Calibri"/>
                      <w:sz w:val="18"/>
                      <w:szCs w:val="18"/>
                    </w:rPr>
                    <w:t>Graph 4.5 - Differences between the Top Box answers of students and the ANWB respondents</w:t>
                  </w:r>
                </w:p>
              </w:txbxContent>
            </v:textbox>
            <w10:wrap type="tight"/>
          </v:shape>
        </w:pic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What we see in graph </w:t>
      </w:r>
      <w:r w:rsidR="00D1289C">
        <w:rPr>
          <w:rFonts w:ascii="Calibri" w:hAnsi="Calibri"/>
          <w:sz w:val="20"/>
          <w:szCs w:val="20"/>
        </w:rPr>
        <w:t>4.</w:t>
      </w:r>
      <w:r>
        <w:rPr>
          <w:rFonts w:ascii="Calibri" w:hAnsi="Calibri"/>
          <w:sz w:val="20"/>
          <w:szCs w:val="20"/>
        </w:rPr>
        <w:t xml:space="preserve">5 is that the students are less positive against the proposed statements about road pricing. Only in one occasions, question 9, the bar of students exceeds the bar of the ANWB. At first sight big differences can be found in question 4, 7 and 10. In these cases differences are around 25%. Reasons for those differences are perhaps that students compose their opinion based on the news they get out of the media. And since the road pricing project is put on hold for now this might affect the opinion of the students. This in the contrary to the ANWB respondents who answers those questions more from a practical point of view. </w:t>
      </w:r>
    </w:p>
    <w:p w:rsidR="00157D5A" w:rsidRPr="00301AA8" w:rsidRDefault="004A1DCD" w:rsidP="00157D5A">
      <w:pPr>
        <w:spacing w:line="360" w:lineRule="auto"/>
        <w:jc w:val="both"/>
        <w:outlineLvl w:val="0"/>
        <w:rPr>
          <w:rFonts w:ascii="Calibri" w:hAnsi="Calibri"/>
          <w:b/>
          <w:sz w:val="20"/>
          <w:szCs w:val="20"/>
        </w:rPr>
      </w:pPr>
      <w:r>
        <w:rPr>
          <w:rFonts w:ascii="Calibri" w:hAnsi="Calibri"/>
          <w:b/>
          <w:sz w:val="20"/>
          <w:szCs w:val="20"/>
        </w:rPr>
        <w:lastRenderedPageBreak/>
        <w:t>4.3</w:t>
      </w:r>
      <w:r w:rsidR="00D1289C">
        <w:rPr>
          <w:rFonts w:ascii="Calibri" w:hAnsi="Calibri"/>
          <w:b/>
          <w:sz w:val="20"/>
          <w:szCs w:val="20"/>
        </w:rPr>
        <w:t>.4</w:t>
      </w:r>
      <w:r w:rsidR="00D1289C">
        <w:rPr>
          <w:rFonts w:ascii="Calibri" w:hAnsi="Calibri"/>
          <w:b/>
          <w:sz w:val="20"/>
          <w:szCs w:val="20"/>
        </w:rPr>
        <w:tab/>
      </w:r>
      <w:r w:rsidR="00157D5A" w:rsidRPr="00301AA8">
        <w:rPr>
          <w:rFonts w:ascii="Calibri" w:hAnsi="Calibri"/>
          <w:b/>
          <w:sz w:val="20"/>
          <w:szCs w:val="20"/>
        </w:rPr>
        <w:t>ANWB respondents vs. Students in the bottom box</w:t>
      </w:r>
    </w:p>
    <w:p w:rsidR="00157D5A" w:rsidRDefault="006F09D0" w:rsidP="00157D5A">
      <w:pPr>
        <w:spacing w:line="360" w:lineRule="auto"/>
        <w:jc w:val="both"/>
        <w:rPr>
          <w:rFonts w:ascii="Calibri" w:hAnsi="Calibri"/>
          <w:sz w:val="20"/>
          <w:szCs w:val="20"/>
        </w:rPr>
      </w:pPr>
      <w:r>
        <w:rPr>
          <w:rFonts w:ascii="Calibri" w:hAnsi="Calibri"/>
          <w:noProof/>
          <w:sz w:val="20"/>
          <w:szCs w:val="20"/>
          <w:lang w:val="en-US"/>
        </w:rPr>
        <w:drawing>
          <wp:anchor distT="0" distB="0" distL="114300" distR="114300" simplePos="0" relativeHeight="251699200" behindDoc="1" locked="0" layoutInCell="1" allowOverlap="1">
            <wp:simplePos x="0" y="0"/>
            <wp:positionH relativeFrom="column">
              <wp:posOffset>-964565</wp:posOffset>
            </wp:positionH>
            <wp:positionV relativeFrom="paragraph">
              <wp:posOffset>926465</wp:posOffset>
            </wp:positionV>
            <wp:extent cx="7203440" cy="4859020"/>
            <wp:effectExtent l="19050" t="0" r="16510" b="0"/>
            <wp:wrapTight wrapText="bothSides">
              <wp:wrapPolygon edited="0">
                <wp:start x="-57" y="0"/>
                <wp:lineTo x="-57" y="21594"/>
                <wp:lineTo x="21650" y="21594"/>
                <wp:lineTo x="21650" y="0"/>
                <wp:lineTo x="-57" y="0"/>
              </wp:wrapPolygon>
            </wp:wrapTight>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157D5A">
        <w:rPr>
          <w:rFonts w:ascii="Calibri" w:hAnsi="Calibri"/>
          <w:sz w:val="20"/>
          <w:szCs w:val="20"/>
        </w:rPr>
        <w:t xml:space="preserve">On the other hand we have summarized the answer which were been answered negatively. This means with a “disagree and totally disagree”. The red and light red bars represent the Bottom Two Box of respectively the ANWB respondents and the students. The numbers behind the collared bars represent the exact percentages. </w:t>
      </w:r>
    </w:p>
    <w:p w:rsidR="006F09D0" w:rsidRPr="00A96138" w:rsidRDefault="004F7E08" w:rsidP="00157D5A">
      <w:pPr>
        <w:spacing w:line="360" w:lineRule="auto"/>
        <w:jc w:val="both"/>
        <w:rPr>
          <w:rFonts w:ascii="Calibri" w:hAnsi="Calibri"/>
          <w:sz w:val="20"/>
          <w:szCs w:val="20"/>
        </w:rPr>
      </w:pPr>
      <w:r w:rsidRPr="004F7E08">
        <w:rPr>
          <w:noProof/>
        </w:rPr>
        <w:pict>
          <v:shape id="_x0000_s1042" type="#_x0000_t202" style="position:absolute;left:0;text-align:left;margin-left:-75pt;margin-top:.05pt;width:566.9pt;height:11pt;z-index:251670528" wrapcoords="-29 0 -29 20700 21600 20700 21600 0 -29 0" stroked="f">
            <v:textbox style="mso-next-textbox:#_x0000_s1042;mso-fit-shape-to-text:t" inset="0,0,0,0">
              <w:txbxContent>
                <w:p w:rsidR="00431A8B" w:rsidRPr="00792A36" w:rsidRDefault="00431A8B" w:rsidP="00157D5A">
                  <w:pPr>
                    <w:pStyle w:val="Caption"/>
                    <w:jc w:val="center"/>
                    <w:rPr>
                      <w:rFonts w:ascii="Calibri" w:hAnsi="Calibri"/>
                      <w:noProof/>
                      <w:sz w:val="18"/>
                      <w:szCs w:val="18"/>
                    </w:rPr>
                  </w:pPr>
                  <w:r w:rsidRPr="00792A36">
                    <w:rPr>
                      <w:rFonts w:ascii="Calibri" w:hAnsi="Calibri"/>
                      <w:sz w:val="18"/>
                      <w:szCs w:val="18"/>
                    </w:rPr>
                    <w:t>Graph 4.6 - Differences between the Bottom Box answers of students and the ANWB respondents</w:t>
                  </w:r>
                </w:p>
              </w:txbxContent>
            </v:textbox>
            <w10:wrap type="tight"/>
          </v:shape>
        </w:pic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Where in graph </w:t>
      </w:r>
      <w:r w:rsidR="00D1289C">
        <w:rPr>
          <w:rFonts w:ascii="Calibri" w:hAnsi="Calibri"/>
          <w:sz w:val="20"/>
          <w:szCs w:val="20"/>
        </w:rPr>
        <w:t>4.</w:t>
      </w:r>
      <w:r>
        <w:rPr>
          <w:rFonts w:ascii="Calibri" w:hAnsi="Calibri"/>
          <w:sz w:val="20"/>
          <w:szCs w:val="20"/>
        </w:rPr>
        <w:t>5 almost all bars of the ANWB exceeded the bars of the students, you might expect that in this case</w:t>
      </w:r>
      <w:r w:rsidR="00D1289C">
        <w:rPr>
          <w:rFonts w:ascii="Calibri" w:hAnsi="Calibri"/>
          <w:sz w:val="20"/>
          <w:szCs w:val="20"/>
        </w:rPr>
        <w:t>, graph 4.6,</w:t>
      </w:r>
      <w:r>
        <w:rPr>
          <w:rFonts w:ascii="Calibri" w:hAnsi="Calibri"/>
          <w:sz w:val="20"/>
          <w:szCs w:val="20"/>
        </w:rPr>
        <w:t xml:space="preserve"> the opposite will occur. For most statements this is true. If we look to statement 1, 2,4,6,7 and 10 you see that students stand more negatively to these statements. But there are exceptions. The ANWB stands more critical in question 3, 8 and 9. For question 9 it seems logical because in graph </w:t>
      </w:r>
      <w:r w:rsidR="00D1289C">
        <w:rPr>
          <w:rFonts w:ascii="Calibri" w:hAnsi="Calibri"/>
          <w:sz w:val="20"/>
          <w:szCs w:val="20"/>
        </w:rPr>
        <w:t>4.</w:t>
      </w:r>
      <w:r>
        <w:rPr>
          <w:rFonts w:ascii="Calibri" w:hAnsi="Calibri"/>
          <w:sz w:val="20"/>
          <w:szCs w:val="20"/>
        </w:rPr>
        <w:t xml:space="preserve">5 the opposite occurs for that question. But for question 8 &amp; 3 it is rather strange. The ANWB respondents stand more positive and more negative to this statement. Differences in these outcomes can be found in the next part, when the neutral category will be discussed. </w:t>
      </w:r>
    </w:p>
    <w:p w:rsidR="00157D5A" w:rsidRPr="00A96138" w:rsidRDefault="00157D5A" w:rsidP="00157D5A">
      <w:pPr>
        <w:spacing w:line="360" w:lineRule="auto"/>
        <w:jc w:val="both"/>
        <w:rPr>
          <w:rFonts w:ascii="Calibri" w:hAnsi="Calibri"/>
          <w:sz w:val="20"/>
          <w:szCs w:val="20"/>
        </w:rPr>
      </w:pPr>
    </w:p>
    <w:p w:rsidR="005A4E33" w:rsidRDefault="005A4E33" w:rsidP="00157D5A">
      <w:pPr>
        <w:spacing w:line="360" w:lineRule="auto"/>
        <w:jc w:val="both"/>
        <w:rPr>
          <w:rFonts w:ascii="Calibri" w:hAnsi="Calibri"/>
          <w:b/>
          <w:sz w:val="20"/>
          <w:szCs w:val="20"/>
        </w:rPr>
      </w:pPr>
    </w:p>
    <w:p w:rsidR="00157D5A" w:rsidRDefault="004A1DCD" w:rsidP="00157D5A">
      <w:pPr>
        <w:spacing w:line="360" w:lineRule="auto"/>
        <w:jc w:val="both"/>
        <w:rPr>
          <w:rFonts w:ascii="Calibri" w:hAnsi="Calibri"/>
          <w:b/>
          <w:sz w:val="20"/>
          <w:szCs w:val="20"/>
        </w:rPr>
      </w:pPr>
      <w:r>
        <w:rPr>
          <w:rFonts w:ascii="Calibri" w:hAnsi="Calibri"/>
          <w:b/>
          <w:sz w:val="20"/>
          <w:szCs w:val="20"/>
        </w:rPr>
        <w:lastRenderedPageBreak/>
        <w:t>4.3</w:t>
      </w:r>
      <w:r w:rsidR="00D1289C">
        <w:rPr>
          <w:rFonts w:ascii="Calibri" w:hAnsi="Calibri"/>
          <w:b/>
          <w:sz w:val="20"/>
          <w:szCs w:val="20"/>
        </w:rPr>
        <w:t>.5</w:t>
      </w:r>
      <w:r w:rsidR="00D1289C">
        <w:rPr>
          <w:rFonts w:ascii="Calibri" w:hAnsi="Calibri"/>
          <w:b/>
          <w:sz w:val="20"/>
          <w:szCs w:val="20"/>
        </w:rPr>
        <w:tab/>
      </w:r>
      <w:r w:rsidR="00157D5A" w:rsidRPr="00301AA8">
        <w:rPr>
          <w:rFonts w:ascii="Calibri" w:hAnsi="Calibri"/>
          <w:b/>
          <w:sz w:val="20"/>
          <w:szCs w:val="20"/>
        </w:rPr>
        <w:t>ANWB respondents vs. Students</w:t>
      </w:r>
      <w:r w:rsidR="00157D5A">
        <w:rPr>
          <w:rFonts w:ascii="Calibri" w:hAnsi="Calibri"/>
          <w:b/>
          <w:sz w:val="20"/>
          <w:szCs w:val="20"/>
        </w:rPr>
        <w:t xml:space="preserve"> in the neutral box</w:t>
      </w:r>
    </w:p>
    <w:p w:rsidR="006F09D0" w:rsidRDefault="006F09D0" w:rsidP="00157D5A">
      <w:pPr>
        <w:spacing w:line="360" w:lineRule="auto"/>
        <w:jc w:val="both"/>
        <w:rPr>
          <w:rFonts w:ascii="Calibri" w:hAnsi="Calibri"/>
          <w:sz w:val="20"/>
          <w:szCs w:val="20"/>
        </w:rPr>
      </w:pPr>
      <w:r>
        <w:rPr>
          <w:rFonts w:ascii="Calibri" w:hAnsi="Calibri"/>
          <w:noProof/>
          <w:sz w:val="20"/>
          <w:szCs w:val="20"/>
          <w:lang w:val="en-US"/>
        </w:rPr>
        <w:drawing>
          <wp:anchor distT="0" distB="0" distL="114300" distR="114300" simplePos="0" relativeHeight="251700224" behindDoc="1" locked="0" layoutInCell="1" allowOverlap="1">
            <wp:simplePos x="0" y="0"/>
            <wp:positionH relativeFrom="column">
              <wp:posOffset>-964565</wp:posOffset>
            </wp:positionH>
            <wp:positionV relativeFrom="paragraph">
              <wp:posOffset>1160145</wp:posOffset>
            </wp:positionV>
            <wp:extent cx="7200900" cy="4859020"/>
            <wp:effectExtent l="19050" t="0" r="19050" b="0"/>
            <wp:wrapTight wrapText="bothSides">
              <wp:wrapPolygon edited="0">
                <wp:start x="-57" y="0"/>
                <wp:lineTo x="-57" y="21594"/>
                <wp:lineTo x="21657" y="21594"/>
                <wp:lineTo x="21657" y="0"/>
                <wp:lineTo x="-57" y="0"/>
              </wp:wrapPolygon>
            </wp:wrapTight>
            <wp:docPr id="1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57D5A">
        <w:rPr>
          <w:rFonts w:ascii="Calibri" w:hAnsi="Calibri"/>
          <w:sz w:val="20"/>
          <w:szCs w:val="20"/>
        </w:rPr>
        <w:t xml:space="preserve">The last category where the ANWB respondents and students could place there mark was the neutral option. When you were not in favour or against a statement people could mark neutral instead. In graph </w:t>
      </w:r>
      <w:r w:rsidR="00D1289C">
        <w:rPr>
          <w:rFonts w:ascii="Calibri" w:hAnsi="Calibri"/>
          <w:sz w:val="20"/>
          <w:szCs w:val="20"/>
        </w:rPr>
        <w:t>4.</w:t>
      </w:r>
      <w:r w:rsidR="00157D5A">
        <w:rPr>
          <w:rFonts w:ascii="Calibri" w:hAnsi="Calibri"/>
          <w:sz w:val="20"/>
          <w:szCs w:val="20"/>
        </w:rPr>
        <w:t xml:space="preserve">7 we summarized the answers of both groups. The blue colour represents the ANWB respondents and the light blue colour represents. The numbers behind the collared bars represent the exact percentages. </w:t>
      </w:r>
    </w:p>
    <w:p w:rsidR="00157D5A" w:rsidRDefault="004F7E08" w:rsidP="00157D5A">
      <w:pPr>
        <w:spacing w:line="360" w:lineRule="auto"/>
        <w:jc w:val="both"/>
        <w:rPr>
          <w:rFonts w:ascii="Calibri" w:hAnsi="Calibri"/>
          <w:sz w:val="20"/>
          <w:szCs w:val="20"/>
        </w:rPr>
      </w:pPr>
      <w:r w:rsidRPr="004F7E08">
        <w:rPr>
          <w:noProof/>
        </w:rPr>
        <w:pict>
          <v:shape id="_x0000_s1043" type="#_x0000_t202" style="position:absolute;left:0;text-align:left;margin-left:-75pt;margin-top:-3.2pt;width:566.9pt;height:11pt;z-index:251672576" wrapcoords="-29 0 -29 20250 21600 20250 21600 0 -29 0" stroked="f">
            <v:textbox style="mso-next-textbox:#_x0000_s1043;mso-fit-shape-to-text:t" inset="0,0,0,0">
              <w:txbxContent>
                <w:p w:rsidR="00431A8B" w:rsidRPr="00792A36" w:rsidRDefault="00431A8B" w:rsidP="00157D5A">
                  <w:pPr>
                    <w:pStyle w:val="Caption"/>
                    <w:jc w:val="center"/>
                    <w:rPr>
                      <w:rFonts w:ascii="Calibri" w:hAnsi="Calibri"/>
                      <w:sz w:val="18"/>
                      <w:szCs w:val="18"/>
                    </w:rPr>
                  </w:pPr>
                  <w:r w:rsidRPr="00792A36">
                    <w:rPr>
                      <w:rFonts w:ascii="Calibri" w:hAnsi="Calibri"/>
                      <w:sz w:val="18"/>
                      <w:szCs w:val="18"/>
                    </w:rPr>
                    <w:t>Graph 4.7 - Differences between the neutral answers of students and ANWB respondents</w:t>
                  </w:r>
                </w:p>
              </w:txbxContent>
            </v:textbox>
            <w10:wrap type="tight"/>
          </v:shape>
        </w:pic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In graph </w:t>
      </w:r>
      <w:r w:rsidR="00D1289C">
        <w:rPr>
          <w:rFonts w:ascii="Calibri" w:hAnsi="Calibri"/>
          <w:sz w:val="20"/>
          <w:szCs w:val="20"/>
        </w:rPr>
        <w:t>4.</w:t>
      </w:r>
      <w:r>
        <w:rPr>
          <w:rFonts w:ascii="Calibri" w:hAnsi="Calibri"/>
          <w:sz w:val="20"/>
          <w:szCs w:val="20"/>
        </w:rPr>
        <w:t xml:space="preserve">7 we see that without statement 9, all students have in percentage a higher degree of neutral answers. For all statements applies that for minimal 20% the students have filled in neutral, this in comparison to the ANWB respondents. They are more distinct in there answers. Reasons for this high degree of neutral voters can be that students don't possess a car or don't drive one on a daily basis. Remarkable for this reason is when is asked about the concept of rush hour pricing (question 7 &amp; 8). Students have for respectively question 7 &amp; 8 a high degree of neutral voters, where in the case of the ANWB the respondents are more distinct. This is because the ANWB respondents face more congestion in practice than the students. The students probably only hear the congestion on the radio when the traffic information is being broadcasted. </w:t>
      </w:r>
    </w:p>
    <w:p w:rsidR="00157D5A" w:rsidRPr="00B21960" w:rsidRDefault="00D1289C" w:rsidP="00157D5A">
      <w:pPr>
        <w:spacing w:line="360" w:lineRule="auto"/>
        <w:jc w:val="both"/>
        <w:rPr>
          <w:rFonts w:ascii="Calibri" w:hAnsi="Calibri"/>
          <w:sz w:val="20"/>
          <w:szCs w:val="20"/>
        </w:rPr>
      </w:pPr>
      <w:r>
        <w:rPr>
          <w:rFonts w:ascii="Calibri" w:hAnsi="Calibri"/>
          <w:b/>
          <w:sz w:val="20"/>
          <w:szCs w:val="20"/>
        </w:rPr>
        <w:lastRenderedPageBreak/>
        <w:t>4</w:t>
      </w:r>
      <w:r w:rsidR="004A1DCD">
        <w:rPr>
          <w:rFonts w:ascii="Calibri" w:hAnsi="Calibri"/>
          <w:b/>
          <w:sz w:val="20"/>
          <w:szCs w:val="20"/>
        </w:rPr>
        <w:t>.4</w:t>
      </w:r>
      <w:r w:rsidR="00157D5A">
        <w:rPr>
          <w:rFonts w:ascii="Calibri" w:hAnsi="Calibri"/>
          <w:b/>
          <w:sz w:val="20"/>
          <w:szCs w:val="20"/>
        </w:rPr>
        <w:tab/>
        <w:t>Outcomes</w:t>
      </w:r>
    </w:p>
    <w:p w:rsidR="00157D5A" w:rsidRDefault="004F7E08" w:rsidP="00157D5A">
      <w:pPr>
        <w:spacing w:line="360" w:lineRule="auto"/>
        <w:jc w:val="both"/>
        <w:rPr>
          <w:rFonts w:ascii="Calibri" w:hAnsi="Calibri"/>
          <w:sz w:val="20"/>
          <w:szCs w:val="20"/>
        </w:rPr>
      </w:pPr>
      <w:r>
        <w:rPr>
          <w:rFonts w:ascii="Calibri" w:hAnsi="Calibri"/>
          <w:noProof/>
          <w:sz w:val="20"/>
          <w:szCs w:val="20"/>
          <w:lang w:val="en-US"/>
        </w:rPr>
        <w:pict>
          <v:shape id="_x0000_s1047" type="#_x0000_t202" style="position:absolute;left:0;text-align:left;margin-left:470.95pt;margin-top:65.45pt;width:4.25pt;height:396pt;z-index:251678720;mso-width-relative:margin;mso-height-relative:margin" strokecolor="white">
            <v:textbox style="mso-next-textbox:#_x0000_s1047">
              <w:txbxContent>
                <w:p w:rsidR="00431A8B" w:rsidRPr="00792A36" w:rsidRDefault="00431A8B" w:rsidP="00157D5A">
                  <w:pPr>
                    <w:rPr>
                      <w:rFonts w:ascii="Calibri" w:hAnsi="Calibri"/>
                      <w:b/>
                      <w:sz w:val="20"/>
                      <w:szCs w:val="20"/>
                    </w:rPr>
                  </w:pPr>
                  <w:r w:rsidRPr="00792A36">
                    <w:rPr>
                      <w:rFonts w:ascii="Calibri" w:hAnsi="Calibri"/>
                      <w:b/>
                      <w:sz w:val="20"/>
                      <w:szCs w:val="20"/>
                    </w:rPr>
                    <w:t>1</w:t>
                  </w:r>
                </w:p>
                <w:p w:rsidR="00431A8B" w:rsidRPr="00792A36" w:rsidRDefault="00431A8B" w:rsidP="00157D5A">
                  <w:pPr>
                    <w:rPr>
                      <w:rFonts w:ascii="Calibri" w:hAnsi="Calibri"/>
                      <w:b/>
                      <w:sz w:val="16"/>
                      <w:szCs w:val="16"/>
                    </w:rPr>
                  </w:pPr>
                </w:p>
                <w:p w:rsidR="00431A8B" w:rsidRPr="00792A36" w:rsidRDefault="00431A8B" w:rsidP="00157D5A">
                  <w:pPr>
                    <w:rPr>
                      <w:rFonts w:ascii="Calibri" w:hAnsi="Calibri"/>
                      <w:b/>
                      <w:sz w:val="16"/>
                      <w:szCs w:val="16"/>
                    </w:rPr>
                  </w:pPr>
                </w:p>
                <w:p w:rsidR="00431A8B" w:rsidRPr="00792A36" w:rsidRDefault="00431A8B" w:rsidP="00157D5A">
                  <w:pPr>
                    <w:rPr>
                      <w:rFonts w:ascii="Calibri" w:hAnsi="Calibri"/>
                      <w:b/>
                      <w:sz w:val="16"/>
                      <w:szCs w:val="16"/>
                    </w:rPr>
                  </w:pPr>
                </w:p>
                <w:p w:rsidR="00431A8B" w:rsidRPr="00792A36" w:rsidRDefault="00431A8B" w:rsidP="00157D5A">
                  <w:pPr>
                    <w:rPr>
                      <w:rFonts w:ascii="Calibri" w:hAnsi="Calibri"/>
                      <w:b/>
                      <w:sz w:val="20"/>
                      <w:szCs w:val="20"/>
                    </w:rPr>
                  </w:pPr>
                  <w:r w:rsidRPr="00792A36">
                    <w:rPr>
                      <w:rFonts w:ascii="Calibri" w:hAnsi="Calibri"/>
                      <w:b/>
                      <w:sz w:val="20"/>
                      <w:szCs w:val="20"/>
                    </w:rPr>
                    <w:t>2</w:t>
                  </w:r>
                </w:p>
                <w:p w:rsidR="00431A8B" w:rsidRPr="00792A36" w:rsidRDefault="00431A8B" w:rsidP="00157D5A">
                  <w:pPr>
                    <w:rPr>
                      <w:rFonts w:ascii="Calibri" w:hAnsi="Calibri"/>
                      <w:b/>
                      <w:sz w:val="12"/>
                      <w:szCs w:val="12"/>
                    </w:rPr>
                  </w:pPr>
                </w:p>
                <w:p w:rsidR="00431A8B" w:rsidRPr="00792A36" w:rsidRDefault="00431A8B" w:rsidP="00157D5A">
                  <w:pPr>
                    <w:rPr>
                      <w:rFonts w:ascii="Calibri" w:hAnsi="Calibri"/>
                      <w:b/>
                      <w:sz w:val="12"/>
                      <w:szCs w:val="12"/>
                    </w:rPr>
                  </w:pPr>
                </w:p>
                <w:p w:rsidR="00431A8B" w:rsidRPr="00792A36" w:rsidRDefault="00431A8B" w:rsidP="00157D5A">
                  <w:pPr>
                    <w:rPr>
                      <w:rFonts w:ascii="Calibri" w:hAnsi="Calibri"/>
                      <w:b/>
                      <w:sz w:val="16"/>
                      <w:szCs w:val="16"/>
                    </w:rPr>
                  </w:pPr>
                </w:p>
                <w:p w:rsidR="00431A8B" w:rsidRPr="00792A36" w:rsidRDefault="00431A8B" w:rsidP="00157D5A">
                  <w:pPr>
                    <w:rPr>
                      <w:rFonts w:ascii="Calibri" w:hAnsi="Calibri"/>
                      <w:b/>
                      <w:sz w:val="20"/>
                      <w:szCs w:val="20"/>
                    </w:rPr>
                  </w:pPr>
                  <w:r w:rsidRPr="00792A36">
                    <w:rPr>
                      <w:rFonts w:ascii="Calibri" w:hAnsi="Calibri"/>
                      <w:b/>
                      <w:sz w:val="20"/>
                      <w:szCs w:val="20"/>
                    </w:rPr>
                    <w:t>3</w:t>
                  </w: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Pr="00C03BB9" w:rsidRDefault="00431A8B" w:rsidP="00157D5A">
                  <w:pPr>
                    <w:rPr>
                      <w:rFonts w:ascii="Calibri" w:hAnsi="Calibri"/>
                      <w:b/>
                      <w:sz w:val="2"/>
                      <w:szCs w:val="2"/>
                    </w:rPr>
                  </w:pPr>
                </w:p>
                <w:p w:rsidR="00431A8B" w:rsidRPr="00792A36" w:rsidRDefault="00431A8B" w:rsidP="00157D5A">
                  <w:pPr>
                    <w:rPr>
                      <w:rFonts w:ascii="Calibri" w:hAnsi="Calibri"/>
                      <w:b/>
                      <w:sz w:val="20"/>
                      <w:szCs w:val="20"/>
                    </w:rPr>
                  </w:pPr>
                  <w:r w:rsidRPr="00792A36">
                    <w:rPr>
                      <w:rFonts w:ascii="Calibri" w:hAnsi="Calibri"/>
                      <w:b/>
                      <w:sz w:val="20"/>
                      <w:szCs w:val="20"/>
                    </w:rPr>
                    <w:t>4</w:t>
                  </w: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5</w:t>
                  </w: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6</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7</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Default="00431A8B" w:rsidP="00157D5A">
                  <w:pPr>
                    <w:rPr>
                      <w:rFonts w:ascii="Calibri" w:hAnsi="Calibri"/>
                      <w:b/>
                      <w:sz w:val="6"/>
                      <w:szCs w:val="6"/>
                    </w:rPr>
                  </w:pPr>
                </w:p>
                <w:p w:rsidR="00431A8B" w:rsidRDefault="00431A8B" w:rsidP="00157D5A">
                  <w:pPr>
                    <w:rPr>
                      <w:rFonts w:ascii="Calibri" w:hAnsi="Calibri"/>
                      <w:b/>
                      <w:sz w:val="2"/>
                      <w:szCs w:val="2"/>
                    </w:rPr>
                  </w:pPr>
                </w:p>
                <w:p w:rsidR="00431A8B" w:rsidRPr="00C03BB9" w:rsidRDefault="00431A8B" w:rsidP="00157D5A">
                  <w:pPr>
                    <w:rPr>
                      <w:rFonts w:ascii="Calibri" w:hAnsi="Calibri"/>
                      <w:b/>
                      <w:sz w:val="2"/>
                      <w:szCs w:val="2"/>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8</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9</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10</w:t>
                  </w:r>
                </w:p>
              </w:txbxContent>
            </v:textbox>
          </v:shape>
        </w:pict>
      </w:r>
      <w:r>
        <w:rPr>
          <w:rFonts w:ascii="Calibri" w:hAnsi="Calibri"/>
          <w:noProof/>
          <w:sz w:val="20"/>
          <w:szCs w:val="20"/>
          <w:lang w:val="en-US"/>
        </w:rPr>
        <w:pict>
          <v:shape id="_x0000_s1046" type="#_x0000_t202" style="position:absolute;left:0;text-align:left;margin-left:198.2pt;margin-top:65.45pt;width:3.55pt;height:396pt;z-index:251677696;mso-width-relative:margin;mso-height-relative:margin" strokecolor="white">
            <v:textbox style="mso-next-textbox:#_x0000_s1046">
              <w:txbxContent>
                <w:p w:rsidR="00431A8B" w:rsidRPr="00792A36" w:rsidRDefault="00431A8B" w:rsidP="00157D5A">
                  <w:pPr>
                    <w:rPr>
                      <w:rFonts w:ascii="Calibri" w:hAnsi="Calibri"/>
                      <w:b/>
                      <w:sz w:val="20"/>
                      <w:szCs w:val="20"/>
                    </w:rPr>
                  </w:pPr>
                  <w:r w:rsidRPr="00792A36">
                    <w:rPr>
                      <w:rFonts w:ascii="Calibri" w:hAnsi="Calibri"/>
                      <w:b/>
                      <w:sz w:val="20"/>
                      <w:szCs w:val="20"/>
                    </w:rPr>
                    <w:t>1</w:t>
                  </w:r>
                </w:p>
                <w:p w:rsidR="00431A8B" w:rsidRPr="00792A36" w:rsidRDefault="00431A8B" w:rsidP="00157D5A">
                  <w:pPr>
                    <w:rPr>
                      <w:rFonts w:ascii="Calibri" w:hAnsi="Calibri"/>
                      <w:b/>
                      <w:sz w:val="16"/>
                      <w:szCs w:val="16"/>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Pr="00C03BB9" w:rsidRDefault="00431A8B" w:rsidP="00157D5A">
                  <w:pPr>
                    <w:rPr>
                      <w:rFonts w:ascii="Calibri" w:hAnsi="Calibri"/>
                      <w:b/>
                      <w:sz w:val="2"/>
                      <w:szCs w:val="2"/>
                    </w:rPr>
                  </w:pPr>
                </w:p>
                <w:p w:rsidR="00431A8B" w:rsidRPr="00792A36" w:rsidRDefault="00431A8B" w:rsidP="00157D5A">
                  <w:pPr>
                    <w:rPr>
                      <w:rFonts w:ascii="Calibri" w:hAnsi="Calibri"/>
                      <w:b/>
                      <w:sz w:val="16"/>
                      <w:szCs w:val="16"/>
                    </w:rPr>
                  </w:pPr>
                </w:p>
                <w:p w:rsidR="00431A8B" w:rsidRPr="00792A36" w:rsidRDefault="00431A8B" w:rsidP="00157D5A">
                  <w:pPr>
                    <w:rPr>
                      <w:rFonts w:ascii="Calibri" w:hAnsi="Calibri"/>
                      <w:b/>
                      <w:sz w:val="20"/>
                      <w:szCs w:val="20"/>
                    </w:rPr>
                  </w:pPr>
                  <w:r w:rsidRPr="00792A36">
                    <w:rPr>
                      <w:rFonts w:ascii="Calibri" w:hAnsi="Calibri"/>
                      <w:b/>
                      <w:sz w:val="20"/>
                      <w:szCs w:val="20"/>
                    </w:rPr>
                    <w:t>2</w:t>
                  </w:r>
                </w:p>
                <w:p w:rsidR="00431A8B" w:rsidRPr="00792A36" w:rsidRDefault="00431A8B" w:rsidP="00157D5A">
                  <w:pPr>
                    <w:rPr>
                      <w:rFonts w:ascii="Calibri" w:hAnsi="Calibri"/>
                      <w:b/>
                      <w:sz w:val="12"/>
                      <w:szCs w:val="12"/>
                    </w:rPr>
                  </w:pPr>
                </w:p>
                <w:p w:rsidR="00431A8B" w:rsidRPr="00792A36" w:rsidRDefault="00431A8B" w:rsidP="00157D5A">
                  <w:pPr>
                    <w:rPr>
                      <w:rFonts w:ascii="Calibri" w:hAnsi="Calibri"/>
                      <w:b/>
                      <w:sz w:val="12"/>
                      <w:szCs w:val="1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Pr="00C03BB9" w:rsidRDefault="00431A8B" w:rsidP="00157D5A">
                  <w:pPr>
                    <w:rPr>
                      <w:rFonts w:ascii="Calibri" w:hAnsi="Calibri"/>
                      <w:b/>
                      <w:sz w:val="2"/>
                      <w:szCs w:val="2"/>
                    </w:rPr>
                  </w:pPr>
                </w:p>
                <w:p w:rsidR="00431A8B" w:rsidRPr="00792A36" w:rsidRDefault="00431A8B" w:rsidP="00157D5A">
                  <w:pPr>
                    <w:rPr>
                      <w:rFonts w:ascii="Calibri" w:hAnsi="Calibri"/>
                      <w:b/>
                      <w:sz w:val="20"/>
                      <w:szCs w:val="20"/>
                    </w:rPr>
                  </w:pPr>
                  <w:r w:rsidRPr="00792A36">
                    <w:rPr>
                      <w:rFonts w:ascii="Calibri" w:hAnsi="Calibri"/>
                      <w:b/>
                      <w:sz w:val="20"/>
                      <w:szCs w:val="20"/>
                    </w:rPr>
                    <w:t>3</w:t>
                  </w: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4"/>
                      <w:szCs w:val="4"/>
                    </w:rPr>
                  </w:pP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20"/>
                      <w:szCs w:val="20"/>
                    </w:rPr>
                  </w:pPr>
                  <w:r w:rsidRPr="00792A36">
                    <w:rPr>
                      <w:rFonts w:ascii="Calibri" w:hAnsi="Calibri"/>
                      <w:b/>
                      <w:sz w:val="20"/>
                      <w:szCs w:val="20"/>
                    </w:rPr>
                    <w:t>4</w:t>
                  </w: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5</w:t>
                  </w: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Default="00431A8B" w:rsidP="00157D5A">
                  <w:pPr>
                    <w:rPr>
                      <w:rFonts w:ascii="Calibri" w:hAnsi="Calibri"/>
                      <w:b/>
                      <w:sz w:val="2"/>
                      <w:szCs w:val="2"/>
                    </w:rPr>
                  </w:pPr>
                </w:p>
                <w:p w:rsidR="00431A8B" w:rsidRPr="00C03BB9" w:rsidRDefault="00431A8B" w:rsidP="00157D5A">
                  <w:pPr>
                    <w:rPr>
                      <w:rFonts w:ascii="Calibri" w:hAnsi="Calibri"/>
                      <w:b/>
                      <w:sz w:val="2"/>
                      <w:szCs w:val="2"/>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6</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7</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8</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9</w:t>
                  </w: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20"/>
                      <w:szCs w:val="20"/>
                    </w:rPr>
                  </w:pPr>
                </w:p>
                <w:p w:rsidR="00431A8B" w:rsidRPr="00792A36" w:rsidRDefault="00431A8B" w:rsidP="00157D5A">
                  <w:pPr>
                    <w:rPr>
                      <w:rFonts w:ascii="Calibri" w:hAnsi="Calibri"/>
                      <w:b/>
                      <w:sz w:val="6"/>
                      <w:szCs w:val="6"/>
                    </w:rPr>
                  </w:pPr>
                </w:p>
                <w:p w:rsidR="00431A8B" w:rsidRPr="00792A36" w:rsidRDefault="00431A8B" w:rsidP="00157D5A">
                  <w:pPr>
                    <w:rPr>
                      <w:rFonts w:ascii="Calibri" w:hAnsi="Calibri"/>
                      <w:b/>
                      <w:sz w:val="20"/>
                      <w:szCs w:val="20"/>
                    </w:rPr>
                  </w:pPr>
                  <w:r w:rsidRPr="00792A36">
                    <w:rPr>
                      <w:rFonts w:ascii="Calibri" w:hAnsi="Calibri"/>
                      <w:b/>
                      <w:sz w:val="20"/>
                      <w:szCs w:val="20"/>
                    </w:rPr>
                    <w:t>10</w:t>
                  </w:r>
                </w:p>
              </w:txbxContent>
            </v:textbox>
          </v:shape>
        </w:pict>
      </w:r>
      <w:r w:rsidR="00C03BB9">
        <w:rPr>
          <w:rFonts w:ascii="Calibri" w:hAnsi="Calibri"/>
          <w:noProof/>
          <w:sz w:val="20"/>
          <w:szCs w:val="20"/>
          <w:lang w:val="en-US"/>
        </w:rPr>
        <w:drawing>
          <wp:anchor distT="0" distB="0" distL="114300" distR="114300" simplePos="0" relativeHeight="251701248" behindDoc="1" locked="0" layoutInCell="1" allowOverlap="1">
            <wp:simplePos x="0" y="0"/>
            <wp:positionH relativeFrom="column">
              <wp:posOffset>-967740</wp:posOffset>
            </wp:positionH>
            <wp:positionV relativeFrom="paragraph">
              <wp:posOffset>692150</wp:posOffset>
            </wp:positionV>
            <wp:extent cx="7205345" cy="5940425"/>
            <wp:effectExtent l="19050" t="0" r="14605" b="3175"/>
            <wp:wrapTight wrapText="bothSides">
              <wp:wrapPolygon edited="0">
                <wp:start x="-57" y="0"/>
                <wp:lineTo x="-57" y="21612"/>
                <wp:lineTo x="21644" y="21612"/>
                <wp:lineTo x="21644" y="0"/>
                <wp:lineTo x="-57" y="0"/>
              </wp:wrapPolygon>
            </wp:wrapTight>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157D5A">
        <w:rPr>
          <w:rFonts w:ascii="Calibri" w:hAnsi="Calibri"/>
          <w:sz w:val="20"/>
          <w:szCs w:val="20"/>
        </w:rPr>
        <w:t>To come to a conclusion whether or not the students agree with the ANWB respondents we have summarized the differences</w:t>
      </w:r>
      <w:r w:rsidR="00713F3C">
        <w:rPr>
          <w:rFonts w:ascii="Calibri" w:hAnsi="Calibri"/>
          <w:sz w:val="20"/>
          <w:szCs w:val="20"/>
        </w:rPr>
        <w:t xml:space="preserve"> in answers of both groups in </w:t>
      </w:r>
      <w:r w:rsidR="00157D5A">
        <w:rPr>
          <w:rFonts w:ascii="Calibri" w:hAnsi="Calibri"/>
          <w:sz w:val="20"/>
          <w:szCs w:val="20"/>
        </w:rPr>
        <w:t xml:space="preserve">graph </w:t>
      </w:r>
      <w:r w:rsidR="00D1289C">
        <w:rPr>
          <w:rFonts w:ascii="Calibri" w:hAnsi="Calibri"/>
          <w:sz w:val="20"/>
          <w:szCs w:val="20"/>
        </w:rPr>
        <w:t>4.</w:t>
      </w:r>
      <w:r w:rsidR="00713F3C">
        <w:rPr>
          <w:rFonts w:ascii="Calibri" w:hAnsi="Calibri"/>
          <w:sz w:val="20"/>
          <w:szCs w:val="20"/>
        </w:rPr>
        <w:t xml:space="preserve">8. </w:t>
      </w:r>
      <w:r w:rsidR="00157D5A">
        <w:rPr>
          <w:rFonts w:ascii="Calibri" w:hAnsi="Calibri"/>
          <w:sz w:val="20"/>
          <w:szCs w:val="20"/>
        </w:rPr>
        <w:t>Now we can compare per question in one view where both group stands.</w:t>
      </w:r>
    </w:p>
    <w:p w:rsidR="00C03BB9" w:rsidRDefault="004F7E08" w:rsidP="00157D5A">
      <w:pPr>
        <w:spacing w:line="360" w:lineRule="auto"/>
        <w:jc w:val="both"/>
        <w:rPr>
          <w:rFonts w:ascii="Calibri" w:hAnsi="Calibri"/>
          <w:sz w:val="20"/>
          <w:szCs w:val="20"/>
        </w:rPr>
      </w:pPr>
      <w:r w:rsidRPr="004F7E08">
        <w:rPr>
          <w:noProof/>
        </w:rPr>
        <w:pict>
          <v:shape id="_x0000_s1045" type="#_x0000_t202" style="position:absolute;left:0;text-align:left;margin-left:-76.5pt;margin-top:2.4pt;width:570.75pt;height:11pt;z-index:251675648;mso-position-horizontal-relative:text;mso-position-vertical-relative:text" wrapcoords="-28 0 -28 20700 21600 20700 21600 0 -28 0" stroked="f">
            <v:textbox style="mso-next-textbox:#_x0000_s1045;mso-fit-shape-to-text:t" inset="0,0,0,0">
              <w:txbxContent>
                <w:p w:rsidR="00431A8B" w:rsidRPr="00792A36" w:rsidRDefault="00431A8B" w:rsidP="00157D5A">
                  <w:pPr>
                    <w:pStyle w:val="Caption"/>
                    <w:jc w:val="center"/>
                    <w:rPr>
                      <w:rFonts w:ascii="Calibri" w:hAnsi="Calibri"/>
                      <w:noProof/>
                      <w:sz w:val="18"/>
                      <w:szCs w:val="18"/>
                    </w:rPr>
                  </w:pPr>
                  <w:r w:rsidRPr="00792A36">
                    <w:rPr>
                      <w:rFonts w:ascii="Calibri" w:hAnsi="Calibri"/>
                      <w:sz w:val="18"/>
                      <w:szCs w:val="18"/>
                    </w:rPr>
                    <w:t>Graph 4.8 - The total differences in percentages between the ANWB respondents and the students</w:t>
                  </w:r>
                </w:p>
              </w:txbxContent>
            </v:textbox>
            <w10:wrap type="tight"/>
          </v:shape>
        </w:pict>
      </w:r>
    </w:p>
    <w:p w:rsidR="00157D5A" w:rsidRDefault="00157D5A" w:rsidP="00157D5A">
      <w:pPr>
        <w:spacing w:line="360" w:lineRule="auto"/>
        <w:jc w:val="both"/>
        <w:rPr>
          <w:rFonts w:ascii="Calibri" w:hAnsi="Calibri"/>
          <w:sz w:val="20"/>
          <w:szCs w:val="20"/>
        </w:rPr>
      </w:pPr>
      <w:r>
        <w:rPr>
          <w:rFonts w:ascii="Calibri" w:hAnsi="Calibri"/>
          <w:sz w:val="20"/>
          <w:szCs w:val="20"/>
        </w:rPr>
        <w:t xml:space="preserve">The green, red and blue colour represents the ANWB respondents. The light green, light red and light blue colour represents the ANWB respondents. In the following table we have subtracted these percentages from each other, so that we could come to the conclusion whether the ANWB respondents or the students would accept the road pricing scheme better. In other words where does the current generation differ in opinion from the future generation and on what aspect. We can find the outcomes in table </w:t>
      </w:r>
      <w:r w:rsidR="00D1289C">
        <w:rPr>
          <w:rFonts w:ascii="Calibri" w:hAnsi="Calibri"/>
          <w:sz w:val="20"/>
          <w:szCs w:val="20"/>
        </w:rPr>
        <w:t>4.</w:t>
      </w:r>
      <w:r>
        <w:rPr>
          <w:rFonts w:ascii="Calibri" w:hAnsi="Calibri"/>
          <w:sz w:val="20"/>
          <w:szCs w:val="20"/>
        </w:rPr>
        <w:t xml:space="preserve">1 </w:t>
      </w:r>
      <w:r w:rsidR="00D1289C">
        <w:rPr>
          <w:rFonts w:ascii="Calibri" w:hAnsi="Calibri"/>
          <w:sz w:val="20"/>
          <w:szCs w:val="20"/>
        </w:rPr>
        <w:t>on then ext page</w:t>
      </w:r>
      <w:r>
        <w:rPr>
          <w:rFonts w:ascii="Calibri" w:hAnsi="Calibri"/>
          <w:sz w:val="20"/>
          <w:szCs w:val="20"/>
        </w:rPr>
        <w:t>. We have to remember the following :</w:t>
      </w:r>
    </w:p>
    <w:p w:rsidR="00157D5A" w:rsidRDefault="00157D5A" w:rsidP="00157D5A">
      <w:pPr>
        <w:pStyle w:val="ListParagraph"/>
        <w:numPr>
          <w:ilvl w:val="0"/>
          <w:numId w:val="8"/>
        </w:numPr>
        <w:spacing w:line="360" w:lineRule="auto"/>
        <w:jc w:val="both"/>
        <w:rPr>
          <w:rFonts w:ascii="Calibri" w:hAnsi="Calibri"/>
          <w:sz w:val="20"/>
          <w:szCs w:val="20"/>
        </w:rPr>
      </w:pPr>
      <w:r w:rsidRPr="00D70454">
        <w:rPr>
          <w:rFonts w:ascii="Calibri" w:hAnsi="Calibri"/>
          <w:sz w:val="20"/>
          <w:szCs w:val="20"/>
        </w:rPr>
        <w:lastRenderedPageBreak/>
        <w:t xml:space="preserve">When a </w:t>
      </w:r>
      <w:r w:rsidRPr="00D70454">
        <w:rPr>
          <w:rFonts w:ascii="Calibri" w:hAnsi="Calibri"/>
          <w:i/>
          <w:sz w:val="20"/>
          <w:szCs w:val="20"/>
        </w:rPr>
        <w:t>positive</w:t>
      </w:r>
      <w:r w:rsidRPr="00D70454">
        <w:rPr>
          <w:rFonts w:ascii="Calibri" w:hAnsi="Calibri"/>
          <w:sz w:val="20"/>
          <w:szCs w:val="20"/>
        </w:rPr>
        <w:t xml:space="preserve"> number comes up it means that in proportion the ANWB respondents agree or disagree more</w:t>
      </w:r>
      <w:r>
        <w:rPr>
          <w:rFonts w:ascii="Calibri" w:hAnsi="Calibri"/>
          <w:sz w:val="20"/>
          <w:szCs w:val="20"/>
        </w:rPr>
        <w:t xml:space="preserve"> or stand more neutral</w:t>
      </w:r>
      <w:r w:rsidRPr="00D70454">
        <w:rPr>
          <w:rFonts w:ascii="Calibri" w:hAnsi="Calibri"/>
          <w:sz w:val="20"/>
          <w:szCs w:val="20"/>
        </w:rPr>
        <w:t xml:space="preserve"> to that statement. </w:t>
      </w:r>
    </w:p>
    <w:p w:rsidR="00157D5A" w:rsidRPr="001E6AB1" w:rsidRDefault="00157D5A" w:rsidP="00157D5A">
      <w:pPr>
        <w:pStyle w:val="ListParagraph"/>
        <w:numPr>
          <w:ilvl w:val="0"/>
          <w:numId w:val="8"/>
        </w:numPr>
        <w:spacing w:line="360" w:lineRule="auto"/>
        <w:jc w:val="both"/>
        <w:rPr>
          <w:rFonts w:ascii="Calibri" w:hAnsi="Calibri"/>
          <w:sz w:val="20"/>
          <w:szCs w:val="20"/>
        </w:rPr>
      </w:pPr>
      <w:r w:rsidRPr="00D70454">
        <w:rPr>
          <w:rFonts w:ascii="Calibri" w:hAnsi="Calibri"/>
          <w:sz w:val="20"/>
          <w:szCs w:val="20"/>
        </w:rPr>
        <w:t xml:space="preserve">When a </w:t>
      </w:r>
      <w:r w:rsidRPr="00D70454">
        <w:rPr>
          <w:rFonts w:ascii="Calibri" w:hAnsi="Calibri"/>
          <w:i/>
          <w:sz w:val="20"/>
          <w:szCs w:val="20"/>
        </w:rPr>
        <w:t>negative</w:t>
      </w:r>
      <w:r w:rsidRPr="00D70454">
        <w:rPr>
          <w:rFonts w:ascii="Calibri" w:hAnsi="Calibri"/>
          <w:sz w:val="20"/>
          <w:szCs w:val="20"/>
        </w:rPr>
        <w:t xml:space="preserve"> number comes up it means that in proportion the students agree or disagree more</w:t>
      </w:r>
      <w:r w:rsidRPr="00DA3466">
        <w:rPr>
          <w:rFonts w:ascii="Calibri" w:hAnsi="Calibri"/>
          <w:sz w:val="20"/>
          <w:szCs w:val="20"/>
        </w:rPr>
        <w:t xml:space="preserve"> </w:t>
      </w:r>
      <w:r>
        <w:rPr>
          <w:rFonts w:ascii="Calibri" w:hAnsi="Calibri"/>
          <w:sz w:val="20"/>
          <w:szCs w:val="20"/>
        </w:rPr>
        <w:t>or stand more neutral</w:t>
      </w:r>
      <w:r w:rsidRPr="00D70454">
        <w:rPr>
          <w:rFonts w:ascii="Calibri" w:hAnsi="Calibri"/>
          <w:sz w:val="20"/>
          <w:szCs w:val="20"/>
        </w:rPr>
        <w:t xml:space="preserve"> to that statement.</w:t>
      </w:r>
    </w:p>
    <w:p w:rsidR="00157D5A" w:rsidRDefault="00157D5A" w:rsidP="00157D5A">
      <w:pPr>
        <w:spacing w:line="360" w:lineRule="auto"/>
        <w:jc w:val="both"/>
        <w:rPr>
          <w:rFonts w:ascii="Calibri" w:hAnsi="Calibri"/>
          <w:sz w:val="20"/>
          <w:szCs w:val="20"/>
        </w:rPr>
      </w:pPr>
    </w:p>
    <w:p w:rsidR="00157D5A" w:rsidRDefault="00157D5A" w:rsidP="00157D5A">
      <w:pPr>
        <w:spacing w:line="360" w:lineRule="auto"/>
        <w:jc w:val="both"/>
        <w:rPr>
          <w:rFonts w:ascii="Calibri" w:hAnsi="Calibri"/>
          <w:sz w:val="20"/>
          <w:szCs w:val="20"/>
        </w:rPr>
      </w:pPr>
      <w:r>
        <w:rPr>
          <w:rFonts w:ascii="Calibri" w:hAnsi="Calibri"/>
          <w:sz w:val="20"/>
          <w:szCs w:val="20"/>
        </w:rPr>
        <w:t>This outcome will be calculated by the following formula:</w:t>
      </w:r>
    </w:p>
    <w:p w:rsidR="00157D5A" w:rsidRDefault="00157D5A" w:rsidP="00157D5A">
      <w:pPr>
        <w:spacing w:line="360" w:lineRule="auto"/>
        <w:jc w:val="both"/>
        <w:rPr>
          <w:rFonts w:ascii="Calibri" w:hAnsi="Calibri"/>
          <w:b/>
          <w:i/>
          <w:sz w:val="20"/>
          <w:szCs w:val="20"/>
        </w:rPr>
      </w:pPr>
      <w:r w:rsidRPr="00DF6BB8">
        <w:rPr>
          <w:rFonts w:ascii="Calibri" w:hAnsi="Calibri"/>
          <w:b/>
          <w:i/>
          <w:sz w:val="20"/>
          <w:szCs w:val="20"/>
        </w:rPr>
        <w:t>Difference =</w:t>
      </w:r>
      <w:r w:rsidRPr="00DF6BB8">
        <w:rPr>
          <w:rFonts w:ascii="Calibri" w:hAnsi="Calibri"/>
          <w:b/>
          <w:i/>
          <w:sz w:val="20"/>
          <w:szCs w:val="20"/>
        </w:rPr>
        <w:tab/>
        <w:t>Percentage ANWB respondents - Percentage students</w:t>
      </w:r>
    </w:p>
    <w:p w:rsidR="00D308DC" w:rsidRDefault="00D308DC" w:rsidP="00157D5A">
      <w:pPr>
        <w:spacing w:line="360" w:lineRule="auto"/>
        <w:jc w:val="both"/>
        <w:rPr>
          <w:rFonts w:ascii="Calibri" w:hAnsi="Calibri"/>
          <w:sz w:val="20"/>
          <w:szCs w:val="20"/>
        </w:rPr>
      </w:pPr>
    </w:p>
    <w:p w:rsidR="009F63A0" w:rsidRDefault="00D308DC" w:rsidP="00157D5A">
      <w:pPr>
        <w:spacing w:line="360" w:lineRule="auto"/>
        <w:jc w:val="both"/>
        <w:rPr>
          <w:rFonts w:ascii="Calibri" w:hAnsi="Calibri"/>
          <w:color w:val="000000" w:themeColor="text1"/>
          <w:sz w:val="20"/>
          <w:szCs w:val="20"/>
        </w:rPr>
      </w:pPr>
      <w:r>
        <w:rPr>
          <w:rFonts w:ascii="Calibri" w:hAnsi="Calibri"/>
          <w:sz w:val="20"/>
          <w:szCs w:val="20"/>
        </w:rPr>
        <w:t xml:space="preserve">Another interesting value which can be found in </w:t>
      </w:r>
      <w:r w:rsidR="00713F3C" w:rsidRPr="00713F3C">
        <w:rPr>
          <w:rFonts w:ascii="Calibri" w:hAnsi="Calibri"/>
          <w:sz w:val="20"/>
          <w:szCs w:val="20"/>
        </w:rPr>
        <w:t>table 4.1</w:t>
      </w:r>
      <w:r>
        <w:rPr>
          <w:rFonts w:ascii="Calibri" w:hAnsi="Calibri"/>
          <w:b/>
          <w:color w:val="FF0000"/>
          <w:sz w:val="20"/>
          <w:szCs w:val="20"/>
        </w:rPr>
        <w:t xml:space="preserve"> </w:t>
      </w:r>
      <w:r>
        <w:rPr>
          <w:rFonts w:ascii="Calibri" w:hAnsi="Calibri"/>
          <w:color w:val="000000" w:themeColor="text1"/>
          <w:sz w:val="20"/>
          <w:szCs w:val="20"/>
        </w:rPr>
        <w:t>is the so</w:t>
      </w:r>
      <w:r w:rsidR="00CF541A">
        <w:rPr>
          <w:rFonts w:ascii="Calibri" w:hAnsi="Calibri"/>
          <w:color w:val="000000" w:themeColor="text1"/>
          <w:sz w:val="20"/>
          <w:szCs w:val="20"/>
        </w:rPr>
        <w:t>-called Strength of Consensus (sC</w:t>
      </w:r>
      <w:r>
        <w:rPr>
          <w:rFonts w:ascii="Calibri" w:hAnsi="Calibri"/>
          <w:color w:val="000000" w:themeColor="text1"/>
          <w:sz w:val="20"/>
          <w:szCs w:val="20"/>
        </w:rPr>
        <w:t>n</w:t>
      </w:r>
      <w:r w:rsidR="00CF541A">
        <w:rPr>
          <w:rFonts w:ascii="Calibri" w:hAnsi="Calibri"/>
          <w:color w:val="000000" w:themeColor="text1"/>
          <w:sz w:val="20"/>
          <w:szCs w:val="20"/>
        </w:rPr>
        <w:t>s</w:t>
      </w:r>
      <w:r>
        <w:rPr>
          <w:rFonts w:ascii="Calibri" w:hAnsi="Calibri"/>
          <w:color w:val="000000" w:themeColor="text1"/>
          <w:sz w:val="20"/>
          <w:szCs w:val="20"/>
        </w:rPr>
        <w:t xml:space="preserve">) measure. This value indicates whether the sample group have given answers which are consistent with each other or not. A higher value means more consensus within the group on a particular question. On the other hand: the lower the value the wider the spread in answers. The </w:t>
      </w:r>
      <w:r w:rsidR="009F63A0">
        <w:rPr>
          <w:rFonts w:ascii="Calibri" w:hAnsi="Calibri"/>
          <w:color w:val="000000" w:themeColor="text1"/>
          <w:sz w:val="20"/>
          <w:szCs w:val="20"/>
        </w:rPr>
        <w:t>strength of consensus</w:t>
      </w:r>
      <w:r>
        <w:rPr>
          <w:rFonts w:ascii="Calibri" w:hAnsi="Calibri"/>
          <w:color w:val="000000" w:themeColor="text1"/>
          <w:sz w:val="20"/>
          <w:szCs w:val="20"/>
        </w:rPr>
        <w:t xml:space="preserve"> of a particular </w:t>
      </w:r>
      <w:r w:rsidR="009F63A0">
        <w:rPr>
          <w:rFonts w:ascii="Calibri" w:hAnsi="Calibri"/>
          <w:color w:val="000000" w:themeColor="text1"/>
          <w:sz w:val="20"/>
          <w:szCs w:val="20"/>
        </w:rPr>
        <w:t>question</w:t>
      </w:r>
      <w:r>
        <w:rPr>
          <w:rFonts w:ascii="Calibri" w:hAnsi="Calibri"/>
          <w:color w:val="000000" w:themeColor="text1"/>
          <w:sz w:val="20"/>
          <w:szCs w:val="20"/>
        </w:rPr>
        <w:t xml:space="preserve"> can be found</w:t>
      </w:r>
      <w:r w:rsidR="009F63A0">
        <w:rPr>
          <w:rFonts w:ascii="Calibri" w:hAnsi="Calibri"/>
          <w:color w:val="000000" w:themeColor="text1"/>
          <w:sz w:val="20"/>
          <w:szCs w:val="20"/>
        </w:rPr>
        <w:t xml:space="preserve"> by calculating the following formula</w:t>
      </w:r>
      <w:r w:rsidR="00AB663A">
        <w:rPr>
          <w:rFonts w:ascii="Calibri" w:hAnsi="Calibri"/>
          <w:color w:val="000000" w:themeColor="text1"/>
          <w:sz w:val="20"/>
          <w:szCs w:val="20"/>
        </w:rPr>
        <w:t xml:space="preserve"> (Tastle &amp; Tastle, 2006):</w:t>
      </w:r>
    </w:p>
    <w:p w:rsidR="009F63A0" w:rsidRPr="004459C5" w:rsidRDefault="005F7A48" w:rsidP="00157D5A">
      <w:pPr>
        <w:spacing w:line="360" w:lineRule="auto"/>
        <w:jc w:val="both"/>
        <w:rPr>
          <w:rFonts w:ascii="Calibri" w:hAnsi="Calibri"/>
          <w:color w:val="000000" w:themeColor="text1"/>
          <w:lang w:val="nl-NL"/>
        </w:rPr>
      </w:pPr>
      <m:oMathPara>
        <m:oMath>
          <m:r>
            <w:rPr>
              <w:rFonts w:ascii="Cambria Math" w:hAnsi="Cambria Math"/>
              <w:color w:val="000000"/>
            </w:rPr>
            <m:t>sCns</m:t>
          </m:r>
          <m:r>
            <w:rPr>
              <w:rFonts w:ascii="Cambria Math" w:hAnsi="Cambria Math"/>
              <w:color w:val="000000"/>
              <w:lang w:val="nl-NL"/>
            </w:rPr>
            <m:t>(</m:t>
          </m:r>
          <m:r>
            <w:rPr>
              <w:rFonts w:ascii="Cambria Math" w:hAnsi="Cambria Math"/>
              <w:color w:val="000000"/>
            </w:rPr>
            <m:t>X</m:t>
          </m:r>
          <m:r>
            <w:rPr>
              <w:rFonts w:ascii="Cambria Math" w:hAnsi="Cambria Math"/>
              <w:color w:val="000000"/>
              <w:lang w:val="nl-NL"/>
            </w:rPr>
            <m:t>)=</m:t>
          </m:r>
          <m:r>
            <m:rPr>
              <m:sty m:val="p"/>
            </m:rPr>
            <w:rPr>
              <w:rFonts w:ascii="Cambria Math" w:hAnsi="Cambria Math"/>
              <w:color w:val="000000"/>
              <w:lang w:val="nl-NL"/>
            </w:rPr>
            <m:t>1</m:t>
          </m:r>
          <m:r>
            <w:rPr>
              <w:rFonts w:ascii="Cambria Math" w:hAnsi="Cambria Math"/>
              <w:color w:val="000000"/>
              <w:lang w:val="nl-NL"/>
            </w:rPr>
            <m:t>+</m:t>
          </m:r>
          <m:nary>
            <m:naryPr>
              <m:chr m:val="∑"/>
              <m:grow m:val="on"/>
              <m:ctrlPr>
                <w:rPr>
                  <w:rFonts w:ascii="Cambria Math" w:hAnsi="Cambria Math"/>
                  <w:color w:val="000000"/>
                </w:rPr>
              </m:ctrlPr>
            </m:naryPr>
            <m:sub>
              <m:r>
                <w:rPr>
                  <w:rFonts w:ascii="Cambria Math" w:hAnsi="Cambria Math"/>
                  <w:color w:val="000000"/>
                </w:rPr>
                <m:t>i</m:t>
              </m:r>
              <m:r>
                <w:rPr>
                  <w:rFonts w:ascii="Cambria Math" w:hAnsi="Cambria Math"/>
                  <w:color w:val="000000"/>
                  <w:lang w:val="nl-NL"/>
                </w:rPr>
                <m:t>=1</m:t>
              </m:r>
            </m:sub>
            <m:sup>
              <m:r>
                <w:rPr>
                  <w:rFonts w:ascii="Cambria Math" w:hAnsi="Cambria Math"/>
                  <w:color w:val="000000"/>
                </w:rPr>
                <m:t>n</m:t>
              </m:r>
            </m:sup>
            <m:e>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i</m:t>
                  </m:r>
                </m:sub>
              </m:sSub>
              <m:r>
                <w:rPr>
                  <w:rFonts w:ascii="Cambria Math" w:hAnsi="Cambria Math"/>
                  <w:color w:val="000000"/>
                  <w:lang w:val="nl-NL"/>
                </w:rPr>
                <m:t xml:space="preserve"> </m:t>
              </m:r>
              <m:r>
                <m:rPr>
                  <m:nor/>
                </m:rPr>
                <w:rPr>
                  <w:rFonts w:ascii="Cambria Math" w:hAnsi="Cambria Math"/>
                  <w:color w:val="000000"/>
                  <w:lang w:val="nl-NL"/>
                </w:rPr>
                <m:t xml:space="preserve">log </m:t>
              </m:r>
              <m:r>
                <m:rPr>
                  <m:nor/>
                </m:rPr>
                <w:rPr>
                  <w:rFonts w:ascii="Cambria Math" w:hAnsi="Cambria Math"/>
                  <w:color w:val="000000"/>
                  <w:vertAlign w:val="subscript"/>
                  <w:lang w:val="nl-NL"/>
                </w:rPr>
                <m:t>2</m:t>
              </m:r>
              <m:r>
                <m:rPr>
                  <m:nor/>
                </m:rPr>
                <w:rPr>
                  <w:rFonts w:ascii="Cambria Math" w:hAnsi="Cambria Math"/>
                  <w:color w:val="000000"/>
                  <w:lang w:val="nl-NL"/>
                </w:rPr>
                <m:t xml:space="preserve">  </m:t>
              </m:r>
              <m:d>
                <m:dPr>
                  <m:ctrlPr>
                    <w:rPr>
                      <w:rFonts w:ascii="Cambria Math" w:hAnsi="Cambria Math"/>
                      <w:color w:val="000000"/>
                    </w:rPr>
                  </m:ctrlPr>
                </m:dPr>
                <m:e>
                  <m:func>
                    <m:funcPr>
                      <m:ctrlPr>
                        <w:rPr>
                          <w:rFonts w:ascii="Cambria Math" w:hAnsi="Cambria Math"/>
                          <w:color w:val="000000"/>
                        </w:rPr>
                      </m:ctrlPr>
                    </m:funcPr>
                    <m:fName>
                      <m:r>
                        <m:rPr>
                          <m:sty m:val="p"/>
                        </m:rPr>
                        <w:rPr>
                          <w:rFonts w:ascii="Cambria Math" w:hAnsi="Cambria Math"/>
                          <w:color w:val="000000"/>
                          <w:lang w:val="nl-NL"/>
                        </w:rPr>
                        <m:t>1-</m:t>
                      </m:r>
                    </m:fName>
                    <m:e>
                      <m:f>
                        <m:fPr>
                          <m:ctrlPr>
                            <w:rPr>
                              <w:rFonts w:ascii="Cambria Math" w:hAnsi="Cambria Math"/>
                              <w:color w:val="000000"/>
                            </w:rPr>
                          </m:ctrlPr>
                        </m:fPr>
                        <m:num>
                          <m:d>
                            <m:dPr>
                              <m:begChr m:val="|"/>
                              <m:endChr m:val="|"/>
                              <m:ctrlPr>
                                <w:rPr>
                                  <w:rFonts w:ascii="Cambria Math" w:eastAsia="Cambria Math" w:hAnsi="Cambria Math" w:cs="Cambria Math"/>
                                  <w:i/>
                                  <w:color w:val="000000"/>
                                </w:rPr>
                              </m:ctrlPr>
                            </m:dPr>
                            <m:e>
                              <m:sSub>
                                <m:sSubPr>
                                  <m:ctrlPr>
                                    <w:rPr>
                                      <w:rFonts w:ascii="Cambria Math" w:eastAsia="Cambria Math" w:hAnsi="Cambria Math" w:cs="Cambria Math"/>
                                      <w:i/>
                                      <w:color w:val="000000"/>
                                    </w:rPr>
                                  </m:ctrlPr>
                                </m:sSubPr>
                                <m:e>
                                  <m:r>
                                    <w:rPr>
                                      <w:rFonts w:ascii="Cambria Math" w:eastAsia="Cambria Math" w:hAnsi="Cambria Math" w:cs="Cambria Math"/>
                                      <w:color w:val="000000"/>
                                    </w:rPr>
                                    <m:t>X</m:t>
                                  </m:r>
                                </m:e>
                                <m:sub>
                                  <m:r>
                                    <w:rPr>
                                      <w:rFonts w:ascii="Cambria Math" w:eastAsia="Cambria Math" w:hAnsi="Cambria Math" w:cs="Cambria Math"/>
                                      <w:color w:val="000000"/>
                                    </w:rPr>
                                    <m:t>i</m:t>
                                  </m:r>
                                </m:sub>
                              </m:sSub>
                              <m:r>
                                <w:rPr>
                                  <w:rFonts w:ascii="Cambria Math" w:eastAsia="Cambria Math" w:hAnsi="Cambria Math" w:cs="Cambria Math"/>
                                  <w:color w:val="000000"/>
                                  <w:lang w:val="nl-NL"/>
                                </w:rPr>
                                <m:t>- 1</m:t>
                              </m:r>
                            </m:e>
                          </m:d>
                        </m:num>
                        <m:den>
                          <m:r>
                            <w:rPr>
                              <w:rFonts w:ascii="Cambria Math" w:eastAsia="Cambria Math" w:hAnsi="Cambria Math" w:cs="Cambria Math"/>
                              <w:color w:val="000000"/>
                              <w:lang w:val="nl-NL"/>
                            </w:rPr>
                            <m:t>2</m:t>
                          </m:r>
                          <m:sSub>
                            <m:sSubPr>
                              <m:ctrlPr>
                                <w:rPr>
                                  <w:rFonts w:ascii="Cambria Math" w:eastAsia="Cambria Math" w:hAnsi="Cambria Math" w:cs="Cambria Math"/>
                                  <w:i/>
                                  <w:color w:val="000000"/>
                                </w:rPr>
                              </m:ctrlPr>
                            </m:sSubPr>
                            <m:e>
                              <m:r>
                                <w:rPr>
                                  <w:rFonts w:ascii="Cambria Math" w:eastAsia="Cambria Math" w:hAnsi="Cambria Math" w:cs="Cambria Math"/>
                                  <w:color w:val="000000"/>
                                </w:rPr>
                                <m:t>d</m:t>
                              </m:r>
                            </m:e>
                            <m:sub>
                              <m:r>
                                <w:rPr>
                                  <w:rFonts w:ascii="Cambria Math" w:eastAsia="Cambria Math" w:hAnsi="Cambria Math" w:cs="Cambria Math"/>
                                  <w:color w:val="000000"/>
                                </w:rPr>
                                <m:t>x</m:t>
                              </m:r>
                            </m:sub>
                          </m:sSub>
                          <m:r>
                            <w:rPr>
                              <w:rFonts w:ascii="Cambria Math" w:eastAsia="Cambria Math" w:hAnsi="Cambria Math" w:cs="Cambria Math"/>
                              <w:color w:val="000000"/>
                              <w:lang w:val="nl-NL"/>
                            </w:rPr>
                            <m:t xml:space="preserve"> </m:t>
                          </m:r>
                        </m:den>
                      </m:f>
                    </m:e>
                  </m:func>
                </m:e>
              </m:d>
            </m:e>
          </m:nary>
        </m:oMath>
      </m:oMathPara>
    </w:p>
    <w:p w:rsidR="00AB663A" w:rsidRDefault="00AB663A" w:rsidP="00AB663A">
      <w:pPr>
        <w:spacing w:line="360" w:lineRule="auto"/>
        <w:jc w:val="both"/>
        <w:rPr>
          <w:rFonts w:ascii="Calibri" w:hAnsi="Calibri"/>
          <w:color w:val="000000" w:themeColor="text1"/>
          <w:sz w:val="20"/>
          <w:szCs w:val="20"/>
        </w:rPr>
      </w:pPr>
      <w:r w:rsidRPr="00AB663A">
        <w:rPr>
          <w:rFonts w:ascii="Calibri" w:hAnsi="Calibri"/>
          <w:color w:val="000000" w:themeColor="text1"/>
          <w:sz w:val="20"/>
          <w:szCs w:val="20"/>
        </w:rPr>
        <w:t xml:space="preserve">In this formula </w:t>
      </w:r>
      <m:oMath>
        <m:r>
          <w:rPr>
            <w:rFonts w:ascii="Cambria Math" w:hAnsi="Cambria Math"/>
            <w:color w:val="000000"/>
            <w:sz w:val="20"/>
            <w:szCs w:val="20"/>
          </w:rPr>
          <m:t>X</m:t>
        </m:r>
      </m:oMath>
      <w:r w:rsidRPr="00AB663A">
        <w:rPr>
          <w:rFonts w:ascii="Calibri" w:hAnsi="Calibri"/>
          <w:color w:val="000000" w:themeColor="text1"/>
          <w:sz w:val="20"/>
          <w:szCs w:val="20"/>
        </w:rPr>
        <w:t xml:space="preserve"> is the Likert scale, </w:t>
      </w:r>
      <m:oMath>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oMath>
      <w:r w:rsidRPr="00AB663A">
        <w:rPr>
          <w:rFonts w:ascii="Calibri" w:hAnsi="Calibri"/>
          <w:color w:val="000000" w:themeColor="text1"/>
          <w:sz w:val="20"/>
          <w:szCs w:val="20"/>
        </w:rPr>
        <w:t xml:space="preserve"> is the probability of each </w:t>
      </w:r>
      <m:oMath>
        <m:r>
          <w:rPr>
            <w:rFonts w:ascii="Cambria Math" w:hAnsi="Cambria Math"/>
            <w:color w:val="000000"/>
            <w:sz w:val="20"/>
            <w:szCs w:val="20"/>
          </w:rPr>
          <m:t>X</m:t>
        </m:r>
      </m:oMath>
      <w:r w:rsidRPr="00AB663A">
        <w:rPr>
          <w:rFonts w:ascii="Calibri" w:hAnsi="Calibri"/>
          <w:color w:val="000000" w:themeColor="text1"/>
          <w:sz w:val="20"/>
          <w:szCs w:val="20"/>
        </w:rPr>
        <w:t xml:space="preserve">, </w:t>
      </w:r>
      <m:oMath>
        <m:sSub>
          <m:sSubPr>
            <m:ctrlPr>
              <w:rPr>
                <w:rFonts w:ascii="Cambria Math" w:eastAsia="Cambria Math" w:hAnsi="Cambria Math" w:cs="Cambria Math"/>
                <w:i/>
                <w:color w:val="000000"/>
                <w:sz w:val="20"/>
                <w:szCs w:val="20"/>
              </w:rPr>
            </m:ctrlPr>
          </m:sSubPr>
          <m:e>
            <m:r>
              <w:rPr>
                <w:rFonts w:ascii="Cambria Math" w:eastAsia="Cambria Math" w:hAnsi="Cambria Math" w:cs="Cambria Math"/>
                <w:color w:val="000000"/>
                <w:sz w:val="20"/>
                <w:szCs w:val="20"/>
              </w:rPr>
              <m:t>d</m:t>
            </m:r>
          </m:e>
          <m:sub>
            <m:r>
              <w:rPr>
                <w:rFonts w:ascii="Cambria Math" w:eastAsia="Cambria Math" w:hAnsi="Cambria Math" w:cs="Cambria Math"/>
                <w:color w:val="000000"/>
                <w:sz w:val="20"/>
                <w:szCs w:val="20"/>
              </w:rPr>
              <m:t>x</m:t>
            </m:r>
          </m:sub>
        </m:sSub>
        <m:r>
          <w:rPr>
            <w:rFonts w:ascii="Cambria Math" w:eastAsia="Cambria Math" w:hAnsi="Cambria Math" w:cs="Cambria Math"/>
            <w:color w:val="000000"/>
            <w:sz w:val="20"/>
            <w:szCs w:val="20"/>
          </w:rPr>
          <m:t xml:space="preserve"> </m:t>
        </m:r>
      </m:oMath>
      <w:r w:rsidRPr="00AB663A">
        <w:rPr>
          <w:rFonts w:ascii="Calibri" w:hAnsi="Calibri"/>
          <w:color w:val="000000" w:themeColor="text1"/>
          <w:sz w:val="20"/>
          <w:szCs w:val="20"/>
        </w:rPr>
        <w:t xml:space="preserve"> is the width of </w:t>
      </w:r>
      <m:oMath>
        <m:r>
          <w:rPr>
            <w:rFonts w:ascii="Cambria Math" w:hAnsi="Cambria Math"/>
            <w:color w:val="000000"/>
            <w:sz w:val="20"/>
            <w:szCs w:val="20"/>
          </w:rPr>
          <m:t>X</m:t>
        </m:r>
        <m:r>
          <w:rPr>
            <w:rFonts w:ascii="Cambria Math" w:hAnsi="Calibri"/>
            <w:color w:val="000000"/>
            <w:sz w:val="20"/>
            <w:szCs w:val="20"/>
          </w:rPr>
          <m:t>,</m:t>
        </m:r>
      </m:oMath>
      <w:r w:rsidRPr="00AB663A">
        <w:rPr>
          <w:rFonts w:ascii="Calibri" w:hAnsi="Calibri"/>
          <w:color w:val="000000" w:themeColor="text1"/>
          <w:sz w:val="20"/>
          <w:szCs w:val="20"/>
        </w:rPr>
        <w:t xml:space="preserve"> and </w:t>
      </w:r>
      <m:oMath>
        <m:sSub>
          <m:sSubPr>
            <m:ctrlPr>
              <w:rPr>
                <w:rFonts w:ascii="Cambria Math" w:eastAsia="Cambria Math" w:hAnsi="Cambria Math" w:cs="Cambria Math"/>
                <w:i/>
                <w:color w:val="000000"/>
                <w:sz w:val="20"/>
                <w:szCs w:val="20"/>
              </w:rPr>
            </m:ctrlPr>
          </m:sSubPr>
          <m:e>
            <m:r>
              <w:rPr>
                <w:rFonts w:ascii="Cambria Math" w:eastAsia="Cambria Math" w:hAnsi="Cambria Math" w:cs="Cambria Math"/>
                <w:color w:val="000000"/>
                <w:sz w:val="20"/>
                <w:szCs w:val="20"/>
              </w:rPr>
              <m:t>X</m:t>
            </m:r>
          </m:e>
          <m:sub>
            <m:r>
              <w:rPr>
                <w:rFonts w:ascii="Cambria Math" w:eastAsia="Cambria Math" w:hAnsi="Cambria Math" w:cs="Cambria Math"/>
                <w:color w:val="000000"/>
                <w:sz w:val="20"/>
                <w:szCs w:val="20"/>
              </w:rPr>
              <m:t>i</m:t>
            </m:r>
          </m:sub>
        </m:sSub>
      </m:oMath>
      <w:r w:rsidRPr="00AB663A">
        <w:rPr>
          <w:rFonts w:ascii="Calibri" w:hAnsi="Calibri"/>
          <w:color w:val="000000" w:themeColor="text1"/>
          <w:sz w:val="20"/>
          <w:szCs w:val="20"/>
        </w:rPr>
        <w:t xml:space="preserve"> is the particular Likert attribute.</w:t>
      </w:r>
      <w:r>
        <w:rPr>
          <w:rFonts w:ascii="Calibri" w:hAnsi="Calibri"/>
          <w:color w:val="000000" w:themeColor="text1"/>
          <w:sz w:val="20"/>
          <w:szCs w:val="20"/>
        </w:rPr>
        <w:t xml:space="preserve"> A </w:t>
      </w:r>
      <w:r w:rsidR="00CF541A">
        <w:rPr>
          <w:rFonts w:ascii="Calibri" w:hAnsi="Calibri"/>
          <w:color w:val="000000" w:themeColor="text1"/>
          <w:sz w:val="20"/>
          <w:szCs w:val="20"/>
        </w:rPr>
        <w:t xml:space="preserve">so-called </w:t>
      </w:r>
      <w:r>
        <w:rPr>
          <w:rFonts w:ascii="Calibri" w:hAnsi="Calibri"/>
          <w:color w:val="000000" w:themeColor="text1"/>
          <w:sz w:val="20"/>
          <w:szCs w:val="20"/>
        </w:rPr>
        <w:t>Likert scale is a scale of answers which varies from for example totally agree to totally disagree. In our example we have a Likert scale of 3, since we have a bottom box, top box and neutral box.</w:t>
      </w:r>
      <w:r w:rsidR="00CF541A">
        <w:rPr>
          <w:rFonts w:ascii="Calibri" w:hAnsi="Calibri"/>
          <w:color w:val="000000" w:themeColor="text1"/>
          <w:sz w:val="20"/>
          <w:szCs w:val="20"/>
        </w:rPr>
        <w:t xml:space="preserve"> For our research we chose an arbitrary level of 0,60 for a question to have a consistent outcome.</w:t>
      </w:r>
      <w:r w:rsidR="0073267D">
        <w:rPr>
          <w:rFonts w:ascii="Calibri" w:hAnsi="Calibri"/>
          <w:color w:val="000000" w:themeColor="text1"/>
          <w:sz w:val="20"/>
          <w:szCs w:val="20"/>
        </w:rPr>
        <w:t xml:space="preserve"> The reason for this is that our database of 199 respondents is not that extensi</w:t>
      </w:r>
      <w:r w:rsidR="005A4E33">
        <w:rPr>
          <w:rFonts w:ascii="Calibri" w:hAnsi="Calibri"/>
          <w:color w:val="000000" w:themeColor="text1"/>
          <w:sz w:val="20"/>
          <w:szCs w:val="20"/>
        </w:rPr>
        <w:t>ve enough to use a higher level.</w:t>
      </w:r>
    </w:p>
    <w:p w:rsidR="00CF541A" w:rsidRDefault="00CF541A" w:rsidP="00AB663A">
      <w:pPr>
        <w:spacing w:line="360" w:lineRule="auto"/>
        <w:jc w:val="both"/>
        <w:rPr>
          <w:rFonts w:ascii="Calibri" w:hAnsi="Calibri"/>
          <w:color w:val="000000" w:themeColor="text1"/>
          <w:sz w:val="20"/>
          <w:szCs w:val="20"/>
        </w:rPr>
      </w:pPr>
      <w:r>
        <w:rPr>
          <w:rFonts w:ascii="Calibri" w:hAnsi="Calibri"/>
          <w:color w:val="000000" w:themeColor="text1"/>
          <w:sz w:val="20"/>
          <w:szCs w:val="20"/>
        </w:rPr>
        <w:t>Let’s take a look at the outcomes of the strength of consensus measure. We can clearly see that in general the ANWB respondents differ less in opinion than the students do. This can be concluded from the higher values of the sCns</w:t>
      </w:r>
      <w:r w:rsidR="00B41DEF">
        <w:rPr>
          <w:rFonts w:ascii="Calibri" w:hAnsi="Calibri"/>
          <w:color w:val="000000" w:themeColor="text1"/>
          <w:sz w:val="20"/>
          <w:szCs w:val="20"/>
        </w:rPr>
        <w:t xml:space="preserve"> in the ANWB answers. Only one question falls under our 0,60 level. In question 8 is in our measure no consensus, which means that the answer on this question is spread.</w:t>
      </w:r>
    </w:p>
    <w:p w:rsidR="00B41DEF" w:rsidRDefault="00B41DEF" w:rsidP="00AB663A">
      <w:pPr>
        <w:spacing w:line="360" w:lineRule="auto"/>
        <w:jc w:val="both"/>
        <w:rPr>
          <w:rFonts w:ascii="Calibri" w:hAnsi="Calibri"/>
          <w:color w:val="000000" w:themeColor="text1"/>
          <w:sz w:val="20"/>
          <w:szCs w:val="20"/>
        </w:rPr>
      </w:pPr>
      <w:r>
        <w:rPr>
          <w:rFonts w:ascii="Calibri" w:hAnsi="Calibri"/>
          <w:color w:val="000000" w:themeColor="text1"/>
          <w:sz w:val="20"/>
          <w:szCs w:val="20"/>
        </w:rPr>
        <w:t>For the students the story is different. Questions 3, 4, 5 and 8 show no consensus, which means that the answers to those questions are spread.</w:t>
      </w:r>
    </w:p>
    <w:p w:rsidR="00B41DEF" w:rsidRDefault="00B41DEF" w:rsidP="00AB663A">
      <w:pPr>
        <w:spacing w:line="360" w:lineRule="auto"/>
        <w:jc w:val="both"/>
        <w:rPr>
          <w:rFonts w:ascii="Calibri" w:hAnsi="Calibri"/>
          <w:color w:val="000000" w:themeColor="text1"/>
          <w:sz w:val="20"/>
          <w:szCs w:val="20"/>
        </w:rPr>
      </w:pPr>
      <w:r>
        <w:rPr>
          <w:rFonts w:ascii="Calibri" w:hAnsi="Calibri"/>
          <w:color w:val="000000" w:themeColor="text1"/>
          <w:sz w:val="20"/>
          <w:szCs w:val="20"/>
        </w:rPr>
        <w:t>Because of the strength of consensus measure we can conclude that students are more divided in their opinions than the ANWB respondents are.</w:t>
      </w:r>
    </w:p>
    <w:p w:rsidR="00B41DEF" w:rsidRPr="00AB663A" w:rsidRDefault="00B41DEF" w:rsidP="00AB663A">
      <w:pPr>
        <w:spacing w:line="360" w:lineRule="auto"/>
        <w:jc w:val="both"/>
        <w:rPr>
          <w:rFonts w:ascii="Calibri" w:hAnsi="Calibri"/>
          <w:color w:val="000000" w:themeColor="text1"/>
          <w:sz w:val="20"/>
          <w:szCs w:val="20"/>
        </w:rPr>
      </w:pPr>
    </w:p>
    <w:p w:rsidR="00D308DC" w:rsidRDefault="00D308DC" w:rsidP="00157D5A">
      <w:pPr>
        <w:spacing w:line="360" w:lineRule="auto"/>
        <w:jc w:val="both"/>
        <w:rPr>
          <w:rFonts w:ascii="Calibri" w:hAnsi="Calibri"/>
          <w:b/>
          <w:i/>
          <w:sz w:val="20"/>
          <w:szCs w:val="20"/>
        </w:rPr>
      </w:pPr>
    </w:p>
    <w:p w:rsidR="00D1289C" w:rsidRDefault="00D1289C" w:rsidP="00157D5A">
      <w:pPr>
        <w:spacing w:line="360" w:lineRule="auto"/>
        <w:jc w:val="both"/>
        <w:rPr>
          <w:rFonts w:ascii="Calibri" w:hAnsi="Calibri"/>
          <w:b/>
          <w:i/>
          <w:sz w:val="20"/>
          <w:szCs w:val="20"/>
        </w:rPr>
      </w:pPr>
    </w:p>
    <w:p w:rsidR="00D1289C" w:rsidRDefault="00D1289C" w:rsidP="00157D5A">
      <w:pPr>
        <w:spacing w:line="360" w:lineRule="auto"/>
        <w:jc w:val="both"/>
        <w:rPr>
          <w:rFonts w:ascii="Calibri" w:hAnsi="Calibri"/>
          <w:b/>
          <w:i/>
          <w:sz w:val="20"/>
          <w:szCs w:val="20"/>
        </w:rPr>
      </w:pPr>
    </w:p>
    <w:p w:rsidR="00D308DC" w:rsidRPr="00A20F9B" w:rsidRDefault="00D308DC" w:rsidP="00157D5A">
      <w:pPr>
        <w:spacing w:line="360" w:lineRule="auto"/>
        <w:jc w:val="both"/>
        <w:rPr>
          <w:rFonts w:ascii="Calibri" w:hAnsi="Calibri"/>
          <w:sz w:val="20"/>
          <w:szCs w:val="20"/>
        </w:rPr>
      </w:pPr>
    </w:p>
    <w:tbl>
      <w:tblPr>
        <w:tblpPr w:leftFromText="141" w:rightFromText="141" w:vertAnchor="text" w:horzAnchor="margin" w:tblpXSpec="center" w:tblpY="154"/>
        <w:tblW w:w="11023" w:type="dxa"/>
        <w:tblBorders>
          <w:top w:val="single" w:sz="8" w:space="0" w:color="4BACC6"/>
          <w:bottom w:val="single" w:sz="8" w:space="0" w:color="4BACC6"/>
        </w:tblBorders>
        <w:tblLook w:val="04A0"/>
      </w:tblPr>
      <w:tblGrid>
        <w:gridCol w:w="959"/>
        <w:gridCol w:w="4111"/>
        <w:gridCol w:w="1275"/>
        <w:gridCol w:w="1276"/>
        <w:gridCol w:w="1276"/>
        <w:gridCol w:w="1110"/>
        <w:gridCol w:w="1016"/>
      </w:tblGrid>
      <w:tr w:rsidR="005F7A48" w:rsidRPr="00215F5D" w:rsidTr="00792A36">
        <w:trPr>
          <w:trHeight w:val="680"/>
        </w:trPr>
        <w:tc>
          <w:tcPr>
            <w:tcW w:w="959" w:type="dxa"/>
            <w:tcBorders>
              <w:top w:val="single" w:sz="12" w:space="0" w:color="auto"/>
              <w:left w:val="nil"/>
              <w:bottom w:val="single" w:sz="12" w:space="0" w:color="auto"/>
              <w:right w:val="single" w:sz="2" w:space="0" w:color="auto"/>
            </w:tcBorders>
            <w:noWrap/>
            <w:hideMark/>
          </w:tcPr>
          <w:p w:rsidR="00157D5A" w:rsidRPr="00792A36" w:rsidRDefault="00157D5A" w:rsidP="00792A36">
            <w:pPr>
              <w:rPr>
                <w:rFonts w:ascii="Calibri" w:hAnsi="Calibri"/>
                <w:b/>
                <w:bCs/>
                <w:sz w:val="20"/>
                <w:szCs w:val="20"/>
                <w:lang w:val="nl-NL" w:eastAsia="nl-NL"/>
              </w:rPr>
            </w:pPr>
            <w:r w:rsidRPr="00792A36">
              <w:rPr>
                <w:rFonts w:ascii="Calibri" w:hAnsi="Calibri"/>
                <w:b/>
                <w:bCs/>
                <w:sz w:val="20"/>
                <w:szCs w:val="20"/>
                <w:lang w:val="nl-NL" w:eastAsia="nl-NL"/>
              </w:rPr>
              <w:lastRenderedPageBreak/>
              <w:t>Concept</w:t>
            </w:r>
          </w:p>
        </w:tc>
        <w:tc>
          <w:tcPr>
            <w:tcW w:w="4111" w:type="dxa"/>
            <w:tcBorders>
              <w:top w:val="single" w:sz="12" w:space="0" w:color="auto"/>
              <w:left w:val="single" w:sz="2" w:space="0" w:color="auto"/>
              <w:bottom w:val="single" w:sz="12" w:space="0" w:color="auto"/>
              <w:right w:val="single" w:sz="2" w:space="0" w:color="auto"/>
            </w:tcBorders>
            <w:noWrap/>
            <w:hideMark/>
          </w:tcPr>
          <w:p w:rsidR="00157D5A" w:rsidRPr="00792A36" w:rsidRDefault="00157D5A" w:rsidP="00792A36">
            <w:pPr>
              <w:rPr>
                <w:rFonts w:ascii="Calibri" w:hAnsi="Calibri"/>
                <w:b/>
                <w:bCs/>
                <w:sz w:val="20"/>
                <w:szCs w:val="20"/>
                <w:lang w:val="nl-NL" w:eastAsia="nl-NL"/>
              </w:rPr>
            </w:pPr>
            <w:r w:rsidRPr="00792A36">
              <w:rPr>
                <w:rFonts w:ascii="Calibri" w:hAnsi="Calibri"/>
                <w:b/>
                <w:bCs/>
                <w:sz w:val="20"/>
                <w:szCs w:val="20"/>
                <w:lang w:val="nl-NL" w:eastAsia="nl-NL"/>
              </w:rPr>
              <w:t>Question</w:t>
            </w:r>
          </w:p>
        </w:tc>
        <w:tc>
          <w:tcPr>
            <w:tcW w:w="1275" w:type="dxa"/>
            <w:tcBorders>
              <w:top w:val="single" w:sz="12" w:space="0" w:color="auto"/>
              <w:left w:val="single" w:sz="2" w:space="0" w:color="auto"/>
              <w:bottom w:val="single" w:sz="12" w:space="0" w:color="auto"/>
              <w:right w:val="single" w:sz="2" w:space="0" w:color="auto"/>
            </w:tcBorders>
            <w:shd w:val="clear" w:color="auto" w:fill="94ECA3"/>
            <w:noWrap/>
            <w:hideMark/>
          </w:tcPr>
          <w:p w:rsidR="00157D5A" w:rsidRPr="00792A36" w:rsidRDefault="00157D5A" w:rsidP="00792A36">
            <w:pPr>
              <w:jc w:val="center"/>
              <w:rPr>
                <w:rFonts w:ascii="Calibri" w:hAnsi="Calibri"/>
                <w:b/>
                <w:bCs/>
                <w:sz w:val="20"/>
                <w:szCs w:val="20"/>
                <w:lang w:val="en-US" w:eastAsia="nl-NL"/>
              </w:rPr>
            </w:pPr>
            <w:r w:rsidRPr="00792A36">
              <w:rPr>
                <w:rFonts w:ascii="Calibri" w:hAnsi="Calibri"/>
                <w:b/>
                <w:bCs/>
                <w:sz w:val="20"/>
                <w:szCs w:val="20"/>
                <w:lang w:val="en-US" w:eastAsia="nl-NL"/>
              </w:rPr>
              <w:t xml:space="preserve">Differences </w:t>
            </w:r>
          </w:p>
          <w:p w:rsidR="00157D5A" w:rsidRPr="00792A36" w:rsidRDefault="00157D5A" w:rsidP="00792A36">
            <w:pPr>
              <w:jc w:val="center"/>
              <w:rPr>
                <w:rFonts w:ascii="Calibri" w:hAnsi="Calibri"/>
                <w:b/>
                <w:bCs/>
                <w:sz w:val="20"/>
                <w:szCs w:val="20"/>
                <w:lang w:val="en-US" w:eastAsia="nl-NL"/>
              </w:rPr>
            </w:pPr>
            <w:r w:rsidRPr="00792A36">
              <w:rPr>
                <w:rFonts w:ascii="Calibri" w:hAnsi="Calibri"/>
                <w:b/>
                <w:bCs/>
                <w:sz w:val="20"/>
                <w:szCs w:val="20"/>
                <w:lang w:val="en-US" w:eastAsia="nl-NL"/>
              </w:rPr>
              <w:t>Top Box</w:t>
            </w:r>
          </w:p>
        </w:tc>
        <w:tc>
          <w:tcPr>
            <w:tcW w:w="1276" w:type="dxa"/>
            <w:tcBorders>
              <w:top w:val="single" w:sz="12" w:space="0" w:color="auto"/>
              <w:left w:val="single" w:sz="2" w:space="0" w:color="auto"/>
              <w:bottom w:val="single" w:sz="12" w:space="0" w:color="auto"/>
              <w:right w:val="single" w:sz="2" w:space="0" w:color="auto"/>
            </w:tcBorders>
            <w:shd w:val="clear" w:color="auto" w:fill="FF6969"/>
            <w:noWrap/>
            <w:hideMark/>
          </w:tcPr>
          <w:p w:rsidR="00157D5A" w:rsidRPr="00792A36" w:rsidRDefault="00157D5A" w:rsidP="00792A36">
            <w:pPr>
              <w:jc w:val="center"/>
              <w:rPr>
                <w:rFonts w:ascii="Calibri" w:hAnsi="Calibri"/>
                <w:b/>
                <w:bCs/>
                <w:sz w:val="20"/>
                <w:szCs w:val="20"/>
                <w:lang w:val="en-US" w:eastAsia="nl-NL"/>
              </w:rPr>
            </w:pPr>
            <w:r w:rsidRPr="00792A36">
              <w:rPr>
                <w:rFonts w:ascii="Calibri" w:hAnsi="Calibri"/>
                <w:b/>
                <w:bCs/>
                <w:sz w:val="20"/>
                <w:szCs w:val="20"/>
                <w:lang w:val="en-US" w:eastAsia="nl-NL"/>
              </w:rPr>
              <w:t xml:space="preserve">Differences </w:t>
            </w:r>
          </w:p>
          <w:p w:rsidR="00157D5A" w:rsidRPr="00792A36" w:rsidRDefault="00157D5A" w:rsidP="00792A36">
            <w:pPr>
              <w:jc w:val="center"/>
              <w:rPr>
                <w:rFonts w:ascii="Calibri" w:hAnsi="Calibri"/>
                <w:b/>
                <w:bCs/>
                <w:sz w:val="20"/>
                <w:szCs w:val="20"/>
                <w:lang w:val="en-US" w:eastAsia="nl-NL"/>
              </w:rPr>
            </w:pPr>
            <w:r w:rsidRPr="00792A36">
              <w:rPr>
                <w:rFonts w:ascii="Calibri" w:hAnsi="Calibri"/>
                <w:b/>
                <w:bCs/>
                <w:sz w:val="20"/>
                <w:szCs w:val="20"/>
                <w:lang w:val="en-US" w:eastAsia="nl-NL"/>
              </w:rPr>
              <w:t>Bottom Box</w:t>
            </w:r>
          </w:p>
        </w:tc>
        <w:tc>
          <w:tcPr>
            <w:tcW w:w="1276" w:type="dxa"/>
            <w:tcBorders>
              <w:top w:val="single" w:sz="12" w:space="0" w:color="auto"/>
              <w:left w:val="single" w:sz="2" w:space="0" w:color="auto"/>
              <w:bottom w:val="single" w:sz="12" w:space="0" w:color="auto"/>
              <w:right w:val="single" w:sz="4" w:space="0" w:color="auto"/>
            </w:tcBorders>
            <w:shd w:val="clear" w:color="auto" w:fill="61BBFF"/>
            <w:noWrap/>
            <w:hideMark/>
          </w:tcPr>
          <w:p w:rsidR="00157D5A" w:rsidRPr="00792A36" w:rsidRDefault="00157D5A" w:rsidP="00792A36">
            <w:pPr>
              <w:jc w:val="center"/>
              <w:rPr>
                <w:rFonts w:ascii="Calibri" w:hAnsi="Calibri"/>
                <w:b/>
                <w:bCs/>
                <w:sz w:val="20"/>
                <w:szCs w:val="20"/>
                <w:lang w:val="nl-NL" w:eastAsia="nl-NL"/>
              </w:rPr>
            </w:pPr>
            <w:r w:rsidRPr="00792A36">
              <w:rPr>
                <w:rFonts w:ascii="Calibri" w:hAnsi="Calibri"/>
                <w:b/>
                <w:bCs/>
                <w:sz w:val="20"/>
                <w:szCs w:val="20"/>
                <w:lang w:val="nl-NL" w:eastAsia="nl-NL"/>
              </w:rPr>
              <w:t xml:space="preserve">Differences </w:t>
            </w:r>
          </w:p>
          <w:p w:rsidR="00157D5A" w:rsidRPr="00792A36" w:rsidRDefault="00157D5A" w:rsidP="00792A36">
            <w:pPr>
              <w:jc w:val="center"/>
              <w:rPr>
                <w:rFonts w:ascii="Calibri" w:hAnsi="Calibri"/>
                <w:b/>
                <w:bCs/>
                <w:sz w:val="20"/>
                <w:szCs w:val="20"/>
                <w:lang w:val="nl-NL" w:eastAsia="nl-NL"/>
              </w:rPr>
            </w:pPr>
            <w:r w:rsidRPr="00792A36">
              <w:rPr>
                <w:rFonts w:ascii="Calibri" w:hAnsi="Calibri"/>
                <w:b/>
                <w:bCs/>
                <w:sz w:val="20"/>
                <w:szCs w:val="20"/>
                <w:lang w:val="nl-NL" w:eastAsia="nl-NL"/>
              </w:rPr>
              <w:t>Neutral</w:t>
            </w:r>
          </w:p>
        </w:tc>
        <w:tc>
          <w:tcPr>
            <w:tcW w:w="1110" w:type="dxa"/>
            <w:tcBorders>
              <w:top w:val="single" w:sz="12" w:space="0" w:color="auto"/>
              <w:left w:val="single" w:sz="4" w:space="0" w:color="auto"/>
              <w:bottom w:val="single" w:sz="12" w:space="0" w:color="auto"/>
              <w:right w:val="nil"/>
            </w:tcBorders>
            <w:shd w:val="clear" w:color="auto" w:fill="FFFFFF" w:themeFill="background1"/>
          </w:tcPr>
          <w:p w:rsidR="00157D5A" w:rsidRPr="00792A36" w:rsidRDefault="00CF541A" w:rsidP="00792A36">
            <w:pPr>
              <w:jc w:val="center"/>
              <w:rPr>
                <w:rFonts w:ascii="Calibri" w:hAnsi="Calibri"/>
                <w:b/>
                <w:bCs/>
                <w:sz w:val="20"/>
                <w:szCs w:val="20"/>
                <w:lang w:val="nl-NL" w:eastAsia="nl-NL"/>
              </w:rPr>
            </w:pPr>
            <w:r w:rsidRPr="00792A36">
              <w:rPr>
                <w:rFonts w:ascii="Calibri" w:hAnsi="Calibri"/>
                <w:b/>
                <w:bCs/>
                <w:sz w:val="20"/>
                <w:szCs w:val="20"/>
                <w:lang w:val="nl-NL" w:eastAsia="nl-NL"/>
              </w:rPr>
              <w:t>sC</w:t>
            </w:r>
            <w:r w:rsidR="00157D5A" w:rsidRPr="00792A36">
              <w:rPr>
                <w:rFonts w:ascii="Calibri" w:hAnsi="Calibri"/>
                <w:b/>
                <w:bCs/>
                <w:sz w:val="20"/>
                <w:szCs w:val="20"/>
                <w:lang w:val="nl-NL" w:eastAsia="nl-NL"/>
              </w:rPr>
              <w:t>n</w:t>
            </w:r>
            <w:r w:rsidRPr="00792A36">
              <w:rPr>
                <w:rFonts w:ascii="Calibri" w:hAnsi="Calibri"/>
                <w:b/>
                <w:bCs/>
                <w:sz w:val="20"/>
                <w:szCs w:val="20"/>
                <w:lang w:val="nl-NL" w:eastAsia="nl-NL"/>
              </w:rPr>
              <w:t>s</w:t>
            </w:r>
          </w:p>
          <w:p w:rsidR="00157D5A" w:rsidRPr="00792A36" w:rsidRDefault="00157D5A" w:rsidP="00792A36">
            <w:pPr>
              <w:jc w:val="center"/>
              <w:rPr>
                <w:rFonts w:ascii="Calibri" w:hAnsi="Calibri"/>
                <w:b/>
                <w:bCs/>
                <w:sz w:val="20"/>
                <w:szCs w:val="20"/>
                <w:lang w:val="nl-NL" w:eastAsia="nl-NL"/>
              </w:rPr>
            </w:pPr>
            <w:r w:rsidRPr="00792A36">
              <w:rPr>
                <w:rFonts w:ascii="Calibri" w:hAnsi="Calibri"/>
                <w:b/>
                <w:bCs/>
                <w:sz w:val="20"/>
                <w:szCs w:val="20"/>
                <w:lang w:val="nl-NL" w:eastAsia="nl-NL"/>
              </w:rPr>
              <w:t xml:space="preserve">Value </w:t>
            </w:r>
          </w:p>
          <w:p w:rsidR="00157D5A" w:rsidRPr="00792A36" w:rsidRDefault="00157D5A" w:rsidP="00792A36">
            <w:pPr>
              <w:jc w:val="center"/>
              <w:rPr>
                <w:rFonts w:ascii="Calibri" w:hAnsi="Calibri"/>
                <w:b/>
                <w:bCs/>
                <w:sz w:val="20"/>
                <w:szCs w:val="20"/>
                <w:lang w:val="nl-NL" w:eastAsia="nl-NL"/>
              </w:rPr>
            </w:pPr>
            <w:r w:rsidRPr="00792A36">
              <w:rPr>
                <w:rFonts w:ascii="Calibri" w:hAnsi="Calibri"/>
                <w:b/>
                <w:bCs/>
                <w:sz w:val="20"/>
                <w:szCs w:val="20"/>
                <w:lang w:val="nl-NL" w:eastAsia="nl-NL"/>
              </w:rPr>
              <w:t>ANWB</w:t>
            </w:r>
          </w:p>
        </w:tc>
        <w:tc>
          <w:tcPr>
            <w:tcW w:w="1016" w:type="dxa"/>
            <w:tcBorders>
              <w:top w:val="single" w:sz="12" w:space="0" w:color="auto"/>
              <w:left w:val="single" w:sz="4" w:space="0" w:color="auto"/>
              <w:bottom w:val="single" w:sz="12" w:space="0" w:color="auto"/>
              <w:right w:val="nil"/>
            </w:tcBorders>
            <w:shd w:val="clear" w:color="auto" w:fill="FFFFFF" w:themeFill="background1"/>
          </w:tcPr>
          <w:p w:rsidR="00157D5A" w:rsidRPr="00792A36" w:rsidRDefault="00CF541A" w:rsidP="00792A36">
            <w:pPr>
              <w:jc w:val="center"/>
              <w:rPr>
                <w:rFonts w:ascii="Calibri" w:hAnsi="Calibri"/>
                <w:b/>
                <w:bCs/>
                <w:sz w:val="20"/>
                <w:szCs w:val="20"/>
                <w:lang w:val="nl-NL" w:eastAsia="nl-NL"/>
              </w:rPr>
            </w:pPr>
            <w:r w:rsidRPr="00792A36">
              <w:rPr>
                <w:rFonts w:ascii="Calibri" w:hAnsi="Calibri"/>
                <w:b/>
                <w:bCs/>
                <w:sz w:val="20"/>
                <w:szCs w:val="20"/>
                <w:lang w:val="nl-NL" w:eastAsia="nl-NL"/>
              </w:rPr>
              <w:t>sC</w:t>
            </w:r>
            <w:r w:rsidR="00157D5A" w:rsidRPr="00792A36">
              <w:rPr>
                <w:rFonts w:ascii="Calibri" w:hAnsi="Calibri"/>
                <w:b/>
                <w:bCs/>
                <w:sz w:val="20"/>
                <w:szCs w:val="20"/>
                <w:lang w:val="nl-NL" w:eastAsia="nl-NL"/>
              </w:rPr>
              <w:t>n</w:t>
            </w:r>
            <w:r w:rsidRPr="00792A36">
              <w:rPr>
                <w:rFonts w:ascii="Calibri" w:hAnsi="Calibri"/>
                <w:b/>
                <w:bCs/>
                <w:sz w:val="20"/>
                <w:szCs w:val="20"/>
                <w:lang w:val="nl-NL" w:eastAsia="nl-NL"/>
              </w:rPr>
              <w:t>s</w:t>
            </w:r>
          </w:p>
          <w:p w:rsidR="00157D5A" w:rsidRPr="00792A36" w:rsidRDefault="00157D5A" w:rsidP="00792A36">
            <w:pPr>
              <w:jc w:val="center"/>
              <w:rPr>
                <w:rFonts w:ascii="Calibri" w:hAnsi="Calibri"/>
                <w:b/>
                <w:bCs/>
                <w:sz w:val="20"/>
                <w:szCs w:val="20"/>
                <w:lang w:val="nl-NL" w:eastAsia="nl-NL"/>
              </w:rPr>
            </w:pPr>
            <w:r w:rsidRPr="00792A36">
              <w:rPr>
                <w:rFonts w:ascii="Calibri" w:hAnsi="Calibri"/>
                <w:b/>
                <w:bCs/>
                <w:sz w:val="20"/>
                <w:szCs w:val="20"/>
                <w:lang w:val="nl-NL" w:eastAsia="nl-NL"/>
              </w:rPr>
              <w:t xml:space="preserve">Value </w:t>
            </w:r>
          </w:p>
          <w:p w:rsidR="00157D5A" w:rsidRPr="00792A36" w:rsidRDefault="00157D5A" w:rsidP="00792A36">
            <w:pPr>
              <w:jc w:val="center"/>
              <w:rPr>
                <w:rFonts w:ascii="Calibri" w:hAnsi="Calibri"/>
                <w:b/>
                <w:bCs/>
                <w:color w:val="31849B"/>
                <w:sz w:val="20"/>
                <w:szCs w:val="20"/>
                <w:lang w:val="nl-NL" w:eastAsia="nl-NL"/>
              </w:rPr>
            </w:pPr>
            <w:r w:rsidRPr="00792A36">
              <w:rPr>
                <w:rFonts w:ascii="Calibri" w:hAnsi="Calibri"/>
                <w:b/>
                <w:bCs/>
                <w:sz w:val="20"/>
                <w:szCs w:val="20"/>
                <w:lang w:val="nl-NL" w:eastAsia="nl-NL"/>
              </w:rPr>
              <w:t>Students</w:t>
            </w:r>
          </w:p>
        </w:tc>
      </w:tr>
      <w:tr w:rsidR="005F7A48" w:rsidRPr="00215F5D" w:rsidTr="00792A36">
        <w:trPr>
          <w:trHeight w:val="300"/>
        </w:trPr>
        <w:tc>
          <w:tcPr>
            <w:tcW w:w="959" w:type="dxa"/>
            <w:tcBorders>
              <w:top w:val="single" w:sz="12" w:space="0" w:color="auto"/>
              <w:left w:val="nil"/>
              <w:bottom w:val="single" w:sz="2" w:space="0" w:color="auto"/>
              <w:right w:val="single" w:sz="2" w:space="0" w:color="auto"/>
            </w:tcBorders>
            <w:shd w:val="clear" w:color="auto" w:fill="EEECE1" w:themeFill="background2"/>
            <w:noWrap/>
            <w:hideMark/>
          </w:tcPr>
          <w:p w:rsidR="00157D5A" w:rsidRPr="00792A36" w:rsidRDefault="00157D5A" w:rsidP="006557A2">
            <w:pPr>
              <w:jc w:val="center"/>
              <w:rPr>
                <w:rFonts w:ascii="Calibri" w:hAnsi="Calibri"/>
                <w:b/>
                <w:bCs/>
                <w:color w:val="000000"/>
                <w:sz w:val="20"/>
                <w:szCs w:val="20"/>
                <w:lang w:val="en-US" w:eastAsia="nl-NL"/>
              </w:rPr>
            </w:pPr>
            <w:r w:rsidRPr="00792A36">
              <w:rPr>
                <w:rFonts w:ascii="Calibri" w:hAnsi="Calibri"/>
                <w:b/>
                <w:bCs/>
                <w:color w:val="000000"/>
                <w:sz w:val="20"/>
                <w:szCs w:val="20"/>
                <w:lang w:val="en-US" w:eastAsia="nl-NL"/>
              </w:rPr>
              <w:t>Pay for</w:t>
            </w:r>
          </w:p>
          <w:p w:rsidR="00157D5A" w:rsidRPr="00792A36" w:rsidRDefault="00157D5A" w:rsidP="006557A2">
            <w:pPr>
              <w:jc w:val="center"/>
              <w:rPr>
                <w:rFonts w:ascii="Calibri" w:hAnsi="Calibri"/>
                <w:b/>
                <w:bCs/>
                <w:color w:val="000000"/>
                <w:sz w:val="20"/>
                <w:szCs w:val="20"/>
                <w:lang w:val="nl-NL" w:eastAsia="nl-NL"/>
              </w:rPr>
            </w:pPr>
            <w:r w:rsidRPr="00792A36">
              <w:rPr>
                <w:rFonts w:ascii="Calibri" w:hAnsi="Calibri"/>
                <w:b/>
                <w:bCs/>
                <w:color w:val="000000"/>
                <w:sz w:val="20"/>
                <w:szCs w:val="20"/>
                <w:lang w:val="nl-NL" w:eastAsia="nl-NL"/>
              </w:rPr>
              <w:t>use</w:t>
            </w:r>
          </w:p>
        </w:tc>
        <w:tc>
          <w:tcPr>
            <w:tcW w:w="4111" w:type="dxa"/>
            <w:tcBorders>
              <w:top w:val="single" w:sz="12" w:space="0" w:color="auto"/>
              <w:left w:val="single" w:sz="2" w:space="0" w:color="auto"/>
              <w:bottom w:val="single" w:sz="2" w:space="0" w:color="auto"/>
              <w:right w:val="single" w:sz="2" w:space="0" w:color="auto"/>
            </w:tcBorders>
            <w:shd w:val="clear" w:color="auto" w:fill="EEECE1" w:themeFill="background2"/>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1 - It is fairer to pay for the use of the car rather than owning it</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1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10</w:t>
            </w:r>
          </w:p>
        </w:tc>
        <w:tc>
          <w:tcPr>
            <w:tcW w:w="1276" w:type="dxa"/>
            <w:tcBorders>
              <w:top w:val="single" w:sz="1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lang w:val="nl-NL" w:eastAsia="nl-NL"/>
              </w:rPr>
            </w:pPr>
            <w:r w:rsidRPr="00792A36">
              <w:rPr>
                <w:rFonts w:ascii="Calibri" w:hAnsi="Calibri"/>
                <w:lang w:val="nl-NL" w:eastAsia="nl-NL"/>
              </w:rPr>
              <w:t>-1</w:t>
            </w:r>
          </w:p>
        </w:tc>
        <w:tc>
          <w:tcPr>
            <w:tcW w:w="1276" w:type="dxa"/>
            <w:tcBorders>
              <w:top w:val="single" w:sz="1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-9</w:t>
            </w:r>
          </w:p>
        </w:tc>
        <w:tc>
          <w:tcPr>
            <w:tcW w:w="1110" w:type="dxa"/>
            <w:tcBorders>
              <w:top w:val="single" w:sz="1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0.80</w:t>
            </w:r>
          </w:p>
        </w:tc>
        <w:tc>
          <w:tcPr>
            <w:tcW w:w="1016" w:type="dxa"/>
            <w:tcBorders>
              <w:top w:val="single" w:sz="1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0.71</w:t>
            </w:r>
          </w:p>
        </w:tc>
      </w:tr>
      <w:tr w:rsidR="005F7A48" w:rsidRPr="00215F5D" w:rsidTr="00792A36">
        <w:trPr>
          <w:trHeight w:val="300"/>
        </w:trPr>
        <w:tc>
          <w:tcPr>
            <w:tcW w:w="959" w:type="dxa"/>
            <w:tcBorders>
              <w:top w:val="single" w:sz="2" w:space="0" w:color="auto"/>
              <w:bottom w:val="single" w:sz="2" w:space="0" w:color="auto"/>
              <w:right w:val="single" w:sz="2" w:space="0" w:color="auto"/>
            </w:tcBorders>
            <w:noWrap/>
            <w:hideMark/>
          </w:tcPr>
          <w:p w:rsidR="00157D5A" w:rsidRPr="00792A36" w:rsidRDefault="00157D5A" w:rsidP="006557A2">
            <w:pPr>
              <w:jc w:val="center"/>
              <w:rPr>
                <w:rFonts w:ascii="Calibri" w:hAnsi="Calibri"/>
                <w:b/>
                <w:bCs/>
                <w:color w:val="000000"/>
                <w:sz w:val="20"/>
                <w:szCs w:val="20"/>
                <w:lang w:val="nl-NL" w:eastAsia="nl-NL"/>
              </w:rPr>
            </w:pPr>
          </w:p>
        </w:tc>
        <w:tc>
          <w:tcPr>
            <w:tcW w:w="4111" w:type="dxa"/>
            <w:tcBorders>
              <w:top w:val="single" w:sz="2" w:space="0" w:color="auto"/>
              <w:left w:val="single" w:sz="2" w:space="0" w:color="auto"/>
              <w:bottom w:val="single" w:sz="2" w:space="0" w:color="auto"/>
              <w:right w:val="single" w:sz="2" w:space="0" w:color="auto"/>
            </w:tcBorders>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2 - It is an advantage that driving becomes cheaper for people who drive little</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21</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-8</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-13</w:t>
            </w:r>
          </w:p>
        </w:tc>
        <w:tc>
          <w:tcPr>
            <w:tcW w:w="1110"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0.79</w:t>
            </w:r>
          </w:p>
        </w:tc>
        <w:tc>
          <w:tcPr>
            <w:tcW w:w="1016"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0.63</w:t>
            </w:r>
          </w:p>
        </w:tc>
      </w:tr>
      <w:tr w:rsidR="005F7A48" w:rsidRPr="00215F5D" w:rsidTr="00792A36">
        <w:trPr>
          <w:trHeight w:val="300"/>
        </w:trPr>
        <w:tc>
          <w:tcPr>
            <w:tcW w:w="959" w:type="dxa"/>
            <w:tcBorders>
              <w:top w:val="single" w:sz="2" w:space="0" w:color="auto"/>
              <w:left w:val="nil"/>
              <w:bottom w:val="single" w:sz="2" w:space="0" w:color="auto"/>
              <w:right w:val="single" w:sz="2" w:space="0" w:color="auto"/>
            </w:tcBorders>
            <w:shd w:val="clear" w:color="auto" w:fill="EEECE1" w:themeFill="background2"/>
            <w:noWrap/>
            <w:hideMark/>
          </w:tcPr>
          <w:p w:rsidR="00157D5A" w:rsidRPr="00792A36" w:rsidRDefault="00157D5A" w:rsidP="006557A2">
            <w:pPr>
              <w:jc w:val="center"/>
              <w:rPr>
                <w:rFonts w:ascii="Calibri" w:hAnsi="Calibri"/>
                <w:b/>
                <w:bCs/>
                <w:color w:val="000000"/>
                <w:sz w:val="20"/>
                <w:szCs w:val="20"/>
                <w:lang w:val="en-US" w:eastAsia="nl-NL"/>
              </w:rPr>
            </w:pPr>
            <w:r w:rsidRPr="00792A36">
              <w:rPr>
                <w:rFonts w:ascii="Calibri" w:hAnsi="Calibri"/>
                <w:b/>
                <w:bCs/>
                <w:color w:val="000000"/>
                <w:sz w:val="20"/>
                <w:szCs w:val="20"/>
                <w:lang w:val="en-US" w:eastAsia="nl-NL"/>
              </w:rPr>
              <w:t>Change in</w:t>
            </w:r>
          </w:p>
          <w:p w:rsidR="00157D5A" w:rsidRPr="00792A36" w:rsidRDefault="00157D5A" w:rsidP="006557A2">
            <w:pPr>
              <w:jc w:val="center"/>
              <w:rPr>
                <w:rFonts w:ascii="Calibri" w:hAnsi="Calibri"/>
                <w:b/>
                <w:bCs/>
                <w:color w:val="000000"/>
                <w:sz w:val="20"/>
                <w:szCs w:val="20"/>
                <w:lang w:val="en-US" w:eastAsia="nl-NL"/>
              </w:rPr>
            </w:pPr>
            <w:r w:rsidRPr="00792A36">
              <w:rPr>
                <w:rFonts w:ascii="Calibri" w:hAnsi="Calibri"/>
                <w:b/>
                <w:bCs/>
                <w:color w:val="000000"/>
                <w:sz w:val="20"/>
                <w:szCs w:val="20"/>
                <w:lang w:val="en-US" w:eastAsia="nl-NL"/>
              </w:rPr>
              <w:t>tax</w:t>
            </w:r>
          </w:p>
        </w:tc>
        <w:tc>
          <w:tcPr>
            <w:tcW w:w="4111" w:type="dxa"/>
            <w:tcBorders>
              <w:top w:val="single" w:sz="2" w:space="0" w:color="auto"/>
              <w:left w:val="single" w:sz="2" w:space="0" w:color="auto"/>
              <w:bottom w:val="single" w:sz="2" w:space="0" w:color="auto"/>
              <w:right w:val="single" w:sz="2" w:space="0" w:color="auto"/>
            </w:tcBorders>
            <w:shd w:val="clear" w:color="auto" w:fill="EEECE1" w:themeFill="background2"/>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3 - It is simple and easy if there is one variable kilometer tax instead of two types of vehicle taxes, nowadays.</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8</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lang w:val="nl-NL" w:eastAsia="nl-NL"/>
              </w:rPr>
            </w:pPr>
            <w:r w:rsidRPr="00792A36">
              <w:rPr>
                <w:rFonts w:ascii="Calibri" w:hAnsi="Calibri"/>
                <w:lang w:val="nl-NL" w:eastAsia="nl-NL"/>
              </w:rPr>
              <w:t>2</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-10</w:t>
            </w:r>
          </w:p>
        </w:tc>
        <w:tc>
          <w:tcPr>
            <w:tcW w:w="1110"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0.69</w:t>
            </w:r>
          </w:p>
        </w:tc>
        <w:tc>
          <w:tcPr>
            <w:tcW w:w="1016"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b/>
                <w:sz w:val="22"/>
                <w:szCs w:val="22"/>
                <w:lang w:val="nl-NL" w:eastAsia="nl-NL"/>
              </w:rPr>
            </w:pPr>
            <w:r w:rsidRPr="006557A2">
              <w:rPr>
                <w:rFonts w:ascii="Calibri" w:hAnsi="Calibri"/>
                <w:b/>
                <w:sz w:val="22"/>
                <w:szCs w:val="22"/>
                <w:lang w:val="nl-NL" w:eastAsia="nl-NL"/>
              </w:rPr>
              <w:t>0.59</w:t>
            </w:r>
          </w:p>
        </w:tc>
      </w:tr>
      <w:tr w:rsidR="005F7A48" w:rsidRPr="00215F5D" w:rsidTr="00792A36">
        <w:trPr>
          <w:trHeight w:val="300"/>
        </w:trPr>
        <w:tc>
          <w:tcPr>
            <w:tcW w:w="959" w:type="dxa"/>
            <w:tcBorders>
              <w:top w:val="single" w:sz="2" w:space="0" w:color="auto"/>
              <w:bottom w:val="single" w:sz="2" w:space="0" w:color="auto"/>
              <w:right w:val="single" w:sz="2" w:space="0" w:color="auto"/>
            </w:tcBorders>
            <w:noWrap/>
            <w:hideMark/>
          </w:tcPr>
          <w:p w:rsidR="00157D5A" w:rsidRPr="00792A36" w:rsidRDefault="00157D5A" w:rsidP="006557A2">
            <w:pPr>
              <w:jc w:val="center"/>
              <w:rPr>
                <w:rFonts w:ascii="Calibri" w:hAnsi="Calibri"/>
                <w:b/>
                <w:bCs/>
                <w:color w:val="000000"/>
                <w:sz w:val="20"/>
                <w:szCs w:val="20"/>
                <w:lang w:val="nl-NL" w:eastAsia="nl-NL"/>
              </w:rPr>
            </w:pPr>
          </w:p>
        </w:tc>
        <w:tc>
          <w:tcPr>
            <w:tcW w:w="4111" w:type="dxa"/>
            <w:tcBorders>
              <w:top w:val="single" w:sz="2" w:space="0" w:color="auto"/>
              <w:left w:val="single" w:sz="2" w:space="0" w:color="auto"/>
              <w:bottom w:val="single" w:sz="2" w:space="0" w:color="auto"/>
              <w:right w:val="single" w:sz="2" w:space="0" w:color="auto"/>
            </w:tcBorders>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4 - It is an advantage that new and used cars become cheaper in property and use.</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25</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-19</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-6</w:t>
            </w:r>
          </w:p>
        </w:tc>
        <w:tc>
          <w:tcPr>
            <w:tcW w:w="1110"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0.72</w:t>
            </w:r>
          </w:p>
        </w:tc>
        <w:tc>
          <w:tcPr>
            <w:tcW w:w="1016"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b/>
                <w:sz w:val="22"/>
                <w:szCs w:val="22"/>
                <w:lang w:val="nl-NL" w:eastAsia="nl-NL"/>
              </w:rPr>
            </w:pPr>
            <w:r w:rsidRPr="006557A2">
              <w:rPr>
                <w:rFonts w:ascii="Calibri" w:hAnsi="Calibri"/>
                <w:b/>
                <w:sz w:val="22"/>
                <w:szCs w:val="22"/>
                <w:lang w:val="nl-NL" w:eastAsia="nl-NL"/>
              </w:rPr>
              <w:t>0.58</w:t>
            </w:r>
          </w:p>
        </w:tc>
      </w:tr>
      <w:tr w:rsidR="005F7A48" w:rsidRPr="00215F5D" w:rsidTr="00792A36">
        <w:trPr>
          <w:trHeight w:val="300"/>
        </w:trPr>
        <w:tc>
          <w:tcPr>
            <w:tcW w:w="959" w:type="dxa"/>
            <w:tcBorders>
              <w:top w:val="single" w:sz="2" w:space="0" w:color="auto"/>
              <w:left w:val="nil"/>
              <w:bottom w:val="single" w:sz="2" w:space="0" w:color="auto"/>
              <w:right w:val="single" w:sz="2" w:space="0" w:color="auto"/>
            </w:tcBorders>
            <w:shd w:val="clear" w:color="auto" w:fill="EEECE1" w:themeFill="background2"/>
            <w:noWrap/>
            <w:hideMark/>
          </w:tcPr>
          <w:p w:rsidR="00157D5A" w:rsidRPr="00792A36" w:rsidRDefault="00157D5A" w:rsidP="006557A2">
            <w:pPr>
              <w:jc w:val="center"/>
              <w:rPr>
                <w:rFonts w:ascii="Calibri" w:hAnsi="Calibri"/>
                <w:b/>
                <w:bCs/>
                <w:color w:val="000000"/>
                <w:sz w:val="20"/>
                <w:szCs w:val="20"/>
                <w:lang w:val="nl-NL" w:eastAsia="nl-NL"/>
              </w:rPr>
            </w:pPr>
            <w:r w:rsidRPr="00792A36">
              <w:rPr>
                <w:rFonts w:ascii="Calibri" w:hAnsi="Calibri"/>
                <w:b/>
                <w:bCs/>
                <w:color w:val="000000"/>
                <w:sz w:val="20"/>
                <w:szCs w:val="20"/>
                <w:lang w:val="nl-NL" w:eastAsia="nl-NL"/>
              </w:rPr>
              <w:t>Environ-</w:t>
            </w:r>
          </w:p>
          <w:p w:rsidR="00157D5A" w:rsidRPr="00792A36" w:rsidRDefault="00157D5A" w:rsidP="006557A2">
            <w:pPr>
              <w:jc w:val="center"/>
              <w:rPr>
                <w:rFonts w:ascii="Calibri" w:hAnsi="Calibri"/>
                <w:b/>
                <w:bCs/>
                <w:color w:val="000000"/>
                <w:sz w:val="20"/>
                <w:szCs w:val="20"/>
                <w:lang w:val="nl-NL" w:eastAsia="nl-NL"/>
              </w:rPr>
            </w:pPr>
            <w:r w:rsidRPr="00792A36">
              <w:rPr>
                <w:rFonts w:ascii="Calibri" w:hAnsi="Calibri"/>
                <w:b/>
                <w:bCs/>
                <w:color w:val="000000"/>
                <w:sz w:val="20"/>
                <w:szCs w:val="20"/>
                <w:lang w:val="nl-NL" w:eastAsia="nl-NL"/>
              </w:rPr>
              <w:t>ment</w:t>
            </w:r>
          </w:p>
        </w:tc>
        <w:tc>
          <w:tcPr>
            <w:tcW w:w="4111" w:type="dxa"/>
            <w:tcBorders>
              <w:top w:val="single" w:sz="2" w:space="0" w:color="auto"/>
              <w:left w:val="single" w:sz="2" w:space="0" w:color="auto"/>
              <w:bottom w:val="single" w:sz="2" w:space="0" w:color="auto"/>
              <w:right w:val="single" w:sz="2" w:space="0" w:color="auto"/>
            </w:tcBorders>
            <w:shd w:val="clear" w:color="auto" w:fill="EEECE1" w:themeFill="background2"/>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5 - The new system contributes to a better environment because fuel-efficient cars become more attractive</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14</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-9</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lang w:val="nl-NL" w:eastAsia="nl-NL"/>
              </w:rPr>
            </w:pPr>
            <w:r w:rsidRPr="00792A36">
              <w:rPr>
                <w:rFonts w:ascii="Calibri" w:hAnsi="Calibri"/>
                <w:lang w:val="nl-NL" w:eastAsia="nl-NL"/>
              </w:rPr>
              <w:t>-5</w:t>
            </w:r>
          </w:p>
        </w:tc>
        <w:tc>
          <w:tcPr>
            <w:tcW w:w="1110"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0.63</w:t>
            </w:r>
          </w:p>
        </w:tc>
        <w:tc>
          <w:tcPr>
            <w:tcW w:w="1016"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b/>
                <w:sz w:val="22"/>
                <w:szCs w:val="22"/>
                <w:lang w:val="nl-NL" w:eastAsia="nl-NL"/>
              </w:rPr>
            </w:pPr>
            <w:r w:rsidRPr="006557A2">
              <w:rPr>
                <w:rFonts w:ascii="Calibri" w:hAnsi="Calibri"/>
                <w:b/>
                <w:sz w:val="22"/>
                <w:szCs w:val="22"/>
                <w:lang w:val="nl-NL" w:eastAsia="nl-NL"/>
              </w:rPr>
              <w:t>0.54</w:t>
            </w:r>
          </w:p>
        </w:tc>
      </w:tr>
      <w:tr w:rsidR="005F7A48" w:rsidRPr="00215F5D" w:rsidTr="00792A36">
        <w:trPr>
          <w:trHeight w:val="300"/>
        </w:trPr>
        <w:tc>
          <w:tcPr>
            <w:tcW w:w="959" w:type="dxa"/>
            <w:tcBorders>
              <w:top w:val="single" w:sz="2" w:space="0" w:color="auto"/>
              <w:bottom w:val="single" w:sz="2" w:space="0" w:color="auto"/>
              <w:right w:val="single" w:sz="2" w:space="0" w:color="auto"/>
            </w:tcBorders>
            <w:noWrap/>
            <w:hideMark/>
          </w:tcPr>
          <w:p w:rsidR="00157D5A" w:rsidRPr="00792A36" w:rsidRDefault="00157D5A" w:rsidP="006557A2">
            <w:pPr>
              <w:jc w:val="center"/>
              <w:rPr>
                <w:rFonts w:ascii="Calibri" w:hAnsi="Calibri"/>
                <w:b/>
                <w:bCs/>
                <w:color w:val="000000"/>
                <w:sz w:val="20"/>
                <w:szCs w:val="20"/>
                <w:lang w:val="nl-NL" w:eastAsia="nl-NL"/>
              </w:rPr>
            </w:pPr>
          </w:p>
        </w:tc>
        <w:tc>
          <w:tcPr>
            <w:tcW w:w="4111" w:type="dxa"/>
            <w:tcBorders>
              <w:top w:val="single" w:sz="2" w:space="0" w:color="auto"/>
              <w:left w:val="single" w:sz="2" w:space="0" w:color="auto"/>
              <w:bottom w:val="single" w:sz="2" w:space="0" w:color="auto"/>
              <w:right w:val="single" w:sz="2" w:space="0" w:color="auto"/>
            </w:tcBorders>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6 - It makes sense to pay more for a car that pollutes more.</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13</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-6</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-7</w:t>
            </w:r>
          </w:p>
        </w:tc>
        <w:tc>
          <w:tcPr>
            <w:tcW w:w="1110"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0.74</w:t>
            </w:r>
          </w:p>
        </w:tc>
        <w:tc>
          <w:tcPr>
            <w:tcW w:w="1016"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0.64</w:t>
            </w:r>
          </w:p>
        </w:tc>
      </w:tr>
      <w:tr w:rsidR="005F7A48" w:rsidRPr="00215F5D" w:rsidTr="00792A36">
        <w:trPr>
          <w:trHeight w:val="300"/>
        </w:trPr>
        <w:tc>
          <w:tcPr>
            <w:tcW w:w="959" w:type="dxa"/>
            <w:tcBorders>
              <w:top w:val="single" w:sz="2" w:space="0" w:color="auto"/>
              <w:left w:val="nil"/>
              <w:bottom w:val="single" w:sz="2" w:space="0" w:color="auto"/>
              <w:right w:val="single" w:sz="2" w:space="0" w:color="auto"/>
            </w:tcBorders>
            <w:shd w:val="clear" w:color="auto" w:fill="EEECE1" w:themeFill="background2"/>
            <w:noWrap/>
            <w:hideMark/>
          </w:tcPr>
          <w:p w:rsidR="00157D5A" w:rsidRPr="00792A36" w:rsidRDefault="00157D5A" w:rsidP="006557A2">
            <w:pPr>
              <w:jc w:val="center"/>
              <w:rPr>
                <w:rFonts w:ascii="Calibri" w:hAnsi="Calibri"/>
                <w:b/>
                <w:bCs/>
                <w:color w:val="000000"/>
                <w:sz w:val="20"/>
                <w:szCs w:val="20"/>
                <w:lang w:val="nl-NL" w:eastAsia="nl-NL"/>
              </w:rPr>
            </w:pPr>
            <w:r w:rsidRPr="00792A36">
              <w:rPr>
                <w:rFonts w:ascii="Calibri" w:hAnsi="Calibri"/>
                <w:b/>
                <w:bCs/>
                <w:color w:val="000000"/>
                <w:sz w:val="20"/>
                <w:szCs w:val="20"/>
                <w:lang w:val="nl-NL" w:eastAsia="nl-NL"/>
              </w:rPr>
              <w:t>Rush</w:t>
            </w:r>
          </w:p>
          <w:p w:rsidR="00157D5A" w:rsidRPr="00792A36" w:rsidRDefault="00157D5A" w:rsidP="006557A2">
            <w:pPr>
              <w:jc w:val="center"/>
              <w:rPr>
                <w:rFonts w:ascii="Calibri" w:hAnsi="Calibri"/>
                <w:b/>
                <w:bCs/>
                <w:color w:val="000000"/>
                <w:sz w:val="20"/>
                <w:szCs w:val="20"/>
                <w:lang w:val="nl-NL" w:eastAsia="nl-NL"/>
              </w:rPr>
            </w:pPr>
            <w:r w:rsidRPr="00792A36">
              <w:rPr>
                <w:rFonts w:ascii="Calibri" w:hAnsi="Calibri"/>
                <w:b/>
                <w:bCs/>
                <w:color w:val="000000"/>
                <w:sz w:val="20"/>
                <w:szCs w:val="20"/>
                <w:lang w:val="nl-NL" w:eastAsia="nl-NL"/>
              </w:rPr>
              <w:t>hour</w:t>
            </w:r>
          </w:p>
        </w:tc>
        <w:tc>
          <w:tcPr>
            <w:tcW w:w="4111" w:type="dxa"/>
            <w:tcBorders>
              <w:top w:val="single" w:sz="2" w:space="0" w:color="auto"/>
              <w:left w:val="single" w:sz="2" w:space="0" w:color="auto"/>
              <w:bottom w:val="single" w:sz="2" w:space="0" w:color="auto"/>
              <w:right w:val="single" w:sz="2" w:space="0" w:color="auto"/>
            </w:tcBorders>
            <w:shd w:val="clear" w:color="auto" w:fill="EEECE1" w:themeFill="background2"/>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7 - The peak rate is an unfair burden increase for people who cannot avoid the rush hour.</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28</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-11</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-17</w:t>
            </w:r>
          </w:p>
        </w:tc>
        <w:tc>
          <w:tcPr>
            <w:tcW w:w="1110"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0.83</w:t>
            </w:r>
          </w:p>
        </w:tc>
        <w:tc>
          <w:tcPr>
            <w:tcW w:w="1016"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0.61</w:t>
            </w:r>
          </w:p>
        </w:tc>
      </w:tr>
      <w:tr w:rsidR="005F7A48" w:rsidRPr="00215F5D" w:rsidTr="00792A36">
        <w:trPr>
          <w:trHeight w:val="300"/>
        </w:trPr>
        <w:tc>
          <w:tcPr>
            <w:tcW w:w="959" w:type="dxa"/>
            <w:tcBorders>
              <w:top w:val="single" w:sz="2" w:space="0" w:color="auto"/>
              <w:bottom w:val="single" w:sz="2" w:space="0" w:color="auto"/>
              <w:right w:val="single" w:sz="2" w:space="0" w:color="auto"/>
            </w:tcBorders>
            <w:noWrap/>
            <w:hideMark/>
          </w:tcPr>
          <w:p w:rsidR="00157D5A" w:rsidRPr="00792A36" w:rsidRDefault="00157D5A" w:rsidP="006557A2">
            <w:pPr>
              <w:jc w:val="center"/>
              <w:rPr>
                <w:rFonts w:ascii="Calibri" w:hAnsi="Calibri"/>
                <w:b/>
                <w:bCs/>
                <w:color w:val="000000"/>
                <w:sz w:val="20"/>
                <w:szCs w:val="20"/>
                <w:lang w:val="nl-NL" w:eastAsia="nl-NL"/>
              </w:rPr>
            </w:pPr>
          </w:p>
        </w:tc>
        <w:tc>
          <w:tcPr>
            <w:tcW w:w="4111" w:type="dxa"/>
            <w:tcBorders>
              <w:top w:val="single" w:sz="2" w:space="0" w:color="auto"/>
              <w:left w:val="single" w:sz="2" w:space="0" w:color="auto"/>
              <w:bottom w:val="single" w:sz="2" w:space="0" w:color="auto"/>
              <w:right w:val="single" w:sz="2" w:space="0" w:color="auto"/>
            </w:tcBorders>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8 - The peak rate is an effective tool for reducing congestion.</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lang w:val="nl-NL" w:eastAsia="nl-NL"/>
              </w:rPr>
            </w:pPr>
            <w:r w:rsidRPr="00792A36">
              <w:rPr>
                <w:rFonts w:ascii="Calibri" w:hAnsi="Calibri"/>
                <w:lang w:val="nl-NL" w:eastAsia="nl-NL"/>
              </w:rPr>
              <w:t>2</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9</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-11</w:t>
            </w:r>
          </w:p>
        </w:tc>
        <w:tc>
          <w:tcPr>
            <w:tcW w:w="1110"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b/>
                <w:sz w:val="22"/>
                <w:szCs w:val="22"/>
                <w:lang w:val="nl-NL" w:eastAsia="nl-NL"/>
              </w:rPr>
            </w:pPr>
            <w:r w:rsidRPr="006557A2">
              <w:rPr>
                <w:rFonts w:ascii="Calibri" w:hAnsi="Calibri"/>
                <w:b/>
                <w:sz w:val="22"/>
                <w:szCs w:val="22"/>
                <w:lang w:val="nl-NL" w:eastAsia="nl-NL"/>
              </w:rPr>
              <w:t>0.59</w:t>
            </w:r>
          </w:p>
        </w:tc>
        <w:tc>
          <w:tcPr>
            <w:tcW w:w="1016" w:type="dxa"/>
            <w:tcBorders>
              <w:top w:val="single" w:sz="2" w:space="0" w:color="auto"/>
              <w:left w:val="single" w:sz="4" w:space="0" w:color="auto"/>
              <w:bottom w:val="single" w:sz="2" w:space="0" w:color="auto"/>
            </w:tcBorders>
            <w:shd w:val="clear" w:color="auto" w:fill="FFFFFF" w:themeFill="background1"/>
          </w:tcPr>
          <w:p w:rsidR="00157D5A" w:rsidRPr="006557A2" w:rsidRDefault="00157D5A" w:rsidP="00792A36">
            <w:pPr>
              <w:jc w:val="center"/>
              <w:rPr>
                <w:rFonts w:ascii="Calibri" w:hAnsi="Calibri"/>
                <w:b/>
                <w:sz w:val="22"/>
                <w:szCs w:val="22"/>
                <w:lang w:val="nl-NL" w:eastAsia="nl-NL"/>
              </w:rPr>
            </w:pPr>
            <w:r w:rsidRPr="006557A2">
              <w:rPr>
                <w:rFonts w:ascii="Calibri" w:hAnsi="Calibri"/>
                <w:b/>
                <w:sz w:val="22"/>
                <w:szCs w:val="22"/>
                <w:lang w:val="nl-NL" w:eastAsia="nl-NL"/>
              </w:rPr>
              <w:t>0.51</w:t>
            </w:r>
          </w:p>
        </w:tc>
      </w:tr>
      <w:tr w:rsidR="005F7A48" w:rsidRPr="00215F5D" w:rsidTr="00792A36">
        <w:trPr>
          <w:trHeight w:val="300"/>
        </w:trPr>
        <w:tc>
          <w:tcPr>
            <w:tcW w:w="959" w:type="dxa"/>
            <w:tcBorders>
              <w:top w:val="single" w:sz="2" w:space="0" w:color="auto"/>
              <w:left w:val="nil"/>
              <w:bottom w:val="single" w:sz="2" w:space="0" w:color="auto"/>
              <w:right w:val="single" w:sz="2" w:space="0" w:color="auto"/>
            </w:tcBorders>
            <w:shd w:val="clear" w:color="auto" w:fill="EEECE1" w:themeFill="background2"/>
            <w:noWrap/>
            <w:hideMark/>
          </w:tcPr>
          <w:p w:rsidR="00157D5A" w:rsidRPr="00792A36" w:rsidRDefault="00157D5A" w:rsidP="006557A2">
            <w:pPr>
              <w:jc w:val="center"/>
              <w:rPr>
                <w:rFonts w:ascii="Calibri" w:hAnsi="Calibri"/>
                <w:b/>
                <w:bCs/>
                <w:color w:val="000000"/>
                <w:sz w:val="20"/>
                <w:szCs w:val="20"/>
                <w:lang w:val="nl-NL" w:eastAsia="nl-NL"/>
              </w:rPr>
            </w:pPr>
            <w:r w:rsidRPr="00792A36">
              <w:rPr>
                <w:rFonts w:ascii="Calibri" w:hAnsi="Calibri"/>
                <w:b/>
                <w:bCs/>
                <w:color w:val="000000"/>
                <w:sz w:val="20"/>
                <w:szCs w:val="20"/>
                <w:lang w:val="nl-NL" w:eastAsia="nl-NL"/>
              </w:rPr>
              <w:t>Privacy</w:t>
            </w:r>
          </w:p>
        </w:tc>
        <w:tc>
          <w:tcPr>
            <w:tcW w:w="4111" w:type="dxa"/>
            <w:tcBorders>
              <w:top w:val="single" w:sz="2" w:space="0" w:color="auto"/>
              <w:left w:val="single" w:sz="2" w:space="0" w:color="auto"/>
              <w:bottom w:val="single" w:sz="2" w:space="0" w:color="auto"/>
              <w:right w:val="single" w:sz="2" w:space="0" w:color="auto"/>
            </w:tcBorders>
            <w:shd w:val="clear" w:color="auto" w:fill="EEECE1" w:themeFill="background2"/>
            <w:noWrap/>
            <w:hideMark/>
          </w:tcPr>
          <w:p w:rsidR="006557A2" w:rsidRPr="002F6FFB" w:rsidRDefault="006557A2" w:rsidP="006557A2">
            <w:pPr>
              <w:jc w:val="center"/>
              <w:rPr>
                <w:rFonts w:asciiTheme="minorHAnsi" w:hAnsiTheme="minorHAnsi" w:cs="Arial"/>
                <w:sz w:val="20"/>
                <w:szCs w:val="20"/>
              </w:rPr>
            </w:pPr>
            <w:r w:rsidRPr="002F6FFB">
              <w:rPr>
                <w:rFonts w:asciiTheme="minorHAnsi" w:hAnsiTheme="minorHAnsi" w:cs="Arial"/>
                <w:sz w:val="20"/>
                <w:szCs w:val="20"/>
              </w:rPr>
              <w:t>9 - It's a benefit that motorists, thanks to the build-in device, get a better understanding of the cost of driving.</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-13</w:t>
            </w:r>
          </w:p>
        </w:tc>
        <w:tc>
          <w:tcPr>
            <w:tcW w:w="1276" w:type="dxa"/>
            <w:tcBorders>
              <w:top w:val="single" w:sz="2" w:space="0" w:color="auto"/>
              <w:left w:val="single" w:sz="2" w:space="0" w:color="auto"/>
              <w:bottom w:val="single" w:sz="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13</w:t>
            </w:r>
          </w:p>
        </w:tc>
        <w:tc>
          <w:tcPr>
            <w:tcW w:w="1276" w:type="dxa"/>
            <w:tcBorders>
              <w:top w:val="single" w:sz="2" w:space="0" w:color="auto"/>
              <w:left w:val="single" w:sz="2" w:space="0" w:color="auto"/>
              <w:bottom w:val="single" w:sz="2" w:space="0" w:color="auto"/>
              <w:right w:val="single" w:sz="4" w:space="0" w:color="auto"/>
            </w:tcBorders>
            <w:shd w:val="clear" w:color="auto" w:fill="61BBFF"/>
            <w:noWrap/>
            <w:hideMark/>
          </w:tcPr>
          <w:p w:rsidR="00157D5A" w:rsidRPr="00792A36" w:rsidRDefault="00157D5A" w:rsidP="00792A36">
            <w:pPr>
              <w:jc w:val="center"/>
              <w:rPr>
                <w:rFonts w:ascii="Calibri" w:hAnsi="Calibri"/>
                <w:lang w:val="nl-NL" w:eastAsia="nl-NL"/>
              </w:rPr>
            </w:pPr>
            <w:r w:rsidRPr="00792A36">
              <w:rPr>
                <w:rFonts w:ascii="Calibri" w:hAnsi="Calibri"/>
                <w:lang w:val="nl-NL" w:eastAsia="nl-NL"/>
              </w:rPr>
              <w:t>0</w:t>
            </w:r>
          </w:p>
        </w:tc>
        <w:tc>
          <w:tcPr>
            <w:tcW w:w="1110"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0.60</w:t>
            </w:r>
          </w:p>
        </w:tc>
        <w:tc>
          <w:tcPr>
            <w:tcW w:w="1016" w:type="dxa"/>
            <w:tcBorders>
              <w:top w:val="single" w:sz="2" w:space="0" w:color="auto"/>
              <w:left w:val="single" w:sz="4" w:space="0" w:color="auto"/>
              <w:bottom w:val="single" w:sz="2" w:space="0" w:color="auto"/>
              <w:right w:val="nil"/>
            </w:tcBorders>
            <w:shd w:val="clear" w:color="auto" w:fill="EEECE1" w:themeFill="background2"/>
          </w:tcPr>
          <w:p w:rsidR="00157D5A" w:rsidRPr="006557A2" w:rsidRDefault="00157D5A" w:rsidP="00792A36">
            <w:pPr>
              <w:jc w:val="center"/>
              <w:rPr>
                <w:rFonts w:ascii="Calibri" w:hAnsi="Calibri"/>
                <w:sz w:val="22"/>
                <w:szCs w:val="22"/>
                <w:lang w:val="nl-NL" w:eastAsia="nl-NL"/>
              </w:rPr>
            </w:pPr>
            <w:r w:rsidRPr="006557A2">
              <w:rPr>
                <w:rFonts w:ascii="Calibri" w:hAnsi="Calibri"/>
                <w:sz w:val="22"/>
                <w:szCs w:val="22"/>
                <w:lang w:val="nl-NL" w:eastAsia="nl-NL"/>
              </w:rPr>
              <w:t>0.66</w:t>
            </w:r>
          </w:p>
        </w:tc>
      </w:tr>
      <w:tr w:rsidR="005F7A48" w:rsidRPr="00215F5D" w:rsidTr="00792A36">
        <w:trPr>
          <w:trHeight w:val="300"/>
        </w:trPr>
        <w:tc>
          <w:tcPr>
            <w:tcW w:w="959" w:type="dxa"/>
            <w:tcBorders>
              <w:top w:val="single" w:sz="2" w:space="0" w:color="auto"/>
              <w:bottom w:val="single" w:sz="12" w:space="0" w:color="auto"/>
              <w:right w:val="single" w:sz="2" w:space="0" w:color="auto"/>
            </w:tcBorders>
            <w:noWrap/>
            <w:hideMark/>
          </w:tcPr>
          <w:p w:rsidR="00157D5A" w:rsidRPr="00792A36" w:rsidRDefault="00157D5A" w:rsidP="00792A36">
            <w:pPr>
              <w:rPr>
                <w:rFonts w:ascii="Calibri" w:hAnsi="Calibri"/>
                <w:b/>
                <w:bCs/>
                <w:color w:val="000000"/>
                <w:sz w:val="20"/>
                <w:szCs w:val="20"/>
                <w:lang w:val="nl-NL" w:eastAsia="nl-NL"/>
              </w:rPr>
            </w:pPr>
          </w:p>
        </w:tc>
        <w:tc>
          <w:tcPr>
            <w:tcW w:w="4111" w:type="dxa"/>
            <w:tcBorders>
              <w:top w:val="single" w:sz="2" w:space="0" w:color="auto"/>
              <w:left w:val="single" w:sz="2" w:space="0" w:color="auto"/>
              <w:bottom w:val="single" w:sz="12" w:space="0" w:color="auto"/>
              <w:right w:val="single" w:sz="2" w:space="0" w:color="auto"/>
            </w:tcBorders>
            <w:noWrap/>
            <w:hideMark/>
          </w:tcPr>
          <w:p w:rsidR="006557A2" w:rsidRPr="002F6FFB" w:rsidRDefault="006557A2" w:rsidP="006557A2">
            <w:pPr>
              <w:jc w:val="center"/>
              <w:rPr>
                <w:rFonts w:asciiTheme="minorHAnsi" w:hAnsiTheme="minorHAnsi" w:cs="Arial"/>
                <w:color w:val="000000"/>
                <w:sz w:val="20"/>
                <w:szCs w:val="20"/>
              </w:rPr>
            </w:pPr>
            <w:r w:rsidRPr="002F6FFB">
              <w:rPr>
                <w:rFonts w:asciiTheme="minorHAnsi" w:hAnsiTheme="minorHAnsi" w:cs="Arial"/>
                <w:color w:val="000000"/>
                <w:sz w:val="20"/>
                <w:szCs w:val="20"/>
              </w:rPr>
              <w:t>10 - Recording of information always brings risks with it. You never know what happens with the records.</w:t>
            </w:r>
          </w:p>
          <w:p w:rsidR="00157D5A" w:rsidRPr="002F6FFB" w:rsidRDefault="00157D5A" w:rsidP="006557A2">
            <w:pPr>
              <w:jc w:val="center"/>
              <w:rPr>
                <w:rFonts w:asciiTheme="minorHAnsi" w:hAnsiTheme="minorHAnsi"/>
                <w:color w:val="000000"/>
                <w:sz w:val="20"/>
                <w:szCs w:val="20"/>
                <w:lang w:eastAsia="nl-NL"/>
              </w:rPr>
            </w:pPr>
          </w:p>
        </w:tc>
        <w:tc>
          <w:tcPr>
            <w:tcW w:w="1275" w:type="dxa"/>
            <w:tcBorders>
              <w:top w:val="single" w:sz="2" w:space="0" w:color="auto"/>
              <w:left w:val="single" w:sz="2" w:space="0" w:color="auto"/>
              <w:bottom w:val="single" w:sz="12" w:space="0" w:color="auto"/>
              <w:right w:val="single" w:sz="2" w:space="0" w:color="auto"/>
            </w:tcBorders>
            <w:shd w:val="clear" w:color="auto" w:fill="94ECA3"/>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17</w:t>
            </w:r>
          </w:p>
        </w:tc>
        <w:tc>
          <w:tcPr>
            <w:tcW w:w="1276" w:type="dxa"/>
            <w:tcBorders>
              <w:top w:val="single" w:sz="2" w:space="0" w:color="auto"/>
              <w:left w:val="single" w:sz="2" w:space="0" w:color="auto"/>
              <w:bottom w:val="single" w:sz="12" w:space="0" w:color="auto"/>
              <w:right w:val="single" w:sz="2" w:space="0" w:color="auto"/>
            </w:tcBorders>
            <w:shd w:val="clear" w:color="auto" w:fill="FF6969"/>
            <w:noWrap/>
            <w:hideMark/>
          </w:tcPr>
          <w:p w:rsidR="00157D5A" w:rsidRPr="00792A36" w:rsidRDefault="00157D5A" w:rsidP="00792A36">
            <w:pPr>
              <w:jc w:val="center"/>
              <w:rPr>
                <w:rFonts w:ascii="Calibri" w:hAnsi="Calibri"/>
                <w:b/>
                <w:lang w:val="nl-NL" w:eastAsia="nl-NL"/>
              </w:rPr>
            </w:pPr>
            <w:r w:rsidRPr="00792A36">
              <w:rPr>
                <w:rFonts w:ascii="Calibri" w:hAnsi="Calibri"/>
                <w:b/>
                <w:lang w:val="nl-NL" w:eastAsia="nl-NL"/>
              </w:rPr>
              <w:t>-18</w:t>
            </w:r>
          </w:p>
        </w:tc>
        <w:tc>
          <w:tcPr>
            <w:tcW w:w="1276" w:type="dxa"/>
            <w:tcBorders>
              <w:top w:val="single" w:sz="2" w:space="0" w:color="auto"/>
              <w:left w:val="single" w:sz="2" w:space="0" w:color="auto"/>
              <w:bottom w:val="single" w:sz="12" w:space="0" w:color="auto"/>
              <w:right w:val="single" w:sz="4" w:space="0" w:color="auto"/>
            </w:tcBorders>
            <w:shd w:val="clear" w:color="auto" w:fill="61BBFF"/>
            <w:noWrap/>
            <w:hideMark/>
          </w:tcPr>
          <w:p w:rsidR="00157D5A" w:rsidRPr="00792A36" w:rsidRDefault="00157D5A" w:rsidP="00792A36">
            <w:pPr>
              <w:keepNext/>
              <w:jc w:val="center"/>
              <w:rPr>
                <w:rFonts w:ascii="Calibri" w:hAnsi="Calibri"/>
                <w:b/>
                <w:lang w:val="nl-NL" w:eastAsia="nl-NL"/>
              </w:rPr>
            </w:pPr>
            <w:r w:rsidRPr="00792A36">
              <w:rPr>
                <w:rFonts w:ascii="Calibri" w:hAnsi="Calibri"/>
                <w:b/>
                <w:lang w:val="nl-NL" w:eastAsia="nl-NL"/>
              </w:rPr>
              <w:t>-9</w:t>
            </w:r>
          </w:p>
        </w:tc>
        <w:tc>
          <w:tcPr>
            <w:tcW w:w="1110" w:type="dxa"/>
            <w:tcBorders>
              <w:top w:val="single" w:sz="2" w:space="0" w:color="auto"/>
              <w:left w:val="single" w:sz="4" w:space="0" w:color="auto"/>
              <w:bottom w:val="single" w:sz="12" w:space="0" w:color="auto"/>
            </w:tcBorders>
            <w:shd w:val="clear" w:color="auto" w:fill="FFFFFF" w:themeFill="background1"/>
          </w:tcPr>
          <w:p w:rsidR="00157D5A" w:rsidRPr="006557A2" w:rsidRDefault="00157D5A" w:rsidP="00792A36">
            <w:pPr>
              <w:keepNext/>
              <w:jc w:val="center"/>
              <w:rPr>
                <w:rFonts w:ascii="Calibri" w:hAnsi="Calibri"/>
                <w:sz w:val="22"/>
                <w:szCs w:val="22"/>
                <w:lang w:val="nl-NL" w:eastAsia="nl-NL"/>
              </w:rPr>
            </w:pPr>
            <w:r w:rsidRPr="006557A2">
              <w:rPr>
                <w:rFonts w:ascii="Calibri" w:hAnsi="Calibri"/>
                <w:sz w:val="22"/>
                <w:szCs w:val="22"/>
                <w:lang w:val="nl-NL" w:eastAsia="nl-NL"/>
              </w:rPr>
              <w:t>0.85</w:t>
            </w:r>
          </w:p>
        </w:tc>
        <w:tc>
          <w:tcPr>
            <w:tcW w:w="1016" w:type="dxa"/>
            <w:tcBorders>
              <w:top w:val="single" w:sz="2" w:space="0" w:color="auto"/>
              <w:left w:val="single" w:sz="4" w:space="0" w:color="auto"/>
              <w:bottom w:val="single" w:sz="12" w:space="0" w:color="auto"/>
            </w:tcBorders>
            <w:shd w:val="clear" w:color="auto" w:fill="FFFFFF" w:themeFill="background1"/>
          </w:tcPr>
          <w:p w:rsidR="00157D5A" w:rsidRPr="006557A2" w:rsidRDefault="00157D5A" w:rsidP="00792A36">
            <w:pPr>
              <w:keepNext/>
              <w:jc w:val="center"/>
              <w:rPr>
                <w:rFonts w:ascii="Calibri" w:hAnsi="Calibri"/>
                <w:sz w:val="22"/>
                <w:szCs w:val="22"/>
                <w:lang w:val="nl-NL" w:eastAsia="nl-NL"/>
              </w:rPr>
            </w:pPr>
            <w:r w:rsidRPr="006557A2">
              <w:rPr>
                <w:rFonts w:ascii="Calibri" w:hAnsi="Calibri"/>
                <w:sz w:val="22"/>
                <w:szCs w:val="22"/>
                <w:lang w:val="nl-NL" w:eastAsia="nl-NL"/>
              </w:rPr>
              <w:t>0.69</w:t>
            </w:r>
          </w:p>
        </w:tc>
      </w:tr>
    </w:tbl>
    <w:p w:rsidR="00157D5A" w:rsidRDefault="004F7E08" w:rsidP="00157D5A">
      <w:pPr>
        <w:spacing w:line="360" w:lineRule="auto"/>
        <w:rPr>
          <w:rFonts w:ascii="Calibri" w:hAnsi="Calibri"/>
          <w:sz w:val="20"/>
          <w:szCs w:val="20"/>
        </w:rPr>
      </w:pPr>
      <w:r w:rsidRPr="004F7E08">
        <w:rPr>
          <w:rFonts w:ascii="Calibri" w:hAnsi="Calibri"/>
          <w:b/>
          <w:noProof/>
          <w:sz w:val="20"/>
          <w:szCs w:val="20"/>
          <w:lang w:val="en-US"/>
        </w:rPr>
        <w:pict>
          <v:shape id="_x0000_s1044" type="#_x0000_t202" style="position:absolute;margin-left:-55.55pt;margin-top:462.25pt;width:540pt;height:16.75pt;z-index:251674624;mso-position-horizontal-relative:text;mso-position-vertical-relative:text" wrapcoords="-29 0 -29 20250 21600 20250 21600 0 -29 0" stroked="f">
            <v:textbox style="mso-next-textbox:#_x0000_s1044" inset="0,0,0,0">
              <w:txbxContent>
                <w:p w:rsidR="00431A8B" w:rsidRPr="00792A36" w:rsidRDefault="00431A8B" w:rsidP="00157D5A">
                  <w:pPr>
                    <w:pStyle w:val="Caption"/>
                    <w:jc w:val="center"/>
                    <w:rPr>
                      <w:rFonts w:ascii="Calibri" w:hAnsi="Calibri"/>
                      <w:sz w:val="18"/>
                      <w:szCs w:val="18"/>
                    </w:rPr>
                  </w:pPr>
                  <w:r w:rsidRPr="00792A36">
                    <w:rPr>
                      <w:rFonts w:ascii="Calibri" w:hAnsi="Calibri"/>
                      <w:sz w:val="18"/>
                      <w:szCs w:val="18"/>
                    </w:rPr>
                    <w:t>Table 4.1 - Differences per answer in percentage between the sample of the ANWB respondents and the students</w:t>
                  </w:r>
                </w:p>
                <w:p w:rsidR="00431A8B" w:rsidRPr="0003714A" w:rsidRDefault="00431A8B" w:rsidP="00157D5A">
                  <w:pPr>
                    <w:pStyle w:val="Caption"/>
                    <w:jc w:val="center"/>
                    <w:rPr>
                      <w:rFonts w:ascii="Calibri" w:hAnsi="Calibri"/>
                    </w:rPr>
                  </w:pPr>
                </w:p>
              </w:txbxContent>
            </v:textbox>
            <w10:wrap type="tight"/>
          </v:shape>
        </w:pict>
      </w:r>
      <w:r w:rsidR="00157D5A">
        <w:rPr>
          <w:rFonts w:ascii="Calibri" w:hAnsi="Calibri"/>
          <w:sz w:val="20"/>
          <w:szCs w:val="20"/>
        </w:rPr>
        <w:t xml:space="preserve">We can see in table </w:t>
      </w:r>
      <w:r w:rsidR="00713F3C">
        <w:rPr>
          <w:rFonts w:ascii="Calibri" w:hAnsi="Calibri"/>
          <w:sz w:val="20"/>
          <w:szCs w:val="20"/>
        </w:rPr>
        <w:t>4.</w:t>
      </w:r>
      <w:r w:rsidR="00157D5A">
        <w:rPr>
          <w:rFonts w:ascii="Calibri" w:hAnsi="Calibri"/>
          <w:sz w:val="20"/>
          <w:szCs w:val="20"/>
        </w:rPr>
        <w:t xml:space="preserve">1 in the green column that besides question 9 (privacy) the ANWB respondents stand in proportion more positive to every aspect on road pricing.  In the red column we see a bit more equal distribution where on the one hand the ANWB respondents disagree more (question 3, 8 and 9) and on the other hand we see that the students disagree more (question 1, 2, 4, 5, 6, 7 and 10). In the last blue column we can clearly see that on every aspect besides, question 9, the students stands for more neutral to the given aspects. </w:t>
      </w:r>
    </w:p>
    <w:p w:rsidR="00157D5A" w:rsidRDefault="00157D5A" w:rsidP="00157D5A">
      <w:pPr>
        <w:spacing w:line="360" w:lineRule="auto"/>
        <w:jc w:val="both"/>
        <w:rPr>
          <w:rFonts w:ascii="Calibri" w:hAnsi="Calibri"/>
          <w:sz w:val="20"/>
          <w:szCs w:val="20"/>
        </w:rPr>
      </w:pPr>
    </w:p>
    <w:p w:rsidR="00157D5A" w:rsidRPr="00D70454" w:rsidRDefault="00157D5A" w:rsidP="00157D5A">
      <w:pPr>
        <w:spacing w:line="360" w:lineRule="auto"/>
        <w:jc w:val="both"/>
        <w:rPr>
          <w:rFonts w:ascii="Calibri" w:hAnsi="Calibri"/>
          <w:sz w:val="20"/>
          <w:szCs w:val="20"/>
        </w:rPr>
      </w:pPr>
      <w:r>
        <w:rPr>
          <w:rFonts w:ascii="Calibri" w:hAnsi="Calibri"/>
          <w:sz w:val="20"/>
          <w:szCs w:val="20"/>
        </w:rPr>
        <w:t xml:space="preserve">With all the data summarized we can begin to adopt or reject the five hypotheses we have formulated in the beginning of this chapter. We used a bandwidth of 5%. Is the answer in table </w:t>
      </w:r>
      <w:r w:rsidR="00713F3C">
        <w:rPr>
          <w:rFonts w:ascii="Calibri" w:hAnsi="Calibri"/>
          <w:sz w:val="20"/>
          <w:szCs w:val="20"/>
        </w:rPr>
        <w:t>4.</w:t>
      </w:r>
      <w:r>
        <w:rPr>
          <w:rFonts w:ascii="Calibri" w:hAnsi="Calibri"/>
          <w:sz w:val="20"/>
          <w:szCs w:val="20"/>
        </w:rPr>
        <w:t>1 more than 5%, than we speak of difference in opinion between the ANWB respondents and the students.</w:t>
      </w:r>
    </w:p>
    <w:p w:rsidR="00157D5A" w:rsidRDefault="00157D5A" w:rsidP="00157D5A">
      <w:pPr>
        <w:spacing w:line="360" w:lineRule="auto"/>
        <w:rPr>
          <w:rFonts w:ascii="Calibri" w:hAnsi="Calibri"/>
          <w:b/>
          <w:sz w:val="20"/>
          <w:szCs w:val="20"/>
        </w:rPr>
      </w:pPr>
    </w:p>
    <w:p w:rsidR="00157D5A" w:rsidRDefault="00157D5A" w:rsidP="00157D5A">
      <w:pPr>
        <w:spacing w:line="360" w:lineRule="auto"/>
        <w:rPr>
          <w:rFonts w:ascii="Calibri" w:hAnsi="Calibri"/>
          <w:sz w:val="20"/>
          <w:szCs w:val="20"/>
        </w:rPr>
      </w:pPr>
      <w:r w:rsidRPr="00DF423A">
        <w:rPr>
          <w:rFonts w:ascii="Calibri" w:hAnsi="Calibri"/>
          <w:b/>
          <w:sz w:val="20"/>
          <w:szCs w:val="20"/>
        </w:rPr>
        <w:lastRenderedPageBreak/>
        <w:t>Hypotheses 1.1</w:t>
      </w:r>
      <w:r>
        <w:rPr>
          <w:rFonts w:ascii="Calibri" w:hAnsi="Calibri"/>
          <w:b/>
          <w:sz w:val="20"/>
          <w:szCs w:val="20"/>
        </w:rPr>
        <w:t xml:space="preserve"> (Question 1&amp;2)</w:t>
      </w:r>
      <w:r w:rsidRPr="00DF423A">
        <w:rPr>
          <w:rFonts w:ascii="Calibri" w:hAnsi="Calibri"/>
          <w:b/>
          <w:sz w:val="20"/>
          <w:szCs w:val="20"/>
        </w:rPr>
        <w:tab/>
        <w:t>-</w:t>
      </w:r>
      <w:r>
        <w:rPr>
          <w:rFonts w:ascii="Calibri" w:hAnsi="Calibri"/>
          <w:b/>
          <w:sz w:val="20"/>
          <w:szCs w:val="20"/>
        </w:rPr>
        <w:t xml:space="preserve"> </w:t>
      </w:r>
      <w:r>
        <w:rPr>
          <w:rFonts w:ascii="Calibri" w:hAnsi="Calibri"/>
          <w:sz w:val="20"/>
          <w:szCs w:val="20"/>
        </w:rPr>
        <w:t xml:space="preserve">Students have the same opinion regarding the concept of </w:t>
      </w:r>
      <w:r w:rsidRPr="00A47345">
        <w:rPr>
          <w:rFonts w:ascii="Calibri" w:hAnsi="Calibri"/>
          <w:i/>
          <w:sz w:val="20"/>
          <w:szCs w:val="20"/>
        </w:rPr>
        <w:t>pay for use</w:t>
      </w:r>
      <w:r>
        <w:rPr>
          <w:rFonts w:ascii="Calibri" w:hAnsi="Calibri"/>
          <w:sz w:val="20"/>
          <w:szCs w:val="20"/>
        </w:rPr>
        <w:t xml:space="preserve"> instead of </w:t>
      </w:r>
      <w:r w:rsidRPr="00A47345">
        <w:rPr>
          <w:rFonts w:ascii="Calibri" w:hAnsi="Calibri"/>
          <w:i/>
          <w:sz w:val="20"/>
          <w:szCs w:val="20"/>
        </w:rPr>
        <w:t>pay for possession</w:t>
      </w:r>
      <w:r>
        <w:rPr>
          <w:rFonts w:ascii="Calibri" w:hAnsi="Calibri"/>
          <w:sz w:val="20"/>
          <w:szCs w:val="20"/>
        </w:rPr>
        <w:t xml:space="preserve">. </w:t>
      </w:r>
    </w:p>
    <w:p w:rsidR="00157D5A" w:rsidRDefault="00157D5A" w:rsidP="00157D5A">
      <w:pPr>
        <w:spacing w:line="360" w:lineRule="auto"/>
        <w:rPr>
          <w:rFonts w:ascii="Calibri" w:hAnsi="Calibri"/>
          <w:b/>
          <w:sz w:val="20"/>
          <w:szCs w:val="20"/>
        </w:rPr>
      </w:pPr>
    </w:p>
    <w:p w:rsidR="00157D5A" w:rsidRPr="00DA3466" w:rsidRDefault="00157D5A" w:rsidP="00157D5A">
      <w:pPr>
        <w:spacing w:line="360" w:lineRule="auto"/>
        <w:rPr>
          <w:rFonts w:ascii="Calibri" w:hAnsi="Calibri"/>
          <w:sz w:val="20"/>
          <w:szCs w:val="20"/>
        </w:rPr>
      </w:pPr>
      <w:r w:rsidRPr="00DA3466">
        <w:rPr>
          <w:rFonts w:ascii="Calibri" w:hAnsi="Calibri"/>
          <w:b/>
          <w:sz w:val="20"/>
          <w:szCs w:val="20"/>
        </w:rPr>
        <w:t>Rejected</w:t>
      </w:r>
      <w:r>
        <w:rPr>
          <w:rFonts w:ascii="Calibri" w:hAnsi="Calibri"/>
          <w:sz w:val="20"/>
          <w:szCs w:val="20"/>
        </w:rPr>
        <w:t xml:space="preserve">, in general a majority of the ANWB respondents and students agree to this concept. However the ANWB respondents agree more to the concept of </w:t>
      </w:r>
      <w:r w:rsidRPr="00DA3466">
        <w:rPr>
          <w:rFonts w:ascii="Calibri" w:hAnsi="Calibri"/>
          <w:i/>
          <w:sz w:val="20"/>
          <w:szCs w:val="20"/>
        </w:rPr>
        <w:t>pay for use</w:t>
      </w:r>
      <w:r>
        <w:rPr>
          <w:rFonts w:ascii="Calibri" w:hAnsi="Calibri"/>
          <w:i/>
          <w:sz w:val="20"/>
          <w:szCs w:val="20"/>
        </w:rPr>
        <w:t xml:space="preserve"> </w:t>
      </w:r>
      <w:r>
        <w:rPr>
          <w:rFonts w:ascii="Calibri" w:hAnsi="Calibri"/>
          <w:sz w:val="20"/>
          <w:szCs w:val="20"/>
        </w:rPr>
        <w:t>and students disagree more and stand more neutral to the concept.</w:t>
      </w:r>
    </w:p>
    <w:p w:rsidR="00157D5A" w:rsidRDefault="00157D5A" w:rsidP="00157D5A">
      <w:pPr>
        <w:spacing w:line="360" w:lineRule="auto"/>
        <w:jc w:val="both"/>
        <w:rPr>
          <w:rFonts w:ascii="Calibri" w:hAnsi="Calibri"/>
          <w:sz w:val="16"/>
          <w:szCs w:val="16"/>
        </w:rPr>
      </w:pPr>
    </w:p>
    <w:p w:rsidR="00157D5A" w:rsidRDefault="00157D5A" w:rsidP="00157D5A">
      <w:pPr>
        <w:spacing w:line="360" w:lineRule="auto"/>
        <w:jc w:val="both"/>
        <w:rPr>
          <w:rFonts w:ascii="Calibri" w:hAnsi="Calibri"/>
          <w:sz w:val="20"/>
          <w:szCs w:val="20"/>
        </w:rPr>
      </w:pPr>
      <w:r w:rsidRPr="00DF423A">
        <w:rPr>
          <w:rFonts w:ascii="Calibri" w:hAnsi="Calibri"/>
          <w:b/>
          <w:sz w:val="20"/>
          <w:szCs w:val="20"/>
        </w:rPr>
        <w:t>Hypotheses 1.2</w:t>
      </w:r>
      <w:r>
        <w:rPr>
          <w:rFonts w:ascii="Calibri" w:hAnsi="Calibri"/>
          <w:b/>
          <w:sz w:val="20"/>
          <w:szCs w:val="20"/>
        </w:rPr>
        <w:t xml:space="preserve"> (Question 3&amp;4)</w:t>
      </w:r>
      <w:r w:rsidRPr="00DF423A">
        <w:rPr>
          <w:rFonts w:ascii="Calibri" w:hAnsi="Calibri"/>
          <w:b/>
          <w:sz w:val="20"/>
          <w:szCs w:val="20"/>
        </w:rPr>
        <w:tab/>
        <w:t>-</w:t>
      </w:r>
      <w:r>
        <w:rPr>
          <w:rFonts w:ascii="Calibri" w:hAnsi="Calibri"/>
          <w:b/>
          <w:sz w:val="20"/>
          <w:szCs w:val="20"/>
        </w:rPr>
        <w:t xml:space="preserve"> </w:t>
      </w:r>
      <w:r w:rsidRPr="00A47345">
        <w:rPr>
          <w:rFonts w:ascii="Calibri" w:hAnsi="Calibri"/>
          <w:sz w:val="20"/>
          <w:szCs w:val="20"/>
        </w:rPr>
        <w:t>Students have the same opinion</w:t>
      </w:r>
      <w:r>
        <w:rPr>
          <w:rFonts w:ascii="Calibri" w:hAnsi="Calibri"/>
          <w:sz w:val="20"/>
          <w:szCs w:val="20"/>
        </w:rPr>
        <w:t xml:space="preserve"> regarding the change of fixed car taxes into variable car taxes.  </w:t>
      </w:r>
      <w:r w:rsidRPr="00A47345">
        <w:rPr>
          <w:rFonts w:ascii="Calibri" w:hAnsi="Calibri"/>
          <w:sz w:val="20"/>
          <w:szCs w:val="20"/>
        </w:rPr>
        <w:t xml:space="preserve"> </w:t>
      </w:r>
    </w:p>
    <w:p w:rsidR="00157D5A" w:rsidRPr="003D5DD7" w:rsidRDefault="00157D5A" w:rsidP="00157D5A">
      <w:pPr>
        <w:spacing w:line="360" w:lineRule="auto"/>
        <w:jc w:val="both"/>
        <w:rPr>
          <w:rFonts w:ascii="Calibri" w:hAnsi="Calibri"/>
          <w:b/>
          <w:sz w:val="16"/>
          <w:szCs w:val="16"/>
        </w:rPr>
      </w:pPr>
    </w:p>
    <w:p w:rsidR="00157D5A" w:rsidRPr="002052BD" w:rsidRDefault="00157D5A" w:rsidP="00157D5A">
      <w:pPr>
        <w:spacing w:line="360" w:lineRule="auto"/>
        <w:jc w:val="both"/>
        <w:rPr>
          <w:rFonts w:ascii="Calibri" w:hAnsi="Calibri"/>
          <w:b/>
          <w:sz w:val="20"/>
          <w:szCs w:val="20"/>
        </w:rPr>
      </w:pPr>
      <w:r w:rsidRPr="002052BD">
        <w:rPr>
          <w:rFonts w:ascii="Calibri" w:hAnsi="Calibri"/>
          <w:b/>
          <w:sz w:val="20"/>
          <w:szCs w:val="20"/>
        </w:rPr>
        <w:t xml:space="preserve">Rejected, </w:t>
      </w:r>
      <w:r>
        <w:rPr>
          <w:rFonts w:ascii="Calibri" w:hAnsi="Calibri"/>
          <w:sz w:val="20"/>
          <w:szCs w:val="20"/>
        </w:rPr>
        <w:t xml:space="preserve">in general a majority of the ANWB respondents and students agree to this concept. However the ANWB respondents agree more to the concept of </w:t>
      </w:r>
      <w:r w:rsidRPr="00791957">
        <w:rPr>
          <w:rFonts w:ascii="Calibri" w:hAnsi="Calibri"/>
          <w:i/>
          <w:sz w:val="20"/>
          <w:szCs w:val="20"/>
        </w:rPr>
        <w:t>change in tax</w:t>
      </w:r>
      <w:r>
        <w:rPr>
          <w:rFonts w:ascii="Calibri" w:hAnsi="Calibri"/>
          <w:sz w:val="20"/>
          <w:szCs w:val="20"/>
        </w:rPr>
        <w:t xml:space="preserve"> and the students disagree more and stand more neutral to this concept. </w:t>
      </w:r>
    </w:p>
    <w:p w:rsidR="00157D5A" w:rsidRDefault="00157D5A" w:rsidP="00157D5A">
      <w:pPr>
        <w:spacing w:line="360" w:lineRule="auto"/>
        <w:jc w:val="both"/>
        <w:rPr>
          <w:rFonts w:ascii="Calibri" w:hAnsi="Calibri"/>
          <w:sz w:val="16"/>
          <w:szCs w:val="16"/>
        </w:rPr>
      </w:pPr>
    </w:p>
    <w:p w:rsidR="00157D5A" w:rsidRDefault="00157D5A" w:rsidP="00157D5A">
      <w:pPr>
        <w:spacing w:line="360" w:lineRule="auto"/>
        <w:jc w:val="both"/>
        <w:rPr>
          <w:rFonts w:ascii="Calibri" w:hAnsi="Calibri"/>
          <w:sz w:val="20"/>
          <w:szCs w:val="20"/>
        </w:rPr>
      </w:pPr>
      <w:r w:rsidRPr="00DF423A">
        <w:rPr>
          <w:rFonts w:ascii="Calibri" w:hAnsi="Calibri"/>
          <w:b/>
          <w:sz w:val="20"/>
          <w:szCs w:val="20"/>
        </w:rPr>
        <w:t>Hypotheses 1.3</w:t>
      </w:r>
      <w:r>
        <w:rPr>
          <w:rFonts w:ascii="Calibri" w:hAnsi="Calibri"/>
          <w:b/>
          <w:sz w:val="20"/>
          <w:szCs w:val="20"/>
        </w:rPr>
        <w:t xml:space="preserve"> (Question 5&amp;6)</w:t>
      </w:r>
      <w:r w:rsidRPr="00DF423A">
        <w:rPr>
          <w:rFonts w:ascii="Calibri" w:hAnsi="Calibri"/>
          <w:b/>
          <w:sz w:val="20"/>
          <w:szCs w:val="20"/>
        </w:rPr>
        <w:tab/>
        <w:t>-</w:t>
      </w:r>
      <w:r>
        <w:rPr>
          <w:rFonts w:ascii="Calibri" w:hAnsi="Calibri"/>
          <w:b/>
          <w:sz w:val="20"/>
          <w:szCs w:val="20"/>
        </w:rPr>
        <w:t xml:space="preserve"> </w:t>
      </w:r>
      <w:r w:rsidRPr="00DC11AA">
        <w:rPr>
          <w:rFonts w:ascii="Calibri" w:hAnsi="Calibri"/>
          <w:sz w:val="20"/>
          <w:szCs w:val="20"/>
        </w:rPr>
        <w:t>Students have the same opinion regarding the concept that pricing should depend on the environmental features of your car.</w:t>
      </w:r>
      <w:r w:rsidRPr="00DC11AA">
        <w:rPr>
          <w:rFonts w:ascii="Calibri" w:hAnsi="Calibri"/>
          <w:sz w:val="20"/>
          <w:szCs w:val="20"/>
        </w:rPr>
        <w:tab/>
      </w:r>
    </w:p>
    <w:p w:rsidR="00157D5A" w:rsidRPr="003D5DD7" w:rsidRDefault="00157D5A" w:rsidP="00157D5A">
      <w:pPr>
        <w:spacing w:line="360" w:lineRule="auto"/>
        <w:jc w:val="both"/>
        <w:rPr>
          <w:rFonts w:ascii="Calibri" w:hAnsi="Calibri"/>
          <w:sz w:val="20"/>
          <w:szCs w:val="20"/>
        </w:rPr>
      </w:pPr>
    </w:p>
    <w:p w:rsidR="00157D5A" w:rsidRPr="002052BD" w:rsidRDefault="00157D5A" w:rsidP="00157D5A">
      <w:pPr>
        <w:spacing w:line="360" w:lineRule="auto"/>
        <w:jc w:val="both"/>
        <w:rPr>
          <w:rFonts w:ascii="Calibri" w:hAnsi="Calibri"/>
          <w:b/>
          <w:sz w:val="20"/>
          <w:szCs w:val="20"/>
        </w:rPr>
      </w:pPr>
      <w:r w:rsidRPr="002052BD">
        <w:rPr>
          <w:rFonts w:ascii="Calibri" w:hAnsi="Calibri"/>
          <w:b/>
          <w:sz w:val="20"/>
          <w:szCs w:val="20"/>
        </w:rPr>
        <w:t>Rejected</w:t>
      </w:r>
      <w:r>
        <w:rPr>
          <w:rFonts w:ascii="Calibri" w:hAnsi="Calibri"/>
          <w:b/>
          <w:sz w:val="20"/>
          <w:szCs w:val="20"/>
        </w:rPr>
        <w:t xml:space="preserve">, </w:t>
      </w:r>
      <w:r>
        <w:rPr>
          <w:rFonts w:ascii="Calibri" w:hAnsi="Calibri"/>
          <w:sz w:val="20"/>
          <w:szCs w:val="20"/>
        </w:rPr>
        <w:t xml:space="preserve">in general a majority of the ANWB respondents and students agree to this concept. However the ANWB respondents agree more to the concept of </w:t>
      </w:r>
      <w:r>
        <w:rPr>
          <w:rFonts w:ascii="Calibri" w:hAnsi="Calibri"/>
          <w:i/>
          <w:sz w:val="20"/>
          <w:szCs w:val="20"/>
        </w:rPr>
        <w:t>the environment</w:t>
      </w:r>
      <w:r>
        <w:rPr>
          <w:rFonts w:ascii="Calibri" w:hAnsi="Calibri"/>
          <w:sz w:val="20"/>
          <w:szCs w:val="20"/>
        </w:rPr>
        <w:t xml:space="preserve"> and the students disagree more and stand more neutral to this concept.</w:t>
      </w:r>
    </w:p>
    <w:p w:rsidR="00157D5A" w:rsidRDefault="00157D5A" w:rsidP="00157D5A">
      <w:pPr>
        <w:spacing w:line="360" w:lineRule="auto"/>
        <w:jc w:val="both"/>
        <w:rPr>
          <w:rFonts w:ascii="Calibri" w:hAnsi="Calibri"/>
          <w:b/>
          <w:sz w:val="20"/>
          <w:szCs w:val="20"/>
        </w:rPr>
      </w:pPr>
    </w:p>
    <w:p w:rsidR="00157D5A" w:rsidRDefault="00157D5A" w:rsidP="00157D5A">
      <w:pPr>
        <w:spacing w:line="360" w:lineRule="auto"/>
        <w:jc w:val="both"/>
        <w:rPr>
          <w:rFonts w:ascii="Calibri" w:hAnsi="Calibri"/>
          <w:sz w:val="20"/>
          <w:szCs w:val="20"/>
        </w:rPr>
      </w:pPr>
      <w:r w:rsidRPr="00DF423A">
        <w:rPr>
          <w:rFonts w:ascii="Calibri" w:hAnsi="Calibri"/>
          <w:b/>
          <w:sz w:val="20"/>
          <w:szCs w:val="20"/>
        </w:rPr>
        <w:t>Hypotheses 1.4</w:t>
      </w:r>
      <w:r>
        <w:rPr>
          <w:rFonts w:ascii="Calibri" w:hAnsi="Calibri"/>
          <w:b/>
          <w:sz w:val="20"/>
          <w:szCs w:val="20"/>
        </w:rPr>
        <w:t xml:space="preserve"> (Question 7&amp;8)</w:t>
      </w:r>
      <w:r w:rsidRPr="00DF423A">
        <w:rPr>
          <w:rFonts w:ascii="Calibri" w:hAnsi="Calibri"/>
          <w:b/>
          <w:sz w:val="20"/>
          <w:szCs w:val="20"/>
        </w:rPr>
        <w:tab/>
      </w:r>
      <w:r>
        <w:rPr>
          <w:rFonts w:ascii="Calibri" w:hAnsi="Calibri"/>
          <w:b/>
          <w:sz w:val="20"/>
          <w:szCs w:val="20"/>
        </w:rPr>
        <w:t xml:space="preserve">- </w:t>
      </w:r>
      <w:r>
        <w:rPr>
          <w:rFonts w:ascii="Calibri" w:hAnsi="Calibri"/>
          <w:sz w:val="20"/>
          <w:szCs w:val="20"/>
        </w:rPr>
        <w:t xml:space="preserve">Students have the same opinion regarding the concept that pricing within rush hours should be higher. </w:t>
      </w:r>
    </w:p>
    <w:p w:rsidR="00157D5A" w:rsidRPr="003D5DD7" w:rsidRDefault="00157D5A" w:rsidP="00157D5A">
      <w:pPr>
        <w:spacing w:line="360" w:lineRule="auto"/>
        <w:jc w:val="both"/>
        <w:rPr>
          <w:rFonts w:ascii="Calibri" w:hAnsi="Calibri"/>
          <w:b/>
          <w:sz w:val="16"/>
          <w:szCs w:val="16"/>
        </w:rPr>
      </w:pPr>
    </w:p>
    <w:p w:rsidR="00157D5A" w:rsidRPr="00791957" w:rsidRDefault="00157D5A" w:rsidP="00157D5A">
      <w:pPr>
        <w:spacing w:line="360" w:lineRule="auto"/>
        <w:jc w:val="both"/>
        <w:rPr>
          <w:rFonts w:ascii="Calibri" w:hAnsi="Calibri"/>
          <w:sz w:val="20"/>
          <w:szCs w:val="20"/>
        </w:rPr>
      </w:pPr>
      <w:r w:rsidRPr="002052BD">
        <w:rPr>
          <w:rFonts w:ascii="Calibri" w:hAnsi="Calibri"/>
          <w:b/>
          <w:sz w:val="20"/>
          <w:szCs w:val="20"/>
        </w:rPr>
        <w:t>Partially rejected</w:t>
      </w:r>
      <w:r>
        <w:rPr>
          <w:rFonts w:ascii="Calibri" w:hAnsi="Calibri"/>
          <w:b/>
          <w:sz w:val="20"/>
          <w:szCs w:val="20"/>
        </w:rPr>
        <w:t xml:space="preserve">, </w:t>
      </w:r>
      <w:r>
        <w:rPr>
          <w:rFonts w:ascii="Calibri" w:hAnsi="Calibri"/>
          <w:sz w:val="20"/>
          <w:szCs w:val="20"/>
        </w:rPr>
        <w:t xml:space="preserve">in general the ANWB respondents agree more whether the rush hour tax is unjust and the students disagree more and stand more neutral to that question. On the other hand is the opinion whether the rush hour tax is an effective instrument to reduce congestion the same in the top box. In the bottom box the ANWB respondents disagree more to this statement and the students stand more neutral to that statement. </w:t>
      </w:r>
    </w:p>
    <w:p w:rsidR="00157D5A" w:rsidRDefault="00157D5A" w:rsidP="00157D5A">
      <w:pPr>
        <w:spacing w:line="360" w:lineRule="auto"/>
        <w:jc w:val="both"/>
        <w:rPr>
          <w:rFonts w:ascii="Calibri" w:hAnsi="Calibri"/>
          <w:sz w:val="16"/>
          <w:szCs w:val="16"/>
        </w:rPr>
      </w:pPr>
    </w:p>
    <w:p w:rsidR="00157D5A" w:rsidRPr="00F938C9" w:rsidRDefault="00157D5A" w:rsidP="00157D5A">
      <w:pPr>
        <w:spacing w:line="360" w:lineRule="auto"/>
        <w:jc w:val="both"/>
        <w:rPr>
          <w:rFonts w:ascii="Calibri" w:hAnsi="Calibri"/>
          <w:sz w:val="20"/>
          <w:szCs w:val="20"/>
        </w:rPr>
      </w:pPr>
      <w:r w:rsidRPr="00DF423A">
        <w:rPr>
          <w:rFonts w:ascii="Calibri" w:hAnsi="Calibri"/>
          <w:b/>
          <w:sz w:val="20"/>
          <w:szCs w:val="20"/>
        </w:rPr>
        <w:t>Hypotheses 1.5</w:t>
      </w:r>
      <w:r>
        <w:rPr>
          <w:rFonts w:ascii="Calibri" w:hAnsi="Calibri"/>
          <w:b/>
          <w:sz w:val="20"/>
          <w:szCs w:val="20"/>
        </w:rPr>
        <w:t xml:space="preserve"> (Question 9&amp;10)</w:t>
      </w:r>
      <w:r w:rsidRPr="00DF423A">
        <w:rPr>
          <w:rFonts w:ascii="Calibri" w:hAnsi="Calibri"/>
          <w:b/>
          <w:sz w:val="20"/>
          <w:szCs w:val="20"/>
        </w:rPr>
        <w:tab/>
        <w:t>-</w:t>
      </w:r>
      <w:r>
        <w:rPr>
          <w:rFonts w:ascii="Calibri" w:hAnsi="Calibri"/>
          <w:b/>
          <w:sz w:val="20"/>
          <w:szCs w:val="20"/>
        </w:rPr>
        <w:t xml:space="preserve"> </w:t>
      </w:r>
      <w:r w:rsidRPr="00DC11AA">
        <w:rPr>
          <w:rFonts w:ascii="Calibri" w:hAnsi="Calibri"/>
          <w:sz w:val="20"/>
          <w:szCs w:val="20"/>
        </w:rPr>
        <w:t xml:space="preserve">Students </w:t>
      </w:r>
      <w:r>
        <w:rPr>
          <w:rFonts w:ascii="Calibri" w:hAnsi="Calibri"/>
          <w:sz w:val="20"/>
          <w:szCs w:val="20"/>
        </w:rPr>
        <w:t xml:space="preserve">have the same opinion regarding the privacy issues that this build-in tracking device will give. </w:t>
      </w:r>
    </w:p>
    <w:p w:rsidR="00157D5A" w:rsidRDefault="00157D5A" w:rsidP="00157D5A">
      <w:pPr>
        <w:spacing w:line="360" w:lineRule="auto"/>
        <w:jc w:val="both"/>
        <w:rPr>
          <w:rFonts w:ascii="Calibri" w:hAnsi="Calibri"/>
          <w:b/>
          <w:sz w:val="20"/>
          <w:szCs w:val="20"/>
        </w:rPr>
      </w:pPr>
    </w:p>
    <w:p w:rsidR="004C05E4" w:rsidRDefault="00157D5A" w:rsidP="004C05E4">
      <w:pPr>
        <w:spacing w:line="360" w:lineRule="auto"/>
        <w:jc w:val="both"/>
        <w:rPr>
          <w:rFonts w:ascii="Calibri" w:hAnsi="Calibri"/>
          <w:sz w:val="20"/>
          <w:szCs w:val="20"/>
        </w:rPr>
      </w:pPr>
      <w:r>
        <w:rPr>
          <w:rFonts w:ascii="Calibri" w:hAnsi="Calibri"/>
          <w:b/>
          <w:sz w:val="20"/>
          <w:szCs w:val="20"/>
        </w:rPr>
        <w:t xml:space="preserve">Rejected, </w:t>
      </w:r>
      <w:r w:rsidRPr="00F938C9">
        <w:rPr>
          <w:rFonts w:ascii="Calibri" w:hAnsi="Calibri"/>
          <w:sz w:val="20"/>
          <w:szCs w:val="20"/>
        </w:rPr>
        <w:t>in general</w:t>
      </w:r>
      <w:r>
        <w:rPr>
          <w:rFonts w:ascii="Calibri" w:hAnsi="Calibri"/>
          <w:b/>
          <w:sz w:val="20"/>
          <w:szCs w:val="20"/>
        </w:rPr>
        <w:t xml:space="preserve"> </w:t>
      </w:r>
      <w:r>
        <w:rPr>
          <w:rFonts w:ascii="Calibri" w:hAnsi="Calibri"/>
          <w:sz w:val="20"/>
          <w:szCs w:val="20"/>
        </w:rPr>
        <w:t xml:space="preserve">the students agree more to the statement that car drivers have an advantage that this build-in device gives you more insight in the cost of travelling. The ANWB respondents disagree more to this statement. And whether these devices will give privacy issues the ANWB respondents agree more and the students disagree more and stand more neutral to the issue of privacy. </w:t>
      </w:r>
      <w:r>
        <w:rPr>
          <w:rFonts w:ascii="Calibri" w:hAnsi="Calibri"/>
          <w:b/>
          <w:sz w:val="20"/>
          <w:szCs w:val="20"/>
        </w:rPr>
        <w:tab/>
        <w:t xml:space="preserve"> </w:t>
      </w:r>
    </w:p>
    <w:p w:rsidR="004C05E4" w:rsidRDefault="004C05E4" w:rsidP="004C05E4">
      <w:pPr>
        <w:spacing w:line="360" w:lineRule="auto"/>
        <w:jc w:val="both"/>
        <w:rPr>
          <w:rFonts w:ascii="Calibri" w:hAnsi="Calibri"/>
          <w:sz w:val="20"/>
          <w:szCs w:val="20"/>
        </w:rPr>
      </w:pPr>
    </w:p>
    <w:p w:rsidR="00E42E14" w:rsidRPr="004C05E4" w:rsidRDefault="00A20461" w:rsidP="004C05E4">
      <w:pPr>
        <w:spacing w:line="360" w:lineRule="auto"/>
        <w:jc w:val="both"/>
        <w:rPr>
          <w:rFonts w:ascii="Calibri" w:hAnsi="Calibri"/>
          <w:sz w:val="20"/>
          <w:szCs w:val="20"/>
        </w:rPr>
      </w:pPr>
      <w:r>
        <w:rPr>
          <w:rFonts w:ascii="Calibri" w:hAnsi="Calibri"/>
          <w:b/>
          <w:sz w:val="20"/>
          <w:szCs w:val="20"/>
        </w:rPr>
        <w:lastRenderedPageBreak/>
        <w:t>Chapter 5</w:t>
      </w:r>
      <w:r w:rsidR="00B70ED0">
        <w:rPr>
          <w:rFonts w:ascii="Calibri" w:hAnsi="Calibri"/>
          <w:b/>
          <w:sz w:val="20"/>
          <w:szCs w:val="20"/>
        </w:rPr>
        <w:tab/>
        <w:t>Conclusions, limitations and recommendations</w:t>
      </w:r>
    </w:p>
    <w:p w:rsidR="00855525" w:rsidRDefault="00855525" w:rsidP="00E818FA">
      <w:pPr>
        <w:spacing w:line="276" w:lineRule="auto"/>
        <w:rPr>
          <w:rFonts w:ascii="Calibri" w:hAnsi="Calibri"/>
          <w:b/>
          <w:sz w:val="20"/>
          <w:szCs w:val="20"/>
        </w:rPr>
      </w:pPr>
    </w:p>
    <w:p w:rsidR="00A74724" w:rsidRDefault="00A74724" w:rsidP="00855525">
      <w:pPr>
        <w:spacing w:line="360" w:lineRule="auto"/>
        <w:jc w:val="both"/>
        <w:rPr>
          <w:rFonts w:ascii="Calibri" w:hAnsi="Calibri"/>
          <w:sz w:val="20"/>
          <w:szCs w:val="20"/>
        </w:rPr>
      </w:pPr>
      <w:r>
        <w:rPr>
          <w:rFonts w:ascii="Calibri" w:hAnsi="Calibri"/>
          <w:sz w:val="20"/>
          <w:szCs w:val="20"/>
        </w:rPr>
        <w:t>In this fifth and final chapter some conclusions on the research are drawn. The conclusions are the answers of the research questions. After the conclusions some limitations and recommendations are given. Finally, we will derive some policy recommendations from the results of our research.</w:t>
      </w:r>
    </w:p>
    <w:p w:rsidR="00397CE0" w:rsidRDefault="00397CE0" w:rsidP="00855525">
      <w:pPr>
        <w:spacing w:line="360" w:lineRule="auto"/>
        <w:jc w:val="both"/>
        <w:rPr>
          <w:rFonts w:ascii="Calibri" w:hAnsi="Calibri"/>
          <w:sz w:val="20"/>
          <w:szCs w:val="20"/>
        </w:rPr>
      </w:pPr>
    </w:p>
    <w:p w:rsidR="00855525" w:rsidRDefault="00A20461" w:rsidP="00855525">
      <w:pPr>
        <w:spacing w:line="360" w:lineRule="auto"/>
        <w:jc w:val="both"/>
        <w:rPr>
          <w:rFonts w:ascii="Calibri" w:hAnsi="Calibri"/>
          <w:b/>
          <w:sz w:val="20"/>
          <w:szCs w:val="20"/>
        </w:rPr>
      </w:pPr>
      <w:r>
        <w:rPr>
          <w:rFonts w:ascii="Calibri" w:hAnsi="Calibri"/>
          <w:b/>
          <w:sz w:val="20"/>
          <w:szCs w:val="20"/>
        </w:rPr>
        <w:t>5</w:t>
      </w:r>
      <w:r w:rsidR="00855525">
        <w:rPr>
          <w:rFonts w:ascii="Calibri" w:hAnsi="Calibri"/>
          <w:b/>
          <w:sz w:val="20"/>
          <w:szCs w:val="20"/>
        </w:rPr>
        <w:t>.1</w:t>
      </w:r>
      <w:r w:rsidR="00855525">
        <w:rPr>
          <w:rFonts w:ascii="Calibri" w:hAnsi="Calibri"/>
          <w:b/>
          <w:sz w:val="20"/>
          <w:szCs w:val="20"/>
        </w:rPr>
        <w:tab/>
        <w:t xml:space="preserve">Conclusions </w:t>
      </w:r>
      <w:r w:rsidR="00F3714D">
        <w:rPr>
          <w:rFonts w:ascii="Calibri" w:hAnsi="Calibri"/>
          <w:b/>
          <w:sz w:val="20"/>
          <w:szCs w:val="20"/>
        </w:rPr>
        <w:t>of the research</w:t>
      </w:r>
    </w:p>
    <w:p w:rsidR="00B70ED0" w:rsidRDefault="00B70ED0" w:rsidP="00855525">
      <w:pPr>
        <w:spacing w:line="360" w:lineRule="auto"/>
        <w:jc w:val="both"/>
        <w:rPr>
          <w:rFonts w:ascii="Calibri" w:hAnsi="Calibri"/>
          <w:b/>
          <w:sz w:val="20"/>
          <w:szCs w:val="20"/>
        </w:rPr>
      </w:pPr>
    </w:p>
    <w:p w:rsidR="00511650" w:rsidRPr="00511650" w:rsidRDefault="00511650" w:rsidP="00855525">
      <w:pPr>
        <w:spacing w:line="360" w:lineRule="auto"/>
        <w:jc w:val="both"/>
        <w:rPr>
          <w:rFonts w:ascii="Calibri" w:hAnsi="Calibri"/>
          <w:sz w:val="20"/>
          <w:szCs w:val="20"/>
        </w:rPr>
      </w:pPr>
      <w:r>
        <w:rPr>
          <w:rFonts w:ascii="Calibri" w:hAnsi="Calibri"/>
          <w:sz w:val="20"/>
          <w:szCs w:val="20"/>
        </w:rPr>
        <w:t>The research was done according to the research questions which were created in the first chapter. Those questions were the following:</w:t>
      </w:r>
    </w:p>
    <w:p w:rsidR="00B70ED0" w:rsidRDefault="00B70ED0" w:rsidP="00855525">
      <w:pPr>
        <w:spacing w:line="360" w:lineRule="auto"/>
        <w:jc w:val="both"/>
        <w:rPr>
          <w:rFonts w:ascii="Calibri" w:hAnsi="Calibri"/>
          <w:sz w:val="20"/>
          <w:szCs w:val="20"/>
        </w:rPr>
      </w:pPr>
    </w:p>
    <w:p w:rsidR="00FC3EBF" w:rsidRPr="009F26B6" w:rsidRDefault="00FC3EBF" w:rsidP="00FC3EBF">
      <w:pPr>
        <w:spacing w:line="360" w:lineRule="auto"/>
        <w:jc w:val="center"/>
        <w:rPr>
          <w:rFonts w:ascii="Calibri" w:hAnsi="Calibri"/>
          <w:b/>
          <w:sz w:val="20"/>
          <w:szCs w:val="20"/>
        </w:rPr>
      </w:pPr>
      <w:r>
        <w:rPr>
          <w:rFonts w:ascii="Calibri" w:hAnsi="Calibri"/>
          <w:b/>
          <w:sz w:val="20"/>
          <w:szCs w:val="20"/>
        </w:rPr>
        <w:t>Does</w:t>
      </w:r>
      <w:r w:rsidRPr="009F26B6">
        <w:rPr>
          <w:rFonts w:ascii="Calibri" w:hAnsi="Calibri"/>
          <w:b/>
          <w:sz w:val="20"/>
          <w:szCs w:val="20"/>
        </w:rPr>
        <w:t xml:space="preserve"> the </w:t>
      </w:r>
      <w:r>
        <w:rPr>
          <w:rFonts w:ascii="Calibri" w:hAnsi="Calibri"/>
          <w:b/>
          <w:sz w:val="20"/>
          <w:szCs w:val="20"/>
        </w:rPr>
        <w:t xml:space="preserve">attitude of students towards the Kilometerheffing differ from the attitude of the ANWB respondents? </w:t>
      </w:r>
    </w:p>
    <w:p w:rsidR="00FC3EBF" w:rsidRPr="009F26B6" w:rsidRDefault="00FC3EBF" w:rsidP="00FC3EBF">
      <w:pPr>
        <w:spacing w:line="360" w:lineRule="auto"/>
        <w:jc w:val="both"/>
        <w:rPr>
          <w:rFonts w:ascii="Calibri" w:hAnsi="Calibri"/>
          <w:b/>
          <w:sz w:val="20"/>
          <w:szCs w:val="20"/>
        </w:rPr>
      </w:pPr>
    </w:p>
    <w:p w:rsidR="00FC3EBF" w:rsidRPr="009F26B6" w:rsidRDefault="00FC3EBF" w:rsidP="00FC3EBF">
      <w:pPr>
        <w:spacing w:line="360" w:lineRule="auto"/>
        <w:jc w:val="both"/>
        <w:rPr>
          <w:rFonts w:ascii="Calibri" w:hAnsi="Calibri"/>
          <w:sz w:val="20"/>
          <w:szCs w:val="20"/>
        </w:rPr>
      </w:pPr>
      <w:r w:rsidRPr="009F26B6">
        <w:rPr>
          <w:rFonts w:ascii="Calibri" w:hAnsi="Calibri"/>
          <w:sz w:val="20"/>
          <w:szCs w:val="20"/>
        </w:rPr>
        <w:t>T</w:t>
      </w:r>
      <w:r>
        <w:rPr>
          <w:rFonts w:ascii="Calibri" w:hAnsi="Calibri"/>
          <w:sz w:val="20"/>
          <w:szCs w:val="20"/>
        </w:rPr>
        <w:t>he sub-questions which will lead to the answer on the central questions are the following:</w:t>
      </w:r>
    </w:p>
    <w:p w:rsidR="00FC3EBF" w:rsidRPr="009F26B6" w:rsidRDefault="00FC3EBF" w:rsidP="00FC3EBF">
      <w:pPr>
        <w:spacing w:line="360" w:lineRule="auto"/>
        <w:jc w:val="both"/>
        <w:rPr>
          <w:rFonts w:ascii="Calibri" w:hAnsi="Calibri"/>
          <w:sz w:val="20"/>
          <w:szCs w:val="20"/>
        </w:rPr>
      </w:pPr>
    </w:p>
    <w:p w:rsidR="00FC3EBF" w:rsidRPr="00C73872" w:rsidRDefault="00FC3EBF" w:rsidP="00FC3EBF">
      <w:pPr>
        <w:numPr>
          <w:ilvl w:val="0"/>
          <w:numId w:val="2"/>
        </w:numPr>
        <w:spacing w:line="360" w:lineRule="auto"/>
        <w:jc w:val="both"/>
        <w:rPr>
          <w:rFonts w:ascii="Calibri" w:hAnsi="Calibri"/>
          <w:sz w:val="20"/>
          <w:szCs w:val="20"/>
        </w:rPr>
      </w:pPr>
      <w:r w:rsidRPr="00C73872">
        <w:rPr>
          <w:rFonts w:ascii="Calibri" w:hAnsi="Calibri"/>
          <w:sz w:val="20"/>
          <w:szCs w:val="20"/>
        </w:rPr>
        <w:t>What is road pricing and what makes it so important?</w:t>
      </w:r>
    </w:p>
    <w:p w:rsidR="00FC3EBF" w:rsidRPr="00C73872" w:rsidRDefault="00FC3EBF" w:rsidP="00FC3EBF">
      <w:pPr>
        <w:numPr>
          <w:ilvl w:val="0"/>
          <w:numId w:val="2"/>
        </w:numPr>
        <w:spacing w:line="360" w:lineRule="auto"/>
        <w:jc w:val="both"/>
        <w:rPr>
          <w:rFonts w:ascii="Calibri" w:hAnsi="Calibri"/>
          <w:sz w:val="20"/>
          <w:szCs w:val="20"/>
        </w:rPr>
      </w:pPr>
      <w:r w:rsidRPr="00C73872">
        <w:rPr>
          <w:rFonts w:ascii="Calibri" w:hAnsi="Calibri"/>
          <w:sz w:val="20"/>
          <w:szCs w:val="20"/>
        </w:rPr>
        <w:t>What are the unique characteristics of the Dutch road pricing system</w:t>
      </w:r>
      <w:r>
        <w:rPr>
          <w:rFonts w:ascii="Calibri" w:hAnsi="Calibri"/>
          <w:sz w:val="20"/>
          <w:szCs w:val="20"/>
        </w:rPr>
        <w:t>, the Kilometerheffing</w:t>
      </w:r>
      <w:r w:rsidRPr="00C73872">
        <w:rPr>
          <w:rFonts w:ascii="Calibri" w:hAnsi="Calibri"/>
          <w:sz w:val="20"/>
          <w:szCs w:val="20"/>
        </w:rPr>
        <w:t>?</w:t>
      </w:r>
    </w:p>
    <w:p w:rsidR="00FC3EBF" w:rsidRPr="00B70ED0" w:rsidRDefault="00FC3EBF" w:rsidP="00FC3EBF">
      <w:pPr>
        <w:numPr>
          <w:ilvl w:val="0"/>
          <w:numId w:val="2"/>
        </w:numPr>
        <w:spacing w:line="360" w:lineRule="auto"/>
        <w:jc w:val="both"/>
        <w:rPr>
          <w:rFonts w:ascii="Calibri" w:hAnsi="Calibri"/>
          <w:sz w:val="20"/>
          <w:szCs w:val="20"/>
        </w:rPr>
      </w:pPr>
      <w:r w:rsidRPr="00C73872">
        <w:rPr>
          <w:rFonts w:ascii="Calibri" w:hAnsi="Calibri"/>
          <w:sz w:val="20"/>
          <w:szCs w:val="20"/>
        </w:rPr>
        <w:t>What are the demographic characteristics of the future generation of car users?</w:t>
      </w:r>
    </w:p>
    <w:p w:rsidR="00FC3EBF" w:rsidRDefault="00FC3EBF" w:rsidP="00FC3EBF">
      <w:pPr>
        <w:numPr>
          <w:ilvl w:val="0"/>
          <w:numId w:val="2"/>
        </w:numPr>
        <w:spacing w:line="360" w:lineRule="auto"/>
        <w:jc w:val="both"/>
        <w:rPr>
          <w:rFonts w:ascii="Calibri" w:hAnsi="Calibri"/>
          <w:sz w:val="20"/>
          <w:szCs w:val="20"/>
        </w:rPr>
      </w:pPr>
      <w:r>
        <w:rPr>
          <w:rFonts w:ascii="Calibri" w:hAnsi="Calibri"/>
          <w:sz w:val="20"/>
          <w:szCs w:val="20"/>
        </w:rPr>
        <w:t>On which topics are the opinions from students and ANWB respondents different?</w:t>
      </w:r>
    </w:p>
    <w:p w:rsidR="00B70ED0" w:rsidRDefault="00B70ED0" w:rsidP="00855525">
      <w:pPr>
        <w:spacing w:line="360" w:lineRule="auto"/>
        <w:jc w:val="both"/>
        <w:rPr>
          <w:rFonts w:ascii="Calibri" w:hAnsi="Calibri"/>
          <w:sz w:val="20"/>
          <w:szCs w:val="20"/>
        </w:rPr>
      </w:pPr>
    </w:p>
    <w:p w:rsidR="007D777C" w:rsidRDefault="00B70ED0" w:rsidP="00855525">
      <w:pPr>
        <w:spacing w:line="360" w:lineRule="auto"/>
        <w:jc w:val="both"/>
        <w:rPr>
          <w:rFonts w:ascii="Calibri" w:hAnsi="Calibri"/>
          <w:sz w:val="20"/>
          <w:szCs w:val="20"/>
        </w:rPr>
      </w:pPr>
      <w:r>
        <w:rPr>
          <w:rFonts w:ascii="Calibri" w:hAnsi="Calibri"/>
          <w:sz w:val="20"/>
          <w:szCs w:val="20"/>
        </w:rPr>
        <w:t>T</w:t>
      </w:r>
      <w:r w:rsidR="007D777C">
        <w:rPr>
          <w:rFonts w:ascii="Calibri" w:hAnsi="Calibri"/>
          <w:sz w:val="20"/>
          <w:szCs w:val="20"/>
        </w:rPr>
        <w:t>here are two main concepts in the literature for pricing for road usage: road pricing and congestion pricing. Road pricing is the more general term, which is the reason we used this term. In the current situation road users don’t pay for the external costs they generate by making use of the car. Road pricing is a concept which internalizes those external cost</w:t>
      </w:r>
      <w:r w:rsidR="00AD01DE">
        <w:rPr>
          <w:rFonts w:ascii="Calibri" w:hAnsi="Calibri"/>
          <w:sz w:val="20"/>
          <w:szCs w:val="20"/>
        </w:rPr>
        <w:t>s into the price for road usage, which ideally will lead to less congestion on the roads.</w:t>
      </w:r>
      <w:r w:rsidR="007D777C">
        <w:rPr>
          <w:rFonts w:ascii="Calibri" w:hAnsi="Calibri"/>
          <w:sz w:val="20"/>
          <w:szCs w:val="20"/>
        </w:rPr>
        <w:t xml:space="preserve"> Pigou</w:t>
      </w:r>
      <w:r w:rsidR="00BB016D">
        <w:rPr>
          <w:rFonts w:ascii="Calibri" w:hAnsi="Calibri"/>
          <w:sz w:val="20"/>
          <w:szCs w:val="20"/>
        </w:rPr>
        <w:t xml:space="preserve"> (1920)</w:t>
      </w:r>
      <w:r w:rsidR="007D777C">
        <w:rPr>
          <w:rFonts w:ascii="Calibri" w:hAnsi="Calibri"/>
          <w:sz w:val="20"/>
          <w:szCs w:val="20"/>
        </w:rPr>
        <w:t xml:space="preserve"> and Knight</w:t>
      </w:r>
      <w:r w:rsidR="00BB016D">
        <w:rPr>
          <w:rFonts w:ascii="Calibri" w:hAnsi="Calibri"/>
          <w:sz w:val="20"/>
          <w:szCs w:val="20"/>
        </w:rPr>
        <w:t xml:space="preserve"> </w:t>
      </w:r>
      <w:r w:rsidR="00AD01DE">
        <w:rPr>
          <w:rFonts w:ascii="Calibri" w:hAnsi="Calibri"/>
          <w:sz w:val="20"/>
          <w:szCs w:val="20"/>
        </w:rPr>
        <w:t xml:space="preserve">(1924) </w:t>
      </w:r>
      <w:r w:rsidR="00BB016D">
        <w:rPr>
          <w:rFonts w:ascii="Calibri" w:hAnsi="Calibri"/>
          <w:sz w:val="20"/>
          <w:szCs w:val="20"/>
        </w:rPr>
        <w:t>were the first who introduced the concept of road</w:t>
      </w:r>
      <w:r w:rsidR="00AD01DE">
        <w:rPr>
          <w:rFonts w:ascii="Calibri" w:hAnsi="Calibri"/>
          <w:sz w:val="20"/>
          <w:szCs w:val="20"/>
        </w:rPr>
        <w:t xml:space="preserve"> pricing in the literature. </w:t>
      </w:r>
      <w:r w:rsidR="00BB016D">
        <w:rPr>
          <w:rFonts w:ascii="Calibri" w:hAnsi="Calibri"/>
          <w:sz w:val="20"/>
          <w:szCs w:val="20"/>
        </w:rPr>
        <w:t>The Pigou-Knight diagram gives a good presentation of the concept behind road pricing. In the old situation equilibrium is found were the average cost curve of the car user</w:t>
      </w:r>
      <w:r w:rsidR="00AD01DE">
        <w:rPr>
          <w:rFonts w:ascii="Calibri" w:hAnsi="Calibri"/>
          <w:sz w:val="20"/>
          <w:szCs w:val="20"/>
        </w:rPr>
        <w:t xml:space="preserve"> and the demand curve intersects. In the new situation the demand curve intersects with the marginal social cost curve, which leads to a lower equilibrium. This situation is an example of first-best pricing. In practice it is hard to r</w:t>
      </w:r>
      <w:r w:rsidR="00511650">
        <w:rPr>
          <w:rFonts w:ascii="Calibri" w:hAnsi="Calibri"/>
          <w:sz w:val="20"/>
          <w:szCs w:val="20"/>
        </w:rPr>
        <w:t>each this first-best situation.</w:t>
      </w:r>
    </w:p>
    <w:p w:rsidR="00F3714D" w:rsidRDefault="00F3714D" w:rsidP="00855525">
      <w:pPr>
        <w:spacing w:line="360" w:lineRule="auto"/>
        <w:jc w:val="both"/>
        <w:rPr>
          <w:rFonts w:ascii="Calibri" w:hAnsi="Calibri"/>
          <w:sz w:val="20"/>
          <w:szCs w:val="20"/>
        </w:rPr>
      </w:pPr>
      <w:r>
        <w:rPr>
          <w:rFonts w:ascii="Calibri" w:hAnsi="Calibri"/>
          <w:sz w:val="20"/>
          <w:szCs w:val="20"/>
        </w:rPr>
        <w:t xml:space="preserve">The first option on road pricing in the Netherlands came in 1999 with the project Rekeningrijden. This plan was cancelled but in 2005 Road Pricing again came on the agenda of the government. Tests were done in different projects with the name Spitsmijden, which showed that car drivers can be influenced when they receive a certain amount of money when avoiding peak time travelling. Current situation is that the decision on the </w:t>
      </w:r>
      <w:r w:rsidR="007D4A78">
        <w:rPr>
          <w:rFonts w:ascii="Calibri" w:hAnsi="Calibri"/>
          <w:sz w:val="20"/>
          <w:szCs w:val="20"/>
        </w:rPr>
        <w:t>Kilometerheffing</w:t>
      </w:r>
      <w:r>
        <w:rPr>
          <w:rFonts w:ascii="Calibri" w:hAnsi="Calibri"/>
          <w:sz w:val="20"/>
          <w:szCs w:val="20"/>
        </w:rPr>
        <w:t xml:space="preserve"> is postponed to the next government. Unique characteristics of the Dutch system are that the system has a total coverage of the roads because of </w:t>
      </w:r>
      <w:r>
        <w:rPr>
          <w:rFonts w:ascii="Calibri" w:hAnsi="Calibri"/>
          <w:sz w:val="20"/>
          <w:szCs w:val="20"/>
        </w:rPr>
        <w:lastRenderedPageBreak/>
        <w:t>the units placed in every car, which is its largest advantage. Disadvantage of this is that it may lead to some privacy problems.</w:t>
      </w:r>
    </w:p>
    <w:p w:rsidR="00027E2E" w:rsidRDefault="004C05E4" w:rsidP="00855525">
      <w:pPr>
        <w:spacing w:line="360" w:lineRule="auto"/>
        <w:jc w:val="both"/>
        <w:rPr>
          <w:rFonts w:ascii="Calibri" w:hAnsi="Calibri"/>
          <w:sz w:val="20"/>
          <w:szCs w:val="20"/>
        </w:rPr>
      </w:pPr>
      <w:r>
        <w:rPr>
          <w:rFonts w:ascii="Calibri" w:hAnsi="Calibri"/>
          <w:sz w:val="20"/>
          <w:szCs w:val="20"/>
        </w:rPr>
        <w:t>Also from our own research</w:t>
      </w:r>
      <w:r w:rsidR="00027E2E">
        <w:rPr>
          <w:rFonts w:ascii="Calibri" w:hAnsi="Calibri"/>
          <w:sz w:val="20"/>
          <w:szCs w:val="20"/>
        </w:rPr>
        <w:t xml:space="preserve"> we can draw some conclusions. We found that ANWB respondents have mostly a more positive attitude towards the </w:t>
      </w:r>
      <w:r w:rsidR="007D4A78">
        <w:rPr>
          <w:rFonts w:ascii="Calibri" w:hAnsi="Calibri"/>
          <w:sz w:val="20"/>
          <w:szCs w:val="20"/>
        </w:rPr>
        <w:t>Kilometerheffing</w:t>
      </w:r>
      <w:r w:rsidR="00027E2E">
        <w:rPr>
          <w:rFonts w:ascii="Calibri" w:hAnsi="Calibri"/>
          <w:sz w:val="20"/>
          <w:szCs w:val="20"/>
        </w:rPr>
        <w:t xml:space="preserve"> than the students do. These differences occur mainly because students chose relatively more the neutral answer than the ANWB respondents. We believe that the reason for this is that ANWB respondents generally have more driving exper</w:t>
      </w:r>
      <w:r w:rsidR="006938F9">
        <w:rPr>
          <w:rFonts w:ascii="Calibri" w:hAnsi="Calibri"/>
          <w:sz w:val="20"/>
          <w:szCs w:val="20"/>
        </w:rPr>
        <w:t xml:space="preserve">ience, so that they have a more distinct opinion on the </w:t>
      </w:r>
      <w:r w:rsidR="00D9654A">
        <w:rPr>
          <w:rFonts w:ascii="Calibri" w:hAnsi="Calibri"/>
          <w:sz w:val="20"/>
          <w:szCs w:val="20"/>
        </w:rPr>
        <w:t>topics, which we can conclude f</w:t>
      </w:r>
      <w:r w:rsidR="006938F9">
        <w:rPr>
          <w:rFonts w:ascii="Calibri" w:hAnsi="Calibri"/>
          <w:sz w:val="20"/>
          <w:szCs w:val="20"/>
        </w:rPr>
        <w:t>r</w:t>
      </w:r>
      <w:r w:rsidR="00D9654A">
        <w:rPr>
          <w:rFonts w:ascii="Calibri" w:hAnsi="Calibri"/>
          <w:sz w:val="20"/>
          <w:szCs w:val="20"/>
        </w:rPr>
        <w:t>o</w:t>
      </w:r>
      <w:r w:rsidR="006938F9">
        <w:rPr>
          <w:rFonts w:ascii="Calibri" w:hAnsi="Calibri"/>
          <w:sz w:val="20"/>
          <w:szCs w:val="20"/>
        </w:rPr>
        <w:t>m</w:t>
      </w:r>
      <w:r w:rsidR="00D9654A">
        <w:rPr>
          <w:rFonts w:ascii="Calibri" w:hAnsi="Calibri"/>
          <w:sz w:val="20"/>
          <w:szCs w:val="20"/>
        </w:rPr>
        <w:t xml:space="preserve"> the</w:t>
      </w:r>
      <w:r w:rsidR="006938F9">
        <w:rPr>
          <w:rFonts w:ascii="Calibri" w:hAnsi="Calibri"/>
          <w:sz w:val="20"/>
          <w:szCs w:val="20"/>
        </w:rPr>
        <w:t xml:space="preserve"> strength of consensus measure, which is for all concepts higher than the strength of consensus of the students.</w:t>
      </w:r>
      <w:r w:rsidR="001710B6">
        <w:rPr>
          <w:rFonts w:ascii="Calibri" w:hAnsi="Calibri"/>
          <w:sz w:val="20"/>
          <w:szCs w:val="20"/>
        </w:rPr>
        <w:t xml:space="preserve"> From this research we can conclude that the opinion of students is more divided than the opinion of the ANWB respondents. The students are standing more moderate against the </w:t>
      </w:r>
      <w:r w:rsidR="007D4A78">
        <w:rPr>
          <w:rFonts w:ascii="Calibri" w:hAnsi="Calibri"/>
          <w:sz w:val="20"/>
          <w:szCs w:val="20"/>
        </w:rPr>
        <w:t>Kilometerheffing</w:t>
      </w:r>
      <w:r w:rsidR="001710B6">
        <w:rPr>
          <w:rFonts w:ascii="Calibri" w:hAnsi="Calibri"/>
          <w:sz w:val="20"/>
          <w:szCs w:val="20"/>
        </w:rPr>
        <w:t xml:space="preserve"> than ANWB respondents, but still positive.</w:t>
      </w:r>
    </w:p>
    <w:p w:rsidR="004C05E4" w:rsidRDefault="004C05E4" w:rsidP="00A20461">
      <w:pPr>
        <w:spacing w:line="360" w:lineRule="auto"/>
        <w:rPr>
          <w:rFonts w:ascii="Calibri" w:hAnsi="Calibri"/>
          <w:sz w:val="20"/>
          <w:szCs w:val="20"/>
        </w:rPr>
      </w:pPr>
    </w:p>
    <w:p w:rsidR="00397CE0" w:rsidRPr="00A20461" w:rsidRDefault="00A20461" w:rsidP="00A20461">
      <w:pPr>
        <w:spacing w:line="360" w:lineRule="auto"/>
        <w:rPr>
          <w:rFonts w:ascii="Calibri" w:hAnsi="Calibri"/>
          <w:sz w:val="20"/>
          <w:szCs w:val="20"/>
        </w:rPr>
      </w:pPr>
      <w:r>
        <w:rPr>
          <w:rFonts w:ascii="Calibri" w:hAnsi="Calibri"/>
          <w:b/>
          <w:sz w:val="20"/>
          <w:szCs w:val="20"/>
        </w:rPr>
        <w:t>5</w:t>
      </w:r>
      <w:r w:rsidR="00C54889">
        <w:rPr>
          <w:rFonts w:ascii="Calibri" w:hAnsi="Calibri"/>
          <w:b/>
          <w:sz w:val="20"/>
          <w:szCs w:val="20"/>
        </w:rPr>
        <w:t>.2</w:t>
      </w:r>
      <w:r w:rsidR="00397CE0">
        <w:rPr>
          <w:rFonts w:ascii="Calibri" w:hAnsi="Calibri"/>
          <w:b/>
          <w:sz w:val="20"/>
          <w:szCs w:val="20"/>
        </w:rPr>
        <w:tab/>
        <w:t>Policy recommendations</w:t>
      </w:r>
    </w:p>
    <w:p w:rsidR="00511650" w:rsidRDefault="00511650" w:rsidP="00A20461">
      <w:pPr>
        <w:spacing w:line="360" w:lineRule="auto"/>
        <w:jc w:val="both"/>
        <w:rPr>
          <w:rFonts w:ascii="Calibri" w:hAnsi="Calibri"/>
          <w:sz w:val="20"/>
          <w:szCs w:val="20"/>
        </w:rPr>
      </w:pPr>
      <w:r>
        <w:rPr>
          <w:rFonts w:ascii="Calibri" w:hAnsi="Calibri"/>
          <w:sz w:val="20"/>
          <w:szCs w:val="20"/>
        </w:rPr>
        <w:t>After the conclusions from the literature study and the empirical research we can derive some policy recommendations for policy makers:</w:t>
      </w:r>
    </w:p>
    <w:p w:rsidR="004C05E4" w:rsidRDefault="004C05E4" w:rsidP="00A20461">
      <w:pPr>
        <w:spacing w:line="360" w:lineRule="auto"/>
        <w:jc w:val="both"/>
        <w:rPr>
          <w:rFonts w:ascii="Calibri" w:hAnsi="Calibri"/>
          <w:sz w:val="20"/>
          <w:szCs w:val="20"/>
        </w:rPr>
      </w:pPr>
    </w:p>
    <w:p w:rsidR="0001185D" w:rsidRDefault="0001185D" w:rsidP="0001185D">
      <w:pPr>
        <w:pStyle w:val="ListParagraph"/>
        <w:numPr>
          <w:ilvl w:val="0"/>
          <w:numId w:val="2"/>
        </w:numPr>
        <w:spacing w:line="360" w:lineRule="auto"/>
        <w:jc w:val="both"/>
        <w:rPr>
          <w:rFonts w:ascii="Calibri" w:hAnsi="Calibri"/>
          <w:sz w:val="20"/>
          <w:szCs w:val="20"/>
        </w:rPr>
      </w:pPr>
      <w:r>
        <w:rPr>
          <w:rFonts w:ascii="Calibri" w:hAnsi="Calibri"/>
          <w:sz w:val="20"/>
          <w:szCs w:val="20"/>
        </w:rPr>
        <w:t xml:space="preserve">Take into account that students are more moderate in their opinion than the ANWB respondents. They should be better informed on the plans of the </w:t>
      </w:r>
      <w:r w:rsidR="007D4A78">
        <w:rPr>
          <w:rFonts w:ascii="Calibri" w:hAnsi="Calibri"/>
          <w:sz w:val="20"/>
          <w:szCs w:val="20"/>
        </w:rPr>
        <w:t>Kilometerheffing</w:t>
      </w:r>
      <w:r>
        <w:rPr>
          <w:rFonts w:ascii="Calibri" w:hAnsi="Calibri"/>
          <w:sz w:val="20"/>
          <w:szCs w:val="20"/>
        </w:rPr>
        <w:t xml:space="preserve"> and where needed the plans should be refined, since students are the future car users.</w:t>
      </w:r>
    </w:p>
    <w:p w:rsidR="0001185D" w:rsidRDefault="00511650" w:rsidP="0001185D">
      <w:pPr>
        <w:pStyle w:val="ListParagraph"/>
        <w:numPr>
          <w:ilvl w:val="0"/>
          <w:numId w:val="2"/>
        </w:numPr>
        <w:spacing w:line="360" w:lineRule="auto"/>
        <w:jc w:val="both"/>
        <w:rPr>
          <w:rFonts w:ascii="Calibri" w:hAnsi="Calibri"/>
          <w:sz w:val="20"/>
          <w:szCs w:val="20"/>
        </w:rPr>
      </w:pPr>
      <w:r>
        <w:rPr>
          <w:rFonts w:ascii="Calibri" w:hAnsi="Calibri"/>
          <w:sz w:val="20"/>
          <w:szCs w:val="20"/>
        </w:rPr>
        <w:t>Do not focus on first-best solutions; in practice those are very hard to reach. Instead of this try to focus on second-best solutions.</w:t>
      </w:r>
    </w:p>
    <w:p w:rsidR="00C54889" w:rsidRDefault="00C54889" w:rsidP="00C54889">
      <w:pPr>
        <w:spacing w:line="360" w:lineRule="auto"/>
        <w:jc w:val="both"/>
        <w:rPr>
          <w:rFonts w:ascii="Calibri" w:hAnsi="Calibri"/>
          <w:b/>
          <w:sz w:val="20"/>
          <w:szCs w:val="20"/>
        </w:rPr>
      </w:pPr>
    </w:p>
    <w:p w:rsidR="00C54889" w:rsidRPr="00C54889" w:rsidRDefault="004C05E4" w:rsidP="00C54889">
      <w:pPr>
        <w:spacing w:line="360" w:lineRule="auto"/>
        <w:jc w:val="both"/>
        <w:rPr>
          <w:rFonts w:ascii="Calibri" w:hAnsi="Calibri"/>
          <w:sz w:val="20"/>
          <w:szCs w:val="20"/>
        </w:rPr>
      </w:pPr>
      <w:r>
        <w:rPr>
          <w:rFonts w:ascii="Calibri" w:hAnsi="Calibri"/>
          <w:b/>
          <w:sz w:val="20"/>
          <w:szCs w:val="20"/>
        </w:rPr>
        <w:t>5</w:t>
      </w:r>
      <w:r w:rsidR="00C54889">
        <w:rPr>
          <w:rFonts w:ascii="Calibri" w:hAnsi="Calibri"/>
          <w:b/>
          <w:sz w:val="20"/>
          <w:szCs w:val="20"/>
        </w:rPr>
        <w:t>.3</w:t>
      </w:r>
      <w:r w:rsidR="00C54889" w:rsidRPr="00C54889">
        <w:rPr>
          <w:rFonts w:ascii="Calibri" w:hAnsi="Calibri"/>
          <w:b/>
          <w:sz w:val="20"/>
          <w:szCs w:val="20"/>
        </w:rPr>
        <w:tab/>
        <w:t>Limitations and recommendations</w:t>
      </w:r>
    </w:p>
    <w:p w:rsidR="00511650" w:rsidRDefault="00511650" w:rsidP="00C54889">
      <w:pPr>
        <w:spacing w:line="360" w:lineRule="auto"/>
        <w:jc w:val="both"/>
        <w:rPr>
          <w:rFonts w:ascii="Calibri" w:hAnsi="Calibri"/>
          <w:sz w:val="20"/>
          <w:szCs w:val="20"/>
        </w:rPr>
      </w:pPr>
      <w:r>
        <w:rPr>
          <w:rFonts w:ascii="Calibri" w:hAnsi="Calibri"/>
          <w:sz w:val="20"/>
          <w:szCs w:val="20"/>
        </w:rPr>
        <w:t xml:space="preserve">All researches have some limitations. So, also during the preparation of this research some limitations came up. One of the hardest parts in the literature study was the fact that there is vey, very much literature on road pricing. This may lead to the fact that some issues within the concept of road pricing are over- or underexposed. </w:t>
      </w:r>
      <w:r w:rsidR="00696946">
        <w:rPr>
          <w:rFonts w:ascii="Calibri" w:hAnsi="Calibri"/>
          <w:sz w:val="20"/>
          <w:szCs w:val="20"/>
        </w:rPr>
        <w:t>Also there are some limitations in the database I created with Leo de Jongh. Compared to the ANWB database, our database was small. Also the number of university students might be relatively high compared to the other students.</w:t>
      </w:r>
    </w:p>
    <w:p w:rsidR="00511650" w:rsidRDefault="00511650" w:rsidP="00C54889">
      <w:pPr>
        <w:spacing w:line="360" w:lineRule="auto"/>
        <w:jc w:val="both"/>
        <w:rPr>
          <w:rFonts w:ascii="Calibri" w:hAnsi="Calibri"/>
          <w:sz w:val="20"/>
          <w:szCs w:val="20"/>
        </w:rPr>
      </w:pPr>
    </w:p>
    <w:p w:rsidR="00C54889" w:rsidRPr="00C54889" w:rsidRDefault="00C54889" w:rsidP="00C54889">
      <w:pPr>
        <w:spacing w:line="360" w:lineRule="auto"/>
        <w:jc w:val="both"/>
        <w:rPr>
          <w:rFonts w:ascii="Calibri" w:hAnsi="Calibri"/>
          <w:sz w:val="20"/>
          <w:szCs w:val="20"/>
        </w:rPr>
      </w:pPr>
      <w:r w:rsidRPr="00C54889">
        <w:rPr>
          <w:rFonts w:ascii="Calibri" w:hAnsi="Calibri"/>
          <w:sz w:val="20"/>
          <w:szCs w:val="20"/>
        </w:rPr>
        <w:t>Besides the limitations we also have some recommendations for further research</w:t>
      </w:r>
      <w:r w:rsidR="00696946">
        <w:rPr>
          <w:rFonts w:ascii="Calibri" w:hAnsi="Calibri"/>
          <w:sz w:val="20"/>
          <w:szCs w:val="20"/>
        </w:rPr>
        <w:t xml:space="preserve"> on the particular topic</w:t>
      </w:r>
      <w:r w:rsidRPr="00C54889">
        <w:rPr>
          <w:rFonts w:ascii="Calibri" w:hAnsi="Calibri"/>
          <w:sz w:val="20"/>
          <w:szCs w:val="20"/>
        </w:rPr>
        <w:t>. In future research the sample could be enl</w:t>
      </w:r>
      <w:r w:rsidR="00696946">
        <w:rPr>
          <w:rFonts w:ascii="Calibri" w:hAnsi="Calibri"/>
          <w:sz w:val="20"/>
          <w:szCs w:val="20"/>
        </w:rPr>
        <w:t>arged, to get more proper data. And also the target group can be divided into more subgroups, to gain better insights in the opinion of specific groups.</w:t>
      </w:r>
    </w:p>
    <w:p w:rsidR="00C54889" w:rsidRPr="00C54889" w:rsidRDefault="00C54889" w:rsidP="00C54889">
      <w:pPr>
        <w:spacing w:line="360" w:lineRule="auto"/>
        <w:jc w:val="both"/>
        <w:rPr>
          <w:rFonts w:ascii="Calibri" w:hAnsi="Calibri"/>
          <w:sz w:val="20"/>
          <w:szCs w:val="20"/>
        </w:rPr>
      </w:pPr>
    </w:p>
    <w:p w:rsidR="00C54889" w:rsidRPr="00C54889" w:rsidRDefault="00C54889" w:rsidP="00C54889">
      <w:pPr>
        <w:pStyle w:val="ListParagraph"/>
        <w:spacing w:line="360" w:lineRule="auto"/>
        <w:jc w:val="both"/>
        <w:rPr>
          <w:rFonts w:ascii="Calibri" w:hAnsi="Calibri"/>
          <w:sz w:val="20"/>
          <w:szCs w:val="20"/>
        </w:rPr>
      </w:pPr>
    </w:p>
    <w:p w:rsidR="00855525" w:rsidRDefault="00855525" w:rsidP="00E818FA">
      <w:pPr>
        <w:spacing w:line="276" w:lineRule="auto"/>
        <w:rPr>
          <w:rFonts w:ascii="Calibri" w:hAnsi="Calibri"/>
          <w:sz w:val="20"/>
          <w:szCs w:val="20"/>
        </w:rPr>
      </w:pPr>
    </w:p>
    <w:p w:rsidR="00855525" w:rsidRDefault="00855525" w:rsidP="00E818FA">
      <w:pPr>
        <w:spacing w:line="276" w:lineRule="auto"/>
        <w:rPr>
          <w:rFonts w:ascii="Calibri" w:hAnsi="Calibri"/>
          <w:sz w:val="20"/>
          <w:szCs w:val="20"/>
        </w:rPr>
      </w:pPr>
    </w:p>
    <w:p w:rsidR="00855525" w:rsidRPr="00855525" w:rsidRDefault="00855525" w:rsidP="00E818FA">
      <w:pPr>
        <w:spacing w:line="276" w:lineRule="auto"/>
        <w:rPr>
          <w:rFonts w:ascii="Calibri" w:hAnsi="Calibri"/>
          <w:sz w:val="20"/>
          <w:szCs w:val="20"/>
        </w:rPr>
      </w:pPr>
    </w:p>
    <w:p w:rsidR="00AD01DE" w:rsidRDefault="00AD01DE" w:rsidP="00C218B6">
      <w:pPr>
        <w:spacing w:line="276" w:lineRule="auto"/>
        <w:rPr>
          <w:rFonts w:ascii="Calibri" w:hAnsi="Calibri"/>
          <w:b/>
          <w:sz w:val="20"/>
          <w:szCs w:val="20"/>
        </w:rPr>
      </w:pPr>
    </w:p>
    <w:p w:rsidR="00E42E14" w:rsidRPr="00696946" w:rsidRDefault="00E42E14" w:rsidP="00696946">
      <w:pPr>
        <w:spacing w:line="276" w:lineRule="auto"/>
        <w:rPr>
          <w:rFonts w:ascii="Calibri" w:hAnsi="Calibri"/>
          <w:sz w:val="20"/>
          <w:szCs w:val="20"/>
        </w:rPr>
      </w:pPr>
      <w:r>
        <w:rPr>
          <w:rFonts w:ascii="Calibri" w:hAnsi="Calibri"/>
          <w:b/>
          <w:sz w:val="20"/>
          <w:szCs w:val="20"/>
        </w:rPr>
        <w:lastRenderedPageBreak/>
        <w:t>Afterword</w:t>
      </w:r>
    </w:p>
    <w:p w:rsidR="005512CD" w:rsidRDefault="005512CD">
      <w:pPr>
        <w:rPr>
          <w:rFonts w:ascii="Calibri" w:hAnsi="Calibri"/>
          <w:b/>
          <w:sz w:val="20"/>
          <w:szCs w:val="20"/>
        </w:rPr>
      </w:pPr>
    </w:p>
    <w:p w:rsidR="002E665C" w:rsidRDefault="00E27BBF" w:rsidP="005512CD">
      <w:pPr>
        <w:spacing w:line="360" w:lineRule="auto"/>
        <w:jc w:val="both"/>
        <w:rPr>
          <w:rFonts w:asciiTheme="minorHAnsi" w:hAnsiTheme="minorHAnsi" w:cs="Arial"/>
          <w:color w:val="000000"/>
          <w:sz w:val="20"/>
          <w:szCs w:val="20"/>
        </w:rPr>
      </w:pPr>
      <w:r>
        <w:rPr>
          <w:rFonts w:asciiTheme="minorHAnsi" w:hAnsiTheme="minorHAnsi" w:cs="Arial"/>
          <w:color w:val="000000"/>
          <w:sz w:val="20"/>
          <w:szCs w:val="20"/>
        </w:rPr>
        <w:t>With the start of the Master programme Urban, Port and Transport economics, the most interesting subjects in my opinion were the transport related subjects. So, from the beginning it was clear for me that I wanted to write the Master thesis on a topic related to transport economics. At the start of 2010 the Kilometerheffing became a hot issue in the Dutch society. This is the reason that I wanted to write the thesis about this topic. When I did the survey of the ANWB, I was thinking what the opinion of only students would be on this subject: a thesis subject was born. I approached my supervisor Giuliano Mingardo</w:t>
      </w:r>
      <w:r w:rsidR="002E665C">
        <w:rPr>
          <w:rFonts w:asciiTheme="minorHAnsi" w:hAnsiTheme="minorHAnsi" w:cs="Arial"/>
          <w:color w:val="000000"/>
          <w:sz w:val="20"/>
          <w:szCs w:val="20"/>
        </w:rPr>
        <w:t xml:space="preserve">, one of the lecturers in transport economics in the Master programme, </w:t>
      </w:r>
      <w:r>
        <w:rPr>
          <w:rFonts w:asciiTheme="minorHAnsi" w:hAnsiTheme="minorHAnsi" w:cs="Arial"/>
          <w:color w:val="000000"/>
          <w:sz w:val="20"/>
          <w:szCs w:val="20"/>
        </w:rPr>
        <w:t>and he was enthusiastic about the topic.</w:t>
      </w:r>
      <w:r w:rsidR="002E665C">
        <w:rPr>
          <w:rFonts w:asciiTheme="minorHAnsi" w:hAnsiTheme="minorHAnsi" w:cs="Arial"/>
          <w:color w:val="000000"/>
          <w:sz w:val="20"/>
          <w:szCs w:val="20"/>
        </w:rPr>
        <w:t xml:space="preserve"> In a discussion on the Master thesis with Leo de Jongh we came up with the idea of using the same database for our theses. Together with his thesis I think we have covered the topic in a proper way. </w:t>
      </w:r>
    </w:p>
    <w:p w:rsidR="002E665C" w:rsidRDefault="002E665C" w:rsidP="005512CD">
      <w:pPr>
        <w:spacing w:line="360" w:lineRule="auto"/>
        <w:jc w:val="both"/>
        <w:rPr>
          <w:rFonts w:asciiTheme="minorHAnsi" w:hAnsiTheme="minorHAnsi" w:cs="Arial"/>
          <w:color w:val="000000"/>
          <w:sz w:val="20"/>
          <w:szCs w:val="20"/>
        </w:rPr>
      </w:pPr>
    </w:p>
    <w:p w:rsidR="005512CD" w:rsidRDefault="002E665C" w:rsidP="005512CD">
      <w:pPr>
        <w:spacing w:line="360" w:lineRule="auto"/>
        <w:jc w:val="both"/>
        <w:rPr>
          <w:rFonts w:asciiTheme="minorHAnsi" w:hAnsiTheme="minorHAnsi" w:cs="Arial"/>
          <w:color w:val="000000"/>
          <w:sz w:val="20"/>
          <w:szCs w:val="20"/>
        </w:rPr>
      </w:pPr>
      <w:r>
        <w:rPr>
          <w:rFonts w:asciiTheme="minorHAnsi" w:hAnsiTheme="minorHAnsi" w:cs="Arial"/>
          <w:color w:val="000000"/>
          <w:sz w:val="20"/>
          <w:szCs w:val="20"/>
        </w:rPr>
        <w:t>During the past four months I have written this thesis with pleasure and enthusiasm. I would like to thank Giuliano for his nice lectures, good advises and never-ending enthusiasm on the topic. I would also like to thank Leo</w:t>
      </w:r>
      <w:r w:rsidR="004C2A96">
        <w:rPr>
          <w:rFonts w:asciiTheme="minorHAnsi" w:hAnsiTheme="minorHAnsi" w:cs="Arial"/>
          <w:color w:val="000000"/>
          <w:sz w:val="20"/>
          <w:szCs w:val="20"/>
        </w:rPr>
        <w:t>, my research partner,</w:t>
      </w:r>
      <w:r>
        <w:rPr>
          <w:rFonts w:asciiTheme="minorHAnsi" w:hAnsiTheme="minorHAnsi" w:cs="Arial"/>
          <w:color w:val="000000"/>
          <w:sz w:val="20"/>
          <w:szCs w:val="20"/>
        </w:rPr>
        <w:t xml:space="preserve"> for the good cooperation we had when I was writing the thesis. In five years on the Erasmus University Rotterdam, </w:t>
      </w:r>
      <w:r w:rsidR="004C2A96">
        <w:rPr>
          <w:rFonts w:asciiTheme="minorHAnsi" w:hAnsiTheme="minorHAnsi" w:cs="Arial"/>
          <w:color w:val="000000"/>
          <w:sz w:val="20"/>
          <w:szCs w:val="20"/>
        </w:rPr>
        <w:t>and five years of teamwork, we know we can count on each other.</w:t>
      </w:r>
    </w:p>
    <w:p w:rsidR="004C2A96" w:rsidRDefault="004C2A96" w:rsidP="005512CD">
      <w:pPr>
        <w:spacing w:line="360" w:lineRule="auto"/>
        <w:jc w:val="both"/>
        <w:rPr>
          <w:rFonts w:asciiTheme="minorHAnsi" w:hAnsiTheme="minorHAnsi" w:cs="Arial"/>
          <w:color w:val="000000"/>
          <w:sz w:val="20"/>
          <w:szCs w:val="20"/>
        </w:rPr>
      </w:pPr>
    </w:p>
    <w:p w:rsidR="004C2A96" w:rsidRDefault="004C2A96" w:rsidP="005512CD">
      <w:pPr>
        <w:spacing w:line="360" w:lineRule="auto"/>
        <w:jc w:val="both"/>
        <w:rPr>
          <w:rFonts w:asciiTheme="minorHAnsi" w:hAnsiTheme="minorHAnsi" w:cs="Arial"/>
          <w:color w:val="000000"/>
          <w:sz w:val="20"/>
          <w:szCs w:val="20"/>
        </w:rPr>
      </w:pPr>
      <w:r>
        <w:rPr>
          <w:rFonts w:asciiTheme="minorHAnsi" w:hAnsiTheme="minorHAnsi" w:cs="Arial"/>
          <w:color w:val="000000"/>
          <w:sz w:val="20"/>
          <w:szCs w:val="20"/>
        </w:rPr>
        <w:t xml:space="preserve">Gouda, </w:t>
      </w:r>
    </w:p>
    <w:p w:rsidR="004C2A96" w:rsidRDefault="004C2A96" w:rsidP="005512CD">
      <w:pPr>
        <w:spacing w:line="360" w:lineRule="auto"/>
        <w:jc w:val="both"/>
        <w:rPr>
          <w:rFonts w:asciiTheme="minorHAnsi" w:hAnsiTheme="minorHAnsi" w:cs="Arial"/>
          <w:color w:val="000000"/>
          <w:sz w:val="20"/>
          <w:szCs w:val="20"/>
        </w:rPr>
      </w:pPr>
      <w:r>
        <w:rPr>
          <w:rFonts w:asciiTheme="minorHAnsi" w:hAnsiTheme="minorHAnsi" w:cs="Arial"/>
          <w:color w:val="000000"/>
          <w:sz w:val="20"/>
          <w:szCs w:val="20"/>
        </w:rPr>
        <w:t>July 2010</w:t>
      </w:r>
    </w:p>
    <w:p w:rsidR="005512CD" w:rsidRPr="005512CD" w:rsidRDefault="005512CD" w:rsidP="005512CD">
      <w:pPr>
        <w:spacing w:line="360" w:lineRule="auto"/>
        <w:jc w:val="both"/>
        <w:rPr>
          <w:rFonts w:asciiTheme="minorHAnsi" w:hAnsiTheme="minorHAnsi"/>
          <w:b/>
          <w:sz w:val="20"/>
          <w:szCs w:val="20"/>
        </w:rPr>
      </w:pPr>
    </w:p>
    <w:p w:rsidR="00E42E14" w:rsidRDefault="00E42E14" w:rsidP="005512CD">
      <w:pPr>
        <w:rPr>
          <w:rFonts w:ascii="Calibri" w:hAnsi="Calibri"/>
          <w:b/>
          <w:sz w:val="20"/>
          <w:szCs w:val="20"/>
        </w:rPr>
      </w:pPr>
      <w:r>
        <w:rPr>
          <w:rFonts w:ascii="Calibri" w:hAnsi="Calibri"/>
          <w:b/>
          <w:sz w:val="20"/>
          <w:szCs w:val="20"/>
        </w:rPr>
        <w:br w:type="page"/>
      </w:r>
    </w:p>
    <w:p w:rsidR="00EB3CE2" w:rsidRDefault="00EB3CE2" w:rsidP="00EB3CE2">
      <w:pPr>
        <w:jc w:val="both"/>
        <w:rPr>
          <w:rFonts w:ascii="Calibri" w:hAnsi="Calibri"/>
          <w:b/>
          <w:sz w:val="20"/>
          <w:szCs w:val="20"/>
        </w:rPr>
      </w:pPr>
      <w:r>
        <w:rPr>
          <w:rFonts w:ascii="Calibri" w:hAnsi="Calibri"/>
          <w:b/>
          <w:sz w:val="20"/>
          <w:szCs w:val="20"/>
        </w:rPr>
        <w:lastRenderedPageBreak/>
        <w:t>References</w:t>
      </w:r>
    </w:p>
    <w:p w:rsidR="00EB3CE2" w:rsidRDefault="00EB3CE2" w:rsidP="00EB3CE2">
      <w:pPr>
        <w:rPr>
          <w:rFonts w:ascii="Calibri" w:hAnsi="Calibri"/>
          <w:b/>
          <w:sz w:val="20"/>
          <w:szCs w:val="20"/>
        </w:rPr>
      </w:pPr>
    </w:p>
    <w:p w:rsidR="00EB3CE2" w:rsidRDefault="00EB3CE2" w:rsidP="00EB3CE2">
      <w:pPr>
        <w:rPr>
          <w:rFonts w:ascii="Calibri" w:hAnsi="Calibri"/>
          <w:b/>
          <w:sz w:val="20"/>
          <w:szCs w:val="20"/>
        </w:rPr>
      </w:pPr>
      <w:r>
        <w:rPr>
          <w:rFonts w:ascii="Calibri" w:hAnsi="Calibri"/>
          <w:b/>
          <w:sz w:val="20"/>
          <w:szCs w:val="20"/>
        </w:rPr>
        <w:t>Scientific papers</w:t>
      </w:r>
    </w:p>
    <w:p w:rsidR="00EB3CE2" w:rsidRPr="00C712A9" w:rsidRDefault="00EB3CE2" w:rsidP="00EB3CE2">
      <w:pPr>
        <w:rPr>
          <w:rFonts w:ascii="Calibri" w:hAnsi="Calibri"/>
          <w:b/>
          <w:sz w:val="20"/>
          <w:szCs w:val="20"/>
        </w:rPr>
      </w:pPr>
    </w:p>
    <w:p w:rsidR="00EB3CE2" w:rsidRDefault="00EB3CE2" w:rsidP="006851E1">
      <w:pPr>
        <w:pStyle w:val="Geenafstand1"/>
        <w:numPr>
          <w:ilvl w:val="0"/>
          <w:numId w:val="3"/>
        </w:numPr>
        <w:spacing w:line="360" w:lineRule="auto"/>
        <w:jc w:val="both"/>
        <w:rPr>
          <w:rFonts w:asciiTheme="minorHAnsi" w:hAnsiTheme="minorHAnsi" w:cs="Arial"/>
          <w:sz w:val="20"/>
          <w:szCs w:val="20"/>
          <w:lang w:val="en-US"/>
        </w:rPr>
      </w:pPr>
      <w:r>
        <w:rPr>
          <w:rFonts w:asciiTheme="minorHAnsi" w:hAnsiTheme="minorHAnsi" w:cs="Arial"/>
          <w:sz w:val="20"/>
          <w:szCs w:val="20"/>
          <w:lang w:val="en-US"/>
        </w:rPr>
        <w:t xml:space="preserve">Fraser, G., &amp; Santos, G., (2006). </w:t>
      </w:r>
      <w:r w:rsidRPr="00DD098B">
        <w:rPr>
          <w:rFonts w:asciiTheme="minorHAnsi" w:hAnsiTheme="minorHAnsi" w:cs="Arial"/>
          <w:sz w:val="20"/>
          <w:szCs w:val="20"/>
          <w:lang w:val="en-US"/>
        </w:rPr>
        <w:t>Road pricing: lessons from</w:t>
      </w:r>
      <w:r>
        <w:rPr>
          <w:rFonts w:asciiTheme="minorHAnsi" w:hAnsiTheme="minorHAnsi" w:cs="Arial"/>
          <w:sz w:val="20"/>
          <w:szCs w:val="20"/>
          <w:lang w:val="en-US"/>
        </w:rPr>
        <w:t xml:space="preserve"> </w:t>
      </w:r>
      <w:r w:rsidRPr="00DD098B">
        <w:rPr>
          <w:rFonts w:asciiTheme="minorHAnsi" w:hAnsiTheme="minorHAnsi" w:cs="Arial"/>
          <w:sz w:val="20"/>
          <w:szCs w:val="20"/>
          <w:lang w:val="en-US"/>
        </w:rPr>
        <w:t>London</w:t>
      </w:r>
      <w:r>
        <w:rPr>
          <w:rFonts w:asciiTheme="minorHAnsi" w:hAnsiTheme="minorHAnsi" w:cs="Arial"/>
          <w:sz w:val="20"/>
          <w:szCs w:val="20"/>
          <w:lang w:val="en-US"/>
        </w:rPr>
        <w:t xml:space="preserve">. </w:t>
      </w:r>
      <w:r>
        <w:rPr>
          <w:rFonts w:asciiTheme="minorHAnsi" w:hAnsiTheme="minorHAnsi" w:cs="Arial"/>
          <w:i/>
          <w:sz w:val="20"/>
          <w:szCs w:val="20"/>
          <w:lang w:val="en-US"/>
        </w:rPr>
        <w:t>Economic Policy</w:t>
      </w:r>
      <w:r>
        <w:rPr>
          <w:rFonts w:asciiTheme="minorHAnsi" w:hAnsiTheme="minorHAnsi" w:cs="Arial"/>
          <w:sz w:val="20"/>
          <w:szCs w:val="20"/>
          <w:lang w:val="en-US"/>
        </w:rPr>
        <w:t>, April, 265-310.</w:t>
      </w:r>
    </w:p>
    <w:p w:rsidR="00EB3CE2" w:rsidRDefault="00EB3CE2" w:rsidP="006851E1">
      <w:pPr>
        <w:pStyle w:val="Geenafstand1"/>
        <w:spacing w:line="360" w:lineRule="auto"/>
        <w:ind w:left="720"/>
        <w:jc w:val="both"/>
        <w:rPr>
          <w:rFonts w:asciiTheme="minorHAnsi" w:hAnsiTheme="minorHAnsi" w:cs="Arial"/>
          <w:sz w:val="20"/>
          <w:szCs w:val="20"/>
          <w:lang w:val="en-US"/>
        </w:rPr>
      </w:pPr>
    </w:p>
    <w:p w:rsidR="00EB3CE2" w:rsidRDefault="00EB3CE2" w:rsidP="006851E1">
      <w:pPr>
        <w:pStyle w:val="Geenafstand1"/>
        <w:numPr>
          <w:ilvl w:val="0"/>
          <w:numId w:val="3"/>
        </w:numPr>
        <w:spacing w:line="360" w:lineRule="auto"/>
        <w:jc w:val="both"/>
        <w:rPr>
          <w:rFonts w:asciiTheme="minorHAnsi" w:hAnsiTheme="minorHAnsi" w:cs="Arial"/>
          <w:sz w:val="20"/>
          <w:szCs w:val="20"/>
          <w:lang w:val="en-US"/>
        </w:rPr>
      </w:pPr>
      <w:r>
        <w:rPr>
          <w:rFonts w:asciiTheme="minorHAnsi" w:hAnsiTheme="minorHAnsi" w:cs="Arial"/>
          <w:sz w:val="20"/>
          <w:szCs w:val="20"/>
          <w:lang w:val="en-US"/>
        </w:rPr>
        <w:t xml:space="preserve">Goh, M., (2002). </w:t>
      </w:r>
      <w:r w:rsidRPr="00E848EF">
        <w:rPr>
          <w:rFonts w:asciiTheme="minorHAnsi" w:hAnsiTheme="minorHAnsi" w:cs="Arial"/>
          <w:sz w:val="20"/>
          <w:szCs w:val="20"/>
          <w:lang w:val="en-US"/>
        </w:rPr>
        <w:t>Congestion management and electronic road pricing in Singapore</w:t>
      </w:r>
      <w:r>
        <w:rPr>
          <w:rFonts w:asciiTheme="minorHAnsi" w:hAnsiTheme="minorHAnsi" w:cs="Arial"/>
          <w:sz w:val="20"/>
          <w:szCs w:val="20"/>
          <w:lang w:val="en-US"/>
        </w:rPr>
        <w:t xml:space="preserve">. </w:t>
      </w:r>
      <w:r w:rsidRPr="00E848EF">
        <w:rPr>
          <w:rFonts w:asciiTheme="minorHAnsi" w:hAnsiTheme="minorHAnsi" w:cs="Arial"/>
          <w:i/>
          <w:sz w:val="20"/>
          <w:szCs w:val="20"/>
          <w:lang w:val="en-US"/>
        </w:rPr>
        <w:t>Journal of Transport Geography</w:t>
      </w:r>
      <w:r>
        <w:rPr>
          <w:rFonts w:asciiTheme="minorHAnsi" w:hAnsiTheme="minorHAnsi" w:cs="Arial"/>
          <w:sz w:val="20"/>
          <w:szCs w:val="20"/>
          <w:lang w:val="en-US"/>
        </w:rPr>
        <w:t>, 10, 29-38.</w:t>
      </w:r>
    </w:p>
    <w:p w:rsidR="00EB3CE2" w:rsidRPr="00DD098B" w:rsidRDefault="00EB3CE2" w:rsidP="006851E1">
      <w:pPr>
        <w:pStyle w:val="Geenafstand1"/>
        <w:spacing w:line="360" w:lineRule="auto"/>
        <w:ind w:left="720"/>
        <w:jc w:val="both"/>
        <w:rPr>
          <w:rFonts w:asciiTheme="minorHAnsi" w:hAnsiTheme="minorHAnsi" w:cs="Arial"/>
          <w:sz w:val="20"/>
          <w:szCs w:val="20"/>
          <w:lang w:val="en-US"/>
        </w:rPr>
      </w:pPr>
    </w:p>
    <w:p w:rsidR="00EB3CE2" w:rsidRDefault="00EB3CE2" w:rsidP="006851E1">
      <w:pPr>
        <w:pStyle w:val="Geenafstand1"/>
        <w:numPr>
          <w:ilvl w:val="0"/>
          <w:numId w:val="3"/>
        </w:numPr>
        <w:spacing w:line="360" w:lineRule="auto"/>
        <w:jc w:val="both"/>
        <w:rPr>
          <w:rFonts w:asciiTheme="minorHAnsi" w:hAnsiTheme="minorHAnsi" w:cs="Arial"/>
          <w:sz w:val="20"/>
          <w:szCs w:val="20"/>
          <w:lang w:val="en-US"/>
        </w:rPr>
      </w:pPr>
      <w:r w:rsidRPr="00AE0301">
        <w:rPr>
          <w:rFonts w:asciiTheme="minorHAnsi" w:hAnsiTheme="minorHAnsi" w:cs="Arial"/>
          <w:sz w:val="20"/>
          <w:szCs w:val="20"/>
          <w:lang w:val="en-US"/>
        </w:rPr>
        <w:t xml:space="preserve">Jakobsson, C., Fujii, S., &amp; Gärling, T., (2000). Determinants of private car users’ acceptance of road pricing. </w:t>
      </w:r>
      <w:r w:rsidRPr="00AE0301">
        <w:rPr>
          <w:rFonts w:asciiTheme="minorHAnsi" w:hAnsiTheme="minorHAnsi" w:cs="Arial"/>
          <w:i/>
          <w:sz w:val="20"/>
          <w:szCs w:val="20"/>
          <w:lang w:val="en-US"/>
        </w:rPr>
        <w:t>Transport Policy</w:t>
      </w:r>
      <w:r w:rsidRPr="00AE0301">
        <w:rPr>
          <w:rFonts w:asciiTheme="minorHAnsi" w:hAnsiTheme="minorHAnsi" w:cs="Arial"/>
          <w:sz w:val="20"/>
          <w:szCs w:val="20"/>
          <w:lang w:val="en-US"/>
        </w:rPr>
        <w:t>, 7, 153-158.</w:t>
      </w:r>
    </w:p>
    <w:p w:rsidR="00EB3CE2" w:rsidRDefault="00EB3CE2" w:rsidP="006851E1">
      <w:pPr>
        <w:pStyle w:val="ListParagraph"/>
        <w:jc w:val="both"/>
        <w:rPr>
          <w:rFonts w:asciiTheme="minorHAnsi" w:hAnsiTheme="minorHAnsi" w:cs="Arial"/>
          <w:sz w:val="20"/>
          <w:szCs w:val="20"/>
          <w:lang w:val="en-US"/>
        </w:rPr>
      </w:pPr>
    </w:p>
    <w:p w:rsidR="00EB3CE2" w:rsidRDefault="00EB3CE2" w:rsidP="006851E1">
      <w:pPr>
        <w:pStyle w:val="Geenafstand1"/>
        <w:numPr>
          <w:ilvl w:val="0"/>
          <w:numId w:val="3"/>
        </w:numPr>
        <w:spacing w:line="360" w:lineRule="auto"/>
        <w:jc w:val="both"/>
        <w:rPr>
          <w:rFonts w:asciiTheme="minorHAnsi" w:hAnsiTheme="minorHAnsi" w:cs="Arial"/>
          <w:sz w:val="20"/>
          <w:szCs w:val="20"/>
          <w:lang w:val="en-US"/>
        </w:rPr>
      </w:pPr>
      <w:r w:rsidRPr="00DA54CB">
        <w:rPr>
          <w:rFonts w:asciiTheme="minorHAnsi" w:hAnsiTheme="minorHAnsi" w:cs="Arial"/>
          <w:sz w:val="20"/>
          <w:szCs w:val="20"/>
          <w:lang w:val="en-US"/>
        </w:rPr>
        <w:t xml:space="preserve">Knight, F., </w:t>
      </w:r>
      <w:r>
        <w:rPr>
          <w:rFonts w:asciiTheme="minorHAnsi" w:hAnsiTheme="minorHAnsi" w:cs="Arial"/>
          <w:sz w:val="20"/>
          <w:szCs w:val="20"/>
          <w:lang w:val="en-US"/>
        </w:rPr>
        <w:t>(</w:t>
      </w:r>
      <w:r w:rsidRPr="00DA54CB">
        <w:rPr>
          <w:rFonts w:asciiTheme="minorHAnsi" w:hAnsiTheme="minorHAnsi" w:cs="Arial"/>
          <w:sz w:val="20"/>
          <w:szCs w:val="20"/>
          <w:lang w:val="en-US"/>
        </w:rPr>
        <w:t>1924</w:t>
      </w:r>
      <w:r>
        <w:rPr>
          <w:rFonts w:asciiTheme="minorHAnsi" w:hAnsiTheme="minorHAnsi" w:cs="Arial"/>
          <w:sz w:val="20"/>
          <w:szCs w:val="20"/>
          <w:lang w:val="en-US"/>
        </w:rPr>
        <w:t>)</w:t>
      </w:r>
      <w:r w:rsidRPr="00DA54CB">
        <w:rPr>
          <w:rFonts w:asciiTheme="minorHAnsi" w:hAnsiTheme="minorHAnsi" w:cs="Arial"/>
          <w:sz w:val="20"/>
          <w:szCs w:val="20"/>
          <w:lang w:val="en-US"/>
        </w:rPr>
        <w:t xml:space="preserve">. Some fallacies in the interpretation of social cost. </w:t>
      </w:r>
      <w:r w:rsidRPr="00DA54CB">
        <w:rPr>
          <w:rFonts w:asciiTheme="minorHAnsi" w:hAnsiTheme="minorHAnsi" w:cs="Arial"/>
          <w:i/>
          <w:sz w:val="20"/>
          <w:szCs w:val="20"/>
          <w:lang w:val="en-US"/>
        </w:rPr>
        <w:t>Quarterly Journal of Economics</w:t>
      </w:r>
      <w:r>
        <w:rPr>
          <w:rFonts w:asciiTheme="minorHAnsi" w:hAnsiTheme="minorHAnsi" w:cs="Arial"/>
          <w:sz w:val="20"/>
          <w:szCs w:val="20"/>
          <w:lang w:val="en-US"/>
        </w:rPr>
        <w:t>, 38, 582-606.</w:t>
      </w:r>
    </w:p>
    <w:p w:rsidR="00472F2C" w:rsidRDefault="00472F2C" w:rsidP="00472F2C">
      <w:pPr>
        <w:pStyle w:val="ListParagraph"/>
        <w:rPr>
          <w:rFonts w:asciiTheme="minorHAnsi" w:hAnsiTheme="minorHAnsi" w:cs="Arial"/>
          <w:sz w:val="20"/>
          <w:szCs w:val="20"/>
          <w:lang w:val="en-US"/>
        </w:rPr>
      </w:pPr>
    </w:p>
    <w:p w:rsidR="00472F2C" w:rsidRPr="00472F2C" w:rsidRDefault="00472F2C" w:rsidP="00472F2C">
      <w:pPr>
        <w:pStyle w:val="Geenafstand1"/>
        <w:numPr>
          <w:ilvl w:val="0"/>
          <w:numId w:val="3"/>
        </w:numPr>
        <w:spacing w:line="360" w:lineRule="auto"/>
        <w:jc w:val="both"/>
        <w:rPr>
          <w:rFonts w:asciiTheme="minorHAnsi" w:hAnsiTheme="minorHAnsi" w:cs="Arial"/>
          <w:sz w:val="20"/>
          <w:szCs w:val="20"/>
          <w:lang w:val="en-US"/>
        </w:rPr>
      </w:pPr>
      <w:r>
        <w:rPr>
          <w:rFonts w:asciiTheme="minorHAnsi" w:hAnsiTheme="minorHAnsi" w:cs="Arial"/>
          <w:sz w:val="20"/>
          <w:szCs w:val="20"/>
          <w:lang w:val="en-US"/>
        </w:rPr>
        <w:t xml:space="preserve">Liu, N.L. &amp; </w:t>
      </w:r>
      <w:r w:rsidRPr="00472F2C">
        <w:rPr>
          <w:rFonts w:asciiTheme="minorHAnsi" w:hAnsiTheme="minorHAnsi" w:cs="Arial"/>
          <w:sz w:val="20"/>
          <w:szCs w:val="20"/>
          <w:lang w:val="en-US"/>
        </w:rPr>
        <w:t>McDonald</w:t>
      </w:r>
      <w:r>
        <w:rPr>
          <w:rFonts w:asciiTheme="minorHAnsi" w:hAnsiTheme="minorHAnsi" w:cs="Arial"/>
          <w:sz w:val="20"/>
          <w:szCs w:val="20"/>
          <w:lang w:val="en-US"/>
        </w:rPr>
        <w:t xml:space="preserve">, J.F., (1998). </w:t>
      </w:r>
      <w:r w:rsidRPr="00472F2C">
        <w:rPr>
          <w:rFonts w:asciiTheme="minorHAnsi" w:hAnsiTheme="minorHAnsi" w:cs="Arial"/>
          <w:sz w:val="20"/>
          <w:szCs w:val="20"/>
          <w:lang w:val="en-US"/>
        </w:rPr>
        <w:t>Ef</w:t>
      </w:r>
      <w:r>
        <w:rPr>
          <w:rFonts w:cs="Calibri"/>
          <w:sz w:val="20"/>
          <w:szCs w:val="20"/>
          <w:lang w:val="en-US"/>
        </w:rPr>
        <w:t>fi</w:t>
      </w:r>
      <w:r w:rsidRPr="00472F2C">
        <w:rPr>
          <w:rFonts w:asciiTheme="minorHAnsi" w:hAnsiTheme="minorHAnsi" w:cs="Arial"/>
          <w:sz w:val="20"/>
          <w:szCs w:val="20"/>
          <w:lang w:val="en-US"/>
        </w:rPr>
        <w:t>cient Congestion Tolls in the Presence of</w:t>
      </w:r>
      <w:r>
        <w:rPr>
          <w:rFonts w:asciiTheme="minorHAnsi" w:hAnsiTheme="minorHAnsi" w:cs="Arial"/>
          <w:sz w:val="20"/>
          <w:szCs w:val="20"/>
          <w:lang w:val="en-US"/>
        </w:rPr>
        <w:t xml:space="preserve"> Unpriced </w:t>
      </w:r>
      <w:r w:rsidRPr="00472F2C">
        <w:rPr>
          <w:rFonts w:asciiTheme="minorHAnsi" w:hAnsiTheme="minorHAnsi" w:cs="Arial"/>
          <w:sz w:val="20"/>
          <w:szCs w:val="20"/>
          <w:lang w:val="en-US"/>
        </w:rPr>
        <w:t xml:space="preserve">Congestion: a Peak </w:t>
      </w:r>
      <w:r>
        <w:rPr>
          <w:rFonts w:asciiTheme="minorHAnsi" w:hAnsiTheme="minorHAnsi" w:cs="Arial"/>
          <w:sz w:val="20"/>
          <w:szCs w:val="20"/>
          <w:lang w:val="en-US"/>
        </w:rPr>
        <w:t xml:space="preserve">and Off-Peak Simulation Model. </w:t>
      </w:r>
      <w:r w:rsidRPr="00472F2C">
        <w:rPr>
          <w:rFonts w:asciiTheme="minorHAnsi" w:hAnsiTheme="minorHAnsi" w:cs="Arial"/>
          <w:sz w:val="20"/>
          <w:szCs w:val="20"/>
          <w:lang w:val="en-US"/>
        </w:rPr>
        <w:t xml:space="preserve"> </w:t>
      </w:r>
      <w:r w:rsidRPr="00472F2C">
        <w:rPr>
          <w:rFonts w:asciiTheme="minorHAnsi" w:hAnsiTheme="minorHAnsi" w:cs="Arial"/>
          <w:i/>
          <w:sz w:val="20"/>
          <w:szCs w:val="20"/>
          <w:lang w:val="en-US"/>
        </w:rPr>
        <w:t>Journal of Urban</w:t>
      </w:r>
      <w:r>
        <w:rPr>
          <w:rFonts w:asciiTheme="minorHAnsi" w:hAnsiTheme="minorHAnsi" w:cs="Arial"/>
          <w:i/>
          <w:sz w:val="20"/>
          <w:szCs w:val="20"/>
          <w:lang w:val="en-US"/>
        </w:rPr>
        <w:t xml:space="preserve"> </w:t>
      </w:r>
      <w:r w:rsidRPr="00472F2C">
        <w:rPr>
          <w:rFonts w:asciiTheme="minorHAnsi" w:hAnsiTheme="minorHAnsi" w:cs="Arial"/>
          <w:i/>
          <w:sz w:val="20"/>
          <w:szCs w:val="20"/>
          <w:lang w:val="en-US"/>
        </w:rPr>
        <w:t>Economics</w:t>
      </w:r>
      <w:r w:rsidRPr="00472F2C">
        <w:rPr>
          <w:rFonts w:asciiTheme="minorHAnsi" w:hAnsiTheme="minorHAnsi" w:cs="Arial"/>
          <w:sz w:val="20"/>
          <w:szCs w:val="20"/>
          <w:lang w:val="en-US"/>
        </w:rPr>
        <w:t>, 44, 352</w:t>
      </w:r>
      <w:r>
        <w:rPr>
          <w:rFonts w:asciiTheme="minorHAnsi" w:hAnsiTheme="minorHAnsi" w:cs="Arial"/>
          <w:sz w:val="20"/>
          <w:szCs w:val="20"/>
          <w:lang w:val="en-US"/>
        </w:rPr>
        <w:t>-3</w:t>
      </w:r>
      <w:r w:rsidRPr="00472F2C">
        <w:rPr>
          <w:rFonts w:asciiTheme="minorHAnsi" w:hAnsiTheme="minorHAnsi" w:cs="Arial"/>
          <w:sz w:val="20"/>
          <w:szCs w:val="20"/>
          <w:lang w:val="en-US"/>
        </w:rPr>
        <w:t>66.</w:t>
      </w:r>
    </w:p>
    <w:p w:rsidR="00EB3CE2" w:rsidRDefault="00EB3CE2" w:rsidP="006851E1">
      <w:pPr>
        <w:pStyle w:val="ListParagraph"/>
        <w:jc w:val="both"/>
        <w:rPr>
          <w:rFonts w:asciiTheme="minorHAnsi" w:hAnsiTheme="minorHAnsi" w:cs="Arial"/>
          <w:sz w:val="20"/>
          <w:szCs w:val="20"/>
          <w:lang w:val="en-US"/>
        </w:rPr>
      </w:pPr>
    </w:p>
    <w:p w:rsidR="00EB3CE2" w:rsidRDefault="00EB3CE2" w:rsidP="006851E1">
      <w:pPr>
        <w:pStyle w:val="Geenafstand1"/>
        <w:numPr>
          <w:ilvl w:val="0"/>
          <w:numId w:val="3"/>
        </w:numPr>
        <w:spacing w:line="360" w:lineRule="auto"/>
        <w:jc w:val="both"/>
        <w:rPr>
          <w:rFonts w:asciiTheme="minorHAnsi" w:hAnsiTheme="minorHAnsi" w:cs="Arial"/>
          <w:sz w:val="20"/>
          <w:szCs w:val="20"/>
          <w:lang w:val="en-US"/>
        </w:rPr>
      </w:pPr>
      <w:r>
        <w:rPr>
          <w:rFonts w:asciiTheme="minorHAnsi" w:hAnsiTheme="minorHAnsi" w:cs="Arial"/>
          <w:sz w:val="20"/>
          <w:szCs w:val="20"/>
          <w:lang w:val="en-US"/>
        </w:rPr>
        <w:t xml:space="preserve">Newbery, D.M., (1990). Pricing and congestion: Economic principles relevant to pricing roads. </w:t>
      </w:r>
      <w:r>
        <w:rPr>
          <w:rFonts w:asciiTheme="minorHAnsi" w:hAnsiTheme="minorHAnsi" w:cs="Arial"/>
          <w:i/>
          <w:sz w:val="20"/>
          <w:szCs w:val="20"/>
          <w:lang w:val="en-US"/>
        </w:rPr>
        <w:t>Oxford review of economic policy</w:t>
      </w:r>
      <w:r>
        <w:rPr>
          <w:rFonts w:asciiTheme="minorHAnsi" w:hAnsiTheme="minorHAnsi" w:cs="Arial"/>
          <w:sz w:val="20"/>
          <w:szCs w:val="20"/>
          <w:lang w:val="en-US"/>
        </w:rPr>
        <w:t>, 6 (2), 22-38.</w:t>
      </w:r>
    </w:p>
    <w:p w:rsidR="00EB3CE2" w:rsidRDefault="00EB3CE2" w:rsidP="006851E1">
      <w:pPr>
        <w:pStyle w:val="ListParagraph"/>
        <w:jc w:val="both"/>
        <w:rPr>
          <w:rFonts w:asciiTheme="minorHAnsi" w:hAnsiTheme="minorHAnsi" w:cs="Arial"/>
          <w:sz w:val="20"/>
          <w:szCs w:val="20"/>
          <w:lang w:val="en-US"/>
        </w:rPr>
      </w:pPr>
    </w:p>
    <w:p w:rsidR="00EB3CE2" w:rsidRDefault="00EB3CE2" w:rsidP="006851E1">
      <w:pPr>
        <w:pStyle w:val="Geenafstand1"/>
        <w:numPr>
          <w:ilvl w:val="0"/>
          <w:numId w:val="3"/>
        </w:numPr>
        <w:spacing w:line="360" w:lineRule="auto"/>
        <w:jc w:val="both"/>
        <w:rPr>
          <w:rFonts w:asciiTheme="minorHAnsi" w:hAnsiTheme="minorHAnsi" w:cs="Arial"/>
          <w:sz w:val="20"/>
          <w:szCs w:val="20"/>
          <w:lang w:val="en-US"/>
        </w:rPr>
      </w:pPr>
      <w:r w:rsidRPr="00DA54CB">
        <w:rPr>
          <w:rFonts w:asciiTheme="minorHAnsi" w:hAnsiTheme="minorHAnsi" w:cs="Arial"/>
          <w:sz w:val="20"/>
          <w:szCs w:val="20"/>
          <w:lang w:val="en-US"/>
        </w:rPr>
        <w:t xml:space="preserve">Pigou, A.C., </w:t>
      </w:r>
      <w:r>
        <w:rPr>
          <w:rFonts w:asciiTheme="minorHAnsi" w:hAnsiTheme="minorHAnsi" w:cs="Arial"/>
          <w:sz w:val="20"/>
          <w:szCs w:val="20"/>
          <w:lang w:val="en-US"/>
        </w:rPr>
        <w:t>(</w:t>
      </w:r>
      <w:r w:rsidRPr="00DA54CB">
        <w:rPr>
          <w:rFonts w:asciiTheme="minorHAnsi" w:hAnsiTheme="minorHAnsi" w:cs="Arial"/>
          <w:sz w:val="20"/>
          <w:szCs w:val="20"/>
          <w:lang w:val="en-US"/>
        </w:rPr>
        <w:t>1920</w:t>
      </w:r>
      <w:r>
        <w:rPr>
          <w:rFonts w:asciiTheme="minorHAnsi" w:hAnsiTheme="minorHAnsi" w:cs="Arial"/>
          <w:sz w:val="20"/>
          <w:szCs w:val="20"/>
          <w:lang w:val="en-US"/>
        </w:rPr>
        <w:t>)</w:t>
      </w:r>
      <w:r w:rsidRPr="00DA54CB">
        <w:rPr>
          <w:rFonts w:asciiTheme="minorHAnsi" w:hAnsiTheme="minorHAnsi" w:cs="Arial"/>
          <w:sz w:val="20"/>
          <w:szCs w:val="20"/>
          <w:lang w:val="en-US"/>
        </w:rPr>
        <w:t xml:space="preserve">. Wealth and Welfare. </w:t>
      </w:r>
      <w:r w:rsidRPr="00DA54CB">
        <w:rPr>
          <w:rFonts w:asciiTheme="minorHAnsi" w:hAnsiTheme="minorHAnsi" w:cs="Arial"/>
          <w:i/>
          <w:sz w:val="20"/>
          <w:szCs w:val="20"/>
          <w:lang w:val="en-US"/>
        </w:rPr>
        <w:t>MacMillan</w:t>
      </w:r>
      <w:r w:rsidRPr="00DA54CB">
        <w:rPr>
          <w:rFonts w:asciiTheme="minorHAnsi" w:hAnsiTheme="minorHAnsi" w:cs="Arial"/>
          <w:sz w:val="20"/>
          <w:szCs w:val="20"/>
          <w:lang w:val="en-US"/>
        </w:rPr>
        <w:t>, London</w:t>
      </w:r>
      <w:r>
        <w:rPr>
          <w:rFonts w:asciiTheme="minorHAnsi" w:hAnsiTheme="minorHAnsi" w:cs="Arial"/>
          <w:sz w:val="20"/>
          <w:szCs w:val="20"/>
          <w:lang w:val="en-US"/>
        </w:rPr>
        <w:t>.</w:t>
      </w:r>
    </w:p>
    <w:p w:rsidR="00EB3CE2" w:rsidRPr="00DD098B" w:rsidRDefault="00EB3CE2" w:rsidP="006851E1">
      <w:pPr>
        <w:pStyle w:val="Geenafstand1"/>
        <w:spacing w:line="360" w:lineRule="auto"/>
        <w:jc w:val="both"/>
        <w:rPr>
          <w:rFonts w:asciiTheme="minorHAnsi" w:hAnsiTheme="minorHAnsi" w:cs="Arial"/>
          <w:sz w:val="20"/>
          <w:szCs w:val="20"/>
          <w:lang w:val="en-US"/>
        </w:rPr>
      </w:pPr>
    </w:p>
    <w:p w:rsidR="00EB3CE2" w:rsidRDefault="00EB3CE2" w:rsidP="006851E1">
      <w:pPr>
        <w:pStyle w:val="Geenafstand1"/>
        <w:numPr>
          <w:ilvl w:val="0"/>
          <w:numId w:val="3"/>
        </w:numPr>
        <w:spacing w:line="360" w:lineRule="auto"/>
        <w:jc w:val="both"/>
        <w:rPr>
          <w:rFonts w:cs="Arial"/>
          <w:sz w:val="20"/>
          <w:szCs w:val="20"/>
          <w:lang w:val="en-US"/>
        </w:rPr>
      </w:pPr>
      <w:r w:rsidRPr="001244AC">
        <w:rPr>
          <w:rFonts w:cs="Arial"/>
          <w:sz w:val="20"/>
          <w:szCs w:val="20"/>
        </w:rPr>
        <w:t xml:space="preserve">Rouwendal, J., &amp; Verhoef, E.T., (2006). </w:t>
      </w:r>
      <w:r w:rsidRPr="00A604A0">
        <w:rPr>
          <w:rFonts w:cs="Arial"/>
          <w:sz w:val="20"/>
          <w:szCs w:val="20"/>
          <w:lang w:val="en-US"/>
        </w:rPr>
        <w:t>Basic economic principles of road pricing: From theory to applications</w:t>
      </w:r>
      <w:r>
        <w:rPr>
          <w:rFonts w:cs="Arial"/>
          <w:sz w:val="20"/>
          <w:szCs w:val="20"/>
          <w:lang w:val="en-US"/>
        </w:rPr>
        <w:t xml:space="preserve">. </w:t>
      </w:r>
      <w:r>
        <w:rPr>
          <w:rFonts w:cs="Arial"/>
          <w:i/>
          <w:sz w:val="20"/>
          <w:szCs w:val="20"/>
          <w:lang w:val="en-US"/>
        </w:rPr>
        <w:t>Transport Policy</w:t>
      </w:r>
      <w:r>
        <w:rPr>
          <w:rFonts w:cs="Arial"/>
          <w:sz w:val="20"/>
          <w:szCs w:val="20"/>
          <w:lang w:val="en-US"/>
        </w:rPr>
        <w:t>, 13, 106-114.</w:t>
      </w:r>
    </w:p>
    <w:p w:rsidR="00EB3CE2" w:rsidRDefault="00EB3CE2" w:rsidP="006851E1">
      <w:pPr>
        <w:pStyle w:val="ListParagraph"/>
        <w:jc w:val="both"/>
        <w:rPr>
          <w:rFonts w:cs="Arial"/>
          <w:sz w:val="20"/>
          <w:szCs w:val="20"/>
          <w:lang w:val="en-US"/>
        </w:rPr>
      </w:pPr>
    </w:p>
    <w:p w:rsidR="00EB3CE2" w:rsidRDefault="00EB3CE2" w:rsidP="006851E1">
      <w:pPr>
        <w:pStyle w:val="Geenafstand1"/>
        <w:numPr>
          <w:ilvl w:val="0"/>
          <w:numId w:val="3"/>
        </w:numPr>
        <w:spacing w:line="360" w:lineRule="auto"/>
        <w:jc w:val="both"/>
        <w:rPr>
          <w:rFonts w:cs="Arial"/>
          <w:sz w:val="20"/>
          <w:szCs w:val="20"/>
          <w:lang w:val="en-US"/>
        </w:rPr>
      </w:pPr>
      <w:r>
        <w:rPr>
          <w:rFonts w:cs="Arial"/>
          <w:sz w:val="20"/>
          <w:szCs w:val="20"/>
          <w:lang w:val="en-US"/>
        </w:rPr>
        <w:t>Schlag, B., &amp; Teubel, U., (1997). Public acceptability of transport pricing.</w:t>
      </w:r>
      <w:r w:rsidRPr="004459C5">
        <w:rPr>
          <w:lang w:val="en-US"/>
        </w:rPr>
        <w:t xml:space="preserve"> </w:t>
      </w:r>
      <w:r>
        <w:rPr>
          <w:rFonts w:cs="Arial"/>
          <w:i/>
          <w:sz w:val="20"/>
          <w:szCs w:val="20"/>
          <w:lang w:val="en-US"/>
        </w:rPr>
        <w:t>IATSS R</w:t>
      </w:r>
      <w:r w:rsidRPr="00A33F68">
        <w:rPr>
          <w:rFonts w:cs="Arial"/>
          <w:i/>
          <w:sz w:val="20"/>
          <w:szCs w:val="20"/>
          <w:lang w:val="en-US"/>
        </w:rPr>
        <w:t>esearc</w:t>
      </w:r>
      <w:r>
        <w:rPr>
          <w:rFonts w:cs="Arial"/>
          <w:i/>
          <w:sz w:val="20"/>
          <w:szCs w:val="20"/>
          <w:lang w:val="en-US"/>
        </w:rPr>
        <w:t>h</w:t>
      </w:r>
      <w:r>
        <w:rPr>
          <w:rFonts w:cs="Arial"/>
          <w:sz w:val="20"/>
          <w:szCs w:val="20"/>
          <w:lang w:val="en-US"/>
        </w:rPr>
        <w:t xml:space="preserve">, 21, 134-142. </w:t>
      </w:r>
    </w:p>
    <w:p w:rsidR="00557919" w:rsidRDefault="00557919" w:rsidP="006851E1">
      <w:pPr>
        <w:pStyle w:val="ListParagraph"/>
        <w:jc w:val="both"/>
        <w:rPr>
          <w:rFonts w:cs="Arial"/>
          <w:sz w:val="20"/>
          <w:szCs w:val="20"/>
          <w:lang w:val="en-US"/>
        </w:rPr>
      </w:pPr>
    </w:p>
    <w:p w:rsidR="00557919" w:rsidRPr="00C144BA" w:rsidRDefault="00C144BA" w:rsidP="006851E1">
      <w:pPr>
        <w:pStyle w:val="Geenafstand1"/>
        <w:numPr>
          <w:ilvl w:val="0"/>
          <w:numId w:val="3"/>
        </w:numPr>
        <w:spacing w:line="360" w:lineRule="auto"/>
        <w:jc w:val="both"/>
        <w:rPr>
          <w:rFonts w:cs="Arial"/>
          <w:i/>
          <w:sz w:val="20"/>
          <w:szCs w:val="20"/>
          <w:lang w:val="en-US"/>
        </w:rPr>
      </w:pPr>
      <w:r w:rsidRPr="00C144BA">
        <w:rPr>
          <w:rFonts w:cs="Arial"/>
          <w:sz w:val="20"/>
          <w:szCs w:val="20"/>
        </w:rPr>
        <w:t>Schuitema, G., Steg, L., &amp; Forward, S.,</w:t>
      </w:r>
      <w:r>
        <w:rPr>
          <w:rFonts w:cs="Arial"/>
          <w:sz w:val="20"/>
          <w:szCs w:val="20"/>
        </w:rPr>
        <w:t xml:space="preserve"> (2010). </w:t>
      </w:r>
      <w:r w:rsidRPr="00C144BA">
        <w:rPr>
          <w:rFonts w:cs="Arial"/>
          <w:sz w:val="20"/>
          <w:szCs w:val="20"/>
          <w:lang w:val="en-US"/>
        </w:rPr>
        <w:t>Explaining differen</w:t>
      </w:r>
      <w:r w:rsidR="006851E1">
        <w:rPr>
          <w:rFonts w:cs="Arial"/>
          <w:sz w:val="20"/>
          <w:szCs w:val="20"/>
          <w:lang w:val="en-US"/>
        </w:rPr>
        <w:t xml:space="preserve">ces in acceptability before and </w:t>
      </w:r>
      <w:r w:rsidRPr="00C144BA">
        <w:rPr>
          <w:rFonts w:cs="Arial"/>
          <w:sz w:val="20"/>
          <w:szCs w:val="20"/>
          <w:lang w:val="en-US"/>
        </w:rPr>
        <w:t>acceptance after the</w:t>
      </w:r>
      <w:r>
        <w:rPr>
          <w:rFonts w:cs="Arial"/>
          <w:sz w:val="20"/>
          <w:szCs w:val="20"/>
          <w:lang w:val="en-US"/>
        </w:rPr>
        <w:t xml:space="preserve"> </w:t>
      </w:r>
      <w:r w:rsidRPr="00C144BA">
        <w:rPr>
          <w:rFonts w:cs="Arial"/>
          <w:sz w:val="20"/>
          <w:szCs w:val="20"/>
          <w:lang w:val="en-US"/>
        </w:rPr>
        <w:t>implementation of a congestion charge in Stockh</w:t>
      </w:r>
      <w:r>
        <w:rPr>
          <w:rFonts w:cs="Arial"/>
          <w:sz w:val="20"/>
          <w:szCs w:val="20"/>
          <w:lang w:val="en-US"/>
        </w:rPr>
        <w:t xml:space="preserve">olm. </w:t>
      </w:r>
      <w:r w:rsidRPr="00C144BA">
        <w:rPr>
          <w:rFonts w:cs="Arial"/>
          <w:i/>
          <w:sz w:val="20"/>
          <w:szCs w:val="20"/>
          <w:lang w:val="en-US"/>
        </w:rPr>
        <w:t>Transportation Research</w:t>
      </w:r>
      <w:r>
        <w:rPr>
          <w:rFonts w:cs="Arial"/>
          <w:sz w:val="20"/>
          <w:szCs w:val="20"/>
          <w:lang w:val="en-US"/>
        </w:rPr>
        <w:t>, 44, 99-109.</w:t>
      </w:r>
    </w:p>
    <w:p w:rsidR="00EB3CE2" w:rsidRPr="00C144BA" w:rsidRDefault="00EB3CE2" w:rsidP="006851E1">
      <w:pPr>
        <w:pStyle w:val="ListParagraph"/>
        <w:jc w:val="both"/>
        <w:rPr>
          <w:rFonts w:cs="Arial"/>
          <w:sz w:val="20"/>
          <w:szCs w:val="20"/>
          <w:lang w:val="en-US"/>
        </w:rPr>
      </w:pPr>
    </w:p>
    <w:p w:rsidR="00EB3CE2" w:rsidRDefault="00EB3CE2" w:rsidP="006851E1">
      <w:pPr>
        <w:pStyle w:val="Geenafstand1"/>
        <w:numPr>
          <w:ilvl w:val="0"/>
          <w:numId w:val="3"/>
        </w:numPr>
        <w:spacing w:line="360" w:lineRule="auto"/>
        <w:jc w:val="both"/>
        <w:rPr>
          <w:rFonts w:cs="Arial"/>
          <w:sz w:val="20"/>
          <w:szCs w:val="20"/>
          <w:lang w:val="en-US"/>
        </w:rPr>
      </w:pPr>
      <w:r w:rsidRPr="00A33F68">
        <w:rPr>
          <w:rFonts w:cs="Arial"/>
          <w:sz w:val="20"/>
          <w:szCs w:val="20"/>
          <w:lang w:val="en-US"/>
        </w:rPr>
        <w:t xml:space="preserve">Seale, K., </w:t>
      </w:r>
      <w:r>
        <w:rPr>
          <w:rFonts w:cs="Arial"/>
          <w:sz w:val="20"/>
          <w:szCs w:val="20"/>
          <w:lang w:val="en-US"/>
        </w:rPr>
        <w:t>(</w:t>
      </w:r>
      <w:r w:rsidRPr="00A33F68">
        <w:rPr>
          <w:rFonts w:cs="Arial"/>
          <w:sz w:val="20"/>
          <w:szCs w:val="20"/>
          <w:lang w:val="en-US"/>
        </w:rPr>
        <w:t>1993</w:t>
      </w:r>
      <w:r>
        <w:rPr>
          <w:rFonts w:cs="Arial"/>
          <w:sz w:val="20"/>
          <w:szCs w:val="20"/>
          <w:lang w:val="en-US"/>
        </w:rPr>
        <w:t>)</w:t>
      </w:r>
      <w:r w:rsidRPr="00A33F68">
        <w:rPr>
          <w:rFonts w:cs="Arial"/>
          <w:sz w:val="20"/>
          <w:szCs w:val="20"/>
          <w:lang w:val="en-US"/>
        </w:rPr>
        <w:t>. Attitudes of politicians in London to road pricing.</w:t>
      </w:r>
      <w:r>
        <w:rPr>
          <w:rFonts w:cs="Arial"/>
          <w:sz w:val="20"/>
          <w:szCs w:val="20"/>
          <w:lang w:val="en-US"/>
        </w:rPr>
        <w:t xml:space="preserve"> </w:t>
      </w:r>
      <w:r w:rsidRPr="00A33F68">
        <w:rPr>
          <w:rFonts w:cs="Arial"/>
          <w:i/>
          <w:sz w:val="20"/>
          <w:szCs w:val="20"/>
          <w:lang w:val="en-US"/>
        </w:rPr>
        <w:t>PTRC Education and Research Services</w:t>
      </w:r>
      <w:r w:rsidRPr="00A33F68">
        <w:rPr>
          <w:rFonts w:cs="Arial"/>
          <w:sz w:val="20"/>
          <w:szCs w:val="20"/>
          <w:lang w:val="en-US"/>
        </w:rPr>
        <w:t>,</w:t>
      </w:r>
      <w:r>
        <w:rPr>
          <w:rFonts w:cs="Arial"/>
          <w:i/>
          <w:sz w:val="20"/>
          <w:szCs w:val="20"/>
          <w:lang w:val="en-US"/>
        </w:rPr>
        <w:t xml:space="preserve"> </w:t>
      </w:r>
      <w:r w:rsidRPr="00A33F68">
        <w:rPr>
          <w:rFonts w:cs="Arial"/>
          <w:sz w:val="20"/>
          <w:szCs w:val="20"/>
          <w:lang w:val="en-US"/>
        </w:rPr>
        <w:t>Hammersmith Grove</w:t>
      </w:r>
      <w:r>
        <w:rPr>
          <w:rFonts w:cs="Arial"/>
          <w:sz w:val="20"/>
          <w:szCs w:val="20"/>
          <w:lang w:val="en-US"/>
        </w:rPr>
        <w:t>, 117-128.</w:t>
      </w:r>
    </w:p>
    <w:p w:rsidR="0002319D" w:rsidRDefault="0002319D" w:rsidP="0002319D">
      <w:pPr>
        <w:pStyle w:val="ListParagraph"/>
        <w:rPr>
          <w:rFonts w:cs="Arial"/>
          <w:sz w:val="20"/>
          <w:szCs w:val="20"/>
          <w:lang w:val="en-US"/>
        </w:rPr>
      </w:pPr>
    </w:p>
    <w:p w:rsidR="0002319D" w:rsidRPr="0002319D" w:rsidRDefault="0002319D" w:rsidP="0002319D">
      <w:pPr>
        <w:pStyle w:val="Geenafstand1"/>
        <w:numPr>
          <w:ilvl w:val="0"/>
          <w:numId w:val="3"/>
        </w:numPr>
        <w:spacing w:line="360" w:lineRule="auto"/>
        <w:jc w:val="both"/>
        <w:rPr>
          <w:rFonts w:cs="Arial"/>
          <w:sz w:val="20"/>
          <w:szCs w:val="20"/>
          <w:lang w:val="en-US"/>
        </w:rPr>
      </w:pPr>
      <w:r w:rsidRPr="0002319D">
        <w:rPr>
          <w:rFonts w:cs="Arial"/>
          <w:sz w:val="20"/>
          <w:szCs w:val="20"/>
          <w:lang w:val="en-US"/>
        </w:rPr>
        <w:t xml:space="preserve">Small, K.A., Yan, J., </w:t>
      </w:r>
      <w:r w:rsidR="00E74382">
        <w:rPr>
          <w:rFonts w:cs="Arial"/>
          <w:sz w:val="20"/>
          <w:szCs w:val="20"/>
          <w:lang w:val="en-US"/>
        </w:rPr>
        <w:t>(</w:t>
      </w:r>
      <w:r w:rsidRPr="0002319D">
        <w:rPr>
          <w:rFonts w:cs="Arial"/>
          <w:sz w:val="20"/>
          <w:szCs w:val="20"/>
          <w:lang w:val="en-US"/>
        </w:rPr>
        <w:t>2001</w:t>
      </w:r>
      <w:r w:rsidR="00E74382">
        <w:rPr>
          <w:rFonts w:cs="Arial"/>
          <w:sz w:val="20"/>
          <w:szCs w:val="20"/>
          <w:lang w:val="en-US"/>
        </w:rPr>
        <w:t>)</w:t>
      </w:r>
      <w:r w:rsidRPr="0002319D">
        <w:rPr>
          <w:rFonts w:cs="Arial"/>
          <w:sz w:val="20"/>
          <w:szCs w:val="20"/>
          <w:lang w:val="en-US"/>
        </w:rPr>
        <w:t>. The value of ‘Value Pricing’ of roads: second-best</w:t>
      </w:r>
      <w:r>
        <w:rPr>
          <w:rFonts w:cs="Arial"/>
          <w:sz w:val="20"/>
          <w:szCs w:val="20"/>
          <w:lang w:val="en-US"/>
        </w:rPr>
        <w:t xml:space="preserve"> </w:t>
      </w:r>
      <w:r w:rsidRPr="0002319D">
        <w:rPr>
          <w:rFonts w:cs="Arial"/>
          <w:sz w:val="20"/>
          <w:szCs w:val="20"/>
          <w:lang w:val="en-US"/>
        </w:rPr>
        <w:t xml:space="preserve">pricing and product differentiation. </w:t>
      </w:r>
      <w:r w:rsidRPr="00E74382">
        <w:rPr>
          <w:rFonts w:cs="Arial"/>
          <w:i/>
          <w:sz w:val="20"/>
          <w:szCs w:val="20"/>
          <w:lang w:val="en-US"/>
        </w:rPr>
        <w:t>Journal of Urban Economics</w:t>
      </w:r>
      <w:r w:rsidR="00E74382">
        <w:rPr>
          <w:rFonts w:cs="Arial"/>
          <w:sz w:val="20"/>
          <w:szCs w:val="20"/>
          <w:lang w:val="en-US"/>
        </w:rPr>
        <w:t>,</w:t>
      </w:r>
      <w:r w:rsidRPr="0002319D">
        <w:rPr>
          <w:rFonts w:cs="Arial"/>
          <w:sz w:val="20"/>
          <w:szCs w:val="20"/>
          <w:lang w:val="en-US"/>
        </w:rPr>
        <w:t xml:space="preserve"> 49, 310</w:t>
      </w:r>
      <w:r w:rsidR="00E74382">
        <w:rPr>
          <w:rFonts w:cs="Arial"/>
          <w:sz w:val="20"/>
          <w:szCs w:val="20"/>
          <w:lang w:val="en-US"/>
        </w:rPr>
        <w:t>-</w:t>
      </w:r>
      <w:r w:rsidRPr="0002319D">
        <w:rPr>
          <w:rFonts w:cs="Arial"/>
          <w:sz w:val="20"/>
          <w:szCs w:val="20"/>
          <w:lang w:val="en-US"/>
        </w:rPr>
        <w:t>336.</w:t>
      </w:r>
    </w:p>
    <w:p w:rsidR="00EB3CE2" w:rsidRPr="00A33F68" w:rsidRDefault="00EB3CE2" w:rsidP="006851E1">
      <w:pPr>
        <w:pStyle w:val="Geenafstand1"/>
        <w:spacing w:line="360" w:lineRule="auto"/>
        <w:jc w:val="both"/>
        <w:rPr>
          <w:rFonts w:cs="Arial"/>
          <w:sz w:val="20"/>
          <w:szCs w:val="20"/>
          <w:lang w:val="en-US"/>
        </w:rPr>
      </w:pPr>
    </w:p>
    <w:p w:rsidR="00EB3CE2" w:rsidRPr="0088720F" w:rsidRDefault="00EB3CE2" w:rsidP="006851E1">
      <w:pPr>
        <w:pStyle w:val="Geenafstand1"/>
        <w:numPr>
          <w:ilvl w:val="0"/>
          <w:numId w:val="3"/>
        </w:numPr>
        <w:spacing w:line="360" w:lineRule="auto"/>
        <w:jc w:val="both"/>
        <w:rPr>
          <w:rFonts w:cs="Arial"/>
          <w:sz w:val="20"/>
          <w:szCs w:val="20"/>
          <w:lang w:val="en-US"/>
        </w:rPr>
      </w:pPr>
      <w:r>
        <w:rPr>
          <w:rFonts w:cs="Arial"/>
          <w:sz w:val="20"/>
          <w:szCs w:val="20"/>
          <w:lang w:val="en-US"/>
        </w:rPr>
        <w:lastRenderedPageBreak/>
        <w:t>Tastle, J.M., &amp; Tastle, W.J., (2006). Extending the Consensus Measure: Analyzing ordinal data w</w:t>
      </w:r>
      <w:r w:rsidRPr="0088720F">
        <w:rPr>
          <w:rFonts w:cs="Arial"/>
          <w:sz w:val="20"/>
          <w:szCs w:val="20"/>
          <w:lang w:val="en-US"/>
        </w:rPr>
        <w:t>ith</w:t>
      </w:r>
      <w:r>
        <w:rPr>
          <w:rFonts w:cs="Arial"/>
          <w:sz w:val="20"/>
          <w:szCs w:val="20"/>
          <w:lang w:val="en-US"/>
        </w:rPr>
        <w:t xml:space="preserve"> respect to e</w:t>
      </w:r>
      <w:r w:rsidRPr="0088720F">
        <w:rPr>
          <w:rFonts w:cs="Arial"/>
          <w:sz w:val="20"/>
          <w:szCs w:val="20"/>
          <w:lang w:val="en-US"/>
        </w:rPr>
        <w:t>xtrema</w:t>
      </w:r>
      <w:r>
        <w:rPr>
          <w:rFonts w:cs="Arial"/>
          <w:sz w:val="20"/>
          <w:szCs w:val="20"/>
          <w:lang w:val="en-US"/>
        </w:rPr>
        <w:t xml:space="preserve">. </w:t>
      </w:r>
      <w:r>
        <w:rPr>
          <w:rFonts w:cs="Arial"/>
          <w:i/>
          <w:sz w:val="20"/>
          <w:szCs w:val="20"/>
          <w:lang w:val="en-US"/>
        </w:rPr>
        <w:t>Information systems education journal</w:t>
      </w:r>
      <w:r>
        <w:rPr>
          <w:rFonts w:cs="Arial"/>
          <w:sz w:val="20"/>
          <w:szCs w:val="20"/>
          <w:lang w:val="en-US"/>
        </w:rPr>
        <w:t>, 4 (72), 1-7.</w:t>
      </w:r>
    </w:p>
    <w:p w:rsidR="00EB3CE2" w:rsidRDefault="00EB3CE2" w:rsidP="006851E1">
      <w:pPr>
        <w:pStyle w:val="ListParagraph"/>
        <w:jc w:val="both"/>
        <w:rPr>
          <w:rFonts w:cs="Arial"/>
          <w:sz w:val="20"/>
          <w:szCs w:val="20"/>
          <w:lang w:val="en-US"/>
        </w:rPr>
      </w:pPr>
    </w:p>
    <w:p w:rsidR="00EB3CE2" w:rsidRDefault="00EB3CE2" w:rsidP="006851E1">
      <w:pPr>
        <w:pStyle w:val="Geenafstand1"/>
        <w:numPr>
          <w:ilvl w:val="0"/>
          <w:numId w:val="3"/>
        </w:numPr>
        <w:spacing w:line="360" w:lineRule="auto"/>
        <w:jc w:val="both"/>
        <w:rPr>
          <w:rFonts w:cs="Arial"/>
          <w:sz w:val="20"/>
          <w:szCs w:val="20"/>
          <w:lang w:val="en-US"/>
        </w:rPr>
      </w:pPr>
      <w:r>
        <w:rPr>
          <w:rFonts w:cs="Arial"/>
          <w:sz w:val="20"/>
          <w:szCs w:val="20"/>
          <w:lang w:val="en-US"/>
        </w:rPr>
        <w:t>Verhoef, E.T.,</w:t>
      </w:r>
      <w:r w:rsidRPr="00EE2EE6">
        <w:rPr>
          <w:rFonts w:cs="Arial"/>
          <w:sz w:val="20"/>
          <w:szCs w:val="20"/>
          <w:lang w:val="en-US"/>
        </w:rPr>
        <w:t xml:space="preserve"> (2001). Marginal cost based pricing in transport: Key implementation issues from</w:t>
      </w:r>
      <w:r>
        <w:rPr>
          <w:rFonts w:cs="Arial"/>
          <w:sz w:val="20"/>
          <w:szCs w:val="20"/>
          <w:lang w:val="en-US"/>
        </w:rPr>
        <w:t xml:space="preserve"> </w:t>
      </w:r>
      <w:r w:rsidRPr="00EE2EE6">
        <w:rPr>
          <w:rFonts w:cs="Arial"/>
          <w:sz w:val="20"/>
          <w:szCs w:val="20"/>
          <w:lang w:val="en-US"/>
        </w:rPr>
        <w:t xml:space="preserve">the economic perspective. </w:t>
      </w:r>
      <w:r w:rsidRPr="00EE2EE6">
        <w:rPr>
          <w:rFonts w:cs="Arial"/>
          <w:i/>
          <w:sz w:val="20"/>
          <w:szCs w:val="20"/>
          <w:lang w:val="en-US"/>
        </w:rPr>
        <w:t>Imprint-Europe seminar</w:t>
      </w:r>
      <w:r w:rsidRPr="00EE2EE6">
        <w:rPr>
          <w:rFonts w:cs="Arial"/>
          <w:sz w:val="20"/>
          <w:szCs w:val="20"/>
          <w:lang w:val="en-US"/>
        </w:rPr>
        <w:t>, Brussels</w:t>
      </w:r>
      <w:r>
        <w:rPr>
          <w:rFonts w:cs="Arial"/>
          <w:sz w:val="20"/>
          <w:szCs w:val="20"/>
          <w:lang w:val="en-US"/>
        </w:rPr>
        <w:t>.</w:t>
      </w:r>
    </w:p>
    <w:p w:rsidR="00EB3CE2" w:rsidRDefault="00EB3CE2" w:rsidP="006851E1">
      <w:pPr>
        <w:pStyle w:val="ListParagraph"/>
        <w:jc w:val="both"/>
        <w:rPr>
          <w:rFonts w:cs="Arial"/>
          <w:sz w:val="20"/>
          <w:szCs w:val="20"/>
          <w:lang w:val="en-US"/>
        </w:rPr>
      </w:pPr>
    </w:p>
    <w:p w:rsidR="00EB3CE2" w:rsidRDefault="00EB3CE2" w:rsidP="006851E1">
      <w:pPr>
        <w:pStyle w:val="Geenafstand1"/>
        <w:numPr>
          <w:ilvl w:val="0"/>
          <w:numId w:val="3"/>
        </w:numPr>
        <w:spacing w:line="360" w:lineRule="auto"/>
        <w:jc w:val="both"/>
        <w:rPr>
          <w:rFonts w:cs="Arial"/>
          <w:sz w:val="20"/>
          <w:szCs w:val="20"/>
          <w:lang w:val="en-US"/>
        </w:rPr>
      </w:pPr>
      <w:r>
        <w:rPr>
          <w:rFonts w:cs="Arial"/>
          <w:sz w:val="20"/>
          <w:szCs w:val="20"/>
        </w:rPr>
        <w:t>Verhoef, E.T.</w:t>
      </w:r>
      <w:r w:rsidRPr="001244AC">
        <w:rPr>
          <w:rFonts w:cs="Arial"/>
          <w:sz w:val="20"/>
          <w:szCs w:val="20"/>
        </w:rPr>
        <w:t xml:space="preserve">, Nijkamp, P., &amp; Rietveld, P., (1996). </w:t>
      </w:r>
      <w:r>
        <w:rPr>
          <w:rFonts w:cs="Arial"/>
          <w:sz w:val="20"/>
          <w:szCs w:val="20"/>
          <w:lang w:val="en-US"/>
        </w:rPr>
        <w:t>Second-best congestion pricing: The c</w:t>
      </w:r>
      <w:r w:rsidRPr="009641D6">
        <w:rPr>
          <w:rFonts w:cs="Arial"/>
          <w:sz w:val="20"/>
          <w:szCs w:val="20"/>
          <w:lang w:val="en-US"/>
        </w:rPr>
        <w:t>ase</w:t>
      </w:r>
      <w:r>
        <w:rPr>
          <w:rFonts w:cs="Arial"/>
          <w:sz w:val="20"/>
          <w:szCs w:val="20"/>
          <w:lang w:val="en-US"/>
        </w:rPr>
        <w:t xml:space="preserve"> of an untolled alternative. </w:t>
      </w:r>
      <w:r>
        <w:rPr>
          <w:rFonts w:cs="Arial"/>
          <w:i/>
          <w:sz w:val="20"/>
          <w:szCs w:val="20"/>
          <w:lang w:val="en-US"/>
        </w:rPr>
        <w:t>Journal of Urban E</w:t>
      </w:r>
      <w:r w:rsidRPr="009641D6">
        <w:rPr>
          <w:rFonts w:cs="Arial"/>
          <w:i/>
          <w:sz w:val="20"/>
          <w:szCs w:val="20"/>
          <w:lang w:val="en-US"/>
        </w:rPr>
        <w:t>conomics</w:t>
      </w:r>
      <w:r>
        <w:rPr>
          <w:rFonts w:cs="Arial"/>
          <w:sz w:val="20"/>
          <w:szCs w:val="20"/>
          <w:lang w:val="en-US"/>
        </w:rPr>
        <w:t>, 40, 279-302.</w:t>
      </w:r>
    </w:p>
    <w:p w:rsidR="00EB3CE2" w:rsidRDefault="00EB3CE2" w:rsidP="006851E1">
      <w:pPr>
        <w:pStyle w:val="ListParagraph"/>
        <w:jc w:val="both"/>
        <w:rPr>
          <w:rFonts w:cs="Arial"/>
          <w:sz w:val="20"/>
          <w:szCs w:val="20"/>
          <w:lang w:val="en-US"/>
        </w:rPr>
      </w:pPr>
    </w:p>
    <w:p w:rsidR="006851E1" w:rsidRDefault="00A727BD" w:rsidP="006851E1">
      <w:pPr>
        <w:pStyle w:val="Geenafstand1"/>
        <w:numPr>
          <w:ilvl w:val="0"/>
          <w:numId w:val="3"/>
        </w:numPr>
        <w:spacing w:line="360" w:lineRule="auto"/>
        <w:jc w:val="both"/>
        <w:rPr>
          <w:rFonts w:cs="Arial"/>
          <w:sz w:val="20"/>
          <w:szCs w:val="20"/>
          <w:lang w:val="en-US"/>
        </w:rPr>
      </w:pPr>
      <w:r>
        <w:rPr>
          <w:rFonts w:cs="Arial"/>
          <w:sz w:val="20"/>
          <w:szCs w:val="20"/>
          <w:lang w:val="en-US"/>
        </w:rPr>
        <w:t>Verhoef, E.T., &amp; Small, K.A</w:t>
      </w:r>
      <w:r w:rsidR="00EB3CE2">
        <w:rPr>
          <w:rFonts w:cs="Arial"/>
          <w:sz w:val="20"/>
          <w:szCs w:val="20"/>
          <w:lang w:val="en-US"/>
        </w:rPr>
        <w:t xml:space="preserve">., (2004). </w:t>
      </w:r>
      <w:r w:rsidR="00EB3CE2" w:rsidRPr="00C712A9">
        <w:rPr>
          <w:rFonts w:cs="Arial"/>
          <w:sz w:val="20"/>
          <w:szCs w:val="20"/>
          <w:lang w:val="en-US"/>
        </w:rPr>
        <w:t>Product Differentiation on Roads</w:t>
      </w:r>
      <w:r w:rsidR="00EB3CE2">
        <w:rPr>
          <w:rFonts w:cs="Arial"/>
          <w:sz w:val="20"/>
          <w:szCs w:val="20"/>
          <w:lang w:val="en-US"/>
        </w:rPr>
        <w:t xml:space="preserve">. </w:t>
      </w:r>
      <w:r w:rsidR="00EB3CE2" w:rsidRPr="00C712A9">
        <w:rPr>
          <w:rFonts w:cs="Arial"/>
          <w:i/>
          <w:sz w:val="20"/>
          <w:szCs w:val="20"/>
          <w:lang w:val="en-US"/>
        </w:rPr>
        <w:t>Journal of Transport Economics and Polic</w:t>
      </w:r>
      <w:r w:rsidR="00EB3CE2">
        <w:rPr>
          <w:rFonts w:cs="Arial"/>
          <w:i/>
          <w:sz w:val="20"/>
          <w:szCs w:val="20"/>
          <w:lang w:val="en-US"/>
        </w:rPr>
        <w:t>y</w:t>
      </w:r>
      <w:r w:rsidR="00EB3CE2">
        <w:rPr>
          <w:rFonts w:cs="Arial"/>
          <w:sz w:val="20"/>
          <w:szCs w:val="20"/>
          <w:lang w:val="en-US"/>
        </w:rPr>
        <w:t>, 38 (1), 127-256.</w:t>
      </w:r>
    </w:p>
    <w:p w:rsidR="006851E1" w:rsidRDefault="006851E1" w:rsidP="00EB3CE2">
      <w:pPr>
        <w:pStyle w:val="Geenafstand1"/>
        <w:spacing w:line="360" w:lineRule="auto"/>
        <w:jc w:val="both"/>
        <w:rPr>
          <w:rFonts w:cs="Arial"/>
          <w:sz w:val="20"/>
          <w:szCs w:val="20"/>
          <w:lang w:val="en-US"/>
        </w:rPr>
      </w:pPr>
    </w:p>
    <w:p w:rsidR="00EB3CE2" w:rsidRDefault="00EB3CE2" w:rsidP="00EB3CE2">
      <w:pPr>
        <w:pStyle w:val="Geenafstand1"/>
        <w:spacing w:line="360" w:lineRule="auto"/>
        <w:jc w:val="both"/>
        <w:rPr>
          <w:rFonts w:cs="Arial"/>
          <w:b/>
          <w:sz w:val="20"/>
          <w:szCs w:val="20"/>
          <w:lang w:val="en-US"/>
        </w:rPr>
      </w:pPr>
      <w:r>
        <w:rPr>
          <w:rFonts w:cs="Arial"/>
          <w:b/>
          <w:sz w:val="20"/>
          <w:szCs w:val="20"/>
          <w:lang w:val="en-US"/>
        </w:rPr>
        <w:t>Other papers</w:t>
      </w:r>
    </w:p>
    <w:p w:rsidR="00EB3CE2" w:rsidRDefault="00EB3CE2" w:rsidP="00EB3CE2">
      <w:pPr>
        <w:pStyle w:val="Geenafstand1"/>
        <w:numPr>
          <w:ilvl w:val="0"/>
          <w:numId w:val="3"/>
        </w:numPr>
        <w:spacing w:line="360" w:lineRule="auto"/>
        <w:jc w:val="both"/>
        <w:rPr>
          <w:rFonts w:cs="Arial"/>
          <w:sz w:val="20"/>
          <w:szCs w:val="20"/>
          <w:lang w:val="en-US"/>
        </w:rPr>
      </w:pPr>
      <w:r>
        <w:rPr>
          <w:rFonts w:cs="Arial"/>
          <w:sz w:val="20"/>
          <w:szCs w:val="20"/>
          <w:lang w:val="en-US"/>
        </w:rPr>
        <w:t>ANWB ledenpeiling (2010)</w:t>
      </w:r>
    </w:p>
    <w:p w:rsidR="00EB3CE2" w:rsidRDefault="00EB3CE2" w:rsidP="00EB3CE2">
      <w:pPr>
        <w:pStyle w:val="Geenafstand1"/>
        <w:numPr>
          <w:ilvl w:val="0"/>
          <w:numId w:val="3"/>
        </w:numPr>
        <w:spacing w:line="360" w:lineRule="auto"/>
        <w:jc w:val="both"/>
        <w:rPr>
          <w:rFonts w:cs="Arial"/>
          <w:sz w:val="20"/>
          <w:szCs w:val="20"/>
          <w:lang w:val="en-US"/>
        </w:rPr>
      </w:pPr>
      <w:r>
        <w:rPr>
          <w:rFonts w:cs="Arial"/>
          <w:sz w:val="20"/>
          <w:szCs w:val="20"/>
          <w:lang w:val="en-US"/>
        </w:rPr>
        <w:t>Transport for London (2005)</w:t>
      </w:r>
    </w:p>
    <w:p w:rsidR="00EB3CE2" w:rsidRPr="004459C5" w:rsidRDefault="00EB3CE2" w:rsidP="00EB3CE2">
      <w:pPr>
        <w:pStyle w:val="Geenafstand1"/>
        <w:numPr>
          <w:ilvl w:val="0"/>
          <w:numId w:val="3"/>
        </w:numPr>
        <w:spacing w:line="360" w:lineRule="auto"/>
        <w:jc w:val="both"/>
        <w:rPr>
          <w:rFonts w:cs="Arial"/>
          <w:sz w:val="20"/>
          <w:szCs w:val="20"/>
        </w:rPr>
      </w:pPr>
      <w:r w:rsidRPr="004459C5">
        <w:rPr>
          <w:rFonts w:cs="Arial"/>
          <w:sz w:val="20"/>
          <w:szCs w:val="20"/>
        </w:rPr>
        <w:t>Deelname aan Spitsmijden – Welke factoren spelen een rol?</w:t>
      </w:r>
    </w:p>
    <w:p w:rsidR="00EB3CE2" w:rsidRDefault="00EB3CE2" w:rsidP="00EB3CE2">
      <w:pPr>
        <w:pStyle w:val="Geenafstand1"/>
        <w:numPr>
          <w:ilvl w:val="0"/>
          <w:numId w:val="3"/>
        </w:numPr>
        <w:spacing w:line="360" w:lineRule="auto"/>
        <w:jc w:val="both"/>
        <w:rPr>
          <w:rFonts w:cs="Arial"/>
          <w:sz w:val="20"/>
          <w:szCs w:val="20"/>
          <w:lang w:val="en-US"/>
        </w:rPr>
      </w:pPr>
      <w:r w:rsidRPr="004459C5">
        <w:rPr>
          <w:rFonts w:cs="Arial"/>
          <w:sz w:val="20"/>
          <w:szCs w:val="20"/>
        </w:rPr>
        <w:t xml:space="preserve">Effect van belonen in Spitsmijden 2 – Hoe verleid je automobilisten? </w:t>
      </w:r>
      <w:r>
        <w:rPr>
          <w:rFonts w:cs="Arial"/>
          <w:sz w:val="20"/>
          <w:szCs w:val="20"/>
          <w:lang w:val="en-US"/>
        </w:rPr>
        <w:t>(2008/2009)</w:t>
      </w:r>
    </w:p>
    <w:p w:rsidR="00EB3CE2" w:rsidRPr="004459C5" w:rsidRDefault="00EB3CE2" w:rsidP="00EB3CE2">
      <w:pPr>
        <w:pStyle w:val="Geenafstand1"/>
        <w:numPr>
          <w:ilvl w:val="0"/>
          <w:numId w:val="3"/>
        </w:numPr>
        <w:spacing w:line="360" w:lineRule="auto"/>
        <w:jc w:val="both"/>
        <w:rPr>
          <w:rFonts w:cs="Arial"/>
          <w:sz w:val="20"/>
          <w:szCs w:val="20"/>
        </w:rPr>
      </w:pPr>
      <w:r w:rsidRPr="004459C5">
        <w:rPr>
          <w:rFonts w:cs="Arial"/>
          <w:sz w:val="20"/>
          <w:szCs w:val="20"/>
        </w:rPr>
        <w:t>Spitsmijden 2 – Ervaringen front- en backoffice (2008/2009)</w:t>
      </w:r>
    </w:p>
    <w:p w:rsidR="00EB3CE2" w:rsidRDefault="00EB3CE2" w:rsidP="00EB3CE2">
      <w:pPr>
        <w:pStyle w:val="Geenafstand1"/>
        <w:numPr>
          <w:ilvl w:val="0"/>
          <w:numId w:val="3"/>
        </w:numPr>
        <w:spacing w:line="360" w:lineRule="auto"/>
        <w:jc w:val="both"/>
        <w:rPr>
          <w:rFonts w:cs="Arial"/>
          <w:sz w:val="20"/>
          <w:szCs w:val="20"/>
        </w:rPr>
      </w:pPr>
      <w:r w:rsidRPr="004459C5">
        <w:rPr>
          <w:rFonts w:cs="Arial"/>
          <w:sz w:val="20"/>
          <w:szCs w:val="20"/>
        </w:rPr>
        <w:t>StatLine database Centraal Bureau voor de Statistiek (CBS)</w:t>
      </w:r>
    </w:p>
    <w:p w:rsidR="005A4E33" w:rsidRPr="004459C5" w:rsidRDefault="005A4E33" w:rsidP="00EB3CE2">
      <w:pPr>
        <w:pStyle w:val="Geenafstand1"/>
        <w:numPr>
          <w:ilvl w:val="0"/>
          <w:numId w:val="3"/>
        </w:numPr>
        <w:spacing w:line="360" w:lineRule="auto"/>
        <w:jc w:val="both"/>
        <w:rPr>
          <w:rFonts w:cs="Arial"/>
          <w:sz w:val="20"/>
          <w:szCs w:val="20"/>
        </w:rPr>
      </w:pPr>
      <w:r>
        <w:rPr>
          <w:rFonts w:cs="Arial"/>
          <w:sz w:val="20"/>
          <w:szCs w:val="20"/>
        </w:rPr>
        <w:t>Facts and Figures EUR (2009)</w:t>
      </w:r>
    </w:p>
    <w:p w:rsidR="00EB3CE2" w:rsidRPr="004459C5" w:rsidRDefault="00EB3CE2" w:rsidP="00EB3CE2">
      <w:pPr>
        <w:pStyle w:val="Geenafstand1"/>
        <w:spacing w:line="360" w:lineRule="auto"/>
        <w:ind w:left="720"/>
        <w:jc w:val="both"/>
        <w:rPr>
          <w:rFonts w:cs="Arial"/>
          <w:sz w:val="20"/>
          <w:szCs w:val="20"/>
        </w:rPr>
      </w:pPr>
    </w:p>
    <w:p w:rsidR="00EB3CE2" w:rsidRDefault="00EB3CE2" w:rsidP="00EB3CE2">
      <w:pPr>
        <w:pStyle w:val="Geenafstand1"/>
        <w:spacing w:line="360" w:lineRule="auto"/>
        <w:jc w:val="both"/>
        <w:rPr>
          <w:rFonts w:cs="Arial"/>
          <w:b/>
          <w:sz w:val="20"/>
          <w:szCs w:val="20"/>
          <w:lang w:val="en-US"/>
        </w:rPr>
      </w:pPr>
      <w:r>
        <w:rPr>
          <w:rFonts w:cs="Arial"/>
          <w:b/>
          <w:sz w:val="20"/>
          <w:szCs w:val="20"/>
          <w:lang w:val="en-US"/>
        </w:rPr>
        <w:t>Websites</w:t>
      </w:r>
    </w:p>
    <w:p w:rsidR="00EB3CE2" w:rsidRDefault="00EB3CE2" w:rsidP="00EB3CE2">
      <w:pPr>
        <w:pStyle w:val="Geenafstand1"/>
        <w:numPr>
          <w:ilvl w:val="0"/>
          <w:numId w:val="3"/>
        </w:numPr>
        <w:spacing w:line="360" w:lineRule="auto"/>
        <w:jc w:val="both"/>
        <w:rPr>
          <w:rFonts w:cs="Arial"/>
          <w:sz w:val="20"/>
          <w:szCs w:val="20"/>
          <w:lang w:val="en-US"/>
        </w:rPr>
      </w:pPr>
      <w:r w:rsidRPr="00E126C6">
        <w:rPr>
          <w:rFonts w:cs="Arial"/>
          <w:sz w:val="20"/>
          <w:szCs w:val="20"/>
          <w:lang w:val="en-US"/>
        </w:rPr>
        <w:t>www.anwb.nl</w:t>
      </w:r>
    </w:p>
    <w:p w:rsidR="00EB3CE2" w:rsidRDefault="00EB3CE2" w:rsidP="00EB3CE2">
      <w:pPr>
        <w:pStyle w:val="Geenafstand1"/>
        <w:numPr>
          <w:ilvl w:val="0"/>
          <w:numId w:val="3"/>
        </w:numPr>
        <w:spacing w:line="360" w:lineRule="auto"/>
        <w:jc w:val="both"/>
        <w:rPr>
          <w:rFonts w:cs="Arial"/>
          <w:sz w:val="20"/>
          <w:szCs w:val="20"/>
          <w:lang w:val="en-US"/>
        </w:rPr>
      </w:pPr>
      <w:r w:rsidRPr="00746DD4">
        <w:rPr>
          <w:rFonts w:cs="Arial"/>
          <w:sz w:val="20"/>
          <w:szCs w:val="20"/>
          <w:lang w:val="en-US"/>
        </w:rPr>
        <w:t>www.tfl.gov.uk</w:t>
      </w:r>
    </w:p>
    <w:p w:rsidR="00EB3CE2" w:rsidRDefault="00EB3CE2" w:rsidP="00EB3CE2">
      <w:pPr>
        <w:pStyle w:val="Geenafstand1"/>
        <w:numPr>
          <w:ilvl w:val="0"/>
          <w:numId w:val="3"/>
        </w:numPr>
        <w:spacing w:line="360" w:lineRule="auto"/>
        <w:jc w:val="both"/>
        <w:rPr>
          <w:rFonts w:cs="Arial"/>
          <w:sz w:val="20"/>
          <w:szCs w:val="20"/>
          <w:lang w:val="en-US"/>
        </w:rPr>
      </w:pPr>
      <w:r>
        <w:rPr>
          <w:rFonts w:cs="Arial"/>
          <w:sz w:val="20"/>
          <w:szCs w:val="20"/>
          <w:lang w:val="en-US"/>
        </w:rPr>
        <w:t>www.londoncarrentals.org</w:t>
      </w:r>
    </w:p>
    <w:p w:rsidR="00EB3CE2" w:rsidRDefault="00EB3CE2" w:rsidP="00EB3CE2">
      <w:pPr>
        <w:pStyle w:val="Geenafstand1"/>
        <w:numPr>
          <w:ilvl w:val="0"/>
          <w:numId w:val="3"/>
        </w:numPr>
        <w:spacing w:line="360" w:lineRule="auto"/>
        <w:jc w:val="both"/>
        <w:rPr>
          <w:rFonts w:cs="Arial"/>
          <w:sz w:val="20"/>
          <w:szCs w:val="20"/>
          <w:lang w:val="en-US"/>
        </w:rPr>
      </w:pPr>
      <w:r w:rsidRPr="00A65986">
        <w:rPr>
          <w:rFonts w:cs="Arial"/>
          <w:sz w:val="20"/>
          <w:szCs w:val="20"/>
          <w:lang w:val="en-US"/>
        </w:rPr>
        <w:t>www.spitsmijden.nl</w:t>
      </w:r>
    </w:p>
    <w:p w:rsidR="00EB3CE2" w:rsidRDefault="00EB3CE2" w:rsidP="00EB3CE2">
      <w:pPr>
        <w:pStyle w:val="Geenafstand1"/>
        <w:numPr>
          <w:ilvl w:val="0"/>
          <w:numId w:val="3"/>
        </w:numPr>
        <w:spacing w:line="360" w:lineRule="auto"/>
        <w:jc w:val="both"/>
        <w:rPr>
          <w:rFonts w:cs="Arial"/>
          <w:sz w:val="20"/>
          <w:szCs w:val="20"/>
          <w:lang w:val="en-US"/>
        </w:rPr>
      </w:pPr>
      <w:r w:rsidRPr="002A4F23">
        <w:rPr>
          <w:rFonts w:cs="Arial"/>
          <w:sz w:val="20"/>
          <w:szCs w:val="20"/>
          <w:lang w:val="en-US"/>
        </w:rPr>
        <w:t>www.</w:t>
      </w:r>
      <w:r w:rsidR="007D4A78">
        <w:rPr>
          <w:rFonts w:cs="Arial"/>
          <w:sz w:val="20"/>
          <w:szCs w:val="20"/>
          <w:lang w:val="en-US"/>
        </w:rPr>
        <w:t>Kilometerheffing</w:t>
      </w:r>
      <w:r w:rsidRPr="002A4F23">
        <w:rPr>
          <w:rFonts w:cs="Arial"/>
          <w:sz w:val="20"/>
          <w:szCs w:val="20"/>
          <w:lang w:val="en-US"/>
        </w:rPr>
        <w:t>-forum.nl</w:t>
      </w:r>
    </w:p>
    <w:p w:rsidR="00EB3CE2" w:rsidRDefault="00EB3CE2" w:rsidP="00EB3CE2">
      <w:pPr>
        <w:pStyle w:val="Geenafstand1"/>
        <w:numPr>
          <w:ilvl w:val="0"/>
          <w:numId w:val="3"/>
        </w:numPr>
        <w:spacing w:line="360" w:lineRule="auto"/>
        <w:jc w:val="both"/>
        <w:rPr>
          <w:rFonts w:cs="Arial"/>
          <w:sz w:val="20"/>
          <w:szCs w:val="20"/>
          <w:lang w:val="en-US"/>
        </w:rPr>
      </w:pPr>
      <w:r>
        <w:rPr>
          <w:rFonts w:cs="Arial"/>
          <w:sz w:val="20"/>
          <w:szCs w:val="20"/>
          <w:lang w:val="en-US"/>
        </w:rPr>
        <w:t>www.cbs.nl</w:t>
      </w:r>
    </w:p>
    <w:p w:rsidR="00A604A0" w:rsidRPr="00AE0301" w:rsidRDefault="00A604A0" w:rsidP="00DD098B">
      <w:pPr>
        <w:pStyle w:val="Geenafstand1"/>
        <w:spacing w:line="360" w:lineRule="auto"/>
        <w:ind w:left="720"/>
        <w:jc w:val="both"/>
        <w:rPr>
          <w:rFonts w:cs="Arial"/>
          <w:sz w:val="20"/>
          <w:szCs w:val="20"/>
          <w:lang w:val="en-US"/>
        </w:rPr>
      </w:pPr>
    </w:p>
    <w:p w:rsidR="00E42E14" w:rsidRPr="00AE0301" w:rsidRDefault="00E42E14" w:rsidP="00AE0301">
      <w:pPr>
        <w:pStyle w:val="ListParagraph"/>
        <w:numPr>
          <w:ilvl w:val="0"/>
          <w:numId w:val="3"/>
        </w:numPr>
        <w:rPr>
          <w:rFonts w:ascii="Calibri" w:hAnsi="Calibri"/>
          <w:b/>
          <w:sz w:val="20"/>
          <w:szCs w:val="20"/>
        </w:rPr>
      </w:pPr>
      <w:r w:rsidRPr="00AE0301">
        <w:rPr>
          <w:rFonts w:ascii="Calibri" w:hAnsi="Calibri"/>
          <w:b/>
          <w:sz w:val="20"/>
          <w:szCs w:val="20"/>
        </w:rPr>
        <w:br w:type="page"/>
      </w:r>
    </w:p>
    <w:p w:rsidR="008C0358" w:rsidRDefault="008C0358">
      <w:pPr>
        <w:rPr>
          <w:rFonts w:ascii="Calibri" w:hAnsi="Calibri"/>
          <w:b/>
          <w:sz w:val="20"/>
          <w:szCs w:val="20"/>
        </w:rPr>
      </w:pPr>
      <w:r>
        <w:rPr>
          <w:rFonts w:ascii="Calibri" w:hAnsi="Calibri"/>
          <w:b/>
          <w:sz w:val="20"/>
          <w:szCs w:val="20"/>
        </w:rPr>
        <w:lastRenderedPageBreak/>
        <w:t>Appendix 1 – Questionnaire</w:t>
      </w:r>
    </w:p>
    <w:p w:rsidR="00847CFC" w:rsidRDefault="005F7A48" w:rsidP="00847CFC">
      <w:pPr>
        <w:spacing w:line="360" w:lineRule="auto"/>
        <w:rPr>
          <w:rFonts w:ascii="Calibri" w:hAnsi="Calibri"/>
          <w:b/>
          <w:bCs/>
          <w:sz w:val="22"/>
          <w:szCs w:val="22"/>
        </w:rPr>
      </w:pPr>
      <w:r>
        <w:rPr>
          <w:noProof/>
          <w:lang w:val="en-US"/>
        </w:rPr>
        <w:drawing>
          <wp:anchor distT="0" distB="0" distL="114300" distR="114300" simplePos="0" relativeHeight="251686912" behindDoc="1" locked="0" layoutInCell="1" allowOverlap="1">
            <wp:simplePos x="0" y="0"/>
            <wp:positionH relativeFrom="column">
              <wp:posOffset>3653155</wp:posOffset>
            </wp:positionH>
            <wp:positionV relativeFrom="paragraph">
              <wp:posOffset>-633095</wp:posOffset>
            </wp:positionV>
            <wp:extent cx="2343150" cy="571500"/>
            <wp:effectExtent l="19050" t="0" r="0" b="0"/>
            <wp:wrapThrough wrapText="bothSides">
              <wp:wrapPolygon edited="0">
                <wp:start x="-176" y="0"/>
                <wp:lineTo x="-176" y="20880"/>
                <wp:lineTo x="21600" y="20880"/>
                <wp:lineTo x="21600" y="0"/>
                <wp:lineTo x="-176" y="0"/>
              </wp:wrapPolygon>
            </wp:wrapThrough>
            <wp:docPr id="32" name="Picture 1" descr="Logo_Erasmus_Universiteit_Rotterdam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rasmus_Universiteit_Rotterdam_ZWART"/>
                    <pic:cNvPicPr>
                      <a:picLocks noChangeAspect="1" noChangeArrowheads="1"/>
                    </pic:cNvPicPr>
                  </pic:nvPicPr>
                  <pic:blipFill>
                    <a:blip r:embed="rId17"/>
                    <a:srcRect/>
                    <a:stretch>
                      <a:fillRect/>
                    </a:stretch>
                  </pic:blipFill>
                  <pic:spPr bwMode="auto">
                    <a:xfrm>
                      <a:off x="0" y="0"/>
                      <a:ext cx="2343150" cy="571500"/>
                    </a:xfrm>
                    <a:prstGeom prst="rect">
                      <a:avLst/>
                    </a:prstGeom>
                    <a:noFill/>
                    <a:ln w="9525">
                      <a:noFill/>
                      <a:miter lim="800000"/>
                      <a:headEnd/>
                      <a:tailEnd/>
                    </a:ln>
                  </pic:spPr>
                </pic:pic>
              </a:graphicData>
            </a:graphic>
          </wp:anchor>
        </w:drawing>
      </w:r>
    </w:p>
    <w:p w:rsidR="00847CFC" w:rsidRPr="00847CFC" w:rsidRDefault="007D4A78" w:rsidP="00847CFC">
      <w:pPr>
        <w:spacing w:line="360" w:lineRule="auto"/>
        <w:rPr>
          <w:rFonts w:ascii="Calibri" w:hAnsi="Calibri" w:cs="Arial"/>
          <w:b/>
          <w:bCs/>
          <w:sz w:val="20"/>
          <w:szCs w:val="20"/>
          <w:u w:val="single"/>
        </w:rPr>
      </w:pPr>
      <w:r>
        <w:rPr>
          <w:rFonts w:ascii="Calibri" w:hAnsi="Calibri" w:cs="Arial"/>
          <w:b/>
          <w:bCs/>
          <w:sz w:val="20"/>
          <w:szCs w:val="20"/>
          <w:u w:val="single"/>
        </w:rPr>
        <w:t>Kilometerheffing</w:t>
      </w:r>
      <w:r w:rsidR="00847CFC" w:rsidRPr="00847CFC">
        <w:rPr>
          <w:rFonts w:ascii="Calibri" w:hAnsi="Calibri" w:cs="Arial"/>
          <w:b/>
          <w:bCs/>
          <w:sz w:val="20"/>
          <w:szCs w:val="20"/>
          <w:u w:val="single"/>
        </w:rPr>
        <w:t>, wat vind jij ?</w:t>
      </w:r>
    </w:p>
    <w:p w:rsidR="00847CFC" w:rsidRPr="004459C5" w:rsidRDefault="00847CFC" w:rsidP="00847CFC">
      <w:pPr>
        <w:spacing w:line="276" w:lineRule="auto"/>
        <w:jc w:val="both"/>
        <w:rPr>
          <w:rFonts w:ascii="Calibri" w:hAnsi="Calibri"/>
          <w:bCs/>
          <w:sz w:val="20"/>
          <w:szCs w:val="20"/>
          <w:lang w:val="nl-NL"/>
        </w:rPr>
      </w:pPr>
      <w:r w:rsidRPr="004459C5">
        <w:rPr>
          <w:rFonts w:ascii="Calibri" w:hAnsi="Calibri"/>
          <w:bCs/>
          <w:sz w:val="20"/>
          <w:szCs w:val="20"/>
          <w:lang w:val="nl-NL"/>
        </w:rPr>
        <w:t xml:space="preserve">In het kader van een onderzoek over duurzame mobiliteit willen wij je graag een paar vragen stellen over de </w:t>
      </w:r>
      <w:r w:rsidR="007D4A78">
        <w:rPr>
          <w:rFonts w:ascii="Calibri" w:hAnsi="Calibri"/>
          <w:bCs/>
          <w:sz w:val="20"/>
          <w:szCs w:val="20"/>
          <w:lang w:val="nl-NL"/>
        </w:rPr>
        <w:t>Kilometerheffing</w:t>
      </w:r>
      <w:r w:rsidRPr="004459C5">
        <w:rPr>
          <w:rFonts w:ascii="Calibri" w:hAnsi="Calibri"/>
          <w:bCs/>
          <w:sz w:val="20"/>
          <w:szCs w:val="20"/>
          <w:lang w:val="nl-NL"/>
        </w:rPr>
        <w:t>. Wij zijn benieuwd hoe de toekomstige generatie auto gebruikers tegenover dit veelbesproken onderwerp aankijkt. De enquête bestaat uit 15 korte vragen verdeelt over  6 onderwerpen en zal hoogstens een paar minuten duren.</w:t>
      </w:r>
    </w:p>
    <w:p w:rsidR="00847CFC" w:rsidRPr="004459C5" w:rsidRDefault="00847CFC" w:rsidP="00847CFC">
      <w:pPr>
        <w:spacing w:line="276" w:lineRule="auto"/>
        <w:jc w:val="both"/>
        <w:rPr>
          <w:rFonts w:ascii="Calibri" w:hAnsi="Calibri"/>
          <w:bCs/>
          <w:sz w:val="20"/>
          <w:szCs w:val="20"/>
          <w:lang w:val="nl-NL"/>
        </w:rPr>
      </w:pPr>
    </w:p>
    <w:p w:rsidR="00847CFC" w:rsidRPr="004459C5" w:rsidRDefault="00847CFC" w:rsidP="00847CFC">
      <w:pPr>
        <w:spacing w:line="276" w:lineRule="auto"/>
        <w:jc w:val="both"/>
        <w:rPr>
          <w:rFonts w:ascii="Calibri" w:hAnsi="Calibri"/>
          <w:b/>
          <w:bCs/>
          <w:sz w:val="20"/>
          <w:szCs w:val="20"/>
          <w:lang w:val="nl-NL"/>
        </w:rPr>
      </w:pPr>
      <w:r w:rsidRPr="004459C5">
        <w:rPr>
          <w:rFonts w:ascii="Calibri" w:hAnsi="Calibri"/>
          <w:b/>
          <w:bCs/>
          <w:sz w:val="20"/>
          <w:szCs w:val="20"/>
          <w:lang w:val="nl-NL"/>
        </w:rPr>
        <w:t xml:space="preserve">Het systeem van de </w:t>
      </w:r>
      <w:r w:rsidR="007D4A78">
        <w:rPr>
          <w:rFonts w:ascii="Calibri" w:hAnsi="Calibri"/>
          <w:b/>
          <w:bCs/>
          <w:sz w:val="20"/>
          <w:szCs w:val="20"/>
          <w:lang w:val="nl-NL"/>
        </w:rPr>
        <w:t>Kilometerheffing</w:t>
      </w:r>
      <w:r w:rsidRPr="004459C5">
        <w:rPr>
          <w:rFonts w:ascii="Calibri" w:hAnsi="Calibri"/>
          <w:b/>
          <w:bCs/>
          <w:sz w:val="20"/>
          <w:szCs w:val="20"/>
          <w:lang w:val="nl-NL"/>
        </w:rPr>
        <w:t xml:space="preserve"> in een notendop</w:t>
      </w:r>
    </w:p>
    <w:p w:rsidR="00847CFC" w:rsidRPr="00847CFC" w:rsidRDefault="00847CFC" w:rsidP="00847CFC">
      <w:pPr>
        <w:pStyle w:val="HTMLPreformatted"/>
        <w:spacing w:line="276" w:lineRule="auto"/>
        <w:jc w:val="both"/>
        <w:rPr>
          <w:rFonts w:ascii="Calibri" w:hAnsi="Calibri"/>
          <w:color w:val="auto"/>
        </w:rPr>
      </w:pPr>
      <w:r w:rsidRPr="00847CFC">
        <w:rPr>
          <w:rFonts w:ascii="Calibri" w:hAnsi="Calibri"/>
          <w:bCs/>
          <w:color w:val="auto"/>
        </w:rPr>
        <w:t xml:space="preserve">Het systeem is bedacht om het gebruik van de auto te beprijzen i.p.v. het bezit ervan. Dit systeem bestaat uit een registratiekastje dat moet worden ingebouwd in elke auto. Dit kastje zal bijhouden hoeveel kilometers je gereden hebt en waar. </w:t>
      </w:r>
      <w:r w:rsidRPr="00847CFC">
        <w:rPr>
          <w:rFonts w:ascii="Calibri" w:hAnsi="Calibri"/>
          <w:color w:val="auto"/>
        </w:rPr>
        <w:t xml:space="preserve">Dit tarief is afhankelijk van tijdstip, gebied en milieuklasse van de auto. </w:t>
      </w:r>
      <w:r w:rsidRPr="00847CFC">
        <w:rPr>
          <w:rFonts w:ascii="Calibri" w:hAnsi="Calibri"/>
          <w:bCs/>
          <w:color w:val="auto"/>
        </w:rPr>
        <w:t xml:space="preserve">Aan de hand van deze gegevens zal je een belasting moeten betalen. Dit in tegenstelling tot het huidige systeem waar je alleen vaste autobelastingen betaalt. </w:t>
      </w:r>
    </w:p>
    <w:p w:rsidR="00847CFC" w:rsidRPr="004459C5" w:rsidRDefault="00847CFC" w:rsidP="00847CFC">
      <w:pPr>
        <w:spacing w:line="276" w:lineRule="auto"/>
        <w:jc w:val="both"/>
        <w:rPr>
          <w:rFonts w:ascii="Calibri" w:hAnsi="Calibri"/>
          <w:b/>
          <w:bCs/>
          <w:sz w:val="20"/>
          <w:szCs w:val="20"/>
          <w:lang w:val="nl-NL"/>
        </w:rPr>
      </w:pPr>
    </w:p>
    <w:p w:rsidR="00847CFC" w:rsidRPr="004459C5" w:rsidRDefault="00847CFC" w:rsidP="00847CFC">
      <w:pPr>
        <w:spacing w:line="276" w:lineRule="auto"/>
        <w:jc w:val="both"/>
        <w:rPr>
          <w:rFonts w:ascii="Calibri" w:hAnsi="Calibri"/>
          <w:b/>
          <w:bCs/>
          <w:sz w:val="20"/>
          <w:szCs w:val="20"/>
          <w:lang w:val="nl-NL"/>
        </w:rPr>
      </w:pPr>
      <w:r w:rsidRPr="004459C5">
        <w:rPr>
          <w:rFonts w:ascii="Calibri" w:hAnsi="Calibri"/>
          <w:b/>
          <w:bCs/>
          <w:sz w:val="20"/>
          <w:szCs w:val="20"/>
          <w:lang w:val="nl-NL"/>
        </w:rPr>
        <w:t>Persoonlijke informatie</w:t>
      </w:r>
    </w:p>
    <w:p w:rsidR="00847CFC" w:rsidRPr="004459C5" w:rsidRDefault="00847CFC" w:rsidP="00847CFC">
      <w:pPr>
        <w:spacing w:line="360" w:lineRule="auto"/>
        <w:jc w:val="both"/>
        <w:rPr>
          <w:rFonts w:ascii="Calibri" w:hAnsi="Calibri"/>
          <w:bCs/>
          <w:sz w:val="20"/>
          <w:szCs w:val="20"/>
          <w:lang w:val="nl-NL"/>
        </w:rPr>
      </w:pPr>
      <w:r w:rsidRPr="004459C5">
        <w:rPr>
          <w:rFonts w:ascii="Calibri" w:hAnsi="Calibri"/>
          <w:bCs/>
          <w:sz w:val="20"/>
          <w:szCs w:val="20"/>
          <w:lang w:val="nl-NL"/>
        </w:rPr>
        <w:t>A - Geslacht</w:t>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t>Man</w:t>
      </w:r>
      <w:r w:rsidRPr="004459C5">
        <w:rPr>
          <w:rFonts w:ascii="Calibri" w:hAnsi="Calibri"/>
          <w:bCs/>
          <w:sz w:val="20"/>
          <w:szCs w:val="20"/>
          <w:lang w:val="nl-NL"/>
        </w:rPr>
        <w:tab/>
        <w:t>Vrouw</w:t>
      </w:r>
    </w:p>
    <w:p w:rsidR="00847CFC" w:rsidRPr="004459C5" w:rsidRDefault="00847CFC" w:rsidP="00847CFC">
      <w:pPr>
        <w:spacing w:line="360" w:lineRule="auto"/>
        <w:jc w:val="both"/>
        <w:rPr>
          <w:rFonts w:ascii="Calibri" w:hAnsi="Calibri"/>
          <w:bCs/>
          <w:sz w:val="20"/>
          <w:szCs w:val="20"/>
          <w:lang w:val="nl-NL"/>
        </w:rPr>
      </w:pPr>
      <w:r w:rsidRPr="004459C5">
        <w:rPr>
          <w:rFonts w:ascii="Calibri" w:hAnsi="Calibri"/>
          <w:bCs/>
          <w:sz w:val="20"/>
          <w:szCs w:val="20"/>
          <w:lang w:val="nl-NL"/>
        </w:rPr>
        <w:t>B - Studieniveau</w:t>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t>MBO</w:t>
      </w:r>
      <w:r w:rsidRPr="004459C5">
        <w:rPr>
          <w:rFonts w:ascii="Calibri" w:hAnsi="Calibri"/>
          <w:bCs/>
          <w:sz w:val="20"/>
          <w:szCs w:val="20"/>
          <w:lang w:val="nl-NL"/>
        </w:rPr>
        <w:tab/>
        <w:t>HBO</w:t>
      </w:r>
      <w:r w:rsidRPr="004459C5">
        <w:rPr>
          <w:rFonts w:ascii="Calibri" w:hAnsi="Calibri"/>
          <w:bCs/>
          <w:sz w:val="20"/>
          <w:szCs w:val="20"/>
          <w:lang w:val="nl-NL"/>
        </w:rPr>
        <w:tab/>
        <w:t>WO</w:t>
      </w:r>
    </w:p>
    <w:p w:rsidR="00847CFC" w:rsidRPr="004459C5" w:rsidRDefault="00847CFC" w:rsidP="00847CFC">
      <w:pPr>
        <w:spacing w:line="360" w:lineRule="auto"/>
        <w:jc w:val="both"/>
        <w:rPr>
          <w:rFonts w:ascii="Calibri" w:hAnsi="Calibri"/>
          <w:bCs/>
          <w:lang w:val="nl-NL"/>
        </w:rPr>
      </w:pPr>
      <w:r w:rsidRPr="004459C5">
        <w:rPr>
          <w:rFonts w:ascii="Calibri" w:hAnsi="Calibri"/>
          <w:bCs/>
          <w:sz w:val="20"/>
          <w:szCs w:val="20"/>
          <w:lang w:val="nl-NL"/>
        </w:rPr>
        <w:t>C - Welke faculteit indien WO</w:t>
      </w:r>
      <w:r w:rsidRPr="004459C5">
        <w:rPr>
          <w:rFonts w:ascii="Calibri" w:hAnsi="Calibri"/>
          <w:bCs/>
          <w:sz w:val="20"/>
          <w:szCs w:val="20"/>
          <w:lang w:val="nl-NL"/>
        </w:rPr>
        <w:tab/>
      </w:r>
      <w:r w:rsidRPr="004459C5">
        <w:rPr>
          <w:rFonts w:ascii="Calibri" w:hAnsi="Calibri"/>
          <w:bCs/>
          <w:sz w:val="20"/>
          <w:szCs w:val="20"/>
          <w:lang w:val="nl-NL"/>
        </w:rPr>
        <w:tab/>
      </w:r>
      <w:r w:rsidRPr="004459C5">
        <w:rPr>
          <w:rFonts w:ascii="Calibri" w:hAnsi="Calibri"/>
          <w:bCs/>
          <w:sz w:val="20"/>
          <w:szCs w:val="20"/>
          <w:lang w:val="nl-NL"/>
        </w:rPr>
        <w:tab/>
        <w:t>ESE</w:t>
      </w:r>
      <w:r w:rsidRPr="004459C5">
        <w:rPr>
          <w:rFonts w:ascii="Calibri" w:hAnsi="Calibri"/>
          <w:bCs/>
          <w:sz w:val="20"/>
          <w:szCs w:val="20"/>
          <w:lang w:val="nl-NL"/>
        </w:rPr>
        <w:tab/>
        <w:t>ESL</w:t>
      </w:r>
      <w:r w:rsidRPr="004459C5">
        <w:rPr>
          <w:rFonts w:ascii="Calibri" w:hAnsi="Calibri"/>
          <w:bCs/>
          <w:sz w:val="20"/>
          <w:szCs w:val="20"/>
          <w:lang w:val="nl-NL"/>
        </w:rPr>
        <w:tab/>
        <w:t>RSM</w:t>
      </w:r>
      <w:r w:rsidRPr="004459C5">
        <w:rPr>
          <w:rFonts w:ascii="Calibri" w:hAnsi="Calibri"/>
          <w:bCs/>
          <w:sz w:val="20"/>
          <w:szCs w:val="20"/>
          <w:lang w:val="nl-NL"/>
        </w:rPr>
        <w:tab/>
        <w:t>FSS</w:t>
      </w:r>
      <w:r w:rsidRPr="004459C5">
        <w:rPr>
          <w:rFonts w:ascii="Calibri" w:hAnsi="Calibri"/>
          <w:bCs/>
          <w:sz w:val="20"/>
          <w:szCs w:val="20"/>
          <w:lang w:val="nl-NL"/>
        </w:rPr>
        <w:tab/>
        <w:t>Anders</w:t>
      </w:r>
    </w:p>
    <w:tbl>
      <w:tblPr>
        <w:tblpPr w:leftFromText="142" w:rightFromText="142" w:vertAnchor="page" w:horzAnchor="margin" w:tblpXSpec="center" w:tblpY="7531"/>
        <w:tblOverlap w:val="neve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421"/>
        <w:gridCol w:w="4782"/>
        <w:gridCol w:w="1029"/>
        <w:gridCol w:w="960"/>
        <w:gridCol w:w="1170"/>
        <w:gridCol w:w="960"/>
        <w:gridCol w:w="1418"/>
      </w:tblGrid>
      <w:tr w:rsidR="00847CFC" w:rsidTr="00847CFC">
        <w:trPr>
          <w:trHeight w:val="480"/>
        </w:trPr>
        <w:tc>
          <w:tcPr>
            <w:tcW w:w="5203" w:type="dxa"/>
            <w:gridSpan w:val="2"/>
            <w:tcBorders>
              <w:top w:val="nil"/>
              <w:left w:val="nil"/>
              <w:bottom w:val="single" w:sz="8" w:space="0" w:color="000000"/>
              <w:right w:val="single" w:sz="8" w:space="0" w:color="000000"/>
            </w:tcBorders>
            <w:shd w:val="clear" w:color="auto" w:fill="FFFFFF"/>
          </w:tcPr>
          <w:p w:rsidR="00847CFC" w:rsidRPr="004459C5" w:rsidRDefault="00847CFC" w:rsidP="00847CFC">
            <w:pPr>
              <w:jc w:val="both"/>
              <w:rPr>
                <w:rFonts w:ascii="Calibri" w:hAnsi="Calibri"/>
                <w:sz w:val="20"/>
                <w:szCs w:val="20"/>
                <w:lang w:val="nl-NL"/>
              </w:rPr>
            </w:pPr>
          </w:p>
        </w:tc>
        <w:tc>
          <w:tcPr>
            <w:tcW w:w="1029"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847CFC">
            <w:pPr>
              <w:jc w:val="center"/>
              <w:rPr>
                <w:rFonts w:ascii="Calibri" w:hAnsi="Calibri"/>
                <w:b/>
                <w:bCs/>
                <w:sz w:val="20"/>
                <w:szCs w:val="20"/>
              </w:rPr>
            </w:pPr>
            <w:r w:rsidRPr="000726A9">
              <w:rPr>
                <w:rFonts w:ascii="Calibri" w:hAnsi="Calibri"/>
                <w:b/>
                <w:sz w:val="20"/>
                <w:szCs w:val="20"/>
              </w:rPr>
              <w:t>Zeer mee oneens</w:t>
            </w: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847CFC">
            <w:pPr>
              <w:jc w:val="center"/>
              <w:rPr>
                <w:rFonts w:ascii="Calibri" w:hAnsi="Calibri"/>
                <w:b/>
                <w:bCs/>
                <w:sz w:val="20"/>
                <w:szCs w:val="20"/>
              </w:rPr>
            </w:pPr>
            <w:r w:rsidRPr="000726A9">
              <w:rPr>
                <w:rFonts w:ascii="Calibri" w:hAnsi="Calibri"/>
                <w:b/>
                <w:sz w:val="20"/>
                <w:szCs w:val="20"/>
              </w:rPr>
              <w:t>Mee oneens</w:t>
            </w:r>
          </w:p>
        </w:tc>
        <w:tc>
          <w:tcPr>
            <w:tcW w:w="1170"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847CFC">
            <w:pPr>
              <w:jc w:val="center"/>
              <w:rPr>
                <w:rFonts w:ascii="Calibri" w:hAnsi="Calibri"/>
                <w:b/>
                <w:bCs/>
                <w:sz w:val="20"/>
                <w:szCs w:val="20"/>
              </w:rPr>
            </w:pPr>
            <w:r w:rsidRPr="000726A9">
              <w:rPr>
                <w:rFonts w:ascii="Calibri" w:hAnsi="Calibri"/>
                <w:b/>
                <w:sz w:val="20"/>
                <w:szCs w:val="20"/>
              </w:rPr>
              <w:t>Neutraal</w:t>
            </w: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847CFC">
            <w:pPr>
              <w:jc w:val="center"/>
              <w:rPr>
                <w:rFonts w:ascii="Calibri" w:hAnsi="Calibri"/>
                <w:b/>
                <w:sz w:val="20"/>
                <w:szCs w:val="20"/>
              </w:rPr>
            </w:pPr>
            <w:r w:rsidRPr="000726A9">
              <w:rPr>
                <w:rFonts w:ascii="Calibri" w:hAnsi="Calibri"/>
                <w:b/>
                <w:sz w:val="20"/>
                <w:szCs w:val="20"/>
              </w:rPr>
              <w:t xml:space="preserve">Mee </w:t>
            </w:r>
          </w:p>
          <w:p w:rsidR="00847CFC" w:rsidRPr="000726A9" w:rsidRDefault="00847CFC" w:rsidP="00847CFC">
            <w:pPr>
              <w:jc w:val="center"/>
              <w:rPr>
                <w:rFonts w:ascii="Calibri" w:hAnsi="Calibri"/>
                <w:b/>
                <w:bCs/>
                <w:sz w:val="20"/>
                <w:szCs w:val="20"/>
              </w:rPr>
            </w:pPr>
            <w:r w:rsidRPr="000726A9">
              <w:rPr>
                <w:rFonts w:ascii="Calibri" w:hAnsi="Calibri"/>
                <w:b/>
                <w:sz w:val="20"/>
                <w:szCs w:val="20"/>
              </w:rPr>
              <w:t>eens</w:t>
            </w:r>
          </w:p>
        </w:tc>
        <w:tc>
          <w:tcPr>
            <w:tcW w:w="1418"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847CFC">
            <w:pPr>
              <w:jc w:val="center"/>
              <w:rPr>
                <w:rFonts w:ascii="Calibri" w:hAnsi="Calibri"/>
                <w:b/>
                <w:sz w:val="20"/>
                <w:szCs w:val="20"/>
              </w:rPr>
            </w:pPr>
            <w:r w:rsidRPr="000726A9">
              <w:rPr>
                <w:rFonts w:ascii="Calibri" w:hAnsi="Calibri"/>
                <w:b/>
                <w:sz w:val="20"/>
                <w:szCs w:val="20"/>
              </w:rPr>
              <w:t>Zeer mee</w:t>
            </w:r>
          </w:p>
          <w:p w:rsidR="00847CFC" w:rsidRPr="000726A9" w:rsidRDefault="00847CFC" w:rsidP="00847CFC">
            <w:pPr>
              <w:jc w:val="center"/>
              <w:rPr>
                <w:rFonts w:ascii="Calibri" w:hAnsi="Calibri"/>
                <w:b/>
                <w:bCs/>
                <w:sz w:val="20"/>
                <w:szCs w:val="20"/>
              </w:rPr>
            </w:pPr>
            <w:r w:rsidRPr="000726A9">
              <w:rPr>
                <w:rFonts w:ascii="Calibri" w:hAnsi="Calibri"/>
                <w:b/>
                <w:sz w:val="20"/>
                <w:szCs w:val="20"/>
              </w:rPr>
              <w:t xml:space="preserve"> eens</w:t>
            </w:r>
          </w:p>
        </w:tc>
      </w:tr>
      <w:tr w:rsidR="00847CFC" w:rsidRPr="00BA4A98" w:rsidTr="00847CFC">
        <w:tblPrEx>
          <w:tblCellMar>
            <w:left w:w="108" w:type="dxa"/>
            <w:right w:w="108" w:type="dxa"/>
          </w:tblCellMar>
          <w:tblLook w:val="00A0"/>
        </w:tblPrEx>
        <w:tc>
          <w:tcPr>
            <w:tcW w:w="10740" w:type="dxa"/>
            <w:gridSpan w:val="7"/>
          </w:tcPr>
          <w:p w:rsidR="00847CFC" w:rsidRPr="004459C5" w:rsidRDefault="00847CFC" w:rsidP="00847CFC">
            <w:pPr>
              <w:jc w:val="both"/>
              <w:rPr>
                <w:rFonts w:ascii="Calibri" w:hAnsi="Calibri"/>
                <w:b/>
                <w:bCs/>
                <w:sz w:val="20"/>
                <w:szCs w:val="20"/>
                <w:lang w:val="nl-NL"/>
              </w:rPr>
            </w:pPr>
            <w:r w:rsidRPr="004459C5">
              <w:rPr>
                <w:rFonts w:ascii="Calibri" w:hAnsi="Calibri"/>
                <w:b/>
                <w:sz w:val="20"/>
                <w:szCs w:val="20"/>
                <w:lang w:val="nl-NL"/>
              </w:rPr>
              <w:t>Betalen naar gebruik van het aantal gereden km.</w:t>
            </w:r>
          </w:p>
          <w:p w:rsidR="00847CFC" w:rsidRPr="004459C5" w:rsidRDefault="00847CFC" w:rsidP="00847CFC">
            <w:pPr>
              <w:jc w:val="center"/>
              <w:rPr>
                <w:rFonts w:ascii="Calibri" w:hAnsi="Calibri"/>
                <w:b/>
                <w:bCs/>
                <w:sz w:val="20"/>
                <w:szCs w:val="20"/>
                <w:lang w:val="nl-NL"/>
              </w:rPr>
            </w:pPr>
          </w:p>
        </w:tc>
      </w:tr>
      <w:tr w:rsidR="00847CFC" w:rsidRPr="00BA4A98" w:rsidTr="00847CFC">
        <w:tblPrEx>
          <w:tblCellMar>
            <w:left w:w="108" w:type="dxa"/>
            <w:right w:w="108" w:type="dxa"/>
          </w:tblCellMar>
          <w:tblLook w:val="00A0"/>
        </w:tblPrEx>
        <w:tc>
          <w:tcPr>
            <w:tcW w:w="421" w:type="dxa"/>
            <w:shd w:val="clear" w:color="auto" w:fill="EEECE1"/>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1</w:t>
            </w:r>
          </w:p>
        </w:tc>
        <w:tc>
          <w:tcPr>
            <w:tcW w:w="4782" w:type="dxa"/>
            <w:shd w:val="clear" w:color="auto" w:fill="EEECE1"/>
          </w:tcPr>
          <w:p w:rsidR="00847CFC" w:rsidRPr="004459C5" w:rsidRDefault="00847CFC" w:rsidP="00847CFC">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is eerlijker om te betalen voor het gebruik van een auto dan voor het bezit</w:t>
            </w:r>
          </w:p>
        </w:tc>
        <w:tc>
          <w:tcPr>
            <w:tcW w:w="1029"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170"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418" w:type="dxa"/>
            <w:shd w:val="clear" w:color="auto" w:fill="EEECE1"/>
          </w:tcPr>
          <w:p w:rsidR="00847CFC" w:rsidRPr="004459C5" w:rsidRDefault="00847CFC" w:rsidP="00847CFC">
            <w:pPr>
              <w:jc w:val="both"/>
              <w:rPr>
                <w:rFonts w:ascii="Calibri" w:hAnsi="Calibri"/>
                <w:bCs/>
                <w:sz w:val="20"/>
                <w:szCs w:val="20"/>
                <w:lang w:val="nl-NL"/>
              </w:rPr>
            </w:pPr>
          </w:p>
        </w:tc>
      </w:tr>
      <w:tr w:rsidR="00847CFC" w:rsidRPr="00BA4A98" w:rsidTr="00847CFC">
        <w:tblPrEx>
          <w:tblCellMar>
            <w:left w:w="108" w:type="dxa"/>
            <w:right w:w="108" w:type="dxa"/>
          </w:tblCellMar>
          <w:tblLook w:val="00A0"/>
        </w:tblPrEx>
        <w:tc>
          <w:tcPr>
            <w:tcW w:w="421" w:type="dxa"/>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2</w:t>
            </w:r>
          </w:p>
        </w:tc>
        <w:tc>
          <w:tcPr>
            <w:tcW w:w="4782" w:type="dxa"/>
          </w:tcPr>
          <w:p w:rsidR="00847CFC" w:rsidRPr="004459C5" w:rsidRDefault="00847CFC" w:rsidP="00847CFC">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is een voordeel dat het goedkoper wordt voor mensen die weinig rijden.</w:t>
            </w:r>
          </w:p>
        </w:tc>
        <w:tc>
          <w:tcPr>
            <w:tcW w:w="1029"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170"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418" w:type="dxa"/>
          </w:tcPr>
          <w:p w:rsidR="00847CFC" w:rsidRPr="004459C5" w:rsidRDefault="00847CFC" w:rsidP="00847CFC">
            <w:pPr>
              <w:jc w:val="both"/>
              <w:rPr>
                <w:rFonts w:ascii="Calibri" w:hAnsi="Calibri"/>
                <w:bCs/>
                <w:sz w:val="20"/>
                <w:szCs w:val="20"/>
                <w:lang w:val="nl-NL"/>
              </w:rPr>
            </w:pPr>
          </w:p>
        </w:tc>
      </w:tr>
      <w:tr w:rsidR="00847CFC" w:rsidRPr="003127D1" w:rsidTr="00847CFC">
        <w:tblPrEx>
          <w:tblCellMar>
            <w:left w:w="108" w:type="dxa"/>
            <w:right w:w="108" w:type="dxa"/>
          </w:tblCellMar>
          <w:tblLook w:val="00A0"/>
        </w:tblPrEx>
        <w:tc>
          <w:tcPr>
            <w:tcW w:w="10740" w:type="dxa"/>
            <w:gridSpan w:val="7"/>
            <w:shd w:val="clear" w:color="auto" w:fill="EEECE1"/>
          </w:tcPr>
          <w:p w:rsidR="00847CFC" w:rsidRPr="004459C5" w:rsidRDefault="00847CFC" w:rsidP="00847CFC">
            <w:pPr>
              <w:rPr>
                <w:rFonts w:ascii="Calibri" w:hAnsi="Calibri"/>
                <w:b/>
                <w:bCs/>
                <w:sz w:val="20"/>
                <w:szCs w:val="20"/>
                <w:lang w:val="nl-NL"/>
              </w:rPr>
            </w:pPr>
            <w:r w:rsidRPr="004459C5">
              <w:rPr>
                <w:rFonts w:ascii="Calibri" w:hAnsi="Calibri"/>
                <w:b/>
                <w:bCs/>
                <w:sz w:val="20"/>
                <w:szCs w:val="20"/>
                <w:lang w:val="nl-NL"/>
              </w:rPr>
              <w:t>Afschaffen van de vaste auto belastingen, BPM en</w:t>
            </w:r>
          </w:p>
          <w:p w:rsidR="00847CFC" w:rsidRPr="000726A9" w:rsidRDefault="00847CFC" w:rsidP="00847CFC">
            <w:pPr>
              <w:rPr>
                <w:rFonts w:ascii="Calibri" w:hAnsi="Calibri"/>
                <w:b/>
                <w:bCs/>
                <w:sz w:val="20"/>
                <w:szCs w:val="20"/>
              </w:rPr>
            </w:pPr>
            <w:r w:rsidRPr="004459C5">
              <w:rPr>
                <w:rFonts w:ascii="Calibri" w:hAnsi="Calibri"/>
                <w:b/>
                <w:bCs/>
                <w:sz w:val="20"/>
                <w:szCs w:val="20"/>
                <w:lang w:val="nl-NL"/>
              </w:rPr>
              <w:t xml:space="preserve"> </w:t>
            </w:r>
            <w:r w:rsidRPr="000726A9">
              <w:rPr>
                <w:rFonts w:ascii="Calibri" w:hAnsi="Calibri"/>
                <w:b/>
                <w:bCs/>
                <w:sz w:val="20"/>
                <w:szCs w:val="20"/>
              </w:rPr>
              <w:t>motorrijtuigenbelasting.</w:t>
            </w:r>
          </w:p>
        </w:tc>
      </w:tr>
      <w:tr w:rsidR="00847CFC" w:rsidRPr="00BA4A98" w:rsidTr="00847CFC">
        <w:tblPrEx>
          <w:tblCellMar>
            <w:left w:w="108" w:type="dxa"/>
            <w:right w:w="108" w:type="dxa"/>
          </w:tblCellMar>
          <w:tblLook w:val="00A0"/>
        </w:tblPrEx>
        <w:tc>
          <w:tcPr>
            <w:tcW w:w="421" w:type="dxa"/>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3</w:t>
            </w:r>
          </w:p>
        </w:tc>
        <w:tc>
          <w:tcPr>
            <w:tcW w:w="4782" w:type="dxa"/>
          </w:tcPr>
          <w:p w:rsidR="00847CFC" w:rsidRPr="004459C5" w:rsidRDefault="00847CFC" w:rsidP="00847CFC">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is simpel en overzichtelijk als er één kilometerprijs komt i.p.v. 2 soorten autobelastingen, zoals nu.</w:t>
            </w:r>
          </w:p>
        </w:tc>
        <w:tc>
          <w:tcPr>
            <w:tcW w:w="1029"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170"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418" w:type="dxa"/>
          </w:tcPr>
          <w:p w:rsidR="00847CFC" w:rsidRPr="004459C5" w:rsidRDefault="00847CFC" w:rsidP="00847CFC">
            <w:pPr>
              <w:jc w:val="both"/>
              <w:rPr>
                <w:rFonts w:ascii="Calibri" w:hAnsi="Calibri"/>
                <w:bCs/>
                <w:sz w:val="20"/>
                <w:szCs w:val="20"/>
                <w:lang w:val="nl-NL"/>
              </w:rPr>
            </w:pPr>
          </w:p>
        </w:tc>
      </w:tr>
      <w:tr w:rsidR="00847CFC" w:rsidRPr="00BA4A98" w:rsidTr="00847CFC">
        <w:tblPrEx>
          <w:tblCellMar>
            <w:left w:w="108" w:type="dxa"/>
            <w:right w:w="108" w:type="dxa"/>
          </w:tblCellMar>
          <w:tblLook w:val="00A0"/>
        </w:tblPrEx>
        <w:tc>
          <w:tcPr>
            <w:tcW w:w="421" w:type="dxa"/>
            <w:shd w:val="clear" w:color="auto" w:fill="EEECE1"/>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4</w:t>
            </w:r>
          </w:p>
        </w:tc>
        <w:tc>
          <w:tcPr>
            <w:tcW w:w="4782" w:type="dxa"/>
            <w:shd w:val="clear" w:color="auto" w:fill="EEECE1"/>
          </w:tcPr>
          <w:p w:rsidR="00847CFC" w:rsidRPr="004459C5" w:rsidRDefault="00847CFC" w:rsidP="00847CFC">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is een voordeel dat nieuwe en tweedehands auto's in aanschaf en bezit goedkoper worden.</w:t>
            </w:r>
          </w:p>
        </w:tc>
        <w:tc>
          <w:tcPr>
            <w:tcW w:w="1029"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170"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418" w:type="dxa"/>
            <w:shd w:val="clear" w:color="auto" w:fill="EEECE1"/>
          </w:tcPr>
          <w:p w:rsidR="00847CFC" w:rsidRPr="004459C5" w:rsidRDefault="00847CFC" w:rsidP="00847CFC">
            <w:pPr>
              <w:jc w:val="both"/>
              <w:rPr>
                <w:rFonts w:ascii="Calibri" w:hAnsi="Calibri"/>
                <w:bCs/>
                <w:sz w:val="20"/>
                <w:szCs w:val="20"/>
                <w:lang w:val="nl-NL"/>
              </w:rPr>
            </w:pPr>
          </w:p>
        </w:tc>
      </w:tr>
      <w:tr w:rsidR="00847CFC" w:rsidRPr="003127D1" w:rsidTr="00847CFC">
        <w:tblPrEx>
          <w:tblCellMar>
            <w:left w:w="108" w:type="dxa"/>
            <w:right w:w="108" w:type="dxa"/>
          </w:tblCellMar>
          <w:tblLook w:val="00A0"/>
        </w:tblPrEx>
        <w:trPr>
          <w:trHeight w:val="405"/>
        </w:trPr>
        <w:tc>
          <w:tcPr>
            <w:tcW w:w="10740" w:type="dxa"/>
            <w:gridSpan w:val="7"/>
          </w:tcPr>
          <w:p w:rsidR="00847CFC" w:rsidRPr="004459C5" w:rsidRDefault="00847CFC" w:rsidP="00847CFC">
            <w:pPr>
              <w:rPr>
                <w:rFonts w:ascii="Calibri" w:hAnsi="Calibri" w:cs="AvenirLT-Medium"/>
                <w:b/>
                <w:bCs/>
                <w:sz w:val="20"/>
                <w:szCs w:val="20"/>
                <w:lang w:val="nl-NL"/>
              </w:rPr>
            </w:pPr>
            <w:r w:rsidRPr="004459C5">
              <w:rPr>
                <w:rFonts w:ascii="Calibri" w:hAnsi="Calibri" w:cs="AvenirLT-Medium"/>
                <w:b/>
                <w:bCs/>
                <w:sz w:val="20"/>
                <w:szCs w:val="20"/>
                <w:lang w:val="nl-NL"/>
              </w:rPr>
              <w:t xml:space="preserve">Invoering kilometerprijs gebaseerd op de milieukenmerken </w:t>
            </w:r>
          </w:p>
          <w:p w:rsidR="00847CFC" w:rsidRPr="000726A9" w:rsidRDefault="00847CFC" w:rsidP="00847CFC">
            <w:pPr>
              <w:rPr>
                <w:rFonts w:ascii="Calibri" w:hAnsi="Calibri" w:cs="AvenirLT-Medium"/>
                <w:b/>
                <w:bCs/>
                <w:sz w:val="20"/>
                <w:szCs w:val="20"/>
              </w:rPr>
            </w:pPr>
            <w:r w:rsidRPr="000726A9">
              <w:rPr>
                <w:rFonts w:ascii="Calibri" w:hAnsi="Calibri" w:cs="AvenirLT-Medium"/>
                <w:b/>
                <w:bCs/>
                <w:sz w:val="20"/>
                <w:szCs w:val="20"/>
              </w:rPr>
              <w:t>van de auto.</w:t>
            </w:r>
          </w:p>
        </w:tc>
      </w:tr>
      <w:tr w:rsidR="00847CFC" w:rsidRPr="00BA4A98" w:rsidTr="00847CFC">
        <w:tblPrEx>
          <w:tblCellMar>
            <w:left w:w="108" w:type="dxa"/>
            <w:right w:w="108" w:type="dxa"/>
          </w:tblCellMar>
          <w:tblLook w:val="00A0"/>
        </w:tblPrEx>
        <w:tc>
          <w:tcPr>
            <w:tcW w:w="421" w:type="dxa"/>
            <w:shd w:val="clear" w:color="auto" w:fill="EEECE1"/>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5</w:t>
            </w:r>
          </w:p>
        </w:tc>
        <w:tc>
          <w:tcPr>
            <w:tcW w:w="4782" w:type="dxa"/>
            <w:shd w:val="clear" w:color="auto" w:fill="EEECE1"/>
          </w:tcPr>
          <w:p w:rsidR="00847CFC" w:rsidRPr="004459C5" w:rsidRDefault="00847CFC" w:rsidP="00847CFC">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nieuwe systeem draagt bij aan een beter milieu omdat zuinige auto’s aantrekkelijker worden</w:t>
            </w:r>
          </w:p>
        </w:tc>
        <w:tc>
          <w:tcPr>
            <w:tcW w:w="1029"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170"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418" w:type="dxa"/>
            <w:shd w:val="clear" w:color="auto" w:fill="EEECE1"/>
          </w:tcPr>
          <w:p w:rsidR="00847CFC" w:rsidRPr="004459C5" w:rsidRDefault="00847CFC" w:rsidP="00847CFC">
            <w:pPr>
              <w:jc w:val="both"/>
              <w:rPr>
                <w:rFonts w:ascii="Calibri" w:hAnsi="Calibri"/>
                <w:bCs/>
                <w:sz w:val="20"/>
                <w:szCs w:val="20"/>
                <w:lang w:val="nl-NL"/>
              </w:rPr>
            </w:pPr>
          </w:p>
        </w:tc>
      </w:tr>
      <w:tr w:rsidR="00847CFC" w:rsidRPr="00BA4A98" w:rsidTr="00847CFC">
        <w:tblPrEx>
          <w:tblCellMar>
            <w:left w:w="108" w:type="dxa"/>
            <w:right w:w="108" w:type="dxa"/>
          </w:tblCellMar>
          <w:tblLook w:val="00A0"/>
        </w:tblPrEx>
        <w:tc>
          <w:tcPr>
            <w:tcW w:w="421" w:type="dxa"/>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6</w:t>
            </w:r>
          </w:p>
        </w:tc>
        <w:tc>
          <w:tcPr>
            <w:tcW w:w="4782" w:type="dxa"/>
          </w:tcPr>
          <w:p w:rsidR="00847CFC" w:rsidRPr="004459C5" w:rsidRDefault="00847CFC" w:rsidP="00847CFC">
            <w:pPr>
              <w:rPr>
                <w:rFonts w:ascii="Calibri" w:hAnsi="Calibri"/>
                <w:bCs/>
                <w:sz w:val="20"/>
                <w:szCs w:val="20"/>
                <w:lang w:val="nl-NL"/>
              </w:rPr>
            </w:pPr>
            <w:r w:rsidRPr="004459C5">
              <w:rPr>
                <w:rFonts w:ascii="Calibri" w:hAnsi="Calibri" w:cs="ArialMT"/>
                <w:sz w:val="20"/>
                <w:szCs w:val="20"/>
                <w:lang w:val="nl-NL"/>
              </w:rPr>
              <w:t>Het is logisch om meer te betalen voor een auto die meer vervuilt.</w:t>
            </w:r>
          </w:p>
        </w:tc>
        <w:tc>
          <w:tcPr>
            <w:tcW w:w="1029"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170"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418" w:type="dxa"/>
          </w:tcPr>
          <w:p w:rsidR="00847CFC" w:rsidRPr="004459C5" w:rsidRDefault="00847CFC" w:rsidP="00847CFC">
            <w:pPr>
              <w:jc w:val="both"/>
              <w:rPr>
                <w:rFonts w:ascii="Calibri" w:hAnsi="Calibri"/>
                <w:bCs/>
                <w:sz w:val="20"/>
                <w:szCs w:val="20"/>
                <w:lang w:val="nl-NL"/>
              </w:rPr>
            </w:pPr>
          </w:p>
        </w:tc>
      </w:tr>
      <w:tr w:rsidR="00847CFC" w:rsidRPr="003127D1" w:rsidTr="00847CFC">
        <w:tblPrEx>
          <w:tblCellMar>
            <w:left w:w="108" w:type="dxa"/>
            <w:right w:w="108" w:type="dxa"/>
          </w:tblCellMar>
          <w:tblLook w:val="00A0"/>
        </w:tblPrEx>
        <w:tc>
          <w:tcPr>
            <w:tcW w:w="10740" w:type="dxa"/>
            <w:gridSpan w:val="7"/>
            <w:shd w:val="clear" w:color="auto" w:fill="EEECE1"/>
          </w:tcPr>
          <w:p w:rsidR="00847CFC" w:rsidRPr="004459C5" w:rsidRDefault="00847CFC" w:rsidP="00847CFC">
            <w:pPr>
              <w:rPr>
                <w:rFonts w:ascii="Calibri" w:hAnsi="Calibri" w:cs="AvenirLT-Medium"/>
                <w:b/>
                <w:bCs/>
                <w:sz w:val="20"/>
                <w:szCs w:val="20"/>
                <w:lang w:val="nl-NL"/>
              </w:rPr>
            </w:pPr>
            <w:r w:rsidRPr="004459C5">
              <w:rPr>
                <w:rFonts w:ascii="Calibri" w:hAnsi="Calibri" w:cs="AvenirLT-Medium"/>
                <w:b/>
                <w:bCs/>
                <w:sz w:val="20"/>
                <w:szCs w:val="20"/>
                <w:lang w:val="nl-NL"/>
              </w:rPr>
              <w:t>Spitstarief, rijden in de spits zal meer worden belast dan</w:t>
            </w:r>
          </w:p>
          <w:p w:rsidR="00847CFC" w:rsidRPr="000726A9" w:rsidRDefault="00847CFC" w:rsidP="00847CFC">
            <w:pPr>
              <w:rPr>
                <w:rFonts w:ascii="Calibri" w:hAnsi="Calibri" w:cs="AvenirLT-Medium"/>
                <w:b/>
                <w:bCs/>
                <w:sz w:val="20"/>
                <w:szCs w:val="20"/>
              </w:rPr>
            </w:pPr>
            <w:r w:rsidRPr="000726A9">
              <w:rPr>
                <w:rFonts w:ascii="Calibri" w:hAnsi="Calibri" w:cs="AvenirLT-Medium"/>
                <w:b/>
                <w:bCs/>
                <w:sz w:val="20"/>
                <w:szCs w:val="20"/>
              </w:rPr>
              <w:t>rijden buiten de spits.</w:t>
            </w:r>
          </w:p>
        </w:tc>
      </w:tr>
      <w:tr w:rsidR="00847CFC" w:rsidRPr="00BA4A98" w:rsidTr="00847CFC">
        <w:tblPrEx>
          <w:tblCellMar>
            <w:left w:w="108" w:type="dxa"/>
            <w:right w:w="108" w:type="dxa"/>
          </w:tblCellMar>
          <w:tblLook w:val="00A0"/>
        </w:tblPrEx>
        <w:tc>
          <w:tcPr>
            <w:tcW w:w="421" w:type="dxa"/>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7</w:t>
            </w:r>
          </w:p>
        </w:tc>
        <w:tc>
          <w:tcPr>
            <w:tcW w:w="4782" w:type="dxa"/>
          </w:tcPr>
          <w:p w:rsidR="00847CFC" w:rsidRPr="004459C5" w:rsidRDefault="00847CFC" w:rsidP="00847CFC">
            <w:pPr>
              <w:rPr>
                <w:rFonts w:ascii="Calibri" w:hAnsi="Calibri"/>
                <w:bCs/>
                <w:sz w:val="20"/>
                <w:szCs w:val="20"/>
                <w:lang w:val="nl-NL"/>
              </w:rPr>
            </w:pPr>
            <w:r w:rsidRPr="004459C5">
              <w:rPr>
                <w:rFonts w:ascii="Calibri" w:hAnsi="Calibri" w:cs="ArialMT"/>
                <w:sz w:val="20"/>
                <w:szCs w:val="20"/>
                <w:lang w:val="nl-NL"/>
              </w:rPr>
              <w:t>Het spitstarief is een onrechtvaardige lastenverhoging voor mensen die de spits niet kunnen mijden.</w:t>
            </w:r>
          </w:p>
        </w:tc>
        <w:tc>
          <w:tcPr>
            <w:tcW w:w="1029"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170" w:type="dxa"/>
          </w:tcPr>
          <w:p w:rsidR="00847CFC" w:rsidRPr="004459C5" w:rsidRDefault="00847CFC" w:rsidP="00847CFC">
            <w:pPr>
              <w:jc w:val="both"/>
              <w:rPr>
                <w:rFonts w:ascii="Calibri" w:hAnsi="Calibri"/>
                <w:bCs/>
                <w:sz w:val="20"/>
                <w:szCs w:val="20"/>
                <w:lang w:val="nl-NL"/>
              </w:rPr>
            </w:pPr>
          </w:p>
        </w:tc>
        <w:tc>
          <w:tcPr>
            <w:tcW w:w="960" w:type="dxa"/>
          </w:tcPr>
          <w:p w:rsidR="00847CFC" w:rsidRPr="004459C5" w:rsidRDefault="00847CFC" w:rsidP="00847CFC">
            <w:pPr>
              <w:jc w:val="both"/>
              <w:rPr>
                <w:rFonts w:ascii="Calibri" w:hAnsi="Calibri"/>
                <w:bCs/>
                <w:sz w:val="20"/>
                <w:szCs w:val="20"/>
                <w:lang w:val="nl-NL"/>
              </w:rPr>
            </w:pPr>
          </w:p>
        </w:tc>
        <w:tc>
          <w:tcPr>
            <w:tcW w:w="1418" w:type="dxa"/>
          </w:tcPr>
          <w:p w:rsidR="00847CFC" w:rsidRPr="004459C5" w:rsidRDefault="00847CFC" w:rsidP="00847CFC">
            <w:pPr>
              <w:jc w:val="both"/>
              <w:rPr>
                <w:rFonts w:ascii="Calibri" w:hAnsi="Calibri"/>
                <w:bCs/>
                <w:sz w:val="20"/>
                <w:szCs w:val="20"/>
                <w:lang w:val="nl-NL"/>
              </w:rPr>
            </w:pPr>
          </w:p>
        </w:tc>
      </w:tr>
      <w:tr w:rsidR="00847CFC" w:rsidRPr="00BA4A98" w:rsidTr="00847CFC">
        <w:tblPrEx>
          <w:tblCellMar>
            <w:left w:w="108" w:type="dxa"/>
            <w:right w:w="108" w:type="dxa"/>
          </w:tblCellMar>
          <w:tblLook w:val="00A0"/>
        </w:tblPrEx>
        <w:tc>
          <w:tcPr>
            <w:tcW w:w="421" w:type="dxa"/>
            <w:shd w:val="clear" w:color="auto" w:fill="EEECE1"/>
          </w:tcPr>
          <w:p w:rsidR="00847CFC" w:rsidRPr="000726A9" w:rsidRDefault="00847CFC" w:rsidP="00847CFC">
            <w:pPr>
              <w:jc w:val="both"/>
              <w:rPr>
                <w:rFonts w:ascii="Calibri" w:hAnsi="Calibri"/>
                <w:b/>
                <w:bCs/>
                <w:sz w:val="20"/>
                <w:szCs w:val="20"/>
              </w:rPr>
            </w:pPr>
            <w:r w:rsidRPr="000726A9">
              <w:rPr>
                <w:rFonts w:ascii="Calibri" w:hAnsi="Calibri"/>
                <w:b/>
                <w:bCs/>
                <w:sz w:val="20"/>
                <w:szCs w:val="20"/>
              </w:rPr>
              <w:t>8</w:t>
            </w:r>
          </w:p>
        </w:tc>
        <w:tc>
          <w:tcPr>
            <w:tcW w:w="4782" w:type="dxa"/>
            <w:shd w:val="clear" w:color="auto" w:fill="EEECE1"/>
          </w:tcPr>
          <w:p w:rsidR="00847CFC" w:rsidRPr="004459C5" w:rsidRDefault="00847CFC" w:rsidP="00847CFC">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spitstarief is een effectief instrument om de files te verminderen.</w:t>
            </w:r>
          </w:p>
        </w:tc>
        <w:tc>
          <w:tcPr>
            <w:tcW w:w="1029"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170" w:type="dxa"/>
            <w:shd w:val="clear" w:color="auto" w:fill="EEECE1"/>
          </w:tcPr>
          <w:p w:rsidR="00847CFC" w:rsidRPr="004459C5" w:rsidRDefault="00847CFC" w:rsidP="00847CFC">
            <w:pPr>
              <w:jc w:val="both"/>
              <w:rPr>
                <w:rFonts w:ascii="Calibri" w:hAnsi="Calibri"/>
                <w:bCs/>
                <w:sz w:val="20"/>
                <w:szCs w:val="20"/>
                <w:lang w:val="nl-NL"/>
              </w:rPr>
            </w:pPr>
          </w:p>
        </w:tc>
        <w:tc>
          <w:tcPr>
            <w:tcW w:w="960" w:type="dxa"/>
            <w:shd w:val="clear" w:color="auto" w:fill="EEECE1"/>
          </w:tcPr>
          <w:p w:rsidR="00847CFC" w:rsidRPr="004459C5" w:rsidRDefault="00847CFC" w:rsidP="00847CFC">
            <w:pPr>
              <w:jc w:val="both"/>
              <w:rPr>
                <w:rFonts w:ascii="Calibri" w:hAnsi="Calibri"/>
                <w:bCs/>
                <w:sz w:val="20"/>
                <w:szCs w:val="20"/>
                <w:lang w:val="nl-NL"/>
              </w:rPr>
            </w:pPr>
          </w:p>
        </w:tc>
        <w:tc>
          <w:tcPr>
            <w:tcW w:w="1418" w:type="dxa"/>
            <w:shd w:val="clear" w:color="auto" w:fill="EEECE1"/>
          </w:tcPr>
          <w:p w:rsidR="00847CFC" w:rsidRPr="004459C5" w:rsidRDefault="00847CFC" w:rsidP="00847CFC">
            <w:pPr>
              <w:jc w:val="both"/>
              <w:rPr>
                <w:rFonts w:ascii="Calibri" w:hAnsi="Calibri"/>
                <w:bCs/>
                <w:sz w:val="20"/>
                <w:szCs w:val="20"/>
                <w:lang w:val="nl-NL"/>
              </w:rPr>
            </w:pPr>
          </w:p>
        </w:tc>
      </w:tr>
    </w:tbl>
    <w:p w:rsidR="00847CFC" w:rsidRPr="004459C5" w:rsidRDefault="00847CFC">
      <w:pPr>
        <w:rPr>
          <w:rFonts w:ascii="Calibri" w:hAnsi="Calibri"/>
          <w:b/>
          <w:sz w:val="20"/>
          <w:szCs w:val="20"/>
          <w:lang w:val="nl-NL"/>
        </w:rPr>
      </w:pPr>
      <w:r w:rsidRPr="004459C5">
        <w:rPr>
          <w:rFonts w:ascii="Calibri" w:hAnsi="Calibri"/>
          <w:b/>
          <w:sz w:val="20"/>
          <w:szCs w:val="20"/>
          <w:lang w:val="nl-NL"/>
        </w:rPr>
        <w:br w:type="page"/>
      </w:r>
    </w:p>
    <w:tbl>
      <w:tblPr>
        <w:tblpPr w:leftFromText="142" w:rightFromText="142" w:vertAnchor="page" w:horzAnchor="margin" w:tblpXSpec="center" w:tblpY="1576"/>
        <w:tblOverlap w:val="neve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430"/>
        <w:gridCol w:w="4774"/>
        <w:gridCol w:w="1029"/>
        <w:gridCol w:w="960"/>
        <w:gridCol w:w="1155"/>
        <w:gridCol w:w="13"/>
        <w:gridCol w:w="962"/>
        <w:gridCol w:w="1417"/>
      </w:tblGrid>
      <w:tr w:rsidR="00847CFC" w:rsidTr="00A31114">
        <w:trPr>
          <w:gridBefore w:val="2"/>
          <w:wBefore w:w="5204" w:type="dxa"/>
          <w:trHeight w:val="390"/>
        </w:trPr>
        <w:tc>
          <w:tcPr>
            <w:tcW w:w="1029"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sz w:val="20"/>
                <w:szCs w:val="20"/>
              </w:rPr>
              <w:lastRenderedPageBreak/>
              <w:t>Zeer mee oneens</w:t>
            </w: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sz w:val="20"/>
                <w:szCs w:val="20"/>
              </w:rPr>
              <w:t>Mee oneens</w:t>
            </w:r>
          </w:p>
        </w:tc>
        <w:tc>
          <w:tcPr>
            <w:tcW w:w="1155"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sz w:val="20"/>
                <w:szCs w:val="20"/>
              </w:rPr>
              <w:t>Neutraal</w:t>
            </w:r>
          </w:p>
        </w:tc>
        <w:tc>
          <w:tcPr>
            <w:tcW w:w="975" w:type="dxa"/>
            <w:gridSpan w:val="2"/>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sz w:val="20"/>
                <w:szCs w:val="20"/>
              </w:rPr>
            </w:pPr>
            <w:r w:rsidRPr="000726A9">
              <w:rPr>
                <w:rFonts w:ascii="Calibri" w:hAnsi="Calibri"/>
                <w:b/>
                <w:sz w:val="20"/>
                <w:szCs w:val="20"/>
              </w:rPr>
              <w:t>Mee</w:t>
            </w:r>
          </w:p>
          <w:p w:rsidR="00847CFC" w:rsidRPr="000726A9" w:rsidRDefault="00847CFC" w:rsidP="00A31114">
            <w:pPr>
              <w:jc w:val="center"/>
              <w:rPr>
                <w:rFonts w:ascii="Calibri" w:hAnsi="Calibri"/>
                <w:b/>
                <w:bCs/>
                <w:sz w:val="20"/>
                <w:szCs w:val="20"/>
              </w:rPr>
            </w:pPr>
            <w:r w:rsidRPr="000726A9">
              <w:rPr>
                <w:rFonts w:ascii="Calibri" w:hAnsi="Calibri"/>
                <w:b/>
                <w:sz w:val="20"/>
                <w:szCs w:val="20"/>
              </w:rPr>
              <w:t xml:space="preserve"> eens</w:t>
            </w:r>
          </w:p>
        </w:tc>
        <w:tc>
          <w:tcPr>
            <w:tcW w:w="1417"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sz w:val="20"/>
                <w:szCs w:val="20"/>
              </w:rPr>
            </w:pPr>
            <w:r w:rsidRPr="000726A9">
              <w:rPr>
                <w:rFonts w:ascii="Calibri" w:hAnsi="Calibri"/>
                <w:b/>
                <w:sz w:val="20"/>
                <w:szCs w:val="20"/>
              </w:rPr>
              <w:t xml:space="preserve">Zeer mee </w:t>
            </w:r>
          </w:p>
          <w:p w:rsidR="00847CFC" w:rsidRPr="000726A9" w:rsidRDefault="00847CFC" w:rsidP="00A31114">
            <w:pPr>
              <w:jc w:val="center"/>
              <w:rPr>
                <w:rFonts w:ascii="Calibri" w:hAnsi="Calibri"/>
                <w:b/>
                <w:bCs/>
                <w:sz w:val="20"/>
                <w:szCs w:val="20"/>
              </w:rPr>
            </w:pPr>
            <w:r w:rsidRPr="000726A9">
              <w:rPr>
                <w:rFonts w:ascii="Calibri" w:hAnsi="Calibri"/>
                <w:b/>
                <w:sz w:val="20"/>
                <w:szCs w:val="20"/>
              </w:rPr>
              <w:t>eens</w:t>
            </w:r>
          </w:p>
        </w:tc>
      </w:tr>
      <w:tr w:rsidR="00847CFC" w:rsidRPr="003127D1" w:rsidTr="00A3111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0A0"/>
        </w:tblPrEx>
        <w:tc>
          <w:tcPr>
            <w:tcW w:w="10740" w:type="dxa"/>
            <w:gridSpan w:val="8"/>
          </w:tcPr>
          <w:p w:rsidR="00847CFC" w:rsidRPr="004459C5" w:rsidRDefault="00847CFC" w:rsidP="00A31114">
            <w:pPr>
              <w:rPr>
                <w:rFonts w:ascii="Calibri" w:hAnsi="Calibri" w:cs="AvenirLT-Medium"/>
                <w:b/>
                <w:bCs/>
                <w:sz w:val="20"/>
                <w:szCs w:val="20"/>
                <w:lang w:val="nl-NL"/>
              </w:rPr>
            </w:pPr>
            <w:r w:rsidRPr="004459C5">
              <w:rPr>
                <w:rFonts w:ascii="Calibri" w:hAnsi="Calibri" w:cs="AvenirLT-Medium"/>
                <w:b/>
                <w:bCs/>
                <w:sz w:val="20"/>
                <w:szCs w:val="20"/>
                <w:lang w:val="nl-NL"/>
              </w:rPr>
              <w:t xml:space="preserve">Het registratiesysteem, het kastje dat zal moeten worden </w:t>
            </w:r>
          </w:p>
          <w:p w:rsidR="00847CFC" w:rsidRPr="000726A9" w:rsidRDefault="00847CFC" w:rsidP="00A31114">
            <w:pPr>
              <w:rPr>
                <w:rFonts w:ascii="Calibri" w:hAnsi="Calibri" w:cs="AvenirLT-Medium"/>
                <w:b/>
                <w:bCs/>
                <w:sz w:val="20"/>
                <w:szCs w:val="20"/>
              </w:rPr>
            </w:pPr>
            <w:r w:rsidRPr="000726A9">
              <w:rPr>
                <w:rFonts w:ascii="Calibri" w:hAnsi="Calibri" w:cs="AvenirLT-Medium"/>
                <w:b/>
                <w:bCs/>
                <w:sz w:val="20"/>
                <w:szCs w:val="20"/>
              </w:rPr>
              <w:t xml:space="preserve">ingebouwd. </w:t>
            </w:r>
          </w:p>
        </w:tc>
      </w:tr>
      <w:tr w:rsidR="00847CFC" w:rsidRPr="00BA4A98" w:rsidTr="00A3111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0A0"/>
        </w:tblPrEx>
        <w:tc>
          <w:tcPr>
            <w:tcW w:w="430" w:type="dxa"/>
            <w:shd w:val="clear" w:color="auto" w:fill="EEECE1"/>
          </w:tcPr>
          <w:p w:rsidR="00847CFC" w:rsidRPr="000726A9" w:rsidRDefault="00847CFC" w:rsidP="00A31114">
            <w:pPr>
              <w:jc w:val="both"/>
              <w:rPr>
                <w:rFonts w:ascii="Calibri" w:hAnsi="Calibri"/>
                <w:b/>
                <w:bCs/>
                <w:sz w:val="20"/>
                <w:szCs w:val="20"/>
              </w:rPr>
            </w:pPr>
            <w:r w:rsidRPr="000726A9">
              <w:rPr>
                <w:rFonts w:ascii="Calibri" w:hAnsi="Calibri"/>
                <w:b/>
                <w:bCs/>
                <w:sz w:val="20"/>
                <w:szCs w:val="20"/>
              </w:rPr>
              <w:t>9</w:t>
            </w:r>
          </w:p>
        </w:tc>
        <w:tc>
          <w:tcPr>
            <w:tcW w:w="4774" w:type="dxa"/>
            <w:shd w:val="clear" w:color="auto" w:fill="EEECE1"/>
          </w:tcPr>
          <w:p w:rsidR="00847CFC" w:rsidRPr="004459C5" w:rsidRDefault="00847CFC" w:rsidP="00A31114">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is een voordeel dat automobilisten - dankzij het kastje - meer inzicht krijgen in de kosten van het autorijden.</w:t>
            </w:r>
          </w:p>
        </w:tc>
        <w:tc>
          <w:tcPr>
            <w:tcW w:w="1029" w:type="dxa"/>
            <w:shd w:val="clear" w:color="auto" w:fill="EEECE1"/>
          </w:tcPr>
          <w:p w:rsidR="00847CFC" w:rsidRPr="004459C5" w:rsidRDefault="00847CFC" w:rsidP="00A31114">
            <w:pPr>
              <w:jc w:val="center"/>
              <w:rPr>
                <w:rFonts w:ascii="Calibri" w:hAnsi="Calibri"/>
                <w:b/>
                <w:bCs/>
                <w:sz w:val="20"/>
                <w:szCs w:val="20"/>
                <w:lang w:val="nl-NL"/>
              </w:rPr>
            </w:pPr>
          </w:p>
        </w:tc>
        <w:tc>
          <w:tcPr>
            <w:tcW w:w="960" w:type="dxa"/>
            <w:shd w:val="clear" w:color="auto" w:fill="EEECE1"/>
          </w:tcPr>
          <w:p w:rsidR="00847CFC" w:rsidRPr="004459C5" w:rsidRDefault="00847CFC" w:rsidP="00A31114">
            <w:pPr>
              <w:jc w:val="center"/>
              <w:rPr>
                <w:rFonts w:ascii="Calibri" w:hAnsi="Calibri"/>
                <w:b/>
                <w:bCs/>
                <w:sz w:val="20"/>
                <w:szCs w:val="20"/>
                <w:lang w:val="nl-NL"/>
              </w:rPr>
            </w:pPr>
          </w:p>
        </w:tc>
        <w:tc>
          <w:tcPr>
            <w:tcW w:w="1168" w:type="dxa"/>
            <w:gridSpan w:val="2"/>
            <w:shd w:val="clear" w:color="auto" w:fill="EEECE1"/>
          </w:tcPr>
          <w:p w:rsidR="00847CFC" w:rsidRPr="004459C5" w:rsidRDefault="00847CFC" w:rsidP="00A31114">
            <w:pPr>
              <w:jc w:val="center"/>
              <w:rPr>
                <w:rFonts w:ascii="Calibri" w:hAnsi="Calibri"/>
                <w:b/>
                <w:bCs/>
                <w:sz w:val="20"/>
                <w:szCs w:val="20"/>
                <w:lang w:val="nl-NL"/>
              </w:rPr>
            </w:pPr>
          </w:p>
        </w:tc>
        <w:tc>
          <w:tcPr>
            <w:tcW w:w="962" w:type="dxa"/>
            <w:shd w:val="clear" w:color="auto" w:fill="EEECE1"/>
          </w:tcPr>
          <w:p w:rsidR="00847CFC" w:rsidRPr="004459C5" w:rsidRDefault="00847CFC" w:rsidP="00A31114">
            <w:pPr>
              <w:jc w:val="center"/>
              <w:rPr>
                <w:rFonts w:ascii="Calibri" w:hAnsi="Calibri"/>
                <w:b/>
                <w:bCs/>
                <w:sz w:val="20"/>
                <w:szCs w:val="20"/>
                <w:lang w:val="nl-NL"/>
              </w:rPr>
            </w:pPr>
          </w:p>
        </w:tc>
        <w:tc>
          <w:tcPr>
            <w:tcW w:w="1417" w:type="dxa"/>
            <w:shd w:val="clear" w:color="auto" w:fill="EEECE1"/>
          </w:tcPr>
          <w:p w:rsidR="00847CFC" w:rsidRPr="004459C5" w:rsidRDefault="00847CFC" w:rsidP="00A31114">
            <w:pPr>
              <w:jc w:val="center"/>
              <w:rPr>
                <w:rFonts w:ascii="Calibri" w:hAnsi="Calibri"/>
                <w:b/>
                <w:bCs/>
                <w:sz w:val="20"/>
                <w:szCs w:val="20"/>
                <w:lang w:val="nl-NL"/>
              </w:rPr>
            </w:pPr>
          </w:p>
        </w:tc>
      </w:tr>
      <w:tr w:rsidR="00847CFC" w:rsidRPr="00BA4A98" w:rsidTr="00A3111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0A0"/>
        </w:tblPrEx>
        <w:tc>
          <w:tcPr>
            <w:tcW w:w="430" w:type="dxa"/>
          </w:tcPr>
          <w:p w:rsidR="00847CFC" w:rsidRPr="000726A9" w:rsidRDefault="00847CFC" w:rsidP="00A31114">
            <w:pPr>
              <w:jc w:val="both"/>
              <w:rPr>
                <w:rFonts w:ascii="Calibri" w:hAnsi="Calibri"/>
                <w:b/>
                <w:bCs/>
                <w:sz w:val="20"/>
                <w:szCs w:val="20"/>
              </w:rPr>
            </w:pPr>
            <w:r w:rsidRPr="000726A9">
              <w:rPr>
                <w:rFonts w:ascii="Calibri" w:hAnsi="Calibri"/>
                <w:b/>
                <w:bCs/>
                <w:sz w:val="20"/>
                <w:szCs w:val="20"/>
              </w:rPr>
              <w:t>10</w:t>
            </w:r>
          </w:p>
        </w:tc>
        <w:tc>
          <w:tcPr>
            <w:tcW w:w="4774" w:type="dxa"/>
          </w:tcPr>
          <w:p w:rsidR="00847CFC" w:rsidRPr="004459C5" w:rsidRDefault="00847CFC" w:rsidP="00A31114">
            <w:pPr>
              <w:autoSpaceDE w:val="0"/>
              <w:autoSpaceDN w:val="0"/>
              <w:adjustRightInd w:val="0"/>
              <w:rPr>
                <w:rFonts w:ascii="Calibri" w:hAnsi="Calibri" w:cs="ArialMT"/>
                <w:sz w:val="20"/>
                <w:szCs w:val="20"/>
                <w:lang w:val="nl-NL"/>
              </w:rPr>
            </w:pPr>
            <w:r w:rsidRPr="004459C5">
              <w:rPr>
                <w:rFonts w:ascii="Calibri" w:hAnsi="Calibri" w:cs="ArialMT"/>
                <w:sz w:val="20"/>
                <w:szCs w:val="20"/>
                <w:lang w:val="nl-NL"/>
              </w:rPr>
              <w:t>Het registreren van gegevens brengt altijd risico’s met zich mee. Je weet maar nooit wat er met de geregistreerde gegevens gebeurt.</w:t>
            </w:r>
          </w:p>
        </w:tc>
        <w:tc>
          <w:tcPr>
            <w:tcW w:w="1029" w:type="dxa"/>
          </w:tcPr>
          <w:p w:rsidR="00847CFC" w:rsidRPr="004459C5" w:rsidRDefault="00847CFC" w:rsidP="00A31114">
            <w:pPr>
              <w:jc w:val="center"/>
              <w:rPr>
                <w:rFonts w:ascii="Calibri" w:hAnsi="Calibri"/>
                <w:bCs/>
                <w:sz w:val="20"/>
                <w:szCs w:val="20"/>
                <w:lang w:val="nl-NL"/>
              </w:rPr>
            </w:pPr>
          </w:p>
        </w:tc>
        <w:tc>
          <w:tcPr>
            <w:tcW w:w="960" w:type="dxa"/>
          </w:tcPr>
          <w:p w:rsidR="00847CFC" w:rsidRPr="004459C5" w:rsidRDefault="00847CFC" w:rsidP="00A31114">
            <w:pPr>
              <w:jc w:val="center"/>
              <w:rPr>
                <w:rFonts w:ascii="Calibri" w:hAnsi="Calibri"/>
                <w:bCs/>
                <w:sz w:val="20"/>
                <w:szCs w:val="20"/>
                <w:lang w:val="nl-NL"/>
              </w:rPr>
            </w:pPr>
          </w:p>
        </w:tc>
        <w:tc>
          <w:tcPr>
            <w:tcW w:w="1168" w:type="dxa"/>
            <w:gridSpan w:val="2"/>
          </w:tcPr>
          <w:p w:rsidR="00847CFC" w:rsidRPr="004459C5" w:rsidRDefault="00847CFC" w:rsidP="00A31114">
            <w:pPr>
              <w:jc w:val="center"/>
              <w:rPr>
                <w:rFonts w:ascii="Calibri" w:hAnsi="Calibri"/>
                <w:bCs/>
                <w:sz w:val="20"/>
                <w:szCs w:val="20"/>
                <w:lang w:val="nl-NL"/>
              </w:rPr>
            </w:pPr>
          </w:p>
        </w:tc>
        <w:tc>
          <w:tcPr>
            <w:tcW w:w="962" w:type="dxa"/>
          </w:tcPr>
          <w:p w:rsidR="00847CFC" w:rsidRPr="004459C5" w:rsidRDefault="00847CFC" w:rsidP="00A31114">
            <w:pPr>
              <w:jc w:val="center"/>
              <w:rPr>
                <w:rFonts w:ascii="Calibri" w:hAnsi="Calibri"/>
                <w:bCs/>
                <w:sz w:val="20"/>
                <w:szCs w:val="20"/>
                <w:lang w:val="nl-NL"/>
              </w:rPr>
            </w:pPr>
          </w:p>
        </w:tc>
        <w:tc>
          <w:tcPr>
            <w:tcW w:w="1417" w:type="dxa"/>
          </w:tcPr>
          <w:p w:rsidR="00847CFC" w:rsidRPr="004459C5" w:rsidRDefault="00847CFC" w:rsidP="00A31114">
            <w:pPr>
              <w:jc w:val="center"/>
              <w:rPr>
                <w:rFonts w:ascii="Calibri" w:hAnsi="Calibri"/>
                <w:bCs/>
                <w:sz w:val="20"/>
                <w:szCs w:val="20"/>
                <w:lang w:val="nl-NL"/>
              </w:rPr>
            </w:pPr>
          </w:p>
        </w:tc>
      </w:tr>
    </w:tbl>
    <w:tbl>
      <w:tblPr>
        <w:tblpPr w:leftFromText="142" w:rightFromText="142" w:vertAnchor="page" w:horzAnchor="margin" w:tblpXSpec="center" w:tblpY="4816"/>
        <w:tblOverlap w:val="neve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tblPr>
      <w:tblGrid>
        <w:gridCol w:w="419"/>
        <w:gridCol w:w="4772"/>
        <w:gridCol w:w="1035"/>
        <w:gridCol w:w="960"/>
        <w:gridCol w:w="1172"/>
        <w:gridCol w:w="960"/>
        <w:gridCol w:w="1422"/>
      </w:tblGrid>
      <w:tr w:rsidR="00847CFC" w:rsidTr="00A31114">
        <w:trPr>
          <w:gridBefore w:val="2"/>
          <w:wBefore w:w="5191" w:type="dxa"/>
          <w:trHeight w:val="465"/>
        </w:trPr>
        <w:tc>
          <w:tcPr>
            <w:tcW w:w="1035"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bCs/>
                <w:sz w:val="20"/>
                <w:szCs w:val="20"/>
              </w:rPr>
              <w:t>Zeer mee oneens</w:t>
            </w: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bCs/>
                <w:sz w:val="20"/>
                <w:szCs w:val="20"/>
              </w:rPr>
              <w:t>Mee oneens</w:t>
            </w:r>
          </w:p>
        </w:tc>
        <w:tc>
          <w:tcPr>
            <w:tcW w:w="11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bCs/>
                <w:sz w:val="20"/>
                <w:szCs w:val="20"/>
              </w:rPr>
              <w:t>Neutraal</w:t>
            </w: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bCs/>
                <w:sz w:val="20"/>
                <w:szCs w:val="20"/>
              </w:rPr>
              <w:t xml:space="preserve">Mee </w:t>
            </w:r>
          </w:p>
          <w:p w:rsidR="00847CFC" w:rsidRPr="000726A9" w:rsidRDefault="00847CFC" w:rsidP="00A31114">
            <w:pPr>
              <w:jc w:val="center"/>
              <w:rPr>
                <w:rFonts w:ascii="Calibri" w:hAnsi="Calibri"/>
                <w:b/>
                <w:bCs/>
                <w:sz w:val="20"/>
                <w:szCs w:val="20"/>
              </w:rPr>
            </w:pPr>
            <w:r w:rsidRPr="000726A9">
              <w:rPr>
                <w:rFonts w:ascii="Calibri" w:hAnsi="Calibri"/>
                <w:b/>
                <w:bCs/>
                <w:sz w:val="20"/>
                <w:szCs w:val="20"/>
              </w:rPr>
              <w:t>eens</w:t>
            </w:r>
          </w:p>
        </w:tc>
        <w:tc>
          <w:tcPr>
            <w:tcW w:w="1422"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jc w:val="center"/>
              <w:rPr>
                <w:rFonts w:ascii="Calibri" w:hAnsi="Calibri"/>
                <w:b/>
                <w:bCs/>
                <w:sz w:val="20"/>
                <w:szCs w:val="20"/>
              </w:rPr>
            </w:pPr>
            <w:r w:rsidRPr="000726A9">
              <w:rPr>
                <w:rFonts w:ascii="Calibri" w:hAnsi="Calibri"/>
                <w:b/>
                <w:bCs/>
                <w:sz w:val="20"/>
                <w:szCs w:val="20"/>
              </w:rPr>
              <w:t xml:space="preserve">Zeer mee </w:t>
            </w:r>
          </w:p>
          <w:p w:rsidR="00847CFC" w:rsidRPr="000726A9" w:rsidRDefault="00847CFC" w:rsidP="00A31114">
            <w:pPr>
              <w:jc w:val="center"/>
              <w:rPr>
                <w:rFonts w:ascii="Calibri" w:hAnsi="Calibri"/>
                <w:b/>
                <w:bCs/>
                <w:sz w:val="20"/>
                <w:szCs w:val="20"/>
              </w:rPr>
            </w:pPr>
            <w:r w:rsidRPr="000726A9">
              <w:rPr>
                <w:rFonts w:ascii="Calibri" w:hAnsi="Calibri"/>
                <w:b/>
                <w:bCs/>
                <w:sz w:val="20"/>
                <w:szCs w:val="20"/>
              </w:rPr>
              <w:t>eens</w:t>
            </w:r>
          </w:p>
        </w:tc>
      </w:tr>
      <w:tr w:rsidR="00847CFC" w:rsidRPr="00BA4A98" w:rsidTr="00A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0740" w:type="dxa"/>
            <w:gridSpan w:val="7"/>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rPr>
                <w:rFonts w:ascii="Calibri" w:hAnsi="Calibri"/>
                <w:b/>
                <w:bCs/>
                <w:sz w:val="20"/>
                <w:szCs w:val="20"/>
                <w:lang w:val="nl-NL"/>
              </w:rPr>
            </w:pPr>
            <w:r w:rsidRPr="004459C5">
              <w:rPr>
                <w:rFonts w:ascii="Calibri" w:hAnsi="Calibri"/>
                <w:b/>
                <w:sz w:val="20"/>
                <w:szCs w:val="20"/>
                <w:lang w:val="nl-NL"/>
              </w:rPr>
              <w:t>Welke suggesties zouden volgens jouw beter zijn.</w:t>
            </w:r>
          </w:p>
        </w:tc>
      </w:tr>
      <w:tr w:rsidR="00847CFC" w:rsidRPr="00BA4A98" w:rsidTr="00A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c>
          <w:tcPr>
            <w:tcW w:w="419"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spacing w:line="360" w:lineRule="auto"/>
              <w:jc w:val="both"/>
              <w:rPr>
                <w:rFonts w:ascii="Calibri" w:hAnsi="Calibri"/>
                <w:b/>
                <w:bCs/>
                <w:sz w:val="20"/>
                <w:szCs w:val="20"/>
              </w:rPr>
            </w:pPr>
            <w:r w:rsidRPr="000726A9">
              <w:rPr>
                <w:rFonts w:ascii="Calibri" w:hAnsi="Calibri"/>
                <w:b/>
                <w:bCs/>
                <w:sz w:val="20"/>
                <w:szCs w:val="20"/>
              </w:rPr>
              <w:t>11</w:t>
            </w:r>
          </w:p>
        </w:tc>
        <w:tc>
          <w:tcPr>
            <w:tcW w:w="47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rPr>
                <w:rFonts w:ascii="Calibri" w:hAnsi="Calibri"/>
                <w:bCs/>
                <w:sz w:val="20"/>
                <w:szCs w:val="20"/>
                <w:lang w:val="nl-NL"/>
              </w:rPr>
            </w:pPr>
            <w:r w:rsidRPr="004459C5">
              <w:rPr>
                <w:rFonts w:ascii="Calibri" w:hAnsi="Calibri"/>
                <w:bCs/>
                <w:sz w:val="20"/>
                <w:szCs w:val="20"/>
                <w:lang w:val="nl-NL"/>
              </w:rPr>
              <w:t>Aan het huidige autobelasting-systeem hoeft niks te worden veranderd</w:t>
            </w:r>
            <w:r w:rsidRPr="004459C5">
              <w:rPr>
                <w:rFonts w:ascii="Calibri" w:hAnsi="Calibri"/>
                <w:sz w:val="20"/>
                <w:szCs w:val="20"/>
                <w:lang w:val="nl-NL"/>
              </w:rPr>
              <w:t>.</w:t>
            </w:r>
          </w:p>
        </w:tc>
        <w:tc>
          <w:tcPr>
            <w:tcW w:w="1035"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11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142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r>
      <w:tr w:rsidR="00847CFC" w:rsidRPr="00BA4A98" w:rsidTr="00A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c>
          <w:tcPr>
            <w:tcW w:w="419" w:type="dxa"/>
            <w:tcBorders>
              <w:top w:val="single" w:sz="8" w:space="0" w:color="000000"/>
              <w:left w:val="single" w:sz="8" w:space="0" w:color="000000"/>
              <w:bottom w:val="single" w:sz="8" w:space="0" w:color="000000"/>
              <w:right w:val="single" w:sz="8" w:space="0" w:color="000000"/>
            </w:tcBorders>
            <w:shd w:val="clear" w:color="auto" w:fill="FFFFFF"/>
          </w:tcPr>
          <w:p w:rsidR="00847CFC" w:rsidRPr="000726A9" w:rsidRDefault="00847CFC" w:rsidP="00A31114">
            <w:pPr>
              <w:spacing w:line="360" w:lineRule="auto"/>
              <w:jc w:val="both"/>
              <w:rPr>
                <w:rFonts w:ascii="Calibri" w:hAnsi="Calibri"/>
                <w:b/>
                <w:bCs/>
                <w:sz w:val="20"/>
                <w:szCs w:val="20"/>
              </w:rPr>
            </w:pPr>
            <w:r w:rsidRPr="000726A9">
              <w:rPr>
                <w:rFonts w:ascii="Calibri" w:hAnsi="Calibri"/>
                <w:b/>
                <w:bCs/>
                <w:sz w:val="20"/>
                <w:szCs w:val="20"/>
              </w:rPr>
              <w:t>12</w:t>
            </w:r>
          </w:p>
        </w:tc>
        <w:tc>
          <w:tcPr>
            <w:tcW w:w="4772"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rPr>
                <w:rFonts w:ascii="Calibri" w:hAnsi="Calibri"/>
                <w:bCs/>
                <w:sz w:val="20"/>
                <w:szCs w:val="20"/>
                <w:lang w:val="nl-NL"/>
              </w:rPr>
            </w:pPr>
            <w:r w:rsidRPr="004459C5">
              <w:rPr>
                <w:rFonts w:ascii="Calibri" w:hAnsi="Calibri"/>
                <w:sz w:val="20"/>
                <w:szCs w:val="20"/>
                <w:lang w:val="nl-NL"/>
              </w:rPr>
              <w:t>Het beprijzen naar gebruik is veel makkelijker te realiseren door de accijnzen op brandstof te verhogen</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r>
      <w:tr w:rsidR="00847CFC" w:rsidRPr="00BA4A98" w:rsidTr="00A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c>
          <w:tcPr>
            <w:tcW w:w="419"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spacing w:line="360" w:lineRule="auto"/>
              <w:jc w:val="both"/>
              <w:rPr>
                <w:rFonts w:ascii="Calibri" w:hAnsi="Calibri"/>
                <w:b/>
                <w:bCs/>
                <w:sz w:val="20"/>
                <w:szCs w:val="20"/>
              </w:rPr>
            </w:pPr>
            <w:r w:rsidRPr="000726A9">
              <w:rPr>
                <w:rFonts w:ascii="Calibri" w:hAnsi="Calibri"/>
                <w:b/>
                <w:bCs/>
                <w:sz w:val="20"/>
                <w:szCs w:val="20"/>
              </w:rPr>
              <w:t>13</w:t>
            </w:r>
          </w:p>
        </w:tc>
        <w:tc>
          <w:tcPr>
            <w:tcW w:w="47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rPr>
                <w:rFonts w:ascii="Calibri" w:hAnsi="Calibri"/>
                <w:bCs/>
                <w:sz w:val="20"/>
                <w:szCs w:val="20"/>
                <w:lang w:val="nl-NL"/>
              </w:rPr>
            </w:pPr>
            <w:r w:rsidRPr="004459C5">
              <w:rPr>
                <w:rFonts w:ascii="Calibri" w:hAnsi="Calibri"/>
                <w:bCs/>
                <w:sz w:val="20"/>
                <w:szCs w:val="20"/>
                <w:lang w:val="nl-NL"/>
              </w:rPr>
              <w:t xml:space="preserve">Om files tegen te gaan kan beter geïnvesteerd worden in de uitbreiding van het huidige wegen netwerk. </w:t>
            </w:r>
          </w:p>
        </w:tc>
        <w:tc>
          <w:tcPr>
            <w:tcW w:w="1035"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11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142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r>
      <w:tr w:rsidR="00847CFC" w:rsidRPr="00BA4A98" w:rsidTr="00A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c>
          <w:tcPr>
            <w:tcW w:w="419" w:type="dxa"/>
            <w:tcBorders>
              <w:top w:val="single" w:sz="8" w:space="0" w:color="000000"/>
              <w:left w:val="single" w:sz="8" w:space="0" w:color="000000"/>
              <w:bottom w:val="single" w:sz="8" w:space="0" w:color="000000"/>
              <w:right w:val="single" w:sz="8" w:space="0" w:color="000000"/>
            </w:tcBorders>
            <w:shd w:val="clear" w:color="auto" w:fill="FFFFFF"/>
          </w:tcPr>
          <w:p w:rsidR="00847CFC" w:rsidRPr="000726A9" w:rsidRDefault="00847CFC" w:rsidP="00A31114">
            <w:pPr>
              <w:spacing w:line="360" w:lineRule="auto"/>
              <w:jc w:val="both"/>
              <w:rPr>
                <w:rFonts w:ascii="Calibri" w:hAnsi="Calibri"/>
                <w:b/>
                <w:bCs/>
                <w:sz w:val="20"/>
                <w:szCs w:val="20"/>
              </w:rPr>
            </w:pPr>
            <w:r w:rsidRPr="000726A9">
              <w:rPr>
                <w:rFonts w:ascii="Calibri" w:hAnsi="Calibri"/>
                <w:b/>
                <w:bCs/>
                <w:sz w:val="20"/>
                <w:szCs w:val="20"/>
              </w:rPr>
              <w:t>14</w:t>
            </w:r>
          </w:p>
        </w:tc>
        <w:tc>
          <w:tcPr>
            <w:tcW w:w="4772"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rPr>
                <w:rFonts w:ascii="Calibri" w:hAnsi="Calibri"/>
                <w:bCs/>
                <w:sz w:val="20"/>
                <w:szCs w:val="20"/>
                <w:lang w:val="nl-NL"/>
              </w:rPr>
            </w:pPr>
            <w:r w:rsidRPr="004459C5">
              <w:rPr>
                <w:rFonts w:ascii="Calibri" w:hAnsi="Calibri"/>
                <w:bCs/>
                <w:sz w:val="20"/>
                <w:szCs w:val="20"/>
                <w:lang w:val="nl-NL"/>
              </w:rPr>
              <w:t>Om files te verminderen zouden tol poorten moeten worden geplaatst op drukke verkeersknooppunten.</w:t>
            </w:r>
          </w:p>
        </w:tc>
        <w:tc>
          <w:tcPr>
            <w:tcW w:w="1035"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1172"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c>
          <w:tcPr>
            <w:tcW w:w="1422" w:type="dxa"/>
            <w:tcBorders>
              <w:top w:val="single" w:sz="8" w:space="0" w:color="000000"/>
              <w:left w:val="single" w:sz="8" w:space="0" w:color="000000"/>
              <w:bottom w:val="single" w:sz="8" w:space="0" w:color="000000"/>
              <w:right w:val="single" w:sz="8" w:space="0" w:color="000000"/>
            </w:tcBorders>
            <w:shd w:val="clear" w:color="auto" w:fill="FFFFFF"/>
          </w:tcPr>
          <w:p w:rsidR="00847CFC" w:rsidRPr="004459C5" w:rsidRDefault="00847CFC" w:rsidP="00A31114">
            <w:pPr>
              <w:jc w:val="both"/>
              <w:rPr>
                <w:rFonts w:ascii="Calibri" w:hAnsi="Calibri"/>
                <w:bCs/>
                <w:sz w:val="20"/>
                <w:szCs w:val="20"/>
                <w:lang w:val="nl-NL"/>
              </w:rPr>
            </w:pPr>
          </w:p>
        </w:tc>
      </w:tr>
      <w:tr w:rsidR="00847CFC" w:rsidRPr="00BA4A98" w:rsidTr="00A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c>
          <w:tcPr>
            <w:tcW w:w="419" w:type="dxa"/>
            <w:tcBorders>
              <w:top w:val="single" w:sz="8" w:space="0" w:color="000000"/>
              <w:left w:val="single" w:sz="8" w:space="0" w:color="000000"/>
              <w:bottom w:val="single" w:sz="8" w:space="0" w:color="000000"/>
              <w:right w:val="single" w:sz="8" w:space="0" w:color="000000"/>
            </w:tcBorders>
            <w:shd w:val="clear" w:color="auto" w:fill="EEECE1"/>
          </w:tcPr>
          <w:p w:rsidR="00847CFC" w:rsidRPr="000726A9" w:rsidRDefault="00847CFC" w:rsidP="00A31114">
            <w:pPr>
              <w:spacing w:line="360" w:lineRule="auto"/>
              <w:jc w:val="both"/>
              <w:rPr>
                <w:rFonts w:ascii="Calibri" w:hAnsi="Calibri"/>
                <w:b/>
                <w:bCs/>
                <w:sz w:val="20"/>
                <w:szCs w:val="20"/>
              </w:rPr>
            </w:pPr>
            <w:r w:rsidRPr="000726A9">
              <w:rPr>
                <w:rFonts w:ascii="Calibri" w:hAnsi="Calibri"/>
                <w:b/>
                <w:bCs/>
                <w:sz w:val="20"/>
                <w:szCs w:val="20"/>
              </w:rPr>
              <w:t>15</w:t>
            </w:r>
          </w:p>
        </w:tc>
        <w:tc>
          <w:tcPr>
            <w:tcW w:w="47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rPr>
                <w:rFonts w:ascii="Calibri" w:hAnsi="Calibri"/>
                <w:bCs/>
                <w:sz w:val="20"/>
                <w:szCs w:val="20"/>
                <w:lang w:val="nl-NL"/>
              </w:rPr>
            </w:pPr>
            <w:r w:rsidRPr="004459C5">
              <w:rPr>
                <w:rFonts w:ascii="Calibri" w:hAnsi="Calibri"/>
                <w:bCs/>
                <w:sz w:val="20"/>
                <w:szCs w:val="20"/>
                <w:lang w:val="nl-NL"/>
              </w:rPr>
              <w:t>Investeren in het openbaar vervoer is de oplossing voor het oplossen van de file problematiek.</w:t>
            </w:r>
          </w:p>
        </w:tc>
        <w:tc>
          <w:tcPr>
            <w:tcW w:w="1035"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117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960"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c>
          <w:tcPr>
            <w:tcW w:w="1422" w:type="dxa"/>
            <w:tcBorders>
              <w:top w:val="single" w:sz="8" w:space="0" w:color="000000"/>
              <w:left w:val="single" w:sz="8" w:space="0" w:color="000000"/>
              <w:bottom w:val="single" w:sz="8" w:space="0" w:color="000000"/>
              <w:right w:val="single" w:sz="8" w:space="0" w:color="000000"/>
            </w:tcBorders>
            <w:shd w:val="clear" w:color="auto" w:fill="EEECE1"/>
          </w:tcPr>
          <w:p w:rsidR="00847CFC" w:rsidRPr="004459C5" w:rsidRDefault="00847CFC" w:rsidP="00A31114">
            <w:pPr>
              <w:jc w:val="both"/>
              <w:rPr>
                <w:rFonts w:ascii="Calibri" w:hAnsi="Calibri"/>
                <w:bCs/>
                <w:sz w:val="20"/>
                <w:szCs w:val="20"/>
                <w:lang w:val="nl-NL"/>
              </w:rPr>
            </w:pPr>
          </w:p>
        </w:tc>
      </w:tr>
    </w:tbl>
    <w:p w:rsidR="00847CFC" w:rsidRPr="004459C5" w:rsidRDefault="00847CFC">
      <w:pPr>
        <w:rPr>
          <w:rFonts w:ascii="Calibri" w:hAnsi="Calibri"/>
          <w:b/>
          <w:sz w:val="20"/>
          <w:szCs w:val="20"/>
          <w:lang w:val="nl-NL"/>
        </w:rPr>
      </w:pPr>
      <w:r w:rsidRPr="004459C5">
        <w:rPr>
          <w:rFonts w:ascii="Calibri" w:hAnsi="Calibri"/>
          <w:b/>
          <w:sz w:val="20"/>
          <w:szCs w:val="20"/>
          <w:lang w:val="nl-NL"/>
        </w:rPr>
        <w:br w:type="page"/>
      </w:r>
    </w:p>
    <w:p w:rsidR="001D6097" w:rsidRPr="00A90283" w:rsidRDefault="001D6097" w:rsidP="00A90283">
      <w:pPr>
        <w:jc w:val="both"/>
        <w:rPr>
          <w:rFonts w:ascii="Calibri" w:hAnsi="Calibri"/>
          <w:b/>
          <w:sz w:val="20"/>
          <w:szCs w:val="20"/>
        </w:rPr>
      </w:pPr>
      <w:r w:rsidRPr="00A90283">
        <w:rPr>
          <w:rFonts w:ascii="Calibri" w:hAnsi="Calibri"/>
          <w:b/>
          <w:sz w:val="20"/>
          <w:szCs w:val="20"/>
        </w:rPr>
        <w:lastRenderedPageBreak/>
        <w:t>Appendix</w:t>
      </w:r>
      <w:r w:rsidR="008C0358" w:rsidRPr="00A90283">
        <w:rPr>
          <w:rFonts w:ascii="Calibri" w:hAnsi="Calibri"/>
          <w:b/>
          <w:sz w:val="20"/>
          <w:szCs w:val="20"/>
        </w:rPr>
        <w:t xml:space="preserve"> 2 – Answers of all students</w:t>
      </w:r>
      <w:r w:rsidR="00847CFC">
        <w:rPr>
          <w:rFonts w:ascii="Calibri" w:hAnsi="Calibri"/>
          <w:b/>
          <w:sz w:val="20"/>
          <w:szCs w:val="20"/>
        </w:rPr>
        <w:t xml:space="preserve"> to the 15 questions of our survey</w:t>
      </w:r>
    </w:p>
    <w:p w:rsidR="001D6097" w:rsidRPr="001D6097" w:rsidRDefault="001D6097" w:rsidP="001D6097">
      <w:pPr>
        <w:pStyle w:val="ListParagraph"/>
        <w:jc w:val="both"/>
        <w:rPr>
          <w:rFonts w:ascii="Calibri" w:hAnsi="Calibri"/>
          <w:b/>
          <w:sz w:val="20"/>
          <w:szCs w:val="20"/>
        </w:rPr>
      </w:pPr>
    </w:p>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Betalen_naar_gebruik_1</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36</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18.1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18.1</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18.1</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39.7</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39.7</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57.8</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40</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20.1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20.1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77.9</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14.6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14.6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92.5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15</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7.5</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7.5</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Betalen_naar_gebruik_2</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70</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35.2</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35.2</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47.2</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52</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26.1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26.1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73.4</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40</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20.1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20.1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93.5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13</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6.5</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6.5</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Afschaffen_vaste_belastingen_1</w:t>
      </w: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8.5</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8.5</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68</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34.2</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34.2</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42.7</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58</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29.1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29.1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71.9</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45</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22.6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22.6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94.5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11</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5.5</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5.5</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Afschaffen_vaste_belastingen_2</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51</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25.6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25.6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37.7</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55</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27.6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27.6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65.3</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89.9</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20</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r w:rsidRPr="008C0358">
        <w:rPr>
          <w:rFonts w:asciiTheme="minorHAnsi" w:hAnsiTheme="minorHAnsi" w:cs="Arial"/>
          <w:b/>
          <w:bCs/>
          <w:color w:val="000000"/>
          <w:sz w:val="18"/>
          <w:szCs w:val="18"/>
          <w:lang w:val="en-US"/>
        </w:rPr>
        <w:tab/>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47CFC" w:rsidRDefault="00847CFC" w:rsidP="00847CFC">
      <w:pPr>
        <w:tabs>
          <w:tab w:val="center" w:pos="3772"/>
        </w:tabs>
        <w:autoSpaceDE w:val="0"/>
        <w:autoSpaceDN w:val="0"/>
        <w:adjustRightInd w:val="0"/>
        <w:rPr>
          <w:rFonts w:asciiTheme="minorHAnsi" w:hAnsiTheme="minorHAnsi" w:cs="Arial"/>
          <w:b/>
          <w:bCs/>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lastRenderedPageBreak/>
        <w:t>Milieukenmerken_1</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6.0</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6.0</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6.0</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44</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22.1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22.1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28.1</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55</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27.6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27.6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55.8</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73</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36.7</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36.7</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92.5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15</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7.5</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7.5</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Milieukenmerken_2</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35</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17.6</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17.6</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17.6</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29.6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29.6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47.2</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47</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23.6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23.6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70.9</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42</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92.0</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16</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8.0</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8.0</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Spitstarief_1</w:t>
      </w: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10.6</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10.6</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10.6</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68</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34.2</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34.2</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44.7</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54</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27.1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27.1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71.9</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91.5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17</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8.5</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8.5</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Spitstarief_2</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4.5</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4.5</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4.5</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38</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23.6</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57</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28.6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28.6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52.3</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34.7</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34.7</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86.9</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26</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13.1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13.1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r w:rsidRPr="008C0358">
        <w:rPr>
          <w:rFonts w:asciiTheme="minorHAnsi" w:hAnsiTheme="minorHAnsi" w:cs="Arial"/>
          <w:b/>
          <w:bCs/>
          <w:color w:val="000000"/>
          <w:sz w:val="18"/>
          <w:szCs w:val="18"/>
          <w:lang w:val="en-US"/>
        </w:rPr>
        <w:tab/>
      </w: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8C0358" w:rsidRDefault="008C0358"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lastRenderedPageBreak/>
        <w:t>Registratiesysteem_1</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12.1</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69</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34.7</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34.7</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46.7</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42</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67.8</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48</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24.1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92.0</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16</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8.0</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8.0</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1D6097" w:rsidRPr="008C0358" w:rsidRDefault="001D6097" w:rsidP="001D6097">
      <w:pPr>
        <w:pStyle w:val="ListParagraph"/>
        <w:autoSpaceDE w:val="0"/>
        <w:autoSpaceDN w:val="0"/>
        <w:adjustRightInd w:val="0"/>
        <w:rPr>
          <w:rFonts w:asciiTheme="minorHAnsi" w:hAnsiTheme="minorHAnsi" w:cs="Arial"/>
          <w:color w:val="000000"/>
          <w:sz w:val="18"/>
          <w:szCs w:val="18"/>
          <w:lang w:val="en-US"/>
        </w:rPr>
      </w:pPr>
    </w:p>
    <w:p w:rsidR="001D6097" w:rsidRPr="00847CFC" w:rsidRDefault="001D6097" w:rsidP="00847CFC">
      <w:pPr>
        <w:tabs>
          <w:tab w:val="center" w:pos="3772"/>
        </w:tabs>
        <w:autoSpaceDE w:val="0"/>
        <w:autoSpaceDN w:val="0"/>
        <w:adjustRightInd w:val="0"/>
        <w:rPr>
          <w:rFonts w:asciiTheme="minorHAnsi" w:hAnsiTheme="minorHAnsi" w:cs="Arial"/>
          <w:b/>
          <w:bCs/>
          <w:color w:val="000000"/>
          <w:sz w:val="18"/>
          <w:szCs w:val="18"/>
          <w:lang w:val="en-US"/>
        </w:rPr>
      </w:pPr>
      <w:r w:rsidRPr="00847CFC">
        <w:rPr>
          <w:rFonts w:asciiTheme="minorHAnsi" w:hAnsiTheme="minorHAnsi" w:cs="Arial"/>
          <w:b/>
          <w:bCs/>
          <w:color w:val="000000"/>
          <w:sz w:val="18"/>
          <w:szCs w:val="18"/>
          <w:lang w:val="en-US"/>
        </w:rPr>
        <w:t>Registratiesysteem_2</w:t>
      </w:r>
    </w:p>
    <w:p w:rsidR="001D6097" w:rsidRPr="008C0358" w:rsidRDefault="001D6097" w:rsidP="001D6097">
      <w:pPr>
        <w:pStyle w:val="ListParagraph"/>
        <w:tabs>
          <w:tab w:val="center" w:pos="3772"/>
        </w:tabs>
        <w:autoSpaceDE w:val="0"/>
        <w:autoSpaceDN w:val="0"/>
        <w:adjustRightInd w:val="0"/>
        <w:rPr>
          <w:rFonts w:asciiTheme="minorHAnsi" w:hAnsiTheme="minorHAnsi" w:cs="Arial"/>
          <w:b/>
          <w:bCs/>
          <w:color w:val="000000"/>
          <w:sz w:val="18"/>
          <w:szCs w:val="18"/>
          <w:lang w:val="en-US"/>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1D6097" w:rsidRPr="008C0358" w:rsidTr="001F6902">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1D6097" w:rsidRPr="008C0358" w:rsidRDefault="001D6097" w:rsidP="001F6902">
            <w:pPr>
              <w:autoSpaceDE w:val="0"/>
              <w:autoSpaceDN w:val="0"/>
              <w:adjustRightInd w:val="0"/>
              <w:jc w:val="center"/>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Cumulative Percent</w:t>
            </w:r>
          </w:p>
        </w:tc>
      </w:tr>
      <w:tr w:rsidR="001D6097" w:rsidRPr="008C0358" w:rsidTr="001F6902">
        <w:trPr>
          <w:trHeight w:val="273"/>
        </w:trPr>
        <w:tc>
          <w:tcPr>
            <w:tcW w:w="720" w:type="dxa"/>
            <w:vMerge w:val="restart"/>
            <w:tcBorders>
              <w:top w:val="single" w:sz="12" w:space="0" w:color="000000"/>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Valid</w:t>
            </w:r>
          </w:p>
        </w:tc>
        <w:tc>
          <w:tcPr>
            <w:tcW w:w="1641" w:type="dxa"/>
            <w:tcBorders>
              <w:top w:val="single" w:sz="12" w:space="0" w:color="000000"/>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eens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15.6</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15.6</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15.6</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eens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75</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37.7</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37.7</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53.3</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Neutraal</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42</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21.1</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21.1</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74.4</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Mee onees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37</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18.6</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18.6</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93.0</w:t>
            </w:r>
          </w:p>
        </w:tc>
      </w:tr>
      <w:tr w:rsidR="001D6097" w:rsidRPr="008C0358" w:rsidTr="001F6902">
        <w:trPr>
          <w:trHeight w:val="273"/>
        </w:trPr>
        <w:tc>
          <w:tcPr>
            <w:tcW w:w="720" w:type="dxa"/>
            <w:vMerge/>
            <w:tcBorders>
              <w:top w:val="nil"/>
              <w:left w:val="single" w:sz="12" w:space="0" w:color="000000"/>
              <w:bottom w:val="nil"/>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nil"/>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Zeer mee onee</w:t>
            </w:r>
            <w:r w:rsidR="008C0358">
              <w:rPr>
                <w:rFonts w:asciiTheme="minorHAnsi" w:hAnsiTheme="minorHAnsi" w:cs="Arial"/>
                <w:color w:val="000000"/>
                <w:sz w:val="18"/>
                <w:szCs w:val="18"/>
                <w:lang w:val="en-US"/>
              </w:rPr>
              <w:t>n</w:t>
            </w:r>
            <w:r w:rsidRPr="008C0358">
              <w:rPr>
                <w:rFonts w:asciiTheme="minorHAnsi" w:hAnsiTheme="minorHAnsi" w:cs="Arial"/>
                <w:color w:val="000000"/>
                <w:sz w:val="18"/>
                <w:szCs w:val="18"/>
                <w:lang w:val="en-US"/>
              </w:rPr>
              <w:t>s</w:t>
            </w:r>
          </w:p>
        </w:tc>
        <w:tc>
          <w:tcPr>
            <w:tcW w:w="1123" w:type="dxa"/>
            <w:tcBorders>
              <w:top w:val="nil"/>
              <w:left w:val="single" w:sz="1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14</w:t>
            </w:r>
          </w:p>
        </w:tc>
        <w:tc>
          <w:tcPr>
            <w:tcW w:w="1080"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7.0</w:t>
            </w:r>
          </w:p>
        </w:tc>
        <w:tc>
          <w:tcPr>
            <w:tcW w:w="1353" w:type="dxa"/>
            <w:tcBorders>
              <w:top w:val="nil"/>
              <w:left w:val="single" w:sz="2" w:space="0" w:color="000000"/>
              <w:bottom w:val="nil"/>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7.0</w:t>
            </w:r>
          </w:p>
        </w:tc>
        <w:tc>
          <w:tcPr>
            <w:tcW w:w="1339" w:type="dxa"/>
            <w:tcBorders>
              <w:top w:val="nil"/>
              <w:left w:val="single" w:sz="2" w:space="0" w:color="000000"/>
              <w:bottom w:val="nil"/>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r>
      <w:tr w:rsidR="001D6097" w:rsidRPr="008C0358" w:rsidTr="001F6902">
        <w:trPr>
          <w:trHeight w:val="273"/>
        </w:trPr>
        <w:tc>
          <w:tcPr>
            <w:tcW w:w="720" w:type="dxa"/>
            <w:vMerge/>
            <w:tcBorders>
              <w:top w:val="nil"/>
              <w:left w:val="single" w:sz="12" w:space="0" w:color="000000"/>
              <w:bottom w:val="single" w:sz="12" w:space="0" w:color="000000"/>
              <w:right w:val="nil"/>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c>
          <w:tcPr>
            <w:tcW w:w="1641" w:type="dxa"/>
            <w:tcBorders>
              <w:top w:val="nil"/>
              <w:left w:val="nil"/>
              <w:bottom w:val="single" w:sz="12" w:space="0" w:color="000000"/>
              <w:right w:val="single" w:sz="12" w:space="0" w:color="000000"/>
            </w:tcBorders>
            <w:shd w:val="clear" w:color="000000" w:fill="FFFFFF"/>
          </w:tcPr>
          <w:p w:rsidR="001D6097" w:rsidRPr="008C0358" w:rsidRDefault="001D6097" w:rsidP="001F6902">
            <w:pPr>
              <w:autoSpaceDE w:val="0"/>
              <w:autoSpaceDN w:val="0"/>
              <w:adjustRightInd w:val="0"/>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1D6097" w:rsidRPr="008C0358" w:rsidRDefault="001D6097" w:rsidP="001F6902">
            <w:pPr>
              <w:autoSpaceDE w:val="0"/>
              <w:autoSpaceDN w:val="0"/>
              <w:adjustRightInd w:val="0"/>
              <w:jc w:val="right"/>
              <w:rPr>
                <w:rFonts w:asciiTheme="minorHAnsi" w:hAnsiTheme="minorHAnsi" w:cs="Arial"/>
                <w:color w:val="000000"/>
                <w:sz w:val="18"/>
                <w:szCs w:val="18"/>
                <w:lang w:val="en-US"/>
              </w:rPr>
            </w:pPr>
            <w:r w:rsidRPr="008C0358">
              <w:rPr>
                <w:rFonts w:asciiTheme="minorHAnsi" w:hAnsiTheme="minorHAnsi" w:cs="Arial"/>
                <w:color w:val="000000"/>
                <w:sz w:val="18"/>
                <w:szCs w:val="18"/>
                <w:lang w:val="en-US"/>
              </w:rPr>
              <w:t xml:space="preserve"> </w:t>
            </w:r>
          </w:p>
        </w:tc>
      </w:tr>
    </w:tbl>
    <w:p w:rsidR="00E42E14" w:rsidRDefault="00E42E14" w:rsidP="001D6097">
      <w:pPr>
        <w:jc w:val="both"/>
        <w:rPr>
          <w:rFonts w:ascii="Calibri" w:hAnsi="Calibri"/>
          <w:sz w:val="20"/>
          <w:szCs w:val="20"/>
        </w:rPr>
      </w:pP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r w:rsidRPr="00847CFC">
        <w:rPr>
          <w:rFonts w:asciiTheme="minorHAnsi" w:hAnsiTheme="minorHAnsi" w:cs="Arial"/>
          <w:b/>
          <w:bCs/>
          <w:color w:val="000000"/>
          <w:sz w:val="18"/>
          <w:szCs w:val="18"/>
        </w:rPr>
        <w:t>Suggestie_OV_verbeteren</w:t>
      </w: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847CFC" w:rsidRPr="00847CFC" w:rsidTr="00A31114">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Cumulative Percent</w:t>
            </w:r>
          </w:p>
        </w:tc>
      </w:tr>
      <w:tr w:rsidR="00847CFC" w:rsidRPr="00847CFC" w:rsidTr="00A31114">
        <w:trPr>
          <w:trHeight w:val="273"/>
        </w:trPr>
        <w:tc>
          <w:tcPr>
            <w:tcW w:w="720" w:type="dxa"/>
            <w:vMerge w:val="restart"/>
            <w:tcBorders>
              <w:top w:val="single" w:sz="12" w:space="0" w:color="000000"/>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Valid</w:t>
            </w:r>
          </w:p>
        </w:tc>
        <w:tc>
          <w:tcPr>
            <w:tcW w:w="1641" w:type="dxa"/>
            <w:tcBorders>
              <w:top w:val="single" w:sz="12" w:space="0" w:color="000000"/>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onees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5.0</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5.0</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5.0</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onees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27</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13.6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13.6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18.6</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Neutraal</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36</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18.1</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18.1</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36.7</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91</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45.7</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45.7</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82.4</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35</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17.6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17.6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r>
      <w:tr w:rsidR="00847CFC" w:rsidRPr="00847CFC" w:rsidTr="00A31114">
        <w:trPr>
          <w:trHeight w:val="273"/>
        </w:trPr>
        <w:tc>
          <w:tcPr>
            <w:tcW w:w="720" w:type="dxa"/>
            <w:vMerge/>
            <w:tcBorders>
              <w:top w:val="nil"/>
              <w:left w:val="single" w:sz="12" w:space="0" w:color="000000"/>
              <w:bottom w:val="single" w:sz="12" w:space="0" w:color="000000"/>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single" w:sz="12" w:space="0" w:color="000000"/>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r>
    </w:tbl>
    <w:p w:rsidR="00847CFC" w:rsidRPr="00847CFC" w:rsidRDefault="00847CFC" w:rsidP="00847CFC">
      <w:pPr>
        <w:widowControl w:val="0"/>
        <w:autoSpaceDE w:val="0"/>
        <w:autoSpaceDN w:val="0"/>
        <w:adjustRightInd w:val="0"/>
        <w:rPr>
          <w:rFonts w:asciiTheme="minorHAnsi" w:hAnsiTheme="minorHAnsi" w:cs="Arial"/>
          <w:color w:val="000000"/>
          <w:sz w:val="18"/>
          <w:szCs w:val="18"/>
        </w:rPr>
      </w:pP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r w:rsidRPr="00847CFC">
        <w:rPr>
          <w:rFonts w:asciiTheme="minorHAnsi" w:hAnsiTheme="minorHAnsi" w:cs="Arial"/>
          <w:b/>
          <w:bCs/>
          <w:color w:val="000000"/>
          <w:sz w:val="18"/>
          <w:szCs w:val="18"/>
        </w:rPr>
        <w:t>Suggestie_Niks_Veranderen</w:t>
      </w: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847CFC" w:rsidRPr="00847CFC" w:rsidTr="00A31114">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Cumulative Percent</w:t>
            </w:r>
          </w:p>
        </w:tc>
      </w:tr>
      <w:tr w:rsidR="00847CFC" w:rsidRPr="00847CFC" w:rsidTr="00A31114">
        <w:trPr>
          <w:trHeight w:val="273"/>
        </w:trPr>
        <w:tc>
          <w:tcPr>
            <w:tcW w:w="720" w:type="dxa"/>
            <w:vMerge w:val="restart"/>
            <w:tcBorders>
              <w:top w:val="single" w:sz="12" w:space="0" w:color="000000"/>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Valid</w:t>
            </w:r>
          </w:p>
        </w:tc>
        <w:tc>
          <w:tcPr>
            <w:tcW w:w="1641" w:type="dxa"/>
            <w:tcBorders>
              <w:top w:val="single" w:sz="12" w:space="0" w:color="000000"/>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onees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14</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7.0</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7.0</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7.0</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onees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55</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27.6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27.6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34.7</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Neutraal</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44</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22.1</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22.1</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56.8</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62</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31.2</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31.2</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87.9</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24</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12.1</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12.1</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r>
      <w:tr w:rsidR="00847CFC" w:rsidRPr="00847CFC" w:rsidTr="00A31114">
        <w:trPr>
          <w:trHeight w:val="273"/>
        </w:trPr>
        <w:tc>
          <w:tcPr>
            <w:tcW w:w="720" w:type="dxa"/>
            <w:vMerge/>
            <w:tcBorders>
              <w:top w:val="nil"/>
              <w:left w:val="single" w:sz="12" w:space="0" w:color="000000"/>
              <w:bottom w:val="single" w:sz="12" w:space="0" w:color="000000"/>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single" w:sz="12" w:space="0" w:color="000000"/>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r>
    </w:tbl>
    <w:p w:rsidR="00847CFC" w:rsidRPr="00847CFC" w:rsidRDefault="00847CFC" w:rsidP="00847CFC">
      <w:pPr>
        <w:widowControl w:val="0"/>
        <w:autoSpaceDE w:val="0"/>
        <w:autoSpaceDN w:val="0"/>
        <w:adjustRightInd w:val="0"/>
        <w:rPr>
          <w:rFonts w:asciiTheme="minorHAnsi" w:hAnsiTheme="minorHAnsi" w:cs="Arial"/>
          <w:color w:val="000000"/>
          <w:sz w:val="18"/>
          <w:szCs w:val="18"/>
        </w:rPr>
      </w:pPr>
    </w:p>
    <w:p w:rsidR="00847CFC" w:rsidRPr="00847CFC" w:rsidRDefault="00847CFC" w:rsidP="00847CFC">
      <w:pPr>
        <w:widowControl w:val="0"/>
        <w:autoSpaceDE w:val="0"/>
        <w:autoSpaceDN w:val="0"/>
        <w:adjustRightInd w:val="0"/>
        <w:rPr>
          <w:rFonts w:asciiTheme="minorHAnsi" w:hAnsiTheme="minorHAnsi" w:cs="Arial"/>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r w:rsidRPr="00847CFC">
        <w:rPr>
          <w:rFonts w:asciiTheme="minorHAnsi" w:hAnsiTheme="minorHAnsi" w:cs="Arial"/>
          <w:b/>
          <w:bCs/>
          <w:color w:val="000000"/>
          <w:sz w:val="18"/>
          <w:szCs w:val="18"/>
        </w:rPr>
        <w:lastRenderedPageBreak/>
        <w:t>Suggestie_Brandstof_accijns</w:t>
      </w: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847CFC" w:rsidRPr="00847CFC" w:rsidTr="00A31114">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Cumulative Percent</w:t>
            </w:r>
          </w:p>
        </w:tc>
      </w:tr>
      <w:tr w:rsidR="00847CFC" w:rsidRPr="00847CFC" w:rsidTr="00A31114">
        <w:trPr>
          <w:trHeight w:val="273"/>
        </w:trPr>
        <w:tc>
          <w:tcPr>
            <w:tcW w:w="720" w:type="dxa"/>
            <w:vMerge w:val="restart"/>
            <w:tcBorders>
              <w:top w:val="single" w:sz="12" w:space="0" w:color="000000"/>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Valid</w:t>
            </w:r>
          </w:p>
        </w:tc>
        <w:tc>
          <w:tcPr>
            <w:tcW w:w="1641" w:type="dxa"/>
            <w:tcBorders>
              <w:top w:val="single" w:sz="12" w:space="0" w:color="000000"/>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onees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16.1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16.1</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16.1</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onees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67</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33.7</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33.7</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49.7</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Neutraal</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46</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23.1</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23.1</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72.9</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41</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20.6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20.6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93.5</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13</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6.5</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6.5</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r>
      <w:tr w:rsidR="00847CFC" w:rsidRPr="00847CFC" w:rsidTr="00A31114">
        <w:trPr>
          <w:trHeight w:val="273"/>
        </w:trPr>
        <w:tc>
          <w:tcPr>
            <w:tcW w:w="720" w:type="dxa"/>
            <w:vMerge/>
            <w:tcBorders>
              <w:top w:val="nil"/>
              <w:left w:val="single" w:sz="12" w:space="0" w:color="000000"/>
              <w:bottom w:val="single" w:sz="12" w:space="0" w:color="000000"/>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single" w:sz="12" w:space="0" w:color="000000"/>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r>
    </w:tbl>
    <w:p w:rsidR="00847CFC" w:rsidRPr="00847CFC" w:rsidRDefault="00847CFC" w:rsidP="00847CFC">
      <w:pPr>
        <w:widowControl w:val="0"/>
        <w:autoSpaceDE w:val="0"/>
        <w:autoSpaceDN w:val="0"/>
        <w:adjustRightInd w:val="0"/>
        <w:rPr>
          <w:rFonts w:asciiTheme="minorHAnsi" w:hAnsiTheme="minorHAnsi" w:cs="Arial"/>
          <w:color w:val="000000"/>
          <w:sz w:val="18"/>
          <w:szCs w:val="18"/>
        </w:rPr>
      </w:pP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r w:rsidRPr="00847CFC">
        <w:rPr>
          <w:rFonts w:asciiTheme="minorHAnsi" w:hAnsiTheme="minorHAnsi" w:cs="Arial"/>
          <w:b/>
          <w:bCs/>
          <w:color w:val="000000"/>
          <w:sz w:val="18"/>
          <w:szCs w:val="18"/>
        </w:rPr>
        <w:t>Suggestie_Uitbreiding_wegen</w:t>
      </w: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847CFC" w:rsidRPr="00847CFC" w:rsidTr="00A31114">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Cumulative Percent</w:t>
            </w:r>
          </w:p>
        </w:tc>
      </w:tr>
      <w:tr w:rsidR="00847CFC" w:rsidRPr="00847CFC" w:rsidTr="00A31114">
        <w:trPr>
          <w:trHeight w:val="273"/>
        </w:trPr>
        <w:tc>
          <w:tcPr>
            <w:tcW w:w="720" w:type="dxa"/>
            <w:vMerge w:val="restart"/>
            <w:tcBorders>
              <w:top w:val="single" w:sz="12" w:space="0" w:color="000000"/>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Valid</w:t>
            </w:r>
          </w:p>
        </w:tc>
        <w:tc>
          <w:tcPr>
            <w:tcW w:w="1641" w:type="dxa"/>
            <w:tcBorders>
              <w:top w:val="single" w:sz="12" w:space="0" w:color="000000"/>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onees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9.0</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9.0</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9.0</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onees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39</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28.6</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Neutraal</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39</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48.2</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72</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36.2</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36.2</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84.4</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31</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15.6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15.6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r>
      <w:tr w:rsidR="00847CFC" w:rsidRPr="00847CFC" w:rsidTr="00A31114">
        <w:trPr>
          <w:trHeight w:val="273"/>
        </w:trPr>
        <w:tc>
          <w:tcPr>
            <w:tcW w:w="720" w:type="dxa"/>
            <w:vMerge/>
            <w:tcBorders>
              <w:top w:val="nil"/>
              <w:left w:val="single" w:sz="12" w:space="0" w:color="000000"/>
              <w:bottom w:val="single" w:sz="12" w:space="0" w:color="000000"/>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single" w:sz="12" w:space="0" w:color="000000"/>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r>
    </w:tbl>
    <w:p w:rsidR="00847CFC" w:rsidRPr="00847CFC" w:rsidRDefault="00847CFC" w:rsidP="00847CFC">
      <w:pPr>
        <w:widowControl w:val="0"/>
        <w:autoSpaceDE w:val="0"/>
        <w:autoSpaceDN w:val="0"/>
        <w:adjustRightInd w:val="0"/>
        <w:rPr>
          <w:rFonts w:asciiTheme="minorHAnsi" w:hAnsiTheme="minorHAnsi" w:cs="Arial"/>
          <w:color w:val="000000"/>
          <w:sz w:val="18"/>
          <w:szCs w:val="18"/>
        </w:rPr>
      </w:pP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r w:rsidRPr="00847CFC">
        <w:rPr>
          <w:rFonts w:asciiTheme="minorHAnsi" w:hAnsiTheme="minorHAnsi" w:cs="Arial"/>
          <w:b/>
          <w:bCs/>
          <w:color w:val="000000"/>
          <w:sz w:val="18"/>
          <w:szCs w:val="18"/>
        </w:rPr>
        <w:t>Suggestie_Tolpoortjes</w:t>
      </w:r>
    </w:p>
    <w:p w:rsidR="00847CFC" w:rsidRPr="00847CFC" w:rsidRDefault="00847CFC" w:rsidP="00847CFC">
      <w:pPr>
        <w:widowControl w:val="0"/>
        <w:tabs>
          <w:tab w:val="center" w:pos="3772"/>
        </w:tabs>
        <w:autoSpaceDE w:val="0"/>
        <w:autoSpaceDN w:val="0"/>
        <w:adjustRightInd w:val="0"/>
        <w:rPr>
          <w:rFonts w:asciiTheme="minorHAnsi" w:hAnsiTheme="minorHAnsi" w:cs="Arial"/>
          <w:b/>
          <w:bCs/>
          <w:color w:val="000000"/>
          <w:sz w:val="18"/>
          <w:szCs w:val="18"/>
        </w:rPr>
      </w:pPr>
    </w:p>
    <w:tbl>
      <w:tblPr>
        <w:tblW w:w="0" w:type="auto"/>
        <w:tblInd w:w="93" w:type="dxa"/>
        <w:tblLayout w:type="fixed"/>
        <w:tblCellMar>
          <w:left w:w="93" w:type="dxa"/>
          <w:right w:w="93" w:type="dxa"/>
        </w:tblCellMar>
        <w:tblLook w:val="0000"/>
      </w:tblPr>
      <w:tblGrid>
        <w:gridCol w:w="720"/>
        <w:gridCol w:w="1641"/>
        <w:gridCol w:w="1123"/>
        <w:gridCol w:w="1080"/>
        <w:gridCol w:w="1353"/>
        <w:gridCol w:w="1339"/>
      </w:tblGrid>
      <w:tr w:rsidR="00847CFC" w:rsidRPr="00847CFC" w:rsidTr="00A31114">
        <w:trPr>
          <w:trHeight w:val="504"/>
        </w:trPr>
        <w:tc>
          <w:tcPr>
            <w:tcW w:w="236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12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Frequency</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Percent</w:t>
            </w:r>
          </w:p>
        </w:tc>
        <w:tc>
          <w:tcPr>
            <w:tcW w:w="135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Valid Percent</w:t>
            </w:r>
          </w:p>
        </w:tc>
        <w:tc>
          <w:tcPr>
            <w:tcW w:w="1339"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847CFC" w:rsidRPr="00847CFC" w:rsidRDefault="00847CFC" w:rsidP="00A31114">
            <w:pPr>
              <w:widowControl w:val="0"/>
              <w:autoSpaceDE w:val="0"/>
              <w:autoSpaceDN w:val="0"/>
              <w:adjustRightInd w:val="0"/>
              <w:jc w:val="center"/>
              <w:rPr>
                <w:rFonts w:asciiTheme="minorHAnsi" w:hAnsiTheme="minorHAnsi" w:cs="Arial"/>
                <w:color w:val="000000"/>
                <w:sz w:val="18"/>
                <w:szCs w:val="18"/>
              </w:rPr>
            </w:pPr>
            <w:r w:rsidRPr="00847CFC">
              <w:rPr>
                <w:rFonts w:asciiTheme="minorHAnsi" w:hAnsiTheme="minorHAnsi" w:cs="Arial"/>
                <w:color w:val="000000"/>
                <w:sz w:val="18"/>
                <w:szCs w:val="18"/>
              </w:rPr>
              <w:t>Cumulative Percent</w:t>
            </w:r>
          </w:p>
        </w:tc>
      </w:tr>
      <w:tr w:rsidR="00847CFC" w:rsidRPr="00847CFC" w:rsidTr="00A31114">
        <w:trPr>
          <w:trHeight w:val="273"/>
        </w:trPr>
        <w:tc>
          <w:tcPr>
            <w:tcW w:w="720" w:type="dxa"/>
            <w:vMerge w:val="restart"/>
            <w:tcBorders>
              <w:top w:val="single" w:sz="12" w:space="0" w:color="000000"/>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Valid</w:t>
            </w:r>
          </w:p>
        </w:tc>
        <w:tc>
          <w:tcPr>
            <w:tcW w:w="1641" w:type="dxa"/>
            <w:tcBorders>
              <w:top w:val="single" w:sz="12" w:space="0" w:color="000000"/>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onees</w:t>
            </w:r>
          </w:p>
        </w:tc>
        <w:tc>
          <w:tcPr>
            <w:tcW w:w="1123" w:type="dxa"/>
            <w:tcBorders>
              <w:top w:val="single" w:sz="12" w:space="0" w:color="000000"/>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58</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29.1</w:t>
            </w:r>
          </w:p>
        </w:tc>
        <w:tc>
          <w:tcPr>
            <w:tcW w:w="1353" w:type="dxa"/>
            <w:tcBorders>
              <w:top w:val="single" w:sz="12" w:space="0" w:color="000000"/>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29.1</w:t>
            </w:r>
          </w:p>
        </w:tc>
        <w:tc>
          <w:tcPr>
            <w:tcW w:w="1339" w:type="dxa"/>
            <w:tcBorders>
              <w:top w:val="single" w:sz="12" w:space="0" w:color="000000"/>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29.1</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onees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88</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44.2</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44.2</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73.4</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Neutraal</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43</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21.6</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21.6</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95.0</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4.5</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4.5</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99.5</w:t>
            </w:r>
          </w:p>
        </w:tc>
      </w:tr>
      <w:tr w:rsidR="00847CFC" w:rsidRPr="00847CFC" w:rsidTr="00A31114">
        <w:trPr>
          <w:trHeight w:val="273"/>
        </w:trPr>
        <w:tc>
          <w:tcPr>
            <w:tcW w:w="720" w:type="dxa"/>
            <w:vMerge/>
            <w:tcBorders>
              <w:top w:val="nil"/>
              <w:left w:val="single" w:sz="12" w:space="0" w:color="000000"/>
              <w:bottom w:val="nil"/>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nil"/>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Zeer mee eens</w:t>
            </w:r>
          </w:p>
        </w:tc>
        <w:tc>
          <w:tcPr>
            <w:tcW w:w="1123" w:type="dxa"/>
            <w:tcBorders>
              <w:top w:val="nil"/>
              <w:left w:val="single" w:sz="1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w:t>
            </w:r>
          </w:p>
        </w:tc>
        <w:tc>
          <w:tcPr>
            <w:tcW w:w="1353" w:type="dxa"/>
            <w:tcBorders>
              <w:top w:val="nil"/>
              <w:left w:val="single" w:sz="2" w:space="0" w:color="000000"/>
              <w:bottom w:val="nil"/>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.5</w:t>
            </w:r>
          </w:p>
        </w:tc>
        <w:tc>
          <w:tcPr>
            <w:tcW w:w="1339" w:type="dxa"/>
            <w:tcBorders>
              <w:top w:val="nil"/>
              <w:left w:val="single" w:sz="2" w:space="0" w:color="000000"/>
              <w:bottom w:val="nil"/>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r>
      <w:tr w:rsidR="00847CFC" w:rsidRPr="00847CFC" w:rsidTr="00A31114">
        <w:trPr>
          <w:trHeight w:val="273"/>
        </w:trPr>
        <w:tc>
          <w:tcPr>
            <w:tcW w:w="720" w:type="dxa"/>
            <w:vMerge/>
            <w:tcBorders>
              <w:top w:val="nil"/>
              <w:left w:val="single" w:sz="12" w:space="0" w:color="000000"/>
              <w:bottom w:val="single" w:sz="12" w:space="0" w:color="000000"/>
              <w:right w:val="nil"/>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c>
          <w:tcPr>
            <w:tcW w:w="1641" w:type="dxa"/>
            <w:tcBorders>
              <w:top w:val="nil"/>
              <w:left w:val="nil"/>
              <w:bottom w:val="single" w:sz="12" w:space="0" w:color="000000"/>
              <w:right w:val="single" w:sz="12" w:space="0" w:color="000000"/>
            </w:tcBorders>
            <w:shd w:val="clear" w:color="000000" w:fill="FFFFFF"/>
          </w:tcPr>
          <w:p w:rsidR="00847CFC" w:rsidRPr="00847CFC" w:rsidRDefault="00847CFC" w:rsidP="00A31114">
            <w:pPr>
              <w:widowControl w:val="0"/>
              <w:autoSpaceDE w:val="0"/>
              <w:autoSpaceDN w:val="0"/>
              <w:adjustRightInd w:val="0"/>
              <w:rPr>
                <w:rFonts w:asciiTheme="minorHAnsi" w:hAnsiTheme="minorHAnsi" w:cs="Arial"/>
                <w:color w:val="000000"/>
                <w:sz w:val="18"/>
                <w:szCs w:val="18"/>
              </w:rPr>
            </w:pPr>
            <w:r w:rsidRPr="00847CFC">
              <w:rPr>
                <w:rFonts w:asciiTheme="minorHAnsi" w:hAnsiTheme="minorHAnsi" w:cs="Arial"/>
                <w:color w:val="000000"/>
                <w:sz w:val="18"/>
                <w:szCs w:val="18"/>
              </w:rPr>
              <w:t>Total</w:t>
            </w:r>
          </w:p>
        </w:tc>
        <w:tc>
          <w:tcPr>
            <w:tcW w:w="1123" w:type="dxa"/>
            <w:tcBorders>
              <w:top w:val="nil"/>
              <w:left w:val="single" w:sz="1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199</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53" w:type="dxa"/>
            <w:tcBorders>
              <w:top w:val="nil"/>
              <w:left w:val="single" w:sz="2" w:space="0" w:color="000000"/>
              <w:bottom w:val="single" w:sz="12" w:space="0" w:color="000000"/>
              <w:right w:val="single" w:sz="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100.0</w:t>
            </w:r>
          </w:p>
        </w:tc>
        <w:tc>
          <w:tcPr>
            <w:tcW w:w="1339" w:type="dxa"/>
            <w:tcBorders>
              <w:top w:val="nil"/>
              <w:left w:val="single" w:sz="2" w:space="0" w:color="000000"/>
              <w:bottom w:val="single" w:sz="12" w:space="0" w:color="000000"/>
              <w:right w:val="single" w:sz="12" w:space="0" w:color="000000"/>
            </w:tcBorders>
            <w:shd w:val="clear" w:color="000000" w:fill="FFFFFF"/>
            <w:vAlign w:val="center"/>
          </w:tcPr>
          <w:p w:rsidR="00847CFC" w:rsidRPr="00847CFC" w:rsidRDefault="00847CFC" w:rsidP="00A31114">
            <w:pPr>
              <w:widowControl w:val="0"/>
              <w:autoSpaceDE w:val="0"/>
              <w:autoSpaceDN w:val="0"/>
              <w:adjustRightInd w:val="0"/>
              <w:jc w:val="right"/>
              <w:rPr>
                <w:rFonts w:asciiTheme="minorHAnsi" w:hAnsiTheme="minorHAnsi" w:cs="Arial"/>
                <w:color w:val="000000"/>
                <w:sz w:val="18"/>
                <w:szCs w:val="18"/>
              </w:rPr>
            </w:pPr>
            <w:r w:rsidRPr="00847CFC">
              <w:rPr>
                <w:rFonts w:asciiTheme="minorHAnsi" w:hAnsiTheme="minorHAnsi" w:cs="Arial"/>
                <w:color w:val="000000"/>
                <w:sz w:val="18"/>
                <w:szCs w:val="18"/>
              </w:rPr>
              <w:t xml:space="preserve"> </w:t>
            </w:r>
          </w:p>
        </w:tc>
      </w:tr>
    </w:tbl>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FA7948" w:rsidRDefault="00FA7948" w:rsidP="001D6097">
      <w:pPr>
        <w:jc w:val="both"/>
        <w:rPr>
          <w:rFonts w:ascii="Calibri" w:hAnsi="Calibri"/>
          <w:sz w:val="20"/>
          <w:szCs w:val="20"/>
        </w:rPr>
      </w:pPr>
    </w:p>
    <w:p w:rsidR="00847CFC" w:rsidRDefault="00847CFC" w:rsidP="008C0358">
      <w:pPr>
        <w:jc w:val="both"/>
        <w:rPr>
          <w:rFonts w:ascii="Calibri" w:hAnsi="Calibri"/>
          <w:sz w:val="20"/>
          <w:szCs w:val="20"/>
        </w:rPr>
      </w:pPr>
    </w:p>
    <w:p w:rsidR="00831A3E" w:rsidRDefault="00831A3E" w:rsidP="008C0358">
      <w:pPr>
        <w:jc w:val="both"/>
        <w:rPr>
          <w:rFonts w:ascii="Calibri" w:hAnsi="Calibri"/>
          <w:sz w:val="20"/>
          <w:szCs w:val="20"/>
        </w:rPr>
      </w:pPr>
    </w:p>
    <w:p w:rsidR="004C2A96" w:rsidRDefault="00831A3E" w:rsidP="004C2A96">
      <w:pPr>
        <w:jc w:val="both"/>
        <w:rPr>
          <w:rFonts w:ascii="Calibri" w:hAnsi="Calibri"/>
          <w:sz w:val="20"/>
          <w:szCs w:val="20"/>
        </w:rPr>
      </w:pPr>
      <w:r>
        <w:rPr>
          <w:rFonts w:ascii="Calibri" w:hAnsi="Calibri"/>
          <w:sz w:val="20"/>
          <w:szCs w:val="20"/>
        </w:rPr>
        <w:t xml:space="preserve"> </w:t>
      </w:r>
    </w:p>
    <w:p w:rsidR="00B53461" w:rsidRDefault="00B53461" w:rsidP="004B0CBF">
      <w:pPr>
        <w:jc w:val="both"/>
        <w:rPr>
          <w:rFonts w:ascii="Calibri" w:hAnsi="Calibri"/>
          <w:b/>
          <w:sz w:val="20"/>
          <w:szCs w:val="20"/>
        </w:rPr>
      </w:pPr>
      <w:r w:rsidRPr="00144D40">
        <w:rPr>
          <w:rFonts w:ascii="Calibri" w:hAnsi="Calibri"/>
          <w:b/>
          <w:sz w:val="20"/>
          <w:szCs w:val="20"/>
        </w:rPr>
        <w:lastRenderedPageBreak/>
        <w:t>List of figures</w:t>
      </w:r>
      <w:r>
        <w:rPr>
          <w:rFonts w:ascii="Calibri" w:hAnsi="Calibri"/>
          <w:b/>
          <w:sz w:val="20"/>
          <w:szCs w:val="20"/>
        </w:rPr>
        <w:t>,</w:t>
      </w:r>
      <w:r w:rsidRPr="00144D40">
        <w:rPr>
          <w:rFonts w:ascii="Calibri" w:hAnsi="Calibri"/>
          <w:b/>
          <w:sz w:val="20"/>
          <w:szCs w:val="20"/>
        </w:rPr>
        <w:t xml:space="preserve"> graphs and tables</w:t>
      </w:r>
    </w:p>
    <w:p w:rsidR="004B0CBF" w:rsidRPr="004B0CBF" w:rsidRDefault="004B0CBF" w:rsidP="004B0CBF">
      <w:pPr>
        <w:jc w:val="both"/>
        <w:rPr>
          <w:rFonts w:ascii="Calibri" w:hAnsi="Calibri"/>
          <w:b/>
          <w:sz w:val="20"/>
          <w:szCs w:val="20"/>
        </w:rPr>
      </w:pPr>
    </w:p>
    <w:p w:rsidR="004B0CBF" w:rsidRPr="004B0CBF" w:rsidRDefault="004B0CBF" w:rsidP="004B0CBF">
      <w:pPr>
        <w:pStyle w:val="ListParagraph"/>
        <w:numPr>
          <w:ilvl w:val="0"/>
          <w:numId w:val="3"/>
        </w:numPr>
        <w:spacing w:line="360" w:lineRule="auto"/>
        <w:ind w:left="284"/>
        <w:jc w:val="both"/>
        <w:rPr>
          <w:rFonts w:ascii="Calibri" w:hAnsi="Calibri"/>
          <w:sz w:val="20"/>
          <w:szCs w:val="20"/>
        </w:rPr>
      </w:pPr>
      <w:r w:rsidRPr="004B0CBF">
        <w:rPr>
          <w:rFonts w:ascii="Calibri" w:hAnsi="Calibri"/>
          <w:sz w:val="20"/>
          <w:szCs w:val="20"/>
        </w:rPr>
        <w:t>Figure 1.</w:t>
      </w:r>
      <w:r w:rsidR="004F7E08" w:rsidRPr="004B0CBF">
        <w:rPr>
          <w:rFonts w:ascii="Calibri" w:hAnsi="Calibri"/>
          <w:sz w:val="20"/>
          <w:szCs w:val="20"/>
        </w:rPr>
        <w:fldChar w:fldCharType="begin"/>
      </w:r>
      <w:r w:rsidRPr="004B0CBF">
        <w:rPr>
          <w:rFonts w:ascii="Calibri" w:hAnsi="Calibri"/>
          <w:sz w:val="20"/>
          <w:szCs w:val="20"/>
        </w:rPr>
        <w:instrText xml:space="preserve"> SEQ Figure \* ARABIC </w:instrText>
      </w:r>
      <w:r w:rsidR="004F7E08" w:rsidRPr="004B0CBF">
        <w:rPr>
          <w:rFonts w:ascii="Calibri" w:hAnsi="Calibri"/>
          <w:sz w:val="20"/>
          <w:szCs w:val="20"/>
        </w:rPr>
        <w:fldChar w:fldCharType="separate"/>
      </w:r>
      <w:r w:rsidRPr="004B0CBF">
        <w:rPr>
          <w:rFonts w:ascii="Calibri" w:hAnsi="Calibri"/>
          <w:noProof/>
          <w:sz w:val="20"/>
          <w:szCs w:val="20"/>
        </w:rPr>
        <w:t>1</w:t>
      </w:r>
      <w:r w:rsidR="004F7E08" w:rsidRPr="004B0CBF">
        <w:rPr>
          <w:rFonts w:ascii="Calibri" w:hAnsi="Calibri"/>
          <w:sz w:val="20"/>
          <w:szCs w:val="20"/>
        </w:rPr>
        <w:fldChar w:fldCharType="end"/>
      </w:r>
      <w:r w:rsidRPr="004B0CBF">
        <w:rPr>
          <w:rFonts w:ascii="Calibri" w:hAnsi="Calibri"/>
          <w:sz w:val="20"/>
          <w:szCs w:val="20"/>
        </w:rPr>
        <w:t xml:space="preserve"> </w:t>
      </w:r>
      <w:r w:rsidRPr="00E00D01">
        <w:rPr>
          <w:rFonts w:ascii="Calibri" w:hAnsi="Calibri"/>
          <w:sz w:val="20"/>
          <w:szCs w:val="20"/>
        </w:rPr>
        <w:t>-</w:t>
      </w:r>
      <w:r w:rsidRPr="004B0CBF">
        <w:rPr>
          <w:rFonts w:ascii="Calibri" w:hAnsi="Calibri"/>
          <w:sz w:val="20"/>
          <w:szCs w:val="20"/>
        </w:rPr>
        <w:t xml:space="preserve"> Structure of the research</w:t>
      </w:r>
    </w:p>
    <w:p w:rsidR="004B0CBF" w:rsidRPr="004B0CBF" w:rsidRDefault="004B0CBF" w:rsidP="004B0CBF">
      <w:pPr>
        <w:pStyle w:val="ListParagraph"/>
        <w:spacing w:line="360" w:lineRule="auto"/>
        <w:rPr>
          <w:rFonts w:ascii="Calibri" w:hAnsi="Calibri"/>
          <w:b/>
          <w:sz w:val="20"/>
          <w:szCs w:val="20"/>
        </w:rPr>
      </w:pPr>
    </w:p>
    <w:p w:rsidR="00B53461" w:rsidRDefault="004B0CBF" w:rsidP="004B0CBF">
      <w:pPr>
        <w:pStyle w:val="ListParagraph"/>
        <w:numPr>
          <w:ilvl w:val="0"/>
          <w:numId w:val="3"/>
        </w:numPr>
        <w:spacing w:line="360" w:lineRule="auto"/>
        <w:ind w:left="284"/>
        <w:jc w:val="both"/>
        <w:rPr>
          <w:rFonts w:ascii="Calibri" w:hAnsi="Calibri"/>
          <w:sz w:val="20"/>
          <w:szCs w:val="20"/>
        </w:rPr>
      </w:pPr>
      <w:r w:rsidRPr="00E00D01">
        <w:rPr>
          <w:rFonts w:ascii="Calibri" w:hAnsi="Calibri"/>
          <w:sz w:val="20"/>
          <w:szCs w:val="20"/>
        </w:rPr>
        <w:t>Figure 2.</w:t>
      </w:r>
      <w:r>
        <w:rPr>
          <w:rFonts w:ascii="Calibri" w:hAnsi="Calibri"/>
          <w:sz w:val="20"/>
          <w:szCs w:val="20"/>
        </w:rPr>
        <w:t>1</w:t>
      </w:r>
      <w:r w:rsidRPr="00E00D01">
        <w:rPr>
          <w:rFonts w:ascii="Calibri" w:hAnsi="Calibri"/>
          <w:sz w:val="20"/>
          <w:szCs w:val="20"/>
        </w:rPr>
        <w:t xml:space="preserve"> - Pigou-Knight diagram</w:t>
      </w:r>
    </w:p>
    <w:p w:rsidR="004B0CBF" w:rsidRPr="004B0CBF" w:rsidRDefault="004B0CBF" w:rsidP="004B0CBF">
      <w:pPr>
        <w:spacing w:line="360" w:lineRule="auto"/>
        <w:jc w:val="both"/>
        <w:rPr>
          <w:rFonts w:ascii="Calibri" w:hAnsi="Calibri"/>
          <w:sz w:val="20"/>
          <w:szCs w:val="20"/>
        </w:rPr>
      </w:pPr>
    </w:p>
    <w:p w:rsidR="00B53461" w:rsidRPr="00E00D01" w:rsidRDefault="004C2A96" w:rsidP="00B53461">
      <w:pPr>
        <w:pStyle w:val="Caption"/>
        <w:numPr>
          <w:ilvl w:val="0"/>
          <w:numId w:val="3"/>
        </w:numPr>
        <w:spacing w:line="360" w:lineRule="auto"/>
        <w:ind w:left="284"/>
        <w:jc w:val="both"/>
        <w:rPr>
          <w:rFonts w:asciiTheme="minorHAnsi" w:hAnsiTheme="minorHAnsi"/>
          <w:b w:val="0"/>
          <w:noProof/>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.1 - Distribution in age of the ANWB respondents in %</w:t>
      </w:r>
    </w:p>
    <w:p w:rsidR="00B53461" w:rsidRPr="00E00D01" w:rsidRDefault="004C2A96" w:rsidP="00B53461">
      <w:pPr>
        <w:pStyle w:val="Caption"/>
        <w:numPr>
          <w:ilvl w:val="0"/>
          <w:numId w:val="3"/>
        </w:numPr>
        <w:spacing w:line="360" w:lineRule="auto"/>
        <w:ind w:left="284"/>
        <w:jc w:val="both"/>
        <w:rPr>
          <w:rFonts w:asciiTheme="minorHAnsi" w:hAnsiTheme="minorHAnsi"/>
          <w:b w:val="0"/>
          <w:noProof/>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.2 - Distribution in education of the ANWB respondents in %</w:t>
      </w:r>
    </w:p>
    <w:p w:rsidR="00B53461" w:rsidRPr="00E00D01" w:rsidRDefault="004C2A96" w:rsidP="00B53461">
      <w:pPr>
        <w:pStyle w:val="Caption"/>
        <w:numPr>
          <w:ilvl w:val="0"/>
          <w:numId w:val="3"/>
        </w:numPr>
        <w:spacing w:line="360" w:lineRule="auto"/>
        <w:ind w:left="284"/>
        <w:jc w:val="both"/>
        <w:rPr>
          <w:rFonts w:asciiTheme="minorHAnsi" w:hAnsiTheme="minorHAnsi"/>
          <w:b w:val="0"/>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.3 - Distribution of the answers from the ANWB respondents in percentage</w:t>
      </w:r>
    </w:p>
    <w:p w:rsidR="00B53461" w:rsidRPr="00E00D01" w:rsidRDefault="004C2A96" w:rsidP="00B53461">
      <w:pPr>
        <w:pStyle w:val="Caption"/>
        <w:numPr>
          <w:ilvl w:val="0"/>
          <w:numId w:val="3"/>
        </w:numPr>
        <w:spacing w:line="360" w:lineRule="auto"/>
        <w:ind w:left="284"/>
        <w:jc w:val="both"/>
        <w:rPr>
          <w:rFonts w:asciiTheme="minorHAnsi" w:hAnsiTheme="minorHAnsi"/>
          <w:b w:val="0"/>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.4 - Distribution of the answers from the students in percentage</w:t>
      </w:r>
    </w:p>
    <w:p w:rsidR="00B53461" w:rsidRPr="00E00D01" w:rsidRDefault="00B53461" w:rsidP="00B53461">
      <w:pPr>
        <w:pStyle w:val="Caption"/>
        <w:numPr>
          <w:ilvl w:val="0"/>
          <w:numId w:val="3"/>
        </w:numPr>
        <w:spacing w:line="360" w:lineRule="auto"/>
        <w:ind w:left="284"/>
        <w:jc w:val="both"/>
        <w:rPr>
          <w:rFonts w:asciiTheme="minorHAnsi" w:hAnsiTheme="minorHAnsi"/>
          <w:b w:val="0"/>
          <w:noProof/>
        </w:rPr>
      </w:pPr>
      <w:r>
        <w:rPr>
          <w:rFonts w:asciiTheme="minorHAnsi" w:hAnsiTheme="minorHAnsi"/>
          <w:b w:val="0"/>
        </w:rPr>
        <w:t xml:space="preserve">Graph </w:t>
      </w:r>
      <w:r w:rsidR="004A1DCD">
        <w:rPr>
          <w:rFonts w:asciiTheme="minorHAnsi" w:hAnsiTheme="minorHAnsi"/>
          <w:b w:val="0"/>
        </w:rPr>
        <w:t>4</w:t>
      </w:r>
      <w:r w:rsidRPr="00E00D01">
        <w:rPr>
          <w:rFonts w:asciiTheme="minorHAnsi" w:hAnsiTheme="minorHAnsi"/>
          <w:b w:val="0"/>
        </w:rPr>
        <w:t>.5 - Differences between the Top Box answers of students and the ANWB respondents</w:t>
      </w:r>
    </w:p>
    <w:p w:rsidR="00B53461" w:rsidRPr="00E00D01" w:rsidRDefault="004C2A96" w:rsidP="00B53461">
      <w:pPr>
        <w:pStyle w:val="Caption"/>
        <w:numPr>
          <w:ilvl w:val="0"/>
          <w:numId w:val="3"/>
        </w:numPr>
        <w:spacing w:line="360" w:lineRule="auto"/>
        <w:ind w:left="284"/>
        <w:jc w:val="both"/>
        <w:rPr>
          <w:rFonts w:asciiTheme="minorHAnsi" w:hAnsiTheme="minorHAnsi"/>
          <w:b w:val="0"/>
          <w:noProof/>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.6 - Differences between the Bottom Box answers of students and the ANWB respondents</w:t>
      </w:r>
    </w:p>
    <w:p w:rsidR="00B53461" w:rsidRPr="00E00D01" w:rsidRDefault="004C2A96" w:rsidP="00B53461">
      <w:pPr>
        <w:pStyle w:val="Caption"/>
        <w:numPr>
          <w:ilvl w:val="0"/>
          <w:numId w:val="3"/>
        </w:numPr>
        <w:spacing w:line="360" w:lineRule="auto"/>
        <w:ind w:left="284"/>
        <w:jc w:val="both"/>
        <w:rPr>
          <w:rFonts w:asciiTheme="minorHAnsi" w:hAnsiTheme="minorHAnsi"/>
          <w:b w:val="0"/>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.7 - Differences between the neutral answers of students and ANWB respondents</w:t>
      </w:r>
    </w:p>
    <w:p w:rsidR="00B53461" w:rsidRDefault="004C2A96" w:rsidP="00B53461">
      <w:pPr>
        <w:pStyle w:val="Caption"/>
        <w:numPr>
          <w:ilvl w:val="0"/>
          <w:numId w:val="3"/>
        </w:numPr>
        <w:spacing w:line="360" w:lineRule="auto"/>
        <w:ind w:left="284"/>
        <w:jc w:val="both"/>
        <w:rPr>
          <w:rFonts w:asciiTheme="minorHAnsi" w:hAnsiTheme="minorHAnsi"/>
          <w:b w:val="0"/>
        </w:rPr>
      </w:pPr>
      <w:r>
        <w:rPr>
          <w:rFonts w:asciiTheme="minorHAnsi" w:hAnsiTheme="minorHAnsi"/>
          <w:b w:val="0"/>
        </w:rPr>
        <w:t xml:space="preserve">Graph </w:t>
      </w:r>
      <w:r w:rsidR="004A1DCD">
        <w:rPr>
          <w:rFonts w:asciiTheme="minorHAnsi" w:hAnsiTheme="minorHAnsi"/>
          <w:b w:val="0"/>
        </w:rPr>
        <w:t>4</w:t>
      </w:r>
      <w:r w:rsidR="00B53461" w:rsidRPr="00E00D01">
        <w:rPr>
          <w:rFonts w:asciiTheme="minorHAnsi" w:hAnsiTheme="minorHAnsi"/>
          <w:b w:val="0"/>
        </w:rPr>
        <w:t>.8 - The total differences in percentages between the ANWB respondents and the students</w:t>
      </w:r>
    </w:p>
    <w:p w:rsidR="00B53461" w:rsidRDefault="00B53461" w:rsidP="00B53461">
      <w:pPr>
        <w:pStyle w:val="Caption"/>
        <w:spacing w:line="360" w:lineRule="auto"/>
        <w:jc w:val="both"/>
        <w:rPr>
          <w:rFonts w:asciiTheme="minorHAnsi" w:hAnsiTheme="minorHAnsi"/>
          <w:b w:val="0"/>
        </w:rPr>
      </w:pPr>
    </w:p>
    <w:p w:rsidR="00B53461" w:rsidRDefault="004C2A96" w:rsidP="00B53461">
      <w:pPr>
        <w:pStyle w:val="Caption"/>
        <w:numPr>
          <w:ilvl w:val="0"/>
          <w:numId w:val="3"/>
        </w:numPr>
        <w:spacing w:line="360" w:lineRule="auto"/>
        <w:ind w:left="284"/>
        <w:jc w:val="both"/>
        <w:rPr>
          <w:rFonts w:asciiTheme="minorHAnsi" w:hAnsiTheme="minorHAnsi"/>
          <w:b w:val="0"/>
        </w:rPr>
      </w:pPr>
      <w:r>
        <w:rPr>
          <w:rFonts w:asciiTheme="minorHAnsi" w:hAnsiTheme="minorHAnsi"/>
          <w:b w:val="0"/>
        </w:rPr>
        <w:t xml:space="preserve">Table </w:t>
      </w:r>
      <w:r w:rsidR="004A1DCD">
        <w:rPr>
          <w:rFonts w:asciiTheme="minorHAnsi" w:hAnsiTheme="minorHAnsi"/>
          <w:b w:val="0"/>
        </w:rPr>
        <w:t>4</w:t>
      </w:r>
      <w:r w:rsidR="00B53461" w:rsidRPr="00E00D01">
        <w:rPr>
          <w:rFonts w:asciiTheme="minorHAnsi" w:hAnsiTheme="minorHAnsi"/>
          <w:b w:val="0"/>
        </w:rPr>
        <w:t>.1 - Differences per answer in percentage between the sample of the ANWB respondents and the student</w:t>
      </w:r>
      <w:r w:rsidR="00B53461">
        <w:rPr>
          <w:rFonts w:asciiTheme="minorHAnsi" w:hAnsiTheme="minorHAnsi"/>
          <w:b w:val="0"/>
        </w:rPr>
        <w:t>s</w:t>
      </w:r>
    </w:p>
    <w:p w:rsidR="00FA7948" w:rsidRDefault="00FA7948" w:rsidP="001D6097">
      <w:pPr>
        <w:jc w:val="both"/>
        <w:rPr>
          <w:rFonts w:ascii="Calibri" w:hAnsi="Calibri"/>
          <w:b/>
          <w:sz w:val="20"/>
          <w:szCs w:val="20"/>
        </w:rPr>
      </w:pPr>
    </w:p>
    <w:p w:rsidR="00FA7948" w:rsidRDefault="00FA7948" w:rsidP="001D6097">
      <w:pPr>
        <w:jc w:val="both"/>
        <w:rPr>
          <w:rFonts w:ascii="Calibri" w:hAnsi="Calibri"/>
          <w:b/>
          <w:sz w:val="20"/>
          <w:szCs w:val="20"/>
        </w:rPr>
      </w:pPr>
    </w:p>
    <w:p w:rsidR="00FA7948" w:rsidRDefault="00FA7948" w:rsidP="001D6097">
      <w:pPr>
        <w:jc w:val="both"/>
        <w:rPr>
          <w:rFonts w:ascii="Calibri" w:hAnsi="Calibri"/>
          <w:b/>
          <w:sz w:val="20"/>
          <w:szCs w:val="20"/>
        </w:rPr>
      </w:pPr>
    </w:p>
    <w:p w:rsidR="00FA7948" w:rsidRPr="00FA7948" w:rsidRDefault="00FA7948" w:rsidP="001D6097">
      <w:pPr>
        <w:jc w:val="both"/>
        <w:rPr>
          <w:rFonts w:ascii="Calibri" w:hAnsi="Calibri"/>
          <w:b/>
          <w:sz w:val="20"/>
          <w:szCs w:val="20"/>
        </w:rPr>
      </w:pPr>
    </w:p>
    <w:sectPr w:rsidR="00FA7948" w:rsidRPr="00FA7948" w:rsidSect="0098703F">
      <w:footerReference w:type="default" r:id="rId18"/>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A8B" w:rsidRDefault="00431A8B" w:rsidP="00B874D0">
      <w:r>
        <w:separator/>
      </w:r>
    </w:p>
  </w:endnote>
  <w:endnote w:type="continuationSeparator" w:id="0">
    <w:p w:rsidR="00431A8B" w:rsidRDefault="00431A8B" w:rsidP="00B87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venirLT-Medium">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A8B" w:rsidRDefault="004F7E08">
    <w:pPr>
      <w:pStyle w:val="Footer"/>
    </w:pPr>
    <w:r>
      <w:rPr>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279.35pt;margin-top:798pt;width:38.7pt;height:18.8pt;z-index:251658240;mso-position-horizontal-relative:page;mso-position-vertical-relative:page" filled="t" strokecolor="gray" strokeweight="2.25pt">
          <v:textbox inset=",0,,0">
            <w:txbxContent>
              <w:p w:rsidR="00431A8B" w:rsidRDefault="004F7E08">
                <w:pPr>
                  <w:jc w:val="center"/>
                </w:pPr>
                <w:fldSimple w:instr=" PAGE    \* MERGEFORMAT ">
                  <w:r w:rsidR="00F25FF2">
                    <w:rPr>
                      <w:noProof/>
                    </w:rPr>
                    <w:t>10</w:t>
                  </w:r>
                </w:fldSimple>
              </w:p>
            </w:txbxContent>
          </v:textbox>
          <w10:wrap anchorx="margin" anchory="page"/>
        </v:shape>
      </w:pict>
    </w:r>
    <w:r>
      <w:rPr>
        <w:noProof/>
        <w:lang w:val="en-US"/>
      </w:rPr>
      <w:pict>
        <v:shapetype id="_x0000_t32" coordsize="21600,21600" o:spt="32" o:oned="t" path="m,l21600,21600e" filled="f">
          <v:path arrowok="t" fillok="f" o:connecttype="none"/>
          <o:lock v:ext="edit" shapetype="t"/>
        </v:shapetype>
        <v:shape id="_x0000_s2050" type="#_x0000_t32" style="position:absolute;margin-left:80.4pt;margin-top:805.9pt;width:434.5pt;height:0;z-index:251657216;mso-position-horizontal-relative:page;mso-position-vertical-relative:page;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A8B" w:rsidRDefault="00431A8B" w:rsidP="00B874D0">
      <w:r>
        <w:separator/>
      </w:r>
    </w:p>
  </w:footnote>
  <w:footnote w:type="continuationSeparator" w:id="0">
    <w:p w:rsidR="00431A8B" w:rsidRDefault="00431A8B" w:rsidP="00B874D0">
      <w:r>
        <w:continuationSeparator/>
      </w:r>
    </w:p>
  </w:footnote>
  <w:footnote w:id="1">
    <w:p w:rsidR="00431A8B" w:rsidRDefault="00431A8B" w:rsidP="007F01CA">
      <w:pPr>
        <w:autoSpaceDE w:val="0"/>
        <w:autoSpaceDN w:val="0"/>
        <w:adjustRightInd w:val="0"/>
      </w:pPr>
      <w:r w:rsidRPr="00C25DF6">
        <w:rPr>
          <w:rStyle w:val="FootnoteReference"/>
          <w:rFonts w:ascii="Calibri" w:hAnsi="Calibri"/>
        </w:rPr>
        <w:footnoteRef/>
      </w:r>
      <w:r w:rsidRPr="00C25DF6">
        <w:rPr>
          <w:rFonts w:ascii="Calibri" w:hAnsi="Calibri" w:cs="AvenirLT-Medium"/>
          <w:sz w:val="20"/>
          <w:szCs w:val="20"/>
          <w:lang w:val="en-US"/>
        </w:rPr>
        <w:t xml:space="preserve"> </w:t>
      </w:r>
      <w:r>
        <w:rPr>
          <w:rFonts w:ascii="Calibri" w:hAnsi="Calibri" w:cs="AvenirLT-Medium"/>
          <w:sz w:val="20"/>
          <w:szCs w:val="20"/>
          <w:lang w:val="en-US"/>
        </w:rPr>
        <w:t>Ledenpeiling ANWB Kilometerheffing, 2010</w:t>
      </w:r>
    </w:p>
  </w:footnote>
  <w:footnote w:id="2">
    <w:p w:rsidR="00431A8B" w:rsidRPr="009968F8" w:rsidRDefault="00431A8B" w:rsidP="005A4E33">
      <w:pPr>
        <w:pStyle w:val="FootnoteText"/>
        <w:rPr>
          <w:rFonts w:asciiTheme="minorHAnsi" w:hAnsiTheme="minorHAnsi"/>
          <w:lang w:val="en-US"/>
        </w:rPr>
      </w:pPr>
      <w:r w:rsidRPr="009968F8">
        <w:rPr>
          <w:rStyle w:val="FootnoteReference"/>
          <w:rFonts w:asciiTheme="minorHAnsi" w:hAnsiTheme="minorHAnsi"/>
        </w:rPr>
        <w:footnoteRef/>
      </w:r>
      <w:r w:rsidRPr="009968F8">
        <w:rPr>
          <w:rFonts w:asciiTheme="minorHAnsi" w:hAnsiTheme="minorHAnsi"/>
        </w:rPr>
        <w:t xml:space="preserve"> </w:t>
      </w:r>
      <w:r w:rsidRPr="009968F8">
        <w:rPr>
          <w:rFonts w:asciiTheme="minorHAnsi" w:hAnsiTheme="minorHAnsi"/>
          <w:lang w:val="en-US"/>
        </w:rPr>
        <w:t>All statistical data is derived from the StatLine database</w:t>
      </w:r>
      <w:r>
        <w:rPr>
          <w:rFonts w:asciiTheme="minorHAnsi" w:hAnsiTheme="minorHAnsi"/>
          <w:lang w:val="en-US"/>
        </w:rPr>
        <w:t xml:space="preserve"> of the Centraal Bureau voor</w:t>
      </w:r>
      <w:r w:rsidRPr="009968F8">
        <w:rPr>
          <w:rFonts w:asciiTheme="minorHAnsi" w:hAnsiTheme="minorHAnsi"/>
          <w:lang w:val="en-US"/>
        </w:rPr>
        <w:t xml:space="preserve"> de Statistiek (CBS)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E2A6B"/>
    <w:multiLevelType w:val="multilevel"/>
    <w:tmpl w:val="9F307AAE"/>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
    <w:nsid w:val="29666C28"/>
    <w:multiLevelType w:val="hybridMultilevel"/>
    <w:tmpl w:val="1A382B7E"/>
    <w:lvl w:ilvl="0" w:tplc="04090001">
      <w:start w:val="439"/>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423E9"/>
    <w:multiLevelType w:val="hybridMultilevel"/>
    <w:tmpl w:val="85DE1BC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A13389F"/>
    <w:multiLevelType w:val="hybridMultilevel"/>
    <w:tmpl w:val="E29AE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E8F3B9A"/>
    <w:multiLevelType w:val="hybridMultilevel"/>
    <w:tmpl w:val="81AA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F23964"/>
    <w:multiLevelType w:val="hybridMultilevel"/>
    <w:tmpl w:val="BD6C70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C806180"/>
    <w:multiLevelType w:val="hybridMultilevel"/>
    <w:tmpl w:val="64EE6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5B57D76"/>
    <w:multiLevelType w:val="hybridMultilevel"/>
    <w:tmpl w:val="CF8CCE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B997749"/>
    <w:multiLevelType w:val="hybridMultilevel"/>
    <w:tmpl w:val="150C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5"/>
  </w:num>
  <w:num w:numId="6">
    <w:abstractNumId w:val="2"/>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2052">
      <o:colormenu v:ext="edit" strokecolor="none" shadowcolor="none"/>
    </o:shapedefaults>
    <o:shapelayout v:ext="edit">
      <o:idmap v:ext="edit" data="2"/>
      <o:rules v:ext="edit">
        <o:r id="V:Rule2" type="connector" idref="#_x0000_s2050"/>
      </o:rules>
    </o:shapelayout>
  </w:hdrShapeDefaults>
  <w:footnotePr>
    <w:footnote w:id="-1"/>
    <w:footnote w:id="0"/>
  </w:footnotePr>
  <w:endnotePr>
    <w:endnote w:id="-1"/>
    <w:endnote w:id="0"/>
  </w:endnotePr>
  <w:compat/>
  <w:rsids>
    <w:rsidRoot w:val="00335C2D"/>
    <w:rsid w:val="00002F98"/>
    <w:rsid w:val="00011545"/>
    <w:rsid w:val="0001185D"/>
    <w:rsid w:val="000125BE"/>
    <w:rsid w:val="000228DA"/>
    <w:rsid w:val="0002319D"/>
    <w:rsid w:val="00027552"/>
    <w:rsid w:val="00027E2E"/>
    <w:rsid w:val="00032803"/>
    <w:rsid w:val="00060143"/>
    <w:rsid w:val="000726A9"/>
    <w:rsid w:val="00086A30"/>
    <w:rsid w:val="000904CE"/>
    <w:rsid w:val="00091F81"/>
    <w:rsid w:val="000962AA"/>
    <w:rsid w:val="000B2E79"/>
    <w:rsid w:val="000B7991"/>
    <w:rsid w:val="000D0F16"/>
    <w:rsid w:val="000E476A"/>
    <w:rsid w:val="000F21D6"/>
    <w:rsid w:val="000F497F"/>
    <w:rsid w:val="000F633C"/>
    <w:rsid w:val="001217E1"/>
    <w:rsid w:val="001244AC"/>
    <w:rsid w:val="00137B5F"/>
    <w:rsid w:val="00145840"/>
    <w:rsid w:val="00157D5A"/>
    <w:rsid w:val="001634F9"/>
    <w:rsid w:val="001710B6"/>
    <w:rsid w:val="0018433D"/>
    <w:rsid w:val="00192A79"/>
    <w:rsid w:val="0019578F"/>
    <w:rsid w:val="001A4BB5"/>
    <w:rsid w:val="001A6E01"/>
    <w:rsid w:val="001A759F"/>
    <w:rsid w:val="001B07B9"/>
    <w:rsid w:val="001C2A6F"/>
    <w:rsid w:val="001C73D6"/>
    <w:rsid w:val="001D6097"/>
    <w:rsid w:val="001D77CB"/>
    <w:rsid w:val="001E7E32"/>
    <w:rsid w:val="001F12C0"/>
    <w:rsid w:val="001F50A6"/>
    <w:rsid w:val="001F6902"/>
    <w:rsid w:val="00206508"/>
    <w:rsid w:val="00220610"/>
    <w:rsid w:val="00244EF2"/>
    <w:rsid w:val="00247F28"/>
    <w:rsid w:val="00254393"/>
    <w:rsid w:val="0026024A"/>
    <w:rsid w:val="0026408A"/>
    <w:rsid w:val="00293A19"/>
    <w:rsid w:val="002A6FA6"/>
    <w:rsid w:val="002B57FD"/>
    <w:rsid w:val="002C456D"/>
    <w:rsid w:val="002D3E57"/>
    <w:rsid w:val="002D646F"/>
    <w:rsid w:val="002D7BDB"/>
    <w:rsid w:val="002E665C"/>
    <w:rsid w:val="002F6FFB"/>
    <w:rsid w:val="00305575"/>
    <w:rsid w:val="0031100B"/>
    <w:rsid w:val="00335C2D"/>
    <w:rsid w:val="00357B64"/>
    <w:rsid w:val="003647F4"/>
    <w:rsid w:val="00374598"/>
    <w:rsid w:val="0038589A"/>
    <w:rsid w:val="00386C95"/>
    <w:rsid w:val="003870F8"/>
    <w:rsid w:val="00387AE7"/>
    <w:rsid w:val="0039170C"/>
    <w:rsid w:val="00397CE0"/>
    <w:rsid w:val="003A67C2"/>
    <w:rsid w:val="003B65D8"/>
    <w:rsid w:val="003D1A49"/>
    <w:rsid w:val="003E08FA"/>
    <w:rsid w:val="003F53A9"/>
    <w:rsid w:val="0041034C"/>
    <w:rsid w:val="0043085F"/>
    <w:rsid w:val="00431A8B"/>
    <w:rsid w:val="004459C5"/>
    <w:rsid w:val="0044617D"/>
    <w:rsid w:val="00446CFD"/>
    <w:rsid w:val="0045634B"/>
    <w:rsid w:val="00472F2C"/>
    <w:rsid w:val="00475242"/>
    <w:rsid w:val="004A0368"/>
    <w:rsid w:val="004A066F"/>
    <w:rsid w:val="004A1DCD"/>
    <w:rsid w:val="004B0CBF"/>
    <w:rsid w:val="004B207A"/>
    <w:rsid w:val="004C05E4"/>
    <w:rsid w:val="004C2A96"/>
    <w:rsid w:val="004C4630"/>
    <w:rsid w:val="004C7832"/>
    <w:rsid w:val="004E0D5C"/>
    <w:rsid w:val="004F6E45"/>
    <w:rsid w:val="004F7E08"/>
    <w:rsid w:val="00503788"/>
    <w:rsid w:val="005114F8"/>
    <w:rsid w:val="00511650"/>
    <w:rsid w:val="0052779B"/>
    <w:rsid w:val="005306C6"/>
    <w:rsid w:val="00531A2D"/>
    <w:rsid w:val="005361A5"/>
    <w:rsid w:val="005512CD"/>
    <w:rsid w:val="00557919"/>
    <w:rsid w:val="00560C87"/>
    <w:rsid w:val="005A4E33"/>
    <w:rsid w:val="005B68DD"/>
    <w:rsid w:val="005C0FF0"/>
    <w:rsid w:val="005C20D6"/>
    <w:rsid w:val="005C2B69"/>
    <w:rsid w:val="005C5F83"/>
    <w:rsid w:val="005C71DD"/>
    <w:rsid w:val="005F20A4"/>
    <w:rsid w:val="005F7A48"/>
    <w:rsid w:val="005F7E8C"/>
    <w:rsid w:val="006208C3"/>
    <w:rsid w:val="00632F73"/>
    <w:rsid w:val="00632F9B"/>
    <w:rsid w:val="006557A2"/>
    <w:rsid w:val="00656048"/>
    <w:rsid w:val="0066061E"/>
    <w:rsid w:val="00672124"/>
    <w:rsid w:val="0068246F"/>
    <w:rsid w:val="006851E1"/>
    <w:rsid w:val="00685CF4"/>
    <w:rsid w:val="006938F9"/>
    <w:rsid w:val="00696946"/>
    <w:rsid w:val="006B2A26"/>
    <w:rsid w:val="006B724E"/>
    <w:rsid w:val="006C1B40"/>
    <w:rsid w:val="006C79C1"/>
    <w:rsid w:val="006E03AE"/>
    <w:rsid w:val="006E2BBD"/>
    <w:rsid w:val="006F09D0"/>
    <w:rsid w:val="006F212A"/>
    <w:rsid w:val="00701F67"/>
    <w:rsid w:val="00711D69"/>
    <w:rsid w:val="00713F3C"/>
    <w:rsid w:val="007237A7"/>
    <w:rsid w:val="0073267D"/>
    <w:rsid w:val="007421EA"/>
    <w:rsid w:val="0076513C"/>
    <w:rsid w:val="00783C06"/>
    <w:rsid w:val="00785D42"/>
    <w:rsid w:val="00786791"/>
    <w:rsid w:val="007872EE"/>
    <w:rsid w:val="00792A36"/>
    <w:rsid w:val="00792D3C"/>
    <w:rsid w:val="007C65D2"/>
    <w:rsid w:val="007D4A78"/>
    <w:rsid w:val="007D777C"/>
    <w:rsid w:val="007F01CA"/>
    <w:rsid w:val="007F13E8"/>
    <w:rsid w:val="007F2926"/>
    <w:rsid w:val="007F3A5F"/>
    <w:rsid w:val="00824CB2"/>
    <w:rsid w:val="00831A3E"/>
    <w:rsid w:val="00836F45"/>
    <w:rsid w:val="00847CFC"/>
    <w:rsid w:val="00855525"/>
    <w:rsid w:val="00862638"/>
    <w:rsid w:val="00880255"/>
    <w:rsid w:val="0088720F"/>
    <w:rsid w:val="00897383"/>
    <w:rsid w:val="008C0358"/>
    <w:rsid w:val="008C4406"/>
    <w:rsid w:val="008D5DA6"/>
    <w:rsid w:val="008D6603"/>
    <w:rsid w:val="008E3512"/>
    <w:rsid w:val="009045E9"/>
    <w:rsid w:val="0091600C"/>
    <w:rsid w:val="0092182D"/>
    <w:rsid w:val="009245E1"/>
    <w:rsid w:val="009278C7"/>
    <w:rsid w:val="00933C07"/>
    <w:rsid w:val="00942E6E"/>
    <w:rsid w:val="009641D6"/>
    <w:rsid w:val="009649D2"/>
    <w:rsid w:val="00967340"/>
    <w:rsid w:val="0098703F"/>
    <w:rsid w:val="009968F8"/>
    <w:rsid w:val="009A4DD5"/>
    <w:rsid w:val="009C1329"/>
    <w:rsid w:val="009C74ED"/>
    <w:rsid w:val="009D51F7"/>
    <w:rsid w:val="009D79C1"/>
    <w:rsid w:val="009D7D53"/>
    <w:rsid w:val="009F26B6"/>
    <w:rsid w:val="009F63A0"/>
    <w:rsid w:val="009F70EE"/>
    <w:rsid w:val="00A0677E"/>
    <w:rsid w:val="00A07503"/>
    <w:rsid w:val="00A167A8"/>
    <w:rsid w:val="00A20461"/>
    <w:rsid w:val="00A31114"/>
    <w:rsid w:val="00A37A9B"/>
    <w:rsid w:val="00A46C89"/>
    <w:rsid w:val="00A5127D"/>
    <w:rsid w:val="00A557C6"/>
    <w:rsid w:val="00A60293"/>
    <w:rsid w:val="00A604A0"/>
    <w:rsid w:val="00A63CA4"/>
    <w:rsid w:val="00A727BD"/>
    <w:rsid w:val="00A74724"/>
    <w:rsid w:val="00A80EE3"/>
    <w:rsid w:val="00A836C1"/>
    <w:rsid w:val="00A90283"/>
    <w:rsid w:val="00A90616"/>
    <w:rsid w:val="00A948CD"/>
    <w:rsid w:val="00A96BD2"/>
    <w:rsid w:val="00AA1D01"/>
    <w:rsid w:val="00AB5025"/>
    <w:rsid w:val="00AB663A"/>
    <w:rsid w:val="00AC0469"/>
    <w:rsid w:val="00AC5309"/>
    <w:rsid w:val="00AD01DE"/>
    <w:rsid w:val="00AD1E5B"/>
    <w:rsid w:val="00AD2E48"/>
    <w:rsid w:val="00AE0301"/>
    <w:rsid w:val="00B06601"/>
    <w:rsid w:val="00B26306"/>
    <w:rsid w:val="00B41DEF"/>
    <w:rsid w:val="00B53461"/>
    <w:rsid w:val="00B57AFF"/>
    <w:rsid w:val="00B70D33"/>
    <w:rsid w:val="00B70ED0"/>
    <w:rsid w:val="00B8131B"/>
    <w:rsid w:val="00B874D0"/>
    <w:rsid w:val="00B903F7"/>
    <w:rsid w:val="00BA4A98"/>
    <w:rsid w:val="00BB016D"/>
    <w:rsid w:val="00BC6CDD"/>
    <w:rsid w:val="00BE4764"/>
    <w:rsid w:val="00BE5AD4"/>
    <w:rsid w:val="00C03BB9"/>
    <w:rsid w:val="00C144BA"/>
    <w:rsid w:val="00C218B6"/>
    <w:rsid w:val="00C249A6"/>
    <w:rsid w:val="00C25DF6"/>
    <w:rsid w:val="00C322A1"/>
    <w:rsid w:val="00C35D13"/>
    <w:rsid w:val="00C4273F"/>
    <w:rsid w:val="00C43689"/>
    <w:rsid w:val="00C5091A"/>
    <w:rsid w:val="00C54889"/>
    <w:rsid w:val="00C602DB"/>
    <w:rsid w:val="00C67C3D"/>
    <w:rsid w:val="00C7044E"/>
    <w:rsid w:val="00C73872"/>
    <w:rsid w:val="00C94E4A"/>
    <w:rsid w:val="00CA11ED"/>
    <w:rsid w:val="00CA210A"/>
    <w:rsid w:val="00CB394E"/>
    <w:rsid w:val="00CE1445"/>
    <w:rsid w:val="00CE7F94"/>
    <w:rsid w:val="00CF2AE8"/>
    <w:rsid w:val="00CF541A"/>
    <w:rsid w:val="00CF7BC0"/>
    <w:rsid w:val="00D03103"/>
    <w:rsid w:val="00D0741A"/>
    <w:rsid w:val="00D1289C"/>
    <w:rsid w:val="00D21513"/>
    <w:rsid w:val="00D3059C"/>
    <w:rsid w:val="00D308DC"/>
    <w:rsid w:val="00D32011"/>
    <w:rsid w:val="00D348CB"/>
    <w:rsid w:val="00D3587C"/>
    <w:rsid w:val="00D374E9"/>
    <w:rsid w:val="00D4193D"/>
    <w:rsid w:val="00D44614"/>
    <w:rsid w:val="00D52FD9"/>
    <w:rsid w:val="00D64EAF"/>
    <w:rsid w:val="00D9654A"/>
    <w:rsid w:val="00DA54CB"/>
    <w:rsid w:val="00DC5CE7"/>
    <w:rsid w:val="00DD086C"/>
    <w:rsid w:val="00DD098B"/>
    <w:rsid w:val="00DE71D7"/>
    <w:rsid w:val="00E13F7F"/>
    <w:rsid w:val="00E17BD6"/>
    <w:rsid w:val="00E2150A"/>
    <w:rsid w:val="00E27BBF"/>
    <w:rsid w:val="00E42E14"/>
    <w:rsid w:val="00E43903"/>
    <w:rsid w:val="00E5558D"/>
    <w:rsid w:val="00E7399F"/>
    <w:rsid w:val="00E74382"/>
    <w:rsid w:val="00E818FA"/>
    <w:rsid w:val="00E82EF5"/>
    <w:rsid w:val="00E955BA"/>
    <w:rsid w:val="00EA6B78"/>
    <w:rsid w:val="00EB3CE2"/>
    <w:rsid w:val="00EC4F23"/>
    <w:rsid w:val="00ED0414"/>
    <w:rsid w:val="00ED33A3"/>
    <w:rsid w:val="00ED7BD2"/>
    <w:rsid w:val="00EE2EE6"/>
    <w:rsid w:val="00EE60E2"/>
    <w:rsid w:val="00EF41BB"/>
    <w:rsid w:val="00F03FC1"/>
    <w:rsid w:val="00F041F2"/>
    <w:rsid w:val="00F1514B"/>
    <w:rsid w:val="00F23589"/>
    <w:rsid w:val="00F25FF2"/>
    <w:rsid w:val="00F3714D"/>
    <w:rsid w:val="00F577C7"/>
    <w:rsid w:val="00F66FDA"/>
    <w:rsid w:val="00F67F06"/>
    <w:rsid w:val="00F70C65"/>
    <w:rsid w:val="00F71790"/>
    <w:rsid w:val="00F83956"/>
    <w:rsid w:val="00F83E15"/>
    <w:rsid w:val="00F914C2"/>
    <w:rsid w:val="00FA31A2"/>
    <w:rsid w:val="00FA7948"/>
    <w:rsid w:val="00FB1E8A"/>
    <w:rsid w:val="00FC3EBF"/>
    <w:rsid w:val="00FC7070"/>
    <w:rsid w:val="00FD4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DD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703F"/>
    <w:rPr>
      <w:rFonts w:ascii="Calibri" w:hAnsi="Calibri"/>
      <w:sz w:val="22"/>
      <w:szCs w:val="22"/>
    </w:rPr>
  </w:style>
  <w:style w:type="character" w:customStyle="1" w:styleId="NoSpacingChar">
    <w:name w:val="No Spacing Char"/>
    <w:basedOn w:val="DefaultParagraphFont"/>
    <w:link w:val="NoSpacing"/>
    <w:uiPriority w:val="1"/>
    <w:locked/>
    <w:rsid w:val="0098703F"/>
    <w:rPr>
      <w:rFonts w:ascii="Calibri" w:hAnsi="Calibri"/>
      <w:sz w:val="22"/>
      <w:szCs w:val="22"/>
      <w:lang w:val="en-US" w:eastAsia="en-US" w:bidi="ar-SA"/>
    </w:rPr>
  </w:style>
  <w:style w:type="paragraph" w:styleId="BalloonText">
    <w:name w:val="Balloon Text"/>
    <w:basedOn w:val="Normal"/>
    <w:link w:val="BalloonTextChar"/>
    <w:uiPriority w:val="99"/>
    <w:rsid w:val="0098703F"/>
    <w:rPr>
      <w:rFonts w:ascii="Tahoma" w:hAnsi="Tahoma" w:cs="Tahoma"/>
      <w:sz w:val="16"/>
      <w:szCs w:val="16"/>
    </w:rPr>
  </w:style>
  <w:style w:type="character" w:customStyle="1" w:styleId="BalloonTextChar">
    <w:name w:val="Balloon Text Char"/>
    <w:basedOn w:val="DefaultParagraphFont"/>
    <w:link w:val="BalloonText"/>
    <w:uiPriority w:val="99"/>
    <w:locked/>
    <w:rsid w:val="0098703F"/>
    <w:rPr>
      <w:rFonts w:ascii="Tahoma" w:hAnsi="Tahoma" w:cs="Tahoma"/>
      <w:sz w:val="16"/>
      <w:szCs w:val="16"/>
      <w:lang w:val="en-GB"/>
    </w:rPr>
  </w:style>
  <w:style w:type="paragraph" w:styleId="Header">
    <w:name w:val="header"/>
    <w:basedOn w:val="Normal"/>
    <w:link w:val="HeaderChar"/>
    <w:uiPriority w:val="99"/>
    <w:rsid w:val="00B874D0"/>
    <w:pPr>
      <w:tabs>
        <w:tab w:val="center" w:pos="4536"/>
        <w:tab w:val="right" w:pos="9072"/>
      </w:tabs>
    </w:pPr>
  </w:style>
  <w:style w:type="character" w:customStyle="1" w:styleId="HeaderChar">
    <w:name w:val="Header Char"/>
    <w:basedOn w:val="DefaultParagraphFont"/>
    <w:link w:val="Header"/>
    <w:uiPriority w:val="99"/>
    <w:locked/>
    <w:rsid w:val="00B874D0"/>
    <w:rPr>
      <w:rFonts w:cs="Times New Roman"/>
      <w:sz w:val="24"/>
      <w:szCs w:val="24"/>
      <w:lang w:val="en-GB"/>
    </w:rPr>
  </w:style>
  <w:style w:type="paragraph" w:styleId="Footer">
    <w:name w:val="footer"/>
    <w:basedOn w:val="Normal"/>
    <w:link w:val="FooterChar"/>
    <w:uiPriority w:val="99"/>
    <w:rsid w:val="00B874D0"/>
    <w:pPr>
      <w:tabs>
        <w:tab w:val="center" w:pos="4536"/>
        <w:tab w:val="right" w:pos="9072"/>
      </w:tabs>
    </w:pPr>
  </w:style>
  <w:style w:type="character" w:customStyle="1" w:styleId="FooterChar">
    <w:name w:val="Footer Char"/>
    <w:basedOn w:val="DefaultParagraphFont"/>
    <w:link w:val="Footer"/>
    <w:uiPriority w:val="99"/>
    <w:locked/>
    <w:rsid w:val="00B874D0"/>
    <w:rPr>
      <w:rFonts w:cs="Times New Roman"/>
      <w:sz w:val="24"/>
      <w:szCs w:val="24"/>
      <w:lang w:val="en-GB"/>
    </w:rPr>
  </w:style>
  <w:style w:type="paragraph" w:styleId="ListParagraph">
    <w:name w:val="List Paragraph"/>
    <w:basedOn w:val="Normal"/>
    <w:uiPriority w:val="99"/>
    <w:qFormat/>
    <w:rsid w:val="005C20D6"/>
    <w:pPr>
      <w:ind w:left="720"/>
      <w:contextualSpacing/>
    </w:pPr>
  </w:style>
  <w:style w:type="paragraph" w:styleId="FootnoteText">
    <w:name w:val="footnote text"/>
    <w:basedOn w:val="Normal"/>
    <w:link w:val="FootnoteTextChar"/>
    <w:uiPriority w:val="99"/>
    <w:rsid w:val="005C20D6"/>
    <w:rPr>
      <w:sz w:val="20"/>
      <w:szCs w:val="20"/>
    </w:rPr>
  </w:style>
  <w:style w:type="character" w:customStyle="1" w:styleId="FootnoteTextChar">
    <w:name w:val="Footnote Text Char"/>
    <w:basedOn w:val="DefaultParagraphFont"/>
    <w:link w:val="FootnoteText"/>
    <w:uiPriority w:val="99"/>
    <w:locked/>
    <w:rsid w:val="005C20D6"/>
    <w:rPr>
      <w:rFonts w:cs="Times New Roman"/>
      <w:lang w:val="en-GB"/>
    </w:rPr>
  </w:style>
  <w:style w:type="character" w:styleId="FootnoteReference">
    <w:name w:val="footnote reference"/>
    <w:basedOn w:val="DefaultParagraphFont"/>
    <w:uiPriority w:val="99"/>
    <w:rsid w:val="005C20D6"/>
    <w:rPr>
      <w:rFonts w:cs="Times New Roman"/>
      <w:vertAlign w:val="superscript"/>
    </w:rPr>
  </w:style>
  <w:style w:type="character" w:customStyle="1" w:styleId="longtext1">
    <w:name w:val="long_text1"/>
    <w:basedOn w:val="DefaultParagraphFont"/>
    <w:rsid w:val="002A6FA6"/>
    <w:rPr>
      <w:rFonts w:cs="Times New Roman"/>
      <w:sz w:val="22"/>
      <w:szCs w:val="22"/>
    </w:rPr>
  </w:style>
  <w:style w:type="paragraph" w:styleId="Caption">
    <w:name w:val="caption"/>
    <w:basedOn w:val="Normal"/>
    <w:next w:val="Normal"/>
    <w:uiPriority w:val="99"/>
    <w:qFormat/>
    <w:rsid w:val="00CE1445"/>
    <w:rPr>
      <w:b/>
      <w:bCs/>
      <w:sz w:val="20"/>
      <w:szCs w:val="20"/>
    </w:rPr>
  </w:style>
  <w:style w:type="paragraph" w:customStyle="1" w:styleId="Geenafstand1">
    <w:name w:val="Geen afstand1"/>
    <w:uiPriority w:val="1"/>
    <w:qFormat/>
    <w:rsid w:val="00AE0301"/>
    <w:rPr>
      <w:rFonts w:ascii="Calibri" w:eastAsia="Calibri" w:hAnsi="Calibri"/>
      <w:sz w:val="22"/>
      <w:szCs w:val="22"/>
      <w:lang w:val="nl-NL"/>
    </w:rPr>
  </w:style>
  <w:style w:type="character" w:customStyle="1" w:styleId="apple-style-span">
    <w:name w:val="apple-style-span"/>
    <w:basedOn w:val="DefaultParagraphFont"/>
    <w:rsid w:val="009D51F7"/>
  </w:style>
  <w:style w:type="table" w:styleId="LightShading-Accent5">
    <w:name w:val="Light Shading Accent 5"/>
    <w:basedOn w:val="TableNormal"/>
    <w:uiPriority w:val="60"/>
    <w:rsid w:val="00EF41B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Hyperlink">
    <w:name w:val="Hyperlink"/>
    <w:basedOn w:val="DefaultParagraphFont"/>
    <w:uiPriority w:val="99"/>
    <w:unhideWhenUsed/>
    <w:rsid w:val="00897383"/>
    <w:rPr>
      <w:color w:val="0000FF"/>
      <w:u w:val="single"/>
    </w:rPr>
  </w:style>
  <w:style w:type="paragraph" w:styleId="HTMLPreformatted">
    <w:name w:val="HTML Preformatted"/>
    <w:basedOn w:val="Normal"/>
    <w:link w:val="HTMLPreformattedChar"/>
    <w:uiPriority w:val="99"/>
    <w:rsid w:val="00847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1F384C"/>
      <w:sz w:val="20"/>
      <w:szCs w:val="20"/>
      <w:lang w:val="nl-NL" w:eastAsia="nl-NL"/>
    </w:rPr>
  </w:style>
  <w:style w:type="character" w:customStyle="1" w:styleId="HTMLPreformattedChar">
    <w:name w:val="HTML Preformatted Char"/>
    <w:basedOn w:val="DefaultParagraphFont"/>
    <w:link w:val="HTMLPreformatted"/>
    <w:uiPriority w:val="99"/>
    <w:rsid w:val="00847CFC"/>
    <w:rPr>
      <w:rFonts w:ascii="Courier New" w:hAnsi="Courier New" w:cs="Courier New"/>
      <w:color w:val="1F384C"/>
      <w:sz w:val="20"/>
      <w:szCs w:val="20"/>
      <w:lang w:val="nl-NL" w:eastAsia="nl-NL"/>
    </w:rPr>
  </w:style>
</w:styles>
</file>

<file path=word/webSettings.xml><?xml version="1.0" encoding="utf-8"?>
<w:webSettings xmlns:r="http://schemas.openxmlformats.org/officeDocument/2006/relationships" xmlns:w="http://schemas.openxmlformats.org/wordprocessingml/2006/main">
  <w:divs>
    <w:div w:id="169805789">
      <w:bodyDiv w:val="1"/>
      <w:marLeft w:val="0"/>
      <w:marRight w:val="0"/>
      <w:marTop w:val="0"/>
      <w:marBottom w:val="0"/>
      <w:divBdr>
        <w:top w:val="none" w:sz="0" w:space="0" w:color="auto"/>
        <w:left w:val="none" w:sz="0" w:space="0" w:color="auto"/>
        <w:bottom w:val="none" w:sz="0" w:space="0" w:color="auto"/>
        <w:right w:val="none" w:sz="0" w:space="0" w:color="auto"/>
      </w:divBdr>
    </w:div>
    <w:div w:id="225073845">
      <w:bodyDiv w:val="1"/>
      <w:marLeft w:val="0"/>
      <w:marRight w:val="0"/>
      <w:marTop w:val="0"/>
      <w:marBottom w:val="0"/>
      <w:divBdr>
        <w:top w:val="none" w:sz="0" w:space="0" w:color="auto"/>
        <w:left w:val="none" w:sz="0" w:space="0" w:color="auto"/>
        <w:bottom w:val="none" w:sz="0" w:space="0" w:color="auto"/>
        <w:right w:val="none" w:sz="0" w:space="0" w:color="auto"/>
      </w:divBdr>
    </w:div>
    <w:div w:id="522090099">
      <w:bodyDiv w:val="1"/>
      <w:marLeft w:val="0"/>
      <w:marRight w:val="0"/>
      <w:marTop w:val="0"/>
      <w:marBottom w:val="0"/>
      <w:divBdr>
        <w:top w:val="none" w:sz="0" w:space="0" w:color="auto"/>
        <w:left w:val="none" w:sz="0" w:space="0" w:color="auto"/>
        <w:bottom w:val="none" w:sz="0" w:space="0" w:color="auto"/>
        <w:right w:val="none" w:sz="0" w:space="0" w:color="auto"/>
      </w:divBdr>
    </w:div>
    <w:div w:id="684752070">
      <w:bodyDiv w:val="1"/>
      <w:marLeft w:val="0"/>
      <w:marRight w:val="0"/>
      <w:marTop w:val="0"/>
      <w:marBottom w:val="0"/>
      <w:divBdr>
        <w:top w:val="none" w:sz="0" w:space="0" w:color="auto"/>
        <w:left w:val="none" w:sz="0" w:space="0" w:color="auto"/>
        <w:bottom w:val="none" w:sz="0" w:space="0" w:color="auto"/>
        <w:right w:val="none" w:sz="0" w:space="0" w:color="auto"/>
      </w:divBdr>
    </w:div>
    <w:div w:id="984816024">
      <w:bodyDiv w:val="1"/>
      <w:marLeft w:val="0"/>
      <w:marRight w:val="0"/>
      <w:marTop w:val="0"/>
      <w:marBottom w:val="0"/>
      <w:divBdr>
        <w:top w:val="none" w:sz="0" w:space="0" w:color="auto"/>
        <w:left w:val="none" w:sz="0" w:space="0" w:color="auto"/>
        <w:bottom w:val="none" w:sz="0" w:space="0" w:color="auto"/>
        <w:right w:val="none" w:sz="0" w:space="0" w:color="auto"/>
      </w:divBdr>
    </w:div>
    <w:div w:id="1107383154">
      <w:bodyDiv w:val="1"/>
      <w:marLeft w:val="0"/>
      <w:marRight w:val="0"/>
      <w:marTop w:val="0"/>
      <w:marBottom w:val="0"/>
      <w:divBdr>
        <w:top w:val="none" w:sz="0" w:space="0" w:color="auto"/>
        <w:left w:val="none" w:sz="0" w:space="0" w:color="auto"/>
        <w:bottom w:val="none" w:sz="0" w:space="0" w:color="auto"/>
        <w:right w:val="none" w:sz="0" w:space="0" w:color="auto"/>
      </w:divBdr>
    </w:div>
    <w:div w:id="1319116153">
      <w:bodyDiv w:val="1"/>
      <w:marLeft w:val="0"/>
      <w:marRight w:val="0"/>
      <w:marTop w:val="0"/>
      <w:marBottom w:val="0"/>
      <w:divBdr>
        <w:top w:val="none" w:sz="0" w:space="0" w:color="auto"/>
        <w:left w:val="none" w:sz="0" w:space="0" w:color="auto"/>
        <w:bottom w:val="none" w:sz="0" w:space="0" w:color="auto"/>
        <w:right w:val="none" w:sz="0" w:space="0" w:color="auto"/>
      </w:divBdr>
      <w:divsChild>
        <w:div w:id="1065026766">
          <w:marLeft w:val="0"/>
          <w:marRight w:val="0"/>
          <w:marTop w:val="0"/>
          <w:marBottom w:val="0"/>
          <w:divBdr>
            <w:top w:val="none" w:sz="0" w:space="0" w:color="auto"/>
            <w:left w:val="none" w:sz="0" w:space="0" w:color="auto"/>
            <w:bottom w:val="none" w:sz="0" w:space="0" w:color="auto"/>
            <w:right w:val="none" w:sz="0" w:space="0" w:color="auto"/>
          </w:divBdr>
        </w:div>
      </w:divsChild>
    </w:div>
    <w:div w:id="1567496909">
      <w:bodyDiv w:val="1"/>
      <w:marLeft w:val="0"/>
      <w:marRight w:val="0"/>
      <w:marTop w:val="0"/>
      <w:marBottom w:val="0"/>
      <w:divBdr>
        <w:top w:val="none" w:sz="0" w:space="0" w:color="auto"/>
        <w:left w:val="none" w:sz="0" w:space="0" w:color="auto"/>
        <w:bottom w:val="none" w:sz="0" w:space="0" w:color="auto"/>
        <w:right w:val="none" w:sz="0" w:space="0" w:color="auto"/>
      </w:divBdr>
    </w:div>
    <w:div w:id="1623262630">
      <w:bodyDiv w:val="1"/>
      <w:marLeft w:val="0"/>
      <w:marRight w:val="0"/>
      <w:marTop w:val="0"/>
      <w:marBottom w:val="0"/>
      <w:divBdr>
        <w:top w:val="none" w:sz="0" w:space="0" w:color="auto"/>
        <w:left w:val="none" w:sz="0" w:space="0" w:color="auto"/>
        <w:bottom w:val="none" w:sz="0" w:space="0" w:color="auto"/>
        <w:right w:val="none" w:sz="0" w:space="0" w:color="auto"/>
      </w:divBdr>
    </w:div>
    <w:div w:id="1641493237">
      <w:bodyDiv w:val="1"/>
      <w:marLeft w:val="0"/>
      <w:marRight w:val="0"/>
      <w:marTop w:val="0"/>
      <w:marBottom w:val="0"/>
      <w:divBdr>
        <w:top w:val="none" w:sz="0" w:space="0" w:color="auto"/>
        <w:left w:val="none" w:sz="0" w:space="0" w:color="auto"/>
        <w:bottom w:val="none" w:sz="0" w:space="0" w:color="auto"/>
        <w:right w:val="none" w:sz="0" w:space="0" w:color="auto"/>
      </w:divBdr>
    </w:div>
    <w:div w:id="1774128491">
      <w:bodyDiv w:val="1"/>
      <w:marLeft w:val="0"/>
      <w:marRight w:val="0"/>
      <w:marTop w:val="0"/>
      <w:marBottom w:val="0"/>
      <w:divBdr>
        <w:top w:val="none" w:sz="0" w:space="0" w:color="auto"/>
        <w:left w:val="none" w:sz="0" w:space="0" w:color="auto"/>
        <w:bottom w:val="none" w:sz="0" w:space="0" w:color="auto"/>
        <w:right w:val="none" w:sz="0" w:space="0" w:color="auto"/>
      </w:divBdr>
      <w:divsChild>
        <w:div w:id="57274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Master%20Thesis\Excell%20Documenten\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ster%20Thesis\Excell%20Documenten\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en\Erasmus%20Universiteit\Master\Master%20Thesis\Excell%20Documenten\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Master%20Thesis\Excell%20Documenten\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Master%20Thesis\Excell%20Documenten\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N:\Master%20Thesis\Excell%20Documenten\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N:\Master%20Thesis\Excell%20Documenten\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N:\Master%20Thesis\Excell%20Documenten\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Sheet1!$N$7</c:f>
              <c:strCache>
                <c:ptCount val="1"/>
                <c:pt idx="0">
                  <c:v>Percentage</c:v>
                </c:pt>
              </c:strCache>
            </c:strRef>
          </c:tx>
          <c:dLbls>
            <c:showVal val="1"/>
            <c:showLeaderLines val="1"/>
          </c:dLbls>
          <c:cat>
            <c:strRef>
              <c:f>Sheet1!$M$8:$M$14</c:f>
              <c:strCache>
                <c:ptCount val="7"/>
                <c:pt idx="0">
                  <c:v>1 to 25 year </c:v>
                </c:pt>
                <c:pt idx="1">
                  <c:v>26 to 35 year </c:v>
                </c:pt>
                <c:pt idx="2">
                  <c:v>36 to 45 jear </c:v>
                </c:pt>
                <c:pt idx="3">
                  <c:v>46 to 55 year</c:v>
                </c:pt>
                <c:pt idx="4">
                  <c:v>56 to 65 year</c:v>
                </c:pt>
                <c:pt idx="5">
                  <c:v>66 to 75 year</c:v>
                </c:pt>
                <c:pt idx="6">
                  <c:v>Above 75 year</c:v>
                </c:pt>
              </c:strCache>
            </c:strRef>
          </c:cat>
          <c:val>
            <c:numRef>
              <c:f>Sheet1!$N$8:$N$14</c:f>
              <c:numCache>
                <c:formatCode>Standaard</c:formatCode>
                <c:ptCount val="7"/>
                <c:pt idx="0">
                  <c:v>3.9</c:v>
                </c:pt>
                <c:pt idx="1">
                  <c:v>12.2</c:v>
                </c:pt>
                <c:pt idx="2">
                  <c:v>21</c:v>
                </c:pt>
                <c:pt idx="3">
                  <c:v>25.6</c:v>
                </c:pt>
                <c:pt idx="4">
                  <c:v>25</c:v>
                </c:pt>
                <c:pt idx="5">
                  <c:v>10.3</c:v>
                </c:pt>
                <c:pt idx="6">
                  <c:v>1.9000000000000001</c:v>
                </c:pt>
              </c:numCache>
            </c:numRef>
          </c:val>
        </c:ser>
        <c:firstSliceAng val="0"/>
      </c:pieChart>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Sheet1!$Q$7</c:f>
              <c:strCache>
                <c:ptCount val="1"/>
                <c:pt idx="0">
                  <c:v>Percentage</c:v>
                </c:pt>
              </c:strCache>
            </c:strRef>
          </c:tx>
          <c:dLbls>
            <c:showVal val="1"/>
            <c:showLeaderLines val="1"/>
          </c:dLbls>
          <c:cat>
            <c:strRef>
              <c:f>Sheet1!$P$8:$P$10</c:f>
              <c:strCache>
                <c:ptCount val="3"/>
                <c:pt idx="0">
                  <c:v>Low</c:v>
                </c:pt>
                <c:pt idx="1">
                  <c:v>Middle</c:v>
                </c:pt>
                <c:pt idx="2">
                  <c:v>High</c:v>
                </c:pt>
              </c:strCache>
            </c:strRef>
          </c:cat>
          <c:val>
            <c:numRef>
              <c:f>Sheet1!$Q$8:$Q$10</c:f>
              <c:numCache>
                <c:formatCode>Standaard</c:formatCode>
                <c:ptCount val="3"/>
                <c:pt idx="0">
                  <c:v>14.1</c:v>
                </c:pt>
                <c:pt idx="1">
                  <c:v>34</c:v>
                </c:pt>
                <c:pt idx="2">
                  <c:v>51.9</c:v>
                </c:pt>
              </c:numCache>
            </c:numRef>
          </c:val>
        </c:ser>
        <c:firstSliceAng val="0"/>
      </c:pieChart>
    </c:plotArea>
    <c:legend>
      <c:legendPos val="r"/>
      <c:layout>
        <c:manualLayout>
          <c:xMode val="edge"/>
          <c:yMode val="edge"/>
          <c:x val="0.73396195525064323"/>
          <c:y val="0.29682090300510316"/>
          <c:w val="0.15052649359424192"/>
          <c:h val="0.40635760417588324"/>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percentStacked"/>
        <c:ser>
          <c:idx val="0"/>
          <c:order val="0"/>
          <c:tx>
            <c:strRef>
              <c:f>Sheet1!$E$37</c:f>
              <c:strCache>
                <c:ptCount val="1"/>
                <c:pt idx="0">
                  <c:v>Top Box ANWB respondents</c:v>
                </c:pt>
              </c:strCache>
            </c:strRef>
          </c:tx>
          <c:spPr>
            <a:solidFill>
              <a:srgbClr val="00B050"/>
            </a:solidFill>
          </c:spPr>
          <c:dLbls>
            <c:txPr>
              <a:bodyPr/>
              <a:lstStyle/>
              <a:p>
                <a:pPr>
                  <a:defRPr b="1" i="0" baseline="0">
                    <a:solidFill>
                      <a:schemeClr val="bg1"/>
                    </a:solidFill>
                  </a:defRPr>
                </a:pPr>
                <a:endParaRPr lang="en-US"/>
              </a:p>
            </c:txPr>
            <c:showVal val="1"/>
          </c:dLbls>
          <c:cat>
            <c:strRef>
              <c:f>Sheet1!$D$38:$D$47</c:f>
              <c:strCache>
                <c:ptCount val="10"/>
                <c:pt idx="0">
                  <c:v>10 - Het registreren van gegevens brengt altijd risico’s met zich mee. Je weet maar nooit wat er met de geregistreerde gegevens gebeurt.</c:v>
                </c:pt>
                <c:pt idx="1">
                  <c:v>9 - Het is een voordeel dat automobilisten - dankzij het kastje - meer inzicht krijgen in de kosten van het autorijden.</c:v>
                </c:pt>
                <c:pt idx="2">
                  <c:v>8 - Het spitstarief is een effectief instrument om de files te verminderen.</c:v>
                </c:pt>
                <c:pt idx="3">
                  <c:v>7 - Het spitstarief is een onrechtvaardige lastenverhoging voor mensen die de spits niet kunnen mijden.</c:v>
                </c:pt>
                <c:pt idx="4">
                  <c:v>6 - Het is logisch om meer te betalen voor een auto die meer vervuilt.</c:v>
                </c:pt>
                <c:pt idx="5">
                  <c:v>5 - Het nieuwe systeem draagt bij aan een beter milieu omdat zuinige auto’s aantrekkelijker worden</c:v>
                </c:pt>
                <c:pt idx="6">
                  <c:v>4 - Het is een voordeel dat nieuwe en tweedehands auto's in aanschaf en bezit goedkoper worden.</c:v>
                </c:pt>
                <c:pt idx="7">
                  <c:v>3 - Het is simpel en overzichtelijk als er één kilometerprijs komt i.p.v. 2 soorten autobelastingen, zoals nu.</c:v>
                </c:pt>
                <c:pt idx="8">
                  <c:v>2 - Het is een voordeel dat het goedkoper wordt voor mensen die weinig rijden</c:v>
                </c:pt>
                <c:pt idx="9">
                  <c:v>1 - Het is eerlijker om te betalen voor het gebruik van de auto  dan voor het bezit</c:v>
                </c:pt>
              </c:strCache>
            </c:strRef>
          </c:cat>
          <c:val>
            <c:numRef>
              <c:f>Sheet1!$E$38:$E$47</c:f>
              <c:numCache>
                <c:formatCode>Standaard</c:formatCode>
                <c:ptCount val="10"/>
                <c:pt idx="0">
                  <c:v>80</c:v>
                </c:pt>
                <c:pt idx="1">
                  <c:v>34</c:v>
                </c:pt>
                <c:pt idx="2">
                  <c:v>26</c:v>
                </c:pt>
                <c:pt idx="3">
                  <c:v>73</c:v>
                </c:pt>
                <c:pt idx="4">
                  <c:v>60</c:v>
                </c:pt>
                <c:pt idx="5">
                  <c:v>42</c:v>
                </c:pt>
                <c:pt idx="6">
                  <c:v>63</c:v>
                </c:pt>
                <c:pt idx="7">
                  <c:v>51</c:v>
                </c:pt>
                <c:pt idx="8">
                  <c:v>68</c:v>
                </c:pt>
                <c:pt idx="9">
                  <c:v>68</c:v>
                </c:pt>
              </c:numCache>
            </c:numRef>
          </c:val>
        </c:ser>
        <c:ser>
          <c:idx val="1"/>
          <c:order val="1"/>
          <c:tx>
            <c:strRef>
              <c:f>Sheet1!$F$37</c:f>
              <c:strCache>
                <c:ptCount val="1"/>
                <c:pt idx="0">
                  <c:v>Bottom Box ANWB respondents</c:v>
                </c:pt>
              </c:strCache>
            </c:strRef>
          </c:tx>
          <c:spPr>
            <a:solidFill>
              <a:srgbClr val="FF0000"/>
            </a:solidFill>
          </c:spPr>
          <c:dLbls>
            <c:txPr>
              <a:bodyPr/>
              <a:lstStyle/>
              <a:p>
                <a:pPr>
                  <a:defRPr b="1" i="0" baseline="0">
                    <a:solidFill>
                      <a:schemeClr val="bg1"/>
                    </a:solidFill>
                  </a:defRPr>
                </a:pPr>
                <a:endParaRPr lang="en-US"/>
              </a:p>
            </c:txPr>
            <c:showVal val="1"/>
          </c:dLbls>
          <c:cat>
            <c:strRef>
              <c:f>Sheet1!$D$38:$D$47</c:f>
              <c:strCache>
                <c:ptCount val="10"/>
                <c:pt idx="0">
                  <c:v>10 - Het registreren van gegevens brengt altijd risico’s met zich mee. Je weet maar nooit wat er met de geregistreerde gegevens gebeurt.</c:v>
                </c:pt>
                <c:pt idx="1">
                  <c:v>9 - Het is een voordeel dat automobilisten - dankzij het kastje - meer inzicht krijgen in de kosten van het autorijden.</c:v>
                </c:pt>
                <c:pt idx="2">
                  <c:v>8 - Het spitstarief is een effectief instrument om de files te verminderen.</c:v>
                </c:pt>
                <c:pt idx="3">
                  <c:v>7 - Het spitstarief is een onrechtvaardige lastenverhoging voor mensen die de spits niet kunnen mijden.</c:v>
                </c:pt>
                <c:pt idx="4">
                  <c:v>6 - Het is logisch om meer te betalen voor een auto die meer vervuilt.</c:v>
                </c:pt>
                <c:pt idx="5">
                  <c:v>5 - Het nieuwe systeem draagt bij aan een beter milieu omdat zuinige auto’s aantrekkelijker worden</c:v>
                </c:pt>
                <c:pt idx="6">
                  <c:v>4 - Het is een voordeel dat nieuwe en tweedehands auto's in aanschaf en bezit goedkoper worden.</c:v>
                </c:pt>
                <c:pt idx="7">
                  <c:v>3 - Het is simpel en overzichtelijk als er één kilometerprijs komt i.p.v. 2 soorten autobelastingen, zoals nu.</c:v>
                </c:pt>
                <c:pt idx="8">
                  <c:v>2 - Het is een voordeel dat het goedkoper wordt voor mensen die weinig rijden</c:v>
                </c:pt>
                <c:pt idx="9">
                  <c:v>1 - Het is eerlijker om te betalen voor het gebruik van de auto  dan voor het bezit</c:v>
                </c:pt>
              </c:strCache>
            </c:strRef>
          </c:cat>
          <c:val>
            <c:numRef>
              <c:f>Sheet1!$F$38:$F$47</c:f>
              <c:numCache>
                <c:formatCode>Standaard</c:formatCode>
                <c:ptCount val="10"/>
                <c:pt idx="0">
                  <c:v>8</c:v>
                </c:pt>
                <c:pt idx="1">
                  <c:v>45</c:v>
                </c:pt>
                <c:pt idx="2">
                  <c:v>57</c:v>
                </c:pt>
                <c:pt idx="3">
                  <c:v>17</c:v>
                </c:pt>
                <c:pt idx="4">
                  <c:v>23</c:v>
                </c:pt>
                <c:pt idx="5">
                  <c:v>35</c:v>
                </c:pt>
                <c:pt idx="6">
                  <c:v>16</c:v>
                </c:pt>
                <c:pt idx="7">
                  <c:v>30</c:v>
                </c:pt>
                <c:pt idx="8">
                  <c:v>19</c:v>
                </c:pt>
                <c:pt idx="9">
                  <c:v>21</c:v>
                </c:pt>
              </c:numCache>
            </c:numRef>
          </c:val>
        </c:ser>
        <c:ser>
          <c:idx val="2"/>
          <c:order val="2"/>
          <c:tx>
            <c:strRef>
              <c:f>Sheet1!$G$37</c:f>
              <c:strCache>
                <c:ptCount val="1"/>
                <c:pt idx="0">
                  <c:v>Neutral ANWB respondents </c:v>
                </c:pt>
              </c:strCache>
            </c:strRef>
          </c:tx>
          <c:spPr>
            <a:solidFill>
              <a:srgbClr val="0070C0"/>
            </a:solidFill>
          </c:spPr>
          <c:dLbls>
            <c:txPr>
              <a:bodyPr/>
              <a:lstStyle/>
              <a:p>
                <a:pPr>
                  <a:defRPr b="1" i="0" baseline="0">
                    <a:solidFill>
                      <a:schemeClr val="bg1"/>
                    </a:solidFill>
                  </a:defRPr>
                </a:pPr>
                <a:endParaRPr lang="en-US"/>
              </a:p>
            </c:txPr>
            <c:showVal val="1"/>
          </c:dLbls>
          <c:cat>
            <c:strRef>
              <c:f>Sheet1!$D$38:$D$47</c:f>
              <c:strCache>
                <c:ptCount val="10"/>
                <c:pt idx="0">
                  <c:v>10 - Het registreren van gegevens brengt altijd risico’s met zich mee. Je weet maar nooit wat er met de geregistreerde gegevens gebeurt.</c:v>
                </c:pt>
                <c:pt idx="1">
                  <c:v>9 - Het is een voordeel dat automobilisten - dankzij het kastje - meer inzicht krijgen in de kosten van het autorijden.</c:v>
                </c:pt>
                <c:pt idx="2">
                  <c:v>8 - Het spitstarief is een effectief instrument om de files te verminderen.</c:v>
                </c:pt>
                <c:pt idx="3">
                  <c:v>7 - Het spitstarief is een onrechtvaardige lastenverhoging voor mensen die de spits niet kunnen mijden.</c:v>
                </c:pt>
                <c:pt idx="4">
                  <c:v>6 - Het is logisch om meer te betalen voor een auto die meer vervuilt.</c:v>
                </c:pt>
                <c:pt idx="5">
                  <c:v>5 - Het nieuwe systeem draagt bij aan een beter milieu omdat zuinige auto’s aantrekkelijker worden</c:v>
                </c:pt>
                <c:pt idx="6">
                  <c:v>4 - Het is een voordeel dat nieuwe en tweedehands auto's in aanschaf en bezit goedkoper worden.</c:v>
                </c:pt>
                <c:pt idx="7">
                  <c:v>3 - Het is simpel en overzichtelijk als er één kilometerprijs komt i.p.v. 2 soorten autobelastingen, zoals nu.</c:v>
                </c:pt>
                <c:pt idx="8">
                  <c:v>2 - Het is een voordeel dat het goedkoper wordt voor mensen die weinig rijden</c:v>
                </c:pt>
                <c:pt idx="9">
                  <c:v>1 - Het is eerlijker om te betalen voor het gebruik van de auto  dan voor het bezit</c:v>
                </c:pt>
              </c:strCache>
            </c:strRef>
          </c:cat>
          <c:val>
            <c:numRef>
              <c:f>Sheet1!$G$38:$G$47</c:f>
              <c:numCache>
                <c:formatCode>Standaard</c:formatCode>
                <c:ptCount val="10"/>
                <c:pt idx="0">
                  <c:v>12</c:v>
                </c:pt>
                <c:pt idx="1">
                  <c:v>21</c:v>
                </c:pt>
                <c:pt idx="2">
                  <c:v>17</c:v>
                </c:pt>
                <c:pt idx="3">
                  <c:v>10</c:v>
                </c:pt>
                <c:pt idx="4">
                  <c:v>17</c:v>
                </c:pt>
                <c:pt idx="5">
                  <c:v>23</c:v>
                </c:pt>
                <c:pt idx="6">
                  <c:v>21</c:v>
                </c:pt>
                <c:pt idx="7">
                  <c:v>19</c:v>
                </c:pt>
                <c:pt idx="8">
                  <c:v>13</c:v>
                </c:pt>
                <c:pt idx="9">
                  <c:v>11</c:v>
                </c:pt>
              </c:numCache>
            </c:numRef>
          </c:val>
        </c:ser>
        <c:overlap val="100"/>
        <c:axId val="67890560"/>
        <c:axId val="67970176"/>
      </c:barChart>
      <c:catAx>
        <c:axId val="67890560"/>
        <c:scaling>
          <c:orientation val="minMax"/>
        </c:scaling>
        <c:axPos val="l"/>
        <c:tickLblPos val="nextTo"/>
        <c:crossAx val="67970176"/>
        <c:crosses val="autoZero"/>
        <c:auto val="1"/>
        <c:lblAlgn val="ctr"/>
        <c:lblOffset val="100"/>
      </c:catAx>
      <c:valAx>
        <c:axId val="67970176"/>
        <c:scaling>
          <c:orientation val="minMax"/>
        </c:scaling>
        <c:axPos val="b"/>
        <c:majorGridlines/>
        <c:numFmt formatCode="0%" sourceLinked="1"/>
        <c:tickLblPos val="nextTo"/>
        <c:crossAx val="67890560"/>
        <c:crosses val="autoZero"/>
        <c:crossBetween val="between"/>
      </c:valAx>
      <c:spPr>
        <a:noFill/>
        <a:ln w="25400">
          <a:noFill/>
        </a:ln>
      </c:spPr>
    </c:plotArea>
    <c:legend>
      <c:legendPos val="b"/>
      <c:layout/>
      <c:txPr>
        <a:bodyPr/>
        <a:lstStyle/>
        <a:p>
          <a:pPr>
            <a:defRPr b="1" i="0" baseline="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percentStacked"/>
        <c:ser>
          <c:idx val="0"/>
          <c:order val="0"/>
          <c:tx>
            <c:strRef>
              <c:f>Sheet1!$E$37</c:f>
              <c:strCache>
                <c:ptCount val="1"/>
                <c:pt idx="0">
                  <c:v>Top Box ANWB respondents</c:v>
                </c:pt>
              </c:strCache>
            </c:strRef>
          </c:tx>
          <c:spPr>
            <a:solidFill>
              <a:srgbClr val="00B050"/>
            </a:solidFill>
          </c:spPr>
          <c:dLbls>
            <c:txPr>
              <a:bodyPr/>
              <a:lstStyle/>
              <a:p>
                <a:pPr>
                  <a:defRPr b="1" i="0" baseline="0">
                    <a:solidFill>
                      <a:schemeClr val="bg1"/>
                    </a:solidFill>
                  </a:defRPr>
                </a:pPr>
                <a:endParaRPr lang="en-US"/>
              </a:p>
            </c:txPr>
            <c:showVal val="1"/>
          </c:dLbls>
          <c:cat>
            <c:strRef>
              <c:f>Sheet1!$D$38:$D$47</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Sheet1!$E$38:$E$47</c:f>
              <c:numCache>
                <c:formatCode>Standaard</c:formatCode>
                <c:ptCount val="10"/>
                <c:pt idx="0">
                  <c:v>80</c:v>
                </c:pt>
                <c:pt idx="1">
                  <c:v>34</c:v>
                </c:pt>
                <c:pt idx="2">
                  <c:v>26</c:v>
                </c:pt>
                <c:pt idx="3">
                  <c:v>73</c:v>
                </c:pt>
                <c:pt idx="4">
                  <c:v>60</c:v>
                </c:pt>
                <c:pt idx="5">
                  <c:v>42</c:v>
                </c:pt>
                <c:pt idx="6">
                  <c:v>63</c:v>
                </c:pt>
                <c:pt idx="7">
                  <c:v>51</c:v>
                </c:pt>
                <c:pt idx="8">
                  <c:v>68</c:v>
                </c:pt>
                <c:pt idx="9">
                  <c:v>68</c:v>
                </c:pt>
              </c:numCache>
            </c:numRef>
          </c:val>
        </c:ser>
        <c:ser>
          <c:idx val="1"/>
          <c:order val="1"/>
          <c:tx>
            <c:strRef>
              <c:f>Sheet1!$F$37</c:f>
              <c:strCache>
                <c:ptCount val="1"/>
                <c:pt idx="0">
                  <c:v>Bottom Box ANWB respondents</c:v>
                </c:pt>
              </c:strCache>
            </c:strRef>
          </c:tx>
          <c:spPr>
            <a:solidFill>
              <a:srgbClr val="FF0000"/>
            </a:solidFill>
          </c:spPr>
          <c:dLbls>
            <c:txPr>
              <a:bodyPr/>
              <a:lstStyle/>
              <a:p>
                <a:pPr>
                  <a:defRPr b="1" i="0" baseline="0">
                    <a:solidFill>
                      <a:schemeClr val="bg1"/>
                    </a:solidFill>
                  </a:defRPr>
                </a:pPr>
                <a:endParaRPr lang="en-US"/>
              </a:p>
            </c:txPr>
            <c:showVal val="1"/>
          </c:dLbls>
          <c:cat>
            <c:strRef>
              <c:f>Sheet1!$D$38:$D$47</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Sheet1!$F$38:$F$47</c:f>
              <c:numCache>
                <c:formatCode>Standaard</c:formatCode>
                <c:ptCount val="10"/>
                <c:pt idx="0">
                  <c:v>8</c:v>
                </c:pt>
                <c:pt idx="1">
                  <c:v>45</c:v>
                </c:pt>
                <c:pt idx="2">
                  <c:v>57</c:v>
                </c:pt>
                <c:pt idx="3">
                  <c:v>17</c:v>
                </c:pt>
                <c:pt idx="4">
                  <c:v>23</c:v>
                </c:pt>
                <c:pt idx="5">
                  <c:v>35</c:v>
                </c:pt>
                <c:pt idx="6">
                  <c:v>16</c:v>
                </c:pt>
                <c:pt idx="7">
                  <c:v>30</c:v>
                </c:pt>
                <c:pt idx="8">
                  <c:v>19</c:v>
                </c:pt>
                <c:pt idx="9">
                  <c:v>21</c:v>
                </c:pt>
              </c:numCache>
            </c:numRef>
          </c:val>
        </c:ser>
        <c:ser>
          <c:idx val="2"/>
          <c:order val="2"/>
          <c:tx>
            <c:strRef>
              <c:f>Sheet1!$G$37</c:f>
              <c:strCache>
                <c:ptCount val="1"/>
                <c:pt idx="0">
                  <c:v>Neutral ANWB respondents </c:v>
                </c:pt>
              </c:strCache>
            </c:strRef>
          </c:tx>
          <c:spPr>
            <a:solidFill>
              <a:srgbClr val="0070C0"/>
            </a:solidFill>
          </c:spPr>
          <c:dLbls>
            <c:txPr>
              <a:bodyPr/>
              <a:lstStyle/>
              <a:p>
                <a:pPr>
                  <a:defRPr b="1" i="0" baseline="0">
                    <a:solidFill>
                      <a:schemeClr val="bg1"/>
                    </a:solidFill>
                  </a:defRPr>
                </a:pPr>
                <a:endParaRPr lang="en-US"/>
              </a:p>
            </c:txPr>
            <c:showVal val="1"/>
          </c:dLbls>
          <c:cat>
            <c:strRef>
              <c:f>Sheet1!$D$38:$D$47</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Sheet1!$G$38:$G$47</c:f>
              <c:numCache>
                <c:formatCode>Standaard</c:formatCode>
                <c:ptCount val="10"/>
                <c:pt idx="0">
                  <c:v>12</c:v>
                </c:pt>
                <c:pt idx="1">
                  <c:v>21</c:v>
                </c:pt>
                <c:pt idx="2">
                  <c:v>17</c:v>
                </c:pt>
                <c:pt idx="3">
                  <c:v>10</c:v>
                </c:pt>
                <c:pt idx="4">
                  <c:v>17</c:v>
                </c:pt>
                <c:pt idx="5">
                  <c:v>23</c:v>
                </c:pt>
                <c:pt idx="6">
                  <c:v>21</c:v>
                </c:pt>
                <c:pt idx="7">
                  <c:v>19</c:v>
                </c:pt>
                <c:pt idx="8">
                  <c:v>13</c:v>
                </c:pt>
                <c:pt idx="9">
                  <c:v>11</c:v>
                </c:pt>
              </c:numCache>
            </c:numRef>
          </c:val>
        </c:ser>
        <c:overlap val="100"/>
        <c:axId val="68005888"/>
        <c:axId val="68007424"/>
      </c:barChart>
      <c:catAx>
        <c:axId val="68005888"/>
        <c:scaling>
          <c:orientation val="minMax"/>
        </c:scaling>
        <c:axPos val="l"/>
        <c:tickLblPos val="nextTo"/>
        <c:crossAx val="68007424"/>
        <c:crosses val="autoZero"/>
        <c:auto val="1"/>
        <c:lblAlgn val="ctr"/>
        <c:lblOffset val="100"/>
      </c:catAx>
      <c:valAx>
        <c:axId val="68007424"/>
        <c:scaling>
          <c:orientation val="minMax"/>
        </c:scaling>
        <c:axPos val="b"/>
        <c:majorGridlines/>
        <c:numFmt formatCode="0%" sourceLinked="1"/>
        <c:tickLblPos val="nextTo"/>
        <c:crossAx val="68005888"/>
        <c:crosses val="autoZero"/>
        <c:crossBetween val="between"/>
      </c:valAx>
    </c:plotArea>
    <c:legend>
      <c:legendPos val="b"/>
      <c:layout/>
      <c:txPr>
        <a:bodyPr/>
        <a:lstStyle/>
        <a:p>
          <a:pPr>
            <a:defRPr b="1" i="0" baseline="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Sheet1!$E$24</c:f>
              <c:strCache>
                <c:ptCount val="1"/>
                <c:pt idx="0">
                  <c:v>Top Box ANWB respondents</c:v>
                </c:pt>
              </c:strCache>
            </c:strRef>
          </c:tx>
          <c:spPr>
            <a:solidFill>
              <a:srgbClr val="00B050"/>
            </a:solidFill>
          </c:spPr>
          <c:dLbls>
            <c:txPr>
              <a:bodyPr/>
              <a:lstStyle/>
              <a:p>
                <a:pPr>
                  <a:defRPr b="1" i="0" baseline="0"/>
                </a:pPr>
                <a:endParaRPr lang="en-US"/>
              </a:p>
            </c:txPr>
            <c:showVal val="1"/>
          </c:dLbls>
          <c:cat>
            <c:strRef>
              <c:f>Sheet1!$D$25:$D$34</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Sheet1!$E$25:$E$34</c:f>
              <c:numCache>
                <c:formatCode>Standaard</c:formatCode>
                <c:ptCount val="10"/>
                <c:pt idx="0">
                  <c:v>80</c:v>
                </c:pt>
                <c:pt idx="1">
                  <c:v>34</c:v>
                </c:pt>
                <c:pt idx="2">
                  <c:v>26</c:v>
                </c:pt>
                <c:pt idx="3">
                  <c:v>73</c:v>
                </c:pt>
                <c:pt idx="4">
                  <c:v>60</c:v>
                </c:pt>
                <c:pt idx="5">
                  <c:v>42</c:v>
                </c:pt>
                <c:pt idx="6">
                  <c:v>63</c:v>
                </c:pt>
                <c:pt idx="7">
                  <c:v>51</c:v>
                </c:pt>
                <c:pt idx="8">
                  <c:v>68</c:v>
                </c:pt>
                <c:pt idx="9">
                  <c:v>68</c:v>
                </c:pt>
              </c:numCache>
            </c:numRef>
          </c:val>
        </c:ser>
        <c:ser>
          <c:idx val="1"/>
          <c:order val="1"/>
          <c:tx>
            <c:strRef>
              <c:f>Sheet1!$F$24</c:f>
              <c:strCache>
                <c:ptCount val="1"/>
                <c:pt idx="0">
                  <c:v>Top Box Students</c:v>
                </c:pt>
              </c:strCache>
            </c:strRef>
          </c:tx>
          <c:spPr>
            <a:solidFill>
              <a:srgbClr val="00B050">
                <a:alpha val="30000"/>
              </a:srgbClr>
            </a:solidFill>
          </c:spPr>
          <c:dLbls>
            <c:txPr>
              <a:bodyPr/>
              <a:lstStyle/>
              <a:p>
                <a:pPr>
                  <a:defRPr b="1" i="0" baseline="0"/>
                </a:pPr>
                <a:endParaRPr lang="en-US"/>
              </a:p>
            </c:txPr>
            <c:showVal val="1"/>
          </c:dLbls>
          <c:cat>
            <c:strRef>
              <c:f>Sheet1!$D$25:$D$34</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Sheet1!$F$25:$F$34</c:f>
              <c:numCache>
                <c:formatCode>Standaard</c:formatCode>
                <c:ptCount val="10"/>
                <c:pt idx="0">
                  <c:v>53</c:v>
                </c:pt>
                <c:pt idx="1">
                  <c:v>47</c:v>
                </c:pt>
                <c:pt idx="2">
                  <c:v>24</c:v>
                </c:pt>
                <c:pt idx="3">
                  <c:v>45</c:v>
                </c:pt>
                <c:pt idx="4">
                  <c:v>47</c:v>
                </c:pt>
                <c:pt idx="5">
                  <c:v>28</c:v>
                </c:pt>
                <c:pt idx="6">
                  <c:v>38</c:v>
                </c:pt>
                <c:pt idx="7">
                  <c:v>43</c:v>
                </c:pt>
                <c:pt idx="8">
                  <c:v>47</c:v>
                </c:pt>
                <c:pt idx="9">
                  <c:v>58</c:v>
                </c:pt>
              </c:numCache>
            </c:numRef>
          </c:val>
        </c:ser>
        <c:axId val="68032384"/>
        <c:axId val="68033920"/>
      </c:barChart>
      <c:catAx>
        <c:axId val="68032384"/>
        <c:scaling>
          <c:orientation val="minMax"/>
        </c:scaling>
        <c:axPos val="l"/>
        <c:tickLblPos val="nextTo"/>
        <c:crossAx val="68033920"/>
        <c:crosses val="autoZero"/>
        <c:auto val="1"/>
        <c:lblAlgn val="ctr"/>
        <c:lblOffset val="100"/>
      </c:catAx>
      <c:valAx>
        <c:axId val="68033920"/>
        <c:scaling>
          <c:orientation val="minMax"/>
        </c:scaling>
        <c:axPos val="b"/>
        <c:majorGridlines/>
        <c:numFmt formatCode="Standaard" sourceLinked="1"/>
        <c:tickLblPos val="nextTo"/>
        <c:crossAx val="68032384"/>
        <c:crosses val="autoZero"/>
        <c:crossBetween val="between"/>
      </c:valAx>
    </c:plotArea>
    <c:legend>
      <c:legendPos val="b"/>
      <c:layout/>
      <c:txPr>
        <a:bodyPr/>
        <a:lstStyle/>
        <a:p>
          <a:pPr>
            <a:defRPr b="1" i="0" baseline="0"/>
          </a:pPr>
          <a:endParaRPr lang="en-US"/>
        </a:p>
      </c:txP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Sheet1!$I$24</c:f>
              <c:strCache>
                <c:ptCount val="1"/>
                <c:pt idx="0">
                  <c:v>Bottom Box ANWB respondents</c:v>
                </c:pt>
              </c:strCache>
            </c:strRef>
          </c:tx>
          <c:spPr>
            <a:solidFill>
              <a:srgbClr val="FF0000"/>
            </a:solidFill>
          </c:spPr>
          <c:dLbls>
            <c:txPr>
              <a:bodyPr/>
              <a:lstStyle/>
              <a:p>
                <a:pPr>
                  <a:defRPr b="1" i="0" baseline="0"/>
                </a:pPr>
                <a:endParaRPr lang="en-US"/>
              </a:p>
            </c:txPr>
            <c:showVal val="1"/>
          </c:dLbls>
          <c:cat>
            <c:strRef>
              <c:f>Sheet1!$H$25:$H$34</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Sheet1!$I$25:$I$34</c:f>
              <c:numCache>
                <c:formatCode>Standaard</c:formatCode>
                <c:ptCount val="10"/>
                <c:pt idx="0">
                  <c:v>8</c:v>
                </c:pt>
                <c:pt idx="1">
                  <c:v>45</c:v>
                </c:pt>
                <c:pt idx="2">
                  <c:v>57</c:v>
                </c:pt>
                <c:pt idx="3">
                  <c:v>17</c:v>
                </c:pt>
                <c:pt idx="4">
                  <c:v>23</c:v>
                </c:pt>
                <c:pt idx="5">
                  <c:v>35</c:v>
                </c:pt>
                <c:pt idx="6">
                  <c:v>16</c:v>
                </c:pt>
                <c:pt idx="7">
                  <c:v>30</c:v>
                </c:pt>
                <c:pt idx="8">
                  <c:v>19</c:v>
                </c:pt>
                <c:pt idx="9">
                  <c:v>21</c:v>
                </c:pt>
              </c:numCache>
            </c:numRef>
          </c:val>
        </c:ser>
        <c:ser>
          <c:idx val="1"/>
          <c:order val="1"/>
          <c:tx>
            <c:strRef>
              <c:f>Sheet1!$J$24</c:f>
              <c:strCache>
                <c:ptCount val="1"/>
                <c:pt idx="0">
                  <c:v>Bottom Box Students</c:v>
                </c:pt>
              </c:strCache>
            </c:strRef>
          </c:tx>
          <c:spPr>
            <a:solidFill>
              <a:srgbClr val="FF0000">
                <a:alpha val="30000"/>
              </a:srgbClr>
            </a:solidFill>
          </c:spPr>
          <c:dLbls>
            <c:dLbl>
              <c:idx val="7"/>
              <c:layout>
                <c:manualLayout>
                  <c:x val="0"/>
                  <c:y val="-7.8431372549019624E-3"/>
                </c:manualLayout>
              </c:layout>
              <c:showVal val="1"/>
            </c:dLbl>
            <c:dLbl>
              <c:idx val="9"/>
              <c:layout>
                <c:manualLayout>
                  <c:x val="0"/>
                  <c:y val="-7.8431372549019624E-3"/>
                </c:manualLayout>
              </c:layout>
              <c:showVal val="1"/>
            </c:dLbl>
            <c:txPr>
              <a:bodyPr/>
              <a:lstStyle/>
              <a:p>
                <a:pPr>
                  <a:defRPr b="1" i="0" baseline="0"/>
                </a:pPr>
                <a:endParaRPr lang="en-US"/>
              </a:p>
            </c:txPr>
            <c:showVal val="1"/>
          </c:dLbls>
          <c:cat>
            <c:strRef>
              <c:f>Sheet1!$H$25:$H$34</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Sheet1!$J$25:$J$34</c:f>
              <c:numCache>
                <c:formatCode>Standaard</c:formatCode>
                <c:ptCount val="10"/>
                <c:pt idx="0">
                  <c:v>26</c:v>
                </c:pt>
                <c:pt idx="1">
                  <c:v>32</c:v>
                </c:pt>
                <c:pt idx="2">
                  <c:v>48</c:v>
                </c:pt>
                <c:pt idx="3">
                  <c:v>28</c:v>
                </c:pt>
                <c:pt idx="4">
                  <c:v>29</c:v>
                </c:pt>
                <c:pt idx="5">
                  <c:v>44</c:v>
                </c:pt>
                <c:pt idx="6">
                  <c:v>35</c:v>
                </c:pt>
                <c:pt idx="7">
                  <c:v>28</c:v>
                </c:pt>
                <c:pt idx="8">
                  <c:v>27</c:v>
                </c:pt>
                <c:pt idx="9">
                  <c:v>22</c:v>
                </c:pt>
              </c:numCache>
            </c:numRef>
          </c:val>
        </c:ser>
        <c:axId val="68100096"/>
        <c:axId val="68101632"/>
      </c:barChart>
      <c:catAx>
        <c:axId val="68100096"/>
        <c:scaling>
          <c:orientation val="minMax"/>
        </c:scaling>
        <c:axPos val="l"/>
        <c:tickLblPos val="nextTo"/>
        <c:crossAx val="68101632"/>
        <c:crosses val="autoZero"/>
        <c:auto val="1"/>
        <c:lblAlgn val="ctr"/>
        <c:lblOffset val="100"/>
      </c:catAx>
      <c:valAx>
        <c:axId val="68101632"/>
        <c:scaling>
          <c:orientation val="minMax"/>
        </c:scaling>
        <c:axPos val="b"/>
        <c:majorGridlines/>
        <c:numFmt formatCode="Standaard" sourceLinked="1"/>
        <c:tickLblPos val="nextTo"/>
        <c:crossAx val="68100096"/>
        <c:crosses val="autoZero"/>
        <c:crossBetween val="between"/>
      </c:valAx>
    </c:plotArea>
    <c:legend>
      <c:legendPos val="b"/>
      <c:layout/>
      <c:txPr>
        <a:bodyPr/>
        <a:lstStyle/>
        <a:p>
          <a:pPr>
            <a:defRPr b="1" i="0" baseline="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clustered"/>
        <c:ser>
          <c:idx val="0"/>
          <c:order val="0"/>
          <c:tx>
            <c:strRef>
              <c:f>Sheet1!$N$24</c:f>
              <c:strCache>
                <c:ptCount val="1"/>
                <c:pt idx="0">
                  <c:v>Neutral ANWB respondents </c:v>
                </c:pt>
              </c:strCache>
            </c:strRef>
          </c:tx>
          <c:spPr>
            <a:solidFill>
              <a:srgbClr val="0070C0"/>
            </a:solidFill>
          </c:spPr>
          <c:dLbls>
            <c:dLbl>
              <c:idx val="1"/>
              <c:layout>
                <c:manualLayout>
                  <c:x val="0"/>
                  <c:y val="0"/>
                </c:manualLayout>
              </c:layout>
              <c:showVal val="1"/>
            </c:dLbl>
            <c:txPr>
              <a:bodyPr/>
              <a:lstStyle/>
              <a:p>
                <a:pPr>
                  <a:defRPr b="1" i="0" baseline="0"/>
                </a:pPr>
                <a:endParaRPr lang="en-US"/>
              </a:p>
            </c:txPr>
            <c:showVal val="1"/>
          </c:dLbls>
          <c:cat>
            <c:strRef>
              <c:f>Sheet1!$M$25:$M$34</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Sheet1!$N$25:$N$34</c:f>
              <c:numCache>
                <c:formatCode>Standaard</c:formatCode>
                <c:ptCount val="10"/>
                <c:pt idx="0">
                  <c:v>12</c:v>
                </c:pt>
                <c:pt idx="1">
                  <c:v>21</c:v>
                </c:pt>
                <c:pt idx="2">
                  <c:v>17</c:v>
                </c:pt>
                <c:pt idx="3">
                  <c:v>10</c:v>
                </c:pt>
                <c:pt idx="4">
                  <c:v>17</c:v>
                </c:pt>
                <c:pt idx="5">
                  <c:v>23</c:v>
                </c:pt>
                <c:pt idx="6">
                  <c:v>21</c:v>
                </c:pt>
                <c:pt idx="7">
                  <c:v>19</c:v>
                </c:pt>
                <c:pt idx="8">
                  <c:v>13</c:v>
                </c:pt>
                <c:pt idx="9">
                  <c:v>11</c:v>
                </c:pt>
              </c:numCache>
            </c:numRef>
          </c:val>
        </c:ser>
        <c:ser>
          <c:idx val="1"/>
          <c:order val="1"/>
          <c:tx>
            <c:strRef>
              <c:f>Sheet1!$O$24</c:f>
              <c:strCache>
                <c:ptCount val="1"/>
                <c:pt idx="0">
                  <c:v>Neutral Students</c:v>
                </c:pt>
              </c:strCache>
            </c:strRef>
          </c:tx>
          <c:spPr>
            <a:solidFill>
              <a:srgbClr val="0070C0">
                <a:alpha val="30000"/>
              </a:srgbClr>
            </a:solidFill>
          </c:spPr>
          <c:dLbls>
            <c:dLbl>
              <c:idx val="1"/>
              <c:layout>
                <c:manualLayout>
                  <c:x val="0"/>
                  <c:y val="-7.8431372549019624E-3"/>
                </c:manualLayout>
              </c:layout>
              <c:showVal val="1"/>
            </c:dLbl>
            <c:txPr>
              <a:bodyPr/>
              <a:lstStyle/>
              <a:p>
                <a:pPr>
                  <a:defRPr b="1" i="0" baseline="0"/>
                </a:pPr>
                <a:endParaRPr lang="en-US"/>
              </a:p>
            </c:txPr>
            <c:showVal val="1"/>
          </c:dLbls>
          <c:cat>
            <c:strRef>
              <c:f>Sheet1!$M$25:$M$34</c:f>
              <c:strCache>
                <c:ptCount val="10"/>
                <c:pt idx="0">
                  <c:v>10 - Recording of information always brings risks with it. You never know what happens with the records.</c:v>
                </c:pt>
                <c:pt idx="1">
                  <c:v>9 - It's a benefit that motorists, thanks to the build-in device, get a better understanding of the cost of driving.</c:v>
                </c:pt>
                <c:pt idx="2">
                  <c:v>8 - The peak rate is an effective tool for reducing congestion.</c:v>
                </c:pt>
                <c:pt idx="3">
                  <c:v>7 - The peak rate is an unfair burden increase for people who can not avoid the rush hour.</c:v>
                </c:pt>
                <c:pt idx="4">
                  <c:v>6 - It makes sense to pay more for a car that pollutes more.</c:v>
                </c:pt>
                <c:pt idx="5">
                  <c:v>5 - The new system contributes to a better environment because fuel-efficient cars become more attractive</c:v>
                </c:pt>
                <c:pt idx="6">
                  <c:v>4 - It is an advantage that new and used cars become cheaper in property and use.</c:v>
                </c:pt>
                <c:pt idx="7">
                  <c:v>3 - It is simple and easy if there is one variable kilometer tax instead of two types of vehicle taxes, nowadays.</c:v>
                </c:pt>
                <c:pt idx="8">
                  <c:v>2 - It is an advantage that driving becomes cheaper for people who drive little</c:v>
                </c:pt>
                <c:pt idx="9">
                  <c:v>1 - It is fairer to pay for the use of the car rather than owning it</c:v>
                </c:pt>
              </c:strCache>
            </c:strRef>
          </c:cat>
          <c:val>
            <c:numRef>
              <c:f>Sheet1!$O$25:$O$34</c:f>
              <c:numCache>
                <c:formatCode>Standaard</c:formatCode>
                <c:ptCount val="10"/>
                <c:pt idx="0">
                  <c:v>21</c:v>
                </c:pt>
                <c:pt idx="1">
                  <c:v>21</c:v>
                </c:pt>
                <c:pt idx="2">
                  <c:v>28</c:v>
                </c:pt>
                <c:pt idx="3">
                  <c:v>27</c:v>
                </c:pt>
                <c:pt idx="4">
                  <c:v>24</c:v>
                </c:pt>
                <c:pt idx="5">
                  <c:v>28</c:v>
                </c:pt>
                <c:pt idx="6">
                  <c:v>27</c:v>
                </c:pt>
                <c:pt idx="7">
                  <c:v>29</c:v>
                </c:pt>
                <c:pt idx="8">
                  <c:v>26</c:v>
                </c:pt>
                <c:pt idx="9">
                  <c:v>20</c:v>
                </c:pt>
              </c:numCache>
            </c:numRef>
          </c:val>
        </c:ser>
        <c:axId val="68131072"/>
        <c:axId val="68136960"/>
      </c:barChart>
      <c:catAx>
        <c:axId val="68131072"/>
        <c:scaling>
          <c:orientation val="minMax"/>
        </c:scaling>
        <c:axPos val="l"/>
        <c:tickLblPos val="nextTo"/>
        <c:crossAx val="68136960"/>
        <c:crosses val="autoZero"/>
        <c:auto val="1"/>
        <c:lblAlgn val="ctr"/>
        <c:lblOffset val="100"/>
      </c:catAx>
      <c:valAx>
        <c:axId val="68136960"/>
        <c:scaling>
          <c:orientation val="minMax"/>
        </c:scaling>
        <c:axPos val="b"/>
        <c:majorGridlines/>
        <c:numFmt formatCode="Standaard" sourceLinked="1"/>
        <c:tickLblPos val="nextTo"/>
        <c:crossAx val="68131072"/>
        <c:crosses val="autoZero"/>
        <c:crossBetween val="between"/>
      </c:valAx>
    </c:plotArea>
    <c:legend>
      <c:legendPos val="b"/>
      <c:layout/>
      <c:txPr>
        <a:bodyPr/>
        <a:lstStyle/>
        <a:p>
          <a:pPr rtl="0">
            <a:defRPr b="1" i="0" strike="noStrike" baseline="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bar"/>
        <c:grouping val="percentStacked"/>
        <c:ser>
          <c:idx val="0"/>
          <c:order val="0"/>
          <c:tx>
            <c:strRef>
              <c:f>Sheet3!$I$2</c:f>
              <c:strCache>
                <c:ptCount val="1"/>
                <c:pt idx="0">
                  <c:v>Top Box </c:v>
                </c:pt>
              </c:strCache>
            </c:strRef>
          </c:tx>
          <c:spPr>
            <a:solidFill>
              <a:srgbClr val="00B050"/>
            </a:solidFill>
          </c:spPr>
          <c:dPt>
            <c:idx val="0"/>
            <c:spPr>
              <a:solidFill>
                <a:srgbClr val="00B050">
                  <a:alpha val="40000"/>
                </a:srgbClr>
              </a:solidFill>
            </c:spPr>
          </c:dPt>
          <c:dPt>
            <c:idx val="2"/>
            <c:spPr>
              <a:solidFill>
                <a:srgbClr val="00B050">
                  <a:alpha val="40000"/>
                </a:srgbClr>
              </a:solidFill>
            </c:spPr>
          </c:dPt>
          <c:dPt>
            <c:idx val="4"/>
            <c:spPr>
              <a:solidFill>
                <a:srgbClr val="00B050">
                  <a:alpha val="40000"/>
                </a:srgbClr>
              </a:solidFill>
            </c:spPr>
          </c:dPt>
          <c:dPt>
            <c:idx val="6"/>
            <c:spPr>
              <a:solidFill>
                <a:srgbClr val="00B050">
                  <a:alpha val="40000"/>
                </a:srgbClr>
              </a:solidFill>
            </c:spPr>
          </c:dPt>
          <c:dPt>
            <c:idx val="8"/>
            <c:spPr>
              <a:solidFill>
                <a:srgbClr val="00B050">
                  <a:alpha val="40000"/>
                </a:srgbClr>
              </a:solidFill>
            </c:spPr>
          </c:dPt>
          <c:dPt>
            <c:idx val="10"/>
            <c:spPr>
              <a:solidFill>
                <a:srgbClr val="00B050">
                  <a:alpha val="40000"/>
                </a:srgbClr>
              </a:solidFill>
            </c:spPr>
          </c:dPt>
          <c:dPt>
            <c:idx val="12"/>
            <c:spPr>
              <a:solidFill>
                <a:srgbClr val="00B050">
                  <a:alpha val="40000"/>
                </a:srgbClr>
              </a:solidFill>
            </c:spPr>
          </c:dPt>
          <c:dPt>
            <c:idx val="14"/>
            <c:spPr>
              <a:solidFill>
                <a:srgbClr val="00B050">
                  <a:alpha val="40000"/>
                </a:srgbClr>
              </a:solidFill>
            </c:spPr>
          </c:dPt>
          <c:dPt>
            <c:idx val="16"/>
            <c:spPr>
              <a:solidFill>
                <a:srgbClr val="00B050">
                  <a:alpha val="40000"/>
                </a:srgbClr>
              </a:solidFill>
            </c:spPr>
          </c:dPt>
          <c:dPt>
            <c:idx val="18"/>
            <c:spPr>
              <a:solidFill>
                <a:srgbClr val="00B050">
                  <a:alpha val="40000"/>
                </a:srgbClr>
              </a:solidFill>
            </c:spPr>
          </c:dPt>
          <c:dLbls>
            <c:txPr>
              <a:bodyPr/>
              <a:lstStyle/>
              <a:p>
                <a:pPr>
                  <a:defRPr b="1" i="0" baseline="0">
                    <a:solidFill>
                      <a:schemeClr val="bg1"/>
                    </a:solidFill>
                  </a:defRPr>
                </a:pPr>
                <a:endParaRPr lang="en-US"/>
              </a:p>
            </c:txPr>
            <c:showVal val="1"/>
          </c:dLbls>
          <c:cat>
            <c:strRef>
              <c:f>Sheet3!$H$3:$H$22</c:f>
              <c:strCache>
                <c:ptCount val="19"/>
                <c:pt idx="0">
                  <c:v>10 - Recording of information always brings risks with it. You never know what happens with the records.</c:v>
                </c:pt>
                <c:pt idx="2">
                  <c:v>9 - It's a benefit that motorists, thanks to the build-in device, get a better understanding of the cost of driving.</c:v>
                </c:pt>
                <c:pt idx="4">
                  <c:v>8 - The peak rate is an effective tool for reducing congestion.</c:v>
                </c:pt>
                <c:pt idx="6">
                  <c:v>7 - The peak rate is an unfair burden increase for people who can not avoid the rush hour.</c:v>
                </c:pt>
                <c:pt idx="8">
                  <c:v>6 - It makes sense to pay more for a car that pollutes more.</c:v>
                </c:pt>
                <c:pt idx="10">
                  <c:v>5 - The new system contributes to a better environment because fuel-efficient cars become more attractive</c:v>
                </c:pt>
                <c:pt idx="12">
                  <c:v>4 - It is an advantage that new and used cars become cheaper in property and use.</c:v>
                </c:pt>
                <c:pt idx="14">
                  <c:v>3 - It is simple and easy if there is one variable kilometer tax instead of two types of vehicle taxes, nowadays.</c:v>
                </c:pt>
                <c:pt idx="16">
                  <c:v>2 - It is an advantage that driving becomes cheaper for people who drive little</c:v>
                </c:pt>
                <c:pt idx="18">
                  <c:v>1 - It is fairer to pay for the use of the car rather than owning it</c:v>
                </c:pt>
              </c:strCache>
            </c:strRef>
          </c:cat>
          <c:val>
            <c:numRef>
              <c:f>Sheet3!$I$3:$I$22</c:f>
              <c:numCache>
                <c:formatCode>Standaard</c:formatCode>
                <c:ptCount val="20"/>
                <c:pt idx="0">
                  <c:v>53</c:v>
                </c:pt>
                <c:pt idx="1">
                  <c:v>80</c:v>
                </c:pt>
                <c:pt idx="2">
                  <c:v>47</c:v>
                </c:pt>
                <c:pt idx="3">
                  <c:v>34</c:v>
                </c:pt>
                <c:pt idx="4">
                  <c:v>24</c:v>
                </c:pt>
                <c:pt idx="5">
                  <c:v>26</c:v>
                </c:pt>
                <c:pt idx="6">
                  <c:v>45</c:v>
                </c:pt>
                <c:pt idx="7">
                  <c:v>73</c:v>
                </c:pt>
                <c:pt idx="8">
                  <c:v>47</c:v>
                </c:pt>
                <c:pt idx="9">
                  <c:v>60</c:v>
                </c:pt>
                <c:pt idx="10">
                  <c:v>28</c:v>
                </c:pt>
                <c:pt idx="11">
                  <c:v>42</c:v>
                </c:pt>
                <c:pt idx="12">
                  <c:v>38</c:v>
                </c:pt>
                <c:pt idx="13">
                  <c:v>63</c:v>
                </c:pt>
                <c:pt idx="14">
                  <c:v>43</c:v>
                </c:pt>
                <c:pt idx="15">
                  <c:v>51</c:v>
                </c:pt>
                <c:pt idx="16">
                  <c:v>47</c:v>
                </c:pt>
                <c:pt idx="17">
                  <c:v>68</c:v>
                </c:pt>
                <c:pt idx="18">
                  <c:v>58</c:v>
                </c:pt>
                <c:pt idx="19">
                  <c:v>68</c:v>
                </c:pt>
              </c:numCache>
            </c:numRef>
          </c:val>
        </c:ser>
        <c:ser>
          <c:idx val="1"/>
          <c:order val="1"/>
          <c:tx>
            <c:strRef>
              <c:f>Sheet3!$J$2</c:f>
              <c:strCache>
                <c:ptCount val="1"/>
                <c:pt idx="0">
                  <c:v>Bottom Box</c:v>
                </c:pt>
              </c:strCache>
            </c:strRef>
          </c:tx>
          <c:spPr>
            <a:solidFill>
              <a:srgbClr val="FF0000"/>
            </a:solidFill>
          </c:spPr>
          <c:dPt>
            <c:idx val="0"/>
            <c:spPr>
              <a:solidFill>
                <a:srgbClr val="FF0000">
                  <a:alpha val="40000"/>
                </a:srgbClr>
              </a:solidFill>
            </c:spPr>
          </c:dPt>
          <c:dPt>
            <c:idx val="2"/>
            <c:spPr>
              <a:solidFill>
                <a:srgbClr val="FF0000">
                  <a:alpha val="40000"/>
                </a:srgbClr>
              </a:solidFill>
            </c:spPr>
          </c:dPt>
          <c:dPt>
            <c:idx val="4"/>
            <c:spPr>
              <a:solidFill>
                <a:srgbClr val="FF0000">
                  <a:alpha val="40000"/>
                </a:srgbClr>
              </a:solidFill>
            </c:spPr>
          </c:dPt>
          <c:dPt>
            <c:idx val="6"/>
            <c:spPr>
              <a:solidFill>
                <a:srgbClr val="FF0000">
                  <a:alpha val="40000"/>
                </a:srgbClr>
              </a:solidFill>
            </c:spPr>
          </c:dPt>
          <c:dPt>
            <c:idx val="8"/>
            <c:spPr>
              <a:solidFill>
                <a:srgbClr val="FF0000">
                  <a:alpha val="40000"/>
                </a:srgbClr>
              </a:solidFill>
            </c:spPr>
          </c:dPt>
          <c:dPt>
            <c:idx val="10"/>
            <c:spPr>
              <a:solidFill>
                <a:srgbClr val="FF0000">
                  <a:alpha val="40000"/>
                </a:srgbClr>
              </a:solidFill>
            </c:spPr>
          </c:dPt>
          <c:dPt>
            <c:idx val="12"/>
            <c:spPr>
              <a:solidFill>
                <a:srgbClr val="FF0000">
                  <a:alpha val="40000"/>
                </a:srgbClr>
              </a:solidFill>
            </c:spPr>
          </c:dPt>
          <c:dPt>
            <c:idx val="14"/>
            <c:spPr>
              <a:solidFill>
                <a:srgbClr val="FF0000">
                  <a:alpha val="40000"/>
                </a:srgbClr>
              </a:solidFill>
            </c:spPr>
          </c:dPt>
          <c:dPt>
            <c:idx val="16"/>
            <c:spPr>
              <a:solidFill>
                <a:srgbClr val="FF0000">
                  <a:alpha val="40000"/>
                </a:srgbClr>
              </a:solidFill>
            </c:spPr>
          </c:dPt>
          <c:dPt>
            <c:idx val="18"/>
            <c:spPr>
              <a:solidFill>
                <a:srgbClr val="FF0000">
                  <a:alpha val="40000"/>
                </a:srgbClr>
              </a:solidFill>
            </c:spPr>
          </c:dPt>
          <c:dLbls>
            <c:txPr>
              <a:bodyPr/>
              <a:lstStyle/>
              <a:p>
                <a:pPr>
                  <a:defRPr b="1" i="0" baseline="0">
                    <a:solidFill>
                      <a:schemeClr val="bg1"/>
                    </a:solidFill>
                  </a:defRPr>
                </a:pPr>
                <a:endParaRPr lang="en-US"/>
              </a:p>
            </c:txPr>
            <c:showVal val="1"/>
          </c:dLbls>
          <c:cat>
            <c:strRef>
              <c:f>Sheet3!$H$3:$H$22</c:f>
              <c:strCache>
                <c:ptCount val="19"/>
                <c:pt idx="0">
                  <c:v>10 - Recording of information always brings risks with it. You never know what happens with the records.</c:v>
                </c:pt>
                <c:pt idx="2">
                  <c:v>9 - It's a benefit that motorists, thanks to the build-in device, get a better understanding of the cost of driving.</c:v>
                </c:pt>
                <c:pt idx="4">
                  <c:v>8 - The peak rate is an effective tool for reducing congestion.</c:v>
                </c:pt>
                <c:pt idx="6">
                  <c:v>7 - The peak rate is an unfair burden increase for people who can not avoid the rush hour.</c:v>
                </c:pt>
                <c:pt idx="8">
                  <c:v>6 - It makes sense to pay more for a car that pollutes more.</c:v>
                </c:pt>
                <c:pt idx="10">
                  <c:v>5 - The new system contributes to a better environment because fuel-efficient cars become more attractive</c:v>
                </c:pt>
                <c:pt idx="12">
                  <c:v>4 - It is an advantage that new and used cars become cheaper in property and use.</c:v>
                </c:pt>
                <c:pt idx="14">
                  <c:v>3 - It is simple and easy if there is one variable kilometer tax instead of two types of vehicle taxes, nowadays.</c:v>
                </c:pt>
                <c:pt idx="16">
                  <c:v>2 - It is an advantage that driving becomes cheaper for people who drive little</c:v>
                </c:pt>
                <c:pt idx="18">
                  <c:v>1 - It is fairer to pay for the use of the car rather than owning it</c:v>
                </c:pt>
              </c:strCache>
            </c:strRef>
          </c:cat>
          <c:val>
            <c:numRef>
              <c:f>Sheet3!$J$3:$J$22</c:f>
              <c:numCache>
                <c:formatCode>Standaard</c:formatCode>
                <c:ptCount val="20"/>
                <c:pt idx="0">
                  <c:v>26</c:v>
                </c:pt>
                <c:pt idx="1">
                  <c:v>8</c:v>
                </c:pt>
                <c:pt idx="2">
                  <c:v>32</c:v>
                </c:pt>
                <c:pt idx="3">
                  <c:v>45</c:v>
                </c:pt>
                <c:pt idx="4">
                  <c:v>48</c:v>
                </c:pt>
                <c:pt idx="5">
                  <c:v>57</c:v>
                </c:pt>
                <c:pt idx="6">
                  <c:v>28</c:v>
                </c:pt>
                <c:pt idx="7">
                  <c:v>17</c:v>
                </c:pt>
                <c:pt idx="8">
                  <c:v>29</c:v>
                </c:pt>
                <c:pt idx="9">
                  <c:v>23</c:v>
                </c:pt>
                <c:pt idx="10">
                  <c:v>44</c:v>
                </c:pt>
                <c:pt idx="11">
                  <c:v>35</c:v>
                </c:pt>
                <c:pt idx="12">
                  <c:v>35</c:v>
                </c:pt>
                <c:pt idx="13">
                  <c:v>16</c:v>
                </c:pt>
                <c:pt idx="14">
                  <c:v>28</c:v>
                </c:pt>
                <c:pt idx="15">
                  <c:v>30</c:v>
                </c:pt>
                <c:pt idx="16">
                  <c:v>27</c:v>
                </c:pt>
                <c:pt idx="17">
                  <c:v>19</c:v>
                </c:pt>
                <c:pt idx="18">
                  <c:v>22</c:v>
                </c:pt>
                <c:pt idx="19">
                  <c:v>21</c:v>
                </c:pt>
              </c:numCache>
            </c:numRef>
          </c:val>
        </c:ser>
        <c:ser>
          <c:idx val="2"/>
          <c:order val="2"/>
          <c:tx>
            <c:strRef>
              <c:f>Sheet3!$K$2</c:f>
              <c:strCache>
                <c:ptCount val="1"/>
                <c:pt idx="0">
                  <c:v>Neutral </c:v>
                </c:pt>
              </c:strCache>
            </c:strRef>
          </c:tx>
          <c:spPr>
            <a:solidFill>
              <a:srgbClr val="0070C0"/>
            </a:solidFill>
          </c:spPr>
          <c:dPt>
            <c:idx val="0"/>
            <c:spPr>
              <a:solidFill>
                <a:srgbClr val="0070C0">
                  <a:alpha val="40000"/>
                </a:srgbClr>
              </a:solidFill>
            </c:spPr>
          </c:dPt>
          <c:dPt>
            <c:idx val="2"/>
            <c:spPr>
              <a:solidFill>
                <a:srgbClr val="0070C0">
                  <a:alpha val="40000"/>
                </a:srgbClr>
              </a:solidFill>
            </c:spPr>
          </c:dPt>
          <c:dPt>
            <c:idx val="4"/>
            <c:spPr>
              <a:solidFill>
                <a:srgbClr val="0070C0">
                  <a:alpha val="40000"/>
                </a:srgbClr>
              </a:solidFill>
            </c:spPr>
          </c:dPt>
          <c:dPt>
            <c:idx val="6"/>
            <c:spPr>
              <a:solidFill>
                <a:srgbClr val="0070C0">
                  <a:alpha val="40000"/>
                </a:srgbClr>
              </a:solidFill>
            </c:spPr>
          </c:dPt>
          <c:dPt>
            <c:idx val="8"/>
            <c:spPr>
              <a:solidFill>
                <a:srgbClr val="0070C0">
                  <a:alpha val="40000"/>
                </a:srgbClr>
              </a:solidFill>
            </c:spPr>
          </c:dPt>
          <c:dPt>
            <c:idx val="10"/>
            <c:spPr>
              <a:solidFill>
                <a:srgbClr val="0070C0">
                  <a:alpha val="40000"/>
                </a:srgbClr>
              </a:solidFill>
            </c:spPr>
          </c:dPt>
          <c:dPt>
            <c:idx val="12"/>
            <c:spPr>
              <a:solidFill>
                <a:srgbClr val="0070C0">
                  <a:alpha val="40000"/>
                </a:srgbClr>
              </a:solidFill>
            </c:spPr>
          </c:dPt>
          <c:dPt>
            <c:idx val="14"/>
            <c:spPr>
              <a:solidFill>
                <a:srgbClr val="0070C0">
                  <a:alpha val="40000"/>
                </a:srgbClr>
              </a:solidFill>
            </c:spPr>
          </c:dPt>
          <c:dPt>
            <c:idx val="16"/>
            <c:spPr>
              <a:solidFill>
                <a:srgbClr val="0070C0">
                  <a:alpha val="40000"/>
                </a:srgbClr>
              </a:solidFill>
            </c:spPr>
          </c:dPt>
          <c:dPt>
            <c:idx val="18"/>
            <c:spPr>
              <a:solidFill>
                <a:srgbClr val="0070C0">
                  <a:alpha val="40000"/>
                </a:srgbClr>
              </a:solidFill>
            </c:spPr>
          </c:dPt>
          <c:dLbls>
            <c:txPr>
              <a:bodyPr/>
              <a:lstStyle/>
              <a:p>
                <a:pPr>
                  <a:defRPr b="1" i="0" baseline="0">
                    <a:solidFill>
                      <a:schemeClr val="bg1"/>
                    </a:solidFill>
                  </a:defRPr>
                </a:pPr>
                <a:endParaRPr lang="en-US"/>
              </a:p>
            </c:txPr>
            <c:showVal val="1"/>
          </c:dLbls>
          <c:cat>
            <c:strRef>
              <c:f>Sheet3!$H$3:$H$22</c:f>
              <c:strCache>
                <c:ptCount val="19"/>
                <c:pt idx="0">
                  <c:v>10 - Recording of information always brings risks with it. You never know what happens with the records.</c:v>
                </c:pt>
                <c:pt idx="2">
                  <c:v>9 - It's a benefit that motorists, thanks to the build-in device, get a better understanding of the cost of driving.</c:v>
                </c:pt>
                <c:pt idx="4">
                  <c:v>8 - The peak rate is an effective tool for reducing congestion.</c:v>
                </c:pt>
                <c:pt idx="6">
                  <c:v>7 - The peak rate is an unfair burden increase for people who can not avoid the rush hour.</c:v>
                </c:pt>
                <c:pt idx="8">
                  <c:v>6 - It makes sense to pay more for a car that pollutes more.</c:v>
                </c:pt>
                <c:pt idx="10">
                  <c:v>5 - The new system contributes to a better environment because fuel-efficient cars become more attractive</c:v>
                </c:pt>
                <c:pt idx="12">
                  <c:v>4 - It is an advantage that new and used cars become cheaper in property and use.</c:v>
                </c:pt>
                <c:pt idx="14">
                  <c:v>3 - It is simple and easy if there is one variable kilometer tax instead of two types of vehicle taxes, nowadays.</c:v>
                </c:pt>
                <c:pt idx="16">
                  <c:v>2 - It is an advantage that driving becomes cheaper for people who drive little</c:v>
                </c:pt>
                <c:pt idx="18">
                  <c:v>1 - It is fairer to pay for the use of the car rather than owning it</c:v>
                </c:pt>
              </c:strCache>
            </c:strRef>
          </c:cat>
          <c:val>
            <c:numRef>
              <c:f>Sheet3!$K$3:$K$22</c:f>
              <c:numCache>
                <c:formatCode>Standaard</c:formatCode>
                <c:ptCount val="20"/>
                <c:pt idx="0">
                  <c:v>21</c:v>
                </c:pt>
                <c:pt idx="1">
                  <c:v>12</c:v>
                </c:pt>
                <c:pt idx="2">
                  <c:v>21</c:v>
                </c:pt>
                <c:pt idx="3">
                  <c:v>21</c:v>
                </c:pt>
                <c:pt idx="4">
                  <c:v>28</c:v>
                </c:pt>
                <c:pt idx="5">
                  <c:v>17</c:v>
                </c:pt>
                <c:pt idx="6">
                  <c:v>27</c:v>
                </c:pt>
                <c:pt idx="7">
                  <c:v>10</c:v>
                </c:pt>
                <c:pt idx="8">
                  <c:v>24</c:v>
                </c:pt>
                <c:pt idx="9">
                  <c:v>17</c:v>
                </c:pt>
                <c:pt idx="10">
                  <c:v>28</c:v>
                </c:pt>
                <c:pt idx="11">
                  <c:v>23</c:v>
                </c:pt>
                <c:pt idx="12">
                  <c:v>27</c:v>
                </c:pt>
                <c:pt idx="13">
                  <c:v>21</c:v>
                </c:pt>
                <c:pt idx="14">
                  <c:v>29</c:v>
                </c:pt>
                <c:pt idx="15">
                  <c:v>19</c:v>
                </c:pt>
                <c:pt idx="16">
                  <c:v>26</c:v>
                </c:pt>
                <c:pt idx="17">
                  <c:v>13</c:v>
                </c:pt>
                <c:pt idx="18">
                  <c:v>20</c:v>
                </c:pt>
                <c:pt idx="19">
                  <c:v>11</c:v>
                </c:pt>
              </c:numCache>
            </c:numRef>
          </c:val>
        </c:ser>
        <c:gapWidth val="100"/>
        <c:overlap val="100"/>
        <c:axId val="68233088"/>
        <c:axId val="68234624"/>
      </c:barChart>
      <c:catAx>
        <c:axId val="68233088"/>
        <c:scaling>
          <c:orientation val="minMax"/>
        </c:scaling>
        <c:axPos val="l"/>
        <c:tickLblPos val="nextTo"/>
        <c:crossAx val="68234624"/>
        <c:crosses val="autoZero"/>
        <c:auto val="1"/>
        <c:lblAlgn val="ctr"/>
        <c:lblOffset val="100"/>
      </c:catAx>
      <c:valAx>
        <c:axId val="68234624"/>
        <c:scaling>
          <c:orientation val="minMax"/>
        </c:scaling>
        <c:axPos val="b"/>
        <c:majorGridlines/>
        <c:numFmt formatCode="0%" sourceLinked="1"/>
        <c:tickLblPos val="nextTo"/>
        <c:crossAx val="68233088"/>
        <c:crosses val="autoZero"/>
        <c:crossBetween val="between"/>
      </c:valAx>
    </c:plotArea>
    <c:legend>
      <c:legendPos val="b"/>
      <c:layout/>
      <c:txPr>
        <a:bodyPr/>
        <a:lstStyle/>
        <a:p>
          <a:pPr>
            <a:defRPr sz="12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6FE90-B5FD-4371-BAE7-C62F0962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42</Pages>
  <Words>12771</Words>
  <Characters>63886</Characters>
  <Application>Microsoft Office Word</Application>
  <DocSecurity>0</DocSecurity>
  <Lines>532</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Congestion pricing</vt:lpstr>
      <vt:lpstr>Congestion pricing</vt:lpstr>
    </vt:vector>
  </TitlesOfParts>
  <Company>Erasmus Universiteit Rotterdam</Company>
  <LinksUpToDate>false</LinksUpToDate>
  <CharactersWithSpaces>76504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Congestion pricing</dc:title>
  <dc:subject>Master thesis</dc:subject>
  <dc:creator>M. van Dijk</dc:creator>
  <cp:lastModifiedBy>Dijk, M. van</cp:lastModifiedBy>
  <cp:revision>2</cp:revision>
  <dcterms:created xsi:type="dcterms:W3CDTF">2010-07-20T11:59:00Z</dcterms:created>
  <dcterms:modified xsi:type="dcterms:W3CDTF">2010-07-20T11:59:00Z</dcterms:modified>
</cp:coreProperties>
</file>