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BD" w:rsidRPr="00CF6836" w:rsidRDefault="001B69BD" w:rsidP="00CF6836">
      <w:pPr>
        <w:rPr>
          <w:rFonts w:ascii="Times New Roman" w:hAnsi="Times New Roman" w:cs="Times New Roman"/>
          <w:b/>
          <w:sz w:val="48"/>
          <w:szCs w:val="48"/>
          <w:lang w:val="en-US"/>
        </w:rPr>
      </w:pPr>
    </w:p>
    <w:p w:rsidR="001B69BD" w:rsidRDefault="001B69BD">
      <w:pPr>
        <w:rPr>
          <w:rFonts w:ascii="Times New Roman" w:hAnsi="Times New Roman" w:cs="Times New Roman"/>
          <w:b/>
          <w:sz w:val="48"/>
          <w:szCs w:val="48"/>
        </w:rPr>
      </w:pPr>
    </w:p>
    <w:p w:rsidR="001B69BD" w:rsidRDefault="001B69BD">
      <w:pPr>
        <w:rPr>
          <w:rFonts w:ascii="Times New Roman" w:hAnsi="Times New Roman" w:cs="Times New Roman"/>
          <w:b/>
          <w:sz w:val="48"/>
          <w:szCs w:val="48"/>
        </w:rPr>
      </w:pPr>
    </w:p>
    <w:p w:rsidR="001B69BD" w:rsidRDefault="001B69BD">
      <w:pPr>
        <w:rPr>
          <w:rFonts w:ascii="Times New Roman" w:hAnsi="Times New Roman" w:cs="Times New Roman"/>
          <w:b/>
          <w:sz w:val="48"/>
          <w:szCs w:val="48"/>
        </w:rPr>
      </w:pPr>
    </w:p>
    <w:p w:rsidR="001B69BD" w:rsidRPr="00CF6836" w:rsidRDefault="001B69BD" w:rsidP="002F15EE">
      <w:pPr>
        <w:pStyle w:val="NoSpacing"/>
        <w:jc w:val="center"/>
        <w:rPr>
          <w:rFonts w:ascii="Times New Roman" w:hAnsi="Times New Roman" w:cs="Times New Roman"/>
          <w:b/>
          <w:sz w:val="44"/>
          <w:szCs w:val="44"/>
          <w:lang w:val="en-US"/>
        </w:rPr>
      </w:pPr>
      <w:r w:rsidRPr="00CF6836">
        <w:rPr>
          <w:rFonts w:ascii="Times New Roman" w:hAnsi="Times New Roman" w:cs="Times New Roman"/>
          <w:b/>
          <w:sz w:val="44"/>
          <w:szCs w:val="44"/>
          <w:lang w:val="en-US"/>
        </w:rPr>
        <w:t xml:space="preserve">The future of </w:t>
      </w:r>
      <w:smartTag w:uri="urn:schemas-microsoft-com:office:smarttags" w:element="place">
        <w:smartTag w:uri="urn:schemas-microsoft-com:office:smarttags" w:element="country-region">
          <w:r w:rsidRPr="00CF6836">
            <w:rPr>
              <w:rFonts w:ascii="Times New Roman" w:hAnsi="Times New Roman" w:cs="Times New Roman"/>
              <w:b/>
              <w:sz w:val="44"/>
              <w:szCs w:val="44"/>
              <w:lang w:val="en-US"/>
            </w:rPr>
            <w:t>China</w:t>
          </w:r>
        </w:smartTag>
      </w:smartTag>
      <w:r w:rsidRPr="00CF6836">
        <w:rPr>
          <w:rFonts w:ascii="Times New Roman" w:hAnsi="Times New Roman" w:cs="Times New Roman"/>
          <w:b/>
          <w:sz w:val="44"/>
          <w:szCs w:val="44"/>
          <w:lang w:val="en-US"/>
        </w:rPr>
        <w:t>’s exchange rate:</w:t>
      </w:r>
    </w:p>
    <w:p w:rsidR="001B69BD" w:rsidRPr="00CF6836" w:rsidRDefault="001B69BD" w:rsidP="002F15EE">
      <w:pPr>
        <w:pStyle w:val="NoSpacing"/>
        <w:jc w:val="center"/>
        <w:rPr>
          <w:rFonts w:ascii="Times New Roman" w:hAnsi="Times New Roman" w:cs="Times New Roman"/>
          <w:b/>
          <w:sz w:val="44"/>
          <w:szCs w:val="44"/>
          <w:lang w:val="en-US"/>
        </w:rPr>
      </w:pPr>
      <w:r w:rsidRPr="00CF6836">
        <w:rPr>
          <w:rFonts w:ascii="Times New Roman" w:hAnsi="Times New Roman" w:cs="Times New Roman"/>
          <w:b/>
          <w:sz w:val="44"/>
          <w:szCs w:val="44"/>
          <w:lang w:val="en-US"/>
        </w:rPr>
        <w:t>an analysis of the yuan/dollar exchange rate</w:t>
      </w:r>
    </w:p>
    <w:p w:rsidR="001B69BD" w:rsidRPr="00CF6836" w:rsidRDefault="001B69BD">
      <w:pPr>
        <w:rPr>
          <w:rFonts w:ascii="Times New Roman" w:hAnsi="Times New Roman" w:cs="Times New Roman"/>
          <w:b/>
          <w:sz w:val="24"/>
          <w:szCs w:val="24"/>
          <w:lang w:val="en-US"/>
        </w:rPr>
      </w:pPr>
    </w:p>
    <w:p w:rsidR="001B69BD" w:rsidRPr="00CF6836" w:rsidRDefault="001B69BD">
      <w:pPr>
        <w:rPr>
          <w:rFonts w:ascii="Times New Roman" w:hAnsi="Times New Roman" w:cs="Times New Roman"/>
          <w:b/>
          <w:sz w:val="24"/>
          <w:szCs w:val="24"/>
          <w:lang w:val="en-US"/>
        </w:rPr>
      </w:pPr>
    </w:p>
    <w:p w:rsidR="001B69BD" w:rsidRPr="00CF6836" w:rsidRDefault="001B69BD">
      <w:pPr>
        <w:rPr>
          <w:rFonts w:ascii="Times New Roman" w:hAnsi="Times New Roman" w:cs="Times New Roman"/>
          <w:b/>
          <w:sz w:val="24"/>
          <w:szCs w:val="24"/>
          <w:lang w:val="en-US"/>
        </w:rPr>
      </w:pPr>
    </w:p>
    <w:p w:rsidR="001B69BD" w:rsidRPr="00CF6836" w:rsidRDefault="001B69BD">
      <w:pPr>
        <w:rPr>
          <w:rFonts w:ascii="Times New Roman" w:hAnsi="Times New Roman" w:cs="Times New Roman"/>
          <w:b/>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b/>
          <w:sz w:val="24"/>
          <w:szCs w:val="24"/>
          <w:lang w:val="en-US"/>
        </w:rPr>
      </w:pPr>
      <w:r w:rsidRPr="00CF6836">
        <w:rPr>
          <w:rFonts w:ascii="Times New Roman" w:hAnsi="Times New Roman" w:cs="Times New Roman"/>
          <w:b/>
          <w:sz w:val="24"/>
          <w:szCs w:val="24"/>
          <w:lang w:val="en-US"/>
        </w:rPr>
        <w:t>Rudolf Roozendaal</w:t>
      </w:r>
      <w:r w:rsidRPr="00CF6836">
        <w:rPr>
          <w:rFonts w:ascii="Times New Roman" w:hAnsi="Times New Roman" w:cs="Times New Roman"/>
          <w:b/>
          <w:sz w:val="24"/>
          <w:szCs w:val="24"/>
          <w:lang w:val="en-US"/>
        </w:rPr>
        <w:tab/>
      </w:r>
      <w:r w:rsidRPr="00CF6836">
        <w:rPr>
          <w:rFonts w:ascii="Times New Roman" w:hAnsi="Times New Roman" w:cs="Times New Roman"/>
          <w:b/>
          <w:sz w:val="24"/>
          <w:szCs w:val="24"/>
          <w:lang w:val="en-US"/>
        </w:rPr>
        <w:tab/>
        <w:t>295249</w:t>
      </w: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sz w:val="24"/>
          <w:szCs w:val="24"/>
          <w:lang w:val="en-US"/>
        </w:rPr>
      </w:pPr>
    </w:p>
    <w:p w:rsidR="001B69BD" w:rsidRPr="00CF6836" w:rsidRDefault="001B69BD">
      <w:pPr>
        <w:rPr>
          <w:rFonts w:ascii="Times New Roman" w:hAnsi="Times New Roman" w:cs="Times New Roman"/>
          <w:b/>
          <w:sz w:val="24"/>
          <w:szCs w:val="24"/>
          <w:lang w:val="en-US"/>
        </w:rPr>
      </w:pPr>
      <w:r w:rsidRPr="00CF6836">
        <w:rPr>
          <w:rFonts w:ascii="Times New Roman" w:hAnsi="Times New Roman" w:cs="Times New Roman"/>
          <w:b/>
          <w:sz w:val="24"/>
          <w:szCs w:val="24"/>
          <w:lang w:val="en-US"/>
        </w:rPr>
        <w:t>Bachelor thesis – International economics and business studies</w:t>
      </w:r>
    </w:p>
    <w:p w:rsidR="001B69BD" w:rsidRPr="00CF6836" w:rsidRDefault="001B69BD">
      <w:pPr>
        <w:rPr>
          <w:rFonts w:ascii="Times New Roman" w:hAnsi="Times New Roman" w:cs="Times New Roman"/>
          <w:b/>
          <w:sz w:val="24"/>
          <w:szCs w:val="24"/>
          <w:lang w:val="en-US"/>
        </w:rPr>
      </w:pPr>
      <w:r w:rsidRPr="00CF6836">
        <w:rPr>
          <w:rFonts w:ascii="Times New Roman" w:hAnsi="Times New Roman" w:cs="Times New Roman"/>
          <w:b/>
          <w:sz w:val="24"/>
          <w:szCs w:val="24"/>
          <w:lang w:val="en-US"/>
        </w:rPr>
        <w:t>Thesis monitor: Mehtap Kilic</w:t>
      </w:r>
    </w:p>
    <w:p w:rsidR="001B69BD" w:rsidRPr="00CF6836" w:rsidRDefault="001B69BD">
      <w:pPr>
        <w:rPr>
          <w:rFonts w:ascii="Times New Roman" w:hAnsi="Times New Roman" w:cs="Times New Roman"/>
          <w:b/>
          <w:sz w:val="24"/>
          <w:szCs w:val="24"/>
          <w:lang w:val="en-US"/>
        </w:rPr>
      </w:pPr>
      <w:r w:rsidRPr="00CF6836">
        <w:rPr>
          <w:rFonts w:ascii="Times New Roman" w:hAnsi="Times New Roman" w:cs="Times New Roman"/>
          <w:b/>
          <w:sz w:val="24"/>
          <w:szCs w:val="24"/>
          <w:lang w:val="en-US"/>
        </w:rPr>
        <w:t>Date: 31-08-2010</w:t>
      </w:r>
    </w:p>
    <w:p w:rsidR="001B69BD" w:rsidRPr="00CF6836" w:rsidRDefault="001B69BD" w:rsidP="003F3A63">
      <w:pPr>
        <w:rPr>
          <w:rFonts w:ascii="Times New Roman" w:hAnsi="Times New Roman" w:cs="Times New Roman"/>
          <w:b/>
          <w:sz w:val="28"/>
          <w:szCs w:val="28"/>
          <w:lang w:val="en-US"/>
        </w:rPr>
      </w:pPr>
      <w:r w:rsidRPr="00CF6836">
        <w:rPr>
          <w:rFonts w:ascii="Times New Roman" w:hAnsi="Times New Roman" w:cs="Times New Roman"/>
          <w:b/>
          <w:sz w:val="28"/>
          <w:szCs w:val="28"/>
          <w:lang w:val="en-US"/>
        </w:rPr>
        <w:br w:type="page"/>
        <w:t>Table of contents</w:t>
      </w:r>
    </w:p>
    <w:p w:rsidR="001B69BD" w:rsidRPr="00CF6836" w:rsidRDefault="001B69BD" w:rsidP="00A2752A">
      <w:pPr>
        <w:pStyle w:val="NoSpacing"/>
        <w:rPr>
          <w:rFonts w:ascii="Times New Roman" w:hAnsi="Times New Roman" w:cs="Times New Roman"/>
          <w:b/>
          <w:sz w:val="28"/>
          <w:szCs w:val="28"/>
          <w:lang w:val="en-US"/>
        </w:rPr>
      </w:pPr>
    </w:p>
    <w:p w:rsidR="001B69BD" w:rsidRPr="00CF6836" w:rsidRDefault="001B69BD" w:rsidP="00A2752A">
      <w:pPr>
        <w:pStyle w:val="NoSpacing"/>
        <w:rPr>
          <w:rFonts w:ascii="Times New Roman" w:hAnsi="Times New Roman" w:cs="Times New Roman"/>
          <w:b/>
          <w:sz w:val="28"/>
          <w:szCs w:val="28"/>
          <w:lang w:val="en-US"/>
        </w:rPr>
      </w:pP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1. Introduction</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3</w:t>
      </w:r>
    </w:p>
    <w:p w:rsidR="001B69BD" w:rsidRPr="00CF6836" w:rsidRDefault="001B69BD" w:rsidP="00A2752A">
      <w:pPr>
        <w:spacing w:line="360" w:lineRule="auto"/>
        <w:rPr>
          <w:rFonts w:ascii="Times New Roman" w:hAnsi="Times New Roman" w:cs="Times New Roman"/>
          <w:lang w:val="en-US"/>
        </w:rPr>
      </w:pP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 xml:space="preserve">2.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’s exchange rate policy</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5</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ab/>
        <w:t>2.1 Balance of payments analysis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6</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ab/>
        <w:t xml:space="preserve">2.2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’s investments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6</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ab/>
        <w:t>2.3 Balance portfolio model</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8</w:t>
      </w:r>
    </w:p>
    <w:p w:rsidR="001B69BD" w:rsidRPr="00CF6836" w:rsidRDefault="001B69BD" w:rsidP="00A2752A">
      <w:pPr>
        <w:spacing w:line="360" w:lineRule="auto"/>
        <w:rPr>
          <w:rFonts w:ascii="Times New Roman" w:hAnsi="Times New Roman" w:cs="Times New Roman"/>
          <w:lang w:val="en-US"/>
        </w:rPr>
      </w:pP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 xml:space="preserve">3.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’s undervalued currency</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10</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 xml:space="preserve">     </w:t>
      </w:r>
      <w:r w:rsidRPr="00CF6836">
        <w:rPr>
          <w:rFonts w:ascii="Times New Roman" w:hAnsi="Times New Roman" w:cs="Times New Roman"/>
          <w:lang w:val="en-US"/>
        </w:rPr>
        <w:tab/>
        <w:t>3.1 Undervaluation estimates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11</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 xml:space="preserve">     </w:t>
      </w:r>
      <w:r w:rsidRPr="00CF6836">
        <w:rPr>
          <w:rFonts w:ascii="Times New Roman" w:hAnsi="Times New Roman" w:cs="Times New Roman"/>
          <w:lang w:val="en-US"/>
        </w:rPr>
        <w:tab/>
        <w:t xml:space="preserve">3.2 Foreign pressure on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’s exchange rate policy</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15</w:t>
      </w:r>
    </w:p>
    <w:p w:rsidR="001B69BD" w:rsidRPr="00CF6836" w:rsidRDefault="001B69BD" w:rsidP="00A2752A">
      <w:pPr>
        <w:spacing w:line="360" w:lineRule="auto"/>
        <w:rPr>
          <w:rFonts w:ascii="Times New Roman" w:hAnsi="Times New Roman" w:cs="Times New Roman"/>
          <w:lang w:val="en-US"/>
        </w:rPr>
      </w:pP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4. Recent developments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18</w:t>
      </w: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ab/>
        <w:t>4.1 Future predictions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19</w:t>
      </w:r>
    </w:p>
    <w:p w:rsidR="001B69BD" w:rsidRPr="00CF6836" w:rsidRDefault="001B69BD" w:rsidP="00A2752A">
      <w:pPr>
        <w:spacing w:line="360" w:lineRule="auto"/>
        <w:rPr>
          <w:rFonts w:ascii="Times New Roman" w:hAnsi="Times New Roman" w:cs="Times New Roman"/>
          <w:lang w:val="en-US"/>
        </w:rPr>
      </w:pPr>
    </w:p>
    <w:p w:rsidR="001B69BD" w:rsidRPr="00CF6836" w:rsidRDefault="001B69BD" w:rsidP="00A2752A">
      <w:pPr>
        <w:spacing w:line="360" w:lineRule="auto"/>
        <w:rPr>
          <w:rFonts w:ascii="Times New Roman" w:hAnsi="Times New Roman" w:cs="Times New Roman"/>
          <w:lang w:val="en-US"/>
        </w:rPr>
      </w:pPr>
      <w:r w:rsidRPr="00CF6836">
        <w:rPr>
          <w:rFonts w:ascii="Times New Roman" w:hAnsi="Times New Roman" w:cs="Times New Roman"/>
          <w:lang w:val="en-US"/>
        </w:rPr>
        <w:t>5. Concluding remarks</w:t>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r>
      <w:r w:rsidRPr="00CF6836">
        <w:rPr>
          <w:rFonts w:ascii="Times New Roman" w:hAnsi="Times New Roman" w:cs="Times New Roman"/>
          <w:lang w:val="en-US"/>
        </w:rPr>
        <w:tab/>
        <w:t>p. 21</w:t>
      </w:r>
    </w:p>
    <w:p w:rsidR="001B69BD" w:rsidRPr="00CF6836" w:rsidRDefault="001B69BD" w:rsidP="00A2752A">
      <w:pPr>
        <w:spacing w:line="360" w:lineRule="auto"/>
        <w:rPr>
          <w:rFonts w:ascii="Times New Roman" w:hAnsi="Times New Roman" w:cs="Times New Roman"/>
          <w:sz w:val="24"/>
          <w:szCs w:val="24"/>
          <w:lang w:val="en-US"/>
        </w:rPr>
      </w:pPr>
    </w:p>
    <w:p w:rsidR="001B69BD" w:rsidRPr="00CF6836" w:rsidRDefault="001B69BD" w:rsidP="00A2752A">
      <w:pPr>
        <w:spacing w:line="360" w:lineRule="auto"/>
        <w:rPr>
          <w:rFonts w:ascii="Times New Roman" w:hAnsi="Times New Roman" w:cs="Times New Roman"/>
          <w:sz w:val="24"/>
          <w:szCs w:val="24"/>
          <w:lang w:val="en-US"/>
        </w:rPr>
      </w:pPr>
      <w:r w:rsidRPr="00CF6836">
        <w:rPr>
          <w:rFonts w:ascii="Times New Roman" w:hAnsi="Times New Roman" w:cs="Times New Roman"/>
          <w:sz w:val="24"/>
          <w:szCs w:val="24"/>
          <w:lang w:val="en-US"/>
        </w:rPr>
        <w:t>References</w:t>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sz w:val="24"/>
          <w:szCs w:val="24"/>
          <w:lang w:val="en-US"/>
        </w:rPr>
        <w:tab/>
      </w:r>
      <w:r w:rsidRPr="00CF6836">
        <w:rPr>
          <w:rFonts w:ascii="Times New Roman" w:hAnsi="Times New Roman" w:cs="Times New Roman"/>
          <w:lang w:val="en-US"/>
        </w:rPr>
        <w:t>p. 22</w:t>
      </w:r>
    </w:p>
    <w:p w:rsidR="001B69BD" w:rsidRPr="00CF6836" w:rsidRDefault="001B69BD">
      <w:pPr>
        <w:rPr>
          <w:rFonts w:ascii="Times New Roman" w:hAnsi="Times New Roman" w:cs="Times New Roman"/>
          <w:sz w:val="24"/>
          <w:szCs w:val="24"/>
          <w:lang w:val="en-US"/>
        </w:rPr>
      </w:pPr>
      <w:r w:rsidRPr="00CF6836">
        <w:rPr>
          <w:rFonts w:ascii="Times New Roman" w:hAnsi="Times New Roman" w:cs="Times New Roman"/>
          <w:sz w:val="24"/>
          <w:szCs w:val="24"/>
          <w:lang w:val="en-US"/>
        </w:rPr>
        <w:br w:type="page"/>
      </w:r>
    </w:p>
    <w:p w:rsidR="001B69BD" w:rsidRPr="00CF6836" w:rsidRDefault="001B69BD" w:rsidP="003F3A63">
      <w:pPr>
        <w:pStyle w:val="NoSpacing"/>
        <w:rPr>
          <w:rFonts w:ascii="Times New Roman" w:hAnsi="Times New Roman" w:cs="Times New Roman"/>
          <w:b/>
          <w:sz w:val="28"/>
          <w:szCs w:val="28"/>
          <w:lang w:val="en-US"/>
        </w:rPr>
      </w:pPr>
      <w:r w:rsidRPr="00CF6836">
        <w:rPr>
          <w:rFonts w:ascii="Times New Roman" w:hAnsi="Times New Roman" w:cs="Times New Roman"/>
          <w:b/>
          <w:sz w:val="28"/>
          <w:szCs w:val="28"/>
          <w:lang w:val="en-US"/>
        </w:rPr>
        <w:tab/>
        <w:t>1. Introduction</w:t>
      </w:r>
    </w:p>
    <w:p w:rsidR="001B69BD" w:rsidRPr="00CF6836" w:rsidRDefault="001B69BD" w:rsidP="003F3A63">
      <w:pPr>
        <w:pStyle w:val="NoSpacing"/>
        <w:rPr>
          <w:rFonts w:ascii="Times New Roman" w:hAnsi="Times New Roman" w:cs="Times New Roman"/>
          <w:b/>
          <w:sz w:val="28"/>
          <w:szCs w:val="28"/>
          <w:lang w:val="en-US"/>
        </w:rPr>
      </w:pPr>
    </w:p>
    <w:p w:rsidR="001B69BD" w:rsidRPr="00CF6836" w:rsidRDefault="001B69BD" w:rsidP="00B82BD4">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At this moment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is the second largest economy in the world, recently outgrowing Japans economy in GDP. With its high economic growth rates, which were sustained even in times of global turmoil,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 was the fastest recoverer from the financial crisis, it’s evidently that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is an economic force to be reckoned with. In this study we will focus on the exchange rate policy carried out by the Chinese government and the Peoples Bank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It is commonly known that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 extensively influences the yuan/dollar exchange rate, some even went as far as calling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a “currency manipulator”.</w:t>
      </w:r>
    </w:p>
    <w:p w:rsidR="001B69BD" w:rsidRPr="00CF6836" w:rsidRDefault="001B69BD" w:rsidP="00B82BD4">
      <w:pPr>
        <w:pStyle w:val="NoSpacing"/>
        <w:spacing w:line="360" w:lineRule="auto"/>
        <w:jc w:val="both"/>
        <w:rPr>
          <w:rFonts w:ascii="Times New Roman" w:hAnsi="Times New Roman" w:cs="Times New Roman"/>
          <w:lang w:val="en-US"/>
        </w:rPr>
      </w:pPr>
    </w:p>
    <w:p w:rsidR="001B69BD" w:rsidRPr="00CF6836" w:rsidRDefault="001B69BD" w:rsidP="00CF6836">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In chapter 2 we will study the past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exchange rate policy. Which changes were made during the last decade and how did these changes represent their selfs in the yuan/dollar exchange rate? For such a large economy to peg their currency, the </w:t>
      </w:r>
      <w:r>
        <w:rPr>
          <w:rFonts w:ascii="Times New Roman" w:hAnsi="Times New Roman" w:cs="Times New Roman"/>
          <w:lang w:val="en-US"/>
        </w:rPr>
        <w:t>r</w:t>
      </w:r>
      <w:r w:rsidRPr="00CF6836">
        <w:rPr>
          <w:rFonts w:ascii="Times New Roman" w:hAnsi="Times New Roman" w:cs="Times New Roman"/>
          <w:lang w:val="en-US"/>
        </w:rPr>
        <w:t xml:space="preserve">enminbi, to the U.S. dollar to create a fixed yuan/dollar exchange rate can be seen as the largest ever sustained intervention in the foreign exchange market (Johnson, 2010). We also want to study the balance of payments of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 and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because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is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second largest trading partner. The current accounts of these countries will be of particular interest. This analysis of the balance of payments will also give a better understanding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ability to influence the yuan/dollar exchange rate. The main mechanism that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 uses is that of monetary policy,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invests in foreign currencies,  government bonds and treasury securities to influence the yuan/dollar exchange rate. This mechanism will be studied in chapter 2.2, but for a better theoretical understanding we will apply the balance portfolio model to the case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’s monetary policy.</w:t>
      </w:r>
    </w:p>
    <w:p w:rsidR="001B69BD" w:rsidRPr="00CF6836" w:rsidRDefault="001B69BD" w:rsidP="00B82BD4">
      <w:pPr>
        <w:pStyle w:val="NoSpacing"/>
        <w:spacing w:line="360" w:lineRule="auto"/>
        <w:jc w:val="both"/>
        <w:rPr>
          <w:rFonts w:ascii="Times New Roman" w:hAnsi="Times New Roman" w:cs="Times New Roman"/>
          <w:lang w:val="en-US"/>
        </w:rPr>
      </w:pPr>
    </w:p>
    <w:p w:rsidR="001B69BD" w:rsidRPr="00CF6836" w:rsidRDefault="001B69BD" w:rsidP="00CF6836">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Because of the distortion that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exchange rate policy will bring to the trade of currencies, it’s logical to assume that the actual yuan/dollar exchange rate will differ with it’s equilibrium exchange rate. This policy is globally criticized for it’s ability to influence the appreciation of the </w:t>
      </w:r>
      <w:r>
        <w:rPr>
          <w:rFonts w:ascii="Times New Roman" w:hAnsi="Times New Roman" w:cs="Times New Roman"/>
          <w:lang w:val="en-US"/>
        </w:rPr>
        <w:t>r</w:t>
      </w:r>
      <w:r w:rsidRPr="00CF6836">
        <w:rPr>
          <w:rFonts w:ascii="Times New Roman" w:hAnsi="Times New Roman" w:cs="Times New Roman"/>
          <w:lang w:val="en-US"/>
        </w:rPr>
        <w:t xml:space="preserve">enminbi and thereby create an unfair advantage with an undervalued currency. Consequences of this undervalued Chinese currency and estimates of undervaluation will be discussed in Chapter 3. In Chapter 3.1 I will make my own undervaluation estimates based on different methods, those will be compared with estimates from other studies. Foreign criticism brings foreign pressure, because the </w:t>
      </w:r>
      <w:r>
        <w:rPr>
          <w:rFonts w:ascii="Times New Roman" w:hAnsi="Times New Roman" w:cs="Times New Roman"/>
          <w:lang w:val="en-US"/>
        </w:rPr>
        <w:t>r</w:t>
      </w:r>
      <w:r w:rsidRPr="00CF6836">
        <w:rPr>
          <w:rFonts w:ascii="Times New Roman" w:hAnsi="Times New Roman" w:cs="Times New Roman"/>
          <w:lang w:val="en-US"/>
        </w:rPr>
        <w:t xml:space="preserve">enminbi is pegged to the dollar the </w:t>
      </w:r>
      <w:smartTag w:uri="urn:schemas-microsoft-com:office:smarttags" w:element="place">
        <w:smartTag w:uri="urn:schemas-microsoft-com:office:smarttags" w:element="country-region">
          <w:r w:rsidRPr="00CF6836">
            <w:rPr>
              <w:rFonts w:ascii="Times New Roman" w:hAnsi="Times New Roman" w:cs="Times New Roman"/>
              <w:lang w:val="en-US"/>
            </w:rPr>
            <w:t>U.S.</w:t>
          </w:r>
        </w:smartTag>
      </w:smartTag>
      <w:r w:rsidRPr="00CF6836">
        <w:rPr>
          <w:rFonts w:ascii="Times New Roman" w:hAnsi="Times New Roman" w:cs="Times New Roman"/>
          <w:lang w:val="en-US"/>
        </w:rPr>
        <w:t xml:space="preserve"> in particular is afflicted by the Chinese exchange rate policy. Differences between these two economic powerhouses brought forth complicated geopolitics, and till date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is very resistant to foreign pressure. But it is not only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who is affected, globally economies similar to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 like </w:t>
      </w:r>
      <w:smartTag w:uri="urn:schemas-microsoft-com:office:smarttags" w:element="country-region">
        <w:r w:rsidRPr="00CF6836">
          <w:rPr>
            <w:rFonts w:ascii="Times New Roman" w:hAnsi="Times New Roman" w:cs="Times New Roman"/>
            <w:lang w:val="en-US"/>
          </w:rPr>
          <w:t>Brazil</w:t>
        </w:r>
      </w:smartTag>
      <w:r w:rsidRPr="00CF6836">
        <w:rPr>
          <w:rFonts w:ascii="Times New Roman" w:hAnsi="Times New Roman" w:cs="Times New Roman"/>
          <w:lang w:val="en-US"/>
        </w:rPr>
        <w:t xml:space="preserve"> and </w:t>
      </w:r>
      <w:smartTag w:uri="urn:schemas-microsoft-com:office:smarttags" w:element="place">
        <w:smartTag w:uri="urn:schemas-microsoft-com:office:smarttags" w:element="country-region">
          <w:r w:rsidRPr="00CF6836">
            <w:rPr>
              <w:rFonts w:ascii="Times New Roman" w:hAnsi="Times New Roman" w:cs="Times New Roman"/>
              <w:lang w:val="en-US"/>
            </w:rPr>
            <w:t>India</w:t>
          </w:r>
        </w:smartTag>
      </w:smartTag>
      <w:r w:rsidRPr="00CF6836">
        <w:rPr>
          <w:rFonts w:ascii="Times New Roman" w:hAnsi="Times New Roman" w:cs="Times New Roman"/>
          <w:lang w:val="en-US"/>
        </w:rPr>
        <w:t xml:space="preserve"> have to compete with undervaluated Chinese exports and other Asian counties peg their currency to the </w:t>
      </w:r>
      <w:r>
        <w:rPr>
          <w:rFonts w:ascii="Times New Roman" w:hAnsi="Times New Roman" w:cs="Times New Roman"/>
          <w:lang w:val="en-US"/>
        </w:rPr>
        <w:t>r</w:t>
      </w:r>
      <w:r w:rsidRPr="00CF6836">
        <w:rPr>
          <w:rFonts w:ascii="Times New Roman" w:hAnsi="Times New Roman" w:cs="Times New Roman"/>
          <w:lang w:val="en-US"/>
        </w:rPr>
        <w:t xml:space="preserve">enminbi in their turn to stay competitive. </w:t>
      </w:r>
    </w:p>
    <w:p w:rsidR="001B69BD" w:rsidRPr="00CF6836" w:rsidRDefault="001B69BD" w:rsidP="00CF6836">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Will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remain resistant to the foreign pressure or will they eventually give in and appreciate the renminbi to its equilibrium exchange rate? The Peoples bank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recently announced reforms in the Chinese exchange rate regime on </w:t>
      </w:r>
      <w:r>
        <w:rPr>
          <w:rFonts w:ascii="Times New Roman" w:hAnsi="Times New Roman" w:cs="Times New Roman"/>
          <w:lang w:val="en-US"/>
        </w:rPr>
        <w:t>J</w:t>
      </w:r>
      <w:r w:rsidRPr="00CF6836">
        <w:rPr>
          <w:rFonts w:ascii="Times New Roman" w:hAnsi="Times New Roman" w:cs="Times New Roman"/>
          <w:lang w:val="en-US"/>
        </w:rPr>
        <w:t>une 19, which will give the renminbi room to appreciate while still under observant control of the Chinese government. We will analyze the most recent yuan/dollar exchange rates and make future predictions in chapter 4. After that concluding remarks will be made in chapter 5 of this thesis, summing up its findings which will hopefully provide us with renewed insight on this notable subject.</w:t>
      </w:r>
    </w:p>
    <w:p w:rsidR="001B69BD" w:rsidRPr="00CF6836" w:rsidRDefault="001B69BD" w:rsidP="003F3A63">
      <w:pPr>
        <w:rPr>
          <w:rFonts w:ascii="Times New Roman" w:hAnsi="Times New Roman" w:cs="Times New Roman"/>
          <w:b/>
          <w:sz w:val="28"/>
          <w:szCs w:val="28"/>
          <w:lang w:val="en-US"/>
        </w:rPr>
      </w:pPr>
      <w:r w:rsidRPr="00CF6836">
        <w:rPr>
          <w:rFonts w:ascii="Times New Roman" w:hAnsi="Times New Roman" w:cs="Times New Roman"/>
          <w:b/>
          <w:sz w:val="24"/>
          <w:szCs w:val="24"/>
          <w:lang w:val="en-US"/>
        </w:rPr>
        <w:br w:type="page"/>
      </w:r>
      <w:r w:rsidRPr="00CF6836">
        <w:rPr>
          <w:rFonts w:ascii="Times New Roman" w:hAnsi="Times New Roman" w:cs="Times New Roman"/>
          <w:b/>
          <w:sz w:val="28"/>
          <w:szCs w:val="28"/>
          <w:lang w:val="en-US"/>
        </w:rPr>
        <w:tab/>
        <w:t xml:space="preserve">2. </w:t>
      </w:r>
      <w:smartTag w:uri="urn:schemas-microsoft-com:office:smarttags" w:element="place">
        <w:smartTag w:uri="urn:schemas-microsoft-com:office:smarttags" w:element="country-region">
          <w:r w:rsidRPr="00CF6836">
            <w:rPr>
              <w:rFonts w:ascii="Times New Roman" w:hAnsi="Times New Roman" w:cs="Times New Roman"/>
              <w:b/>
              <w:sz w:val="28"/>
              <w:szCs w:val="28"/>
              <w:lang w:val="en-US"/>
            </w:rPr>
            <w:t>China</w:t>
          </w:r>
        </w:smartTag>
      </w:smartTag>
      <w:r w:rsidRPr="00CF6836">
        <w:rPr>
          <w:rFonts w:ascii="Times New Roman" w:hAnsi="Times New Roman" w:cs="Times New Roman"/>
          <w:b/>
          <w:sz w:val="28"/>
          <w:szCs w:val="28"/>
          <w:lang w:val="en-US"/>
        </w:rPr>
        <w:t>’s exchange rate policy</w:t>
      </w:r>
    </w:p>
    <w:p w:rsidR="001B69BD" w:rsidRPr="00CF6836" w:rsidRDefault="001B69BD" w:rsidP="00F62A11">
      <w:pPr>
        <w:pStyle w:val="NoSpacing"/>
        <w:rPr>
          <w:rFonts w:ascii="Times New Roman" w:hAnsi="Times New Roman" w:cs="Times New Roman"/>
          <w:b/>
          <w:sz w:val="28"/>
          <w:szCs w:val="28"/>
          <w:lang w:val="en-US"/>
        </w:rPr>
      </w:pPr>
    </w:p>
    <w:p w:rsidR="001B69BD" w:rsidRPr="00CF6836" w:rsidRDefault="001B69BD" w:rsidP="00864DBB">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To investigate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exchange rate policy we took a closer look at the yuan/dollar exchange rate. In Figure 1 we can clearly see a fixed exchange rate period, a period in which the Chinese currency does not appreciate or depreciate against the dollar. It illustrates itself graphically with a straight line, it’s an apparent simple line that represents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comprehensive exchange rate policy. </w:t>
      </w:r>
    </w:p>
    <w:p w:rsidR="001B69BD" w:rsidRPr="00CF6836" w:rsidRDefault="001B69BD" w:rsidP="005A05CD">
      <w:pPr>
        <w:pStyle w:val="NoSpacing"/>
        <w:spacing w:line="360" w:lineRule="auto"/>
        <w:rPr>
          <w:rFonts w:ascii="Times New Roman" w:hAnsi="Times New Roman" w:cs="Times New Roman"/>
          <w:b/>
          <w:sz w:val="10"/>
          <w:szCs w:val="10"/>
          <w:lang w:val="en-US"/>
        </w:rPr>
      </w:pPr>
    </w:p>
    <w:p w:rsidR="001B69BD" w:rsidRPr="00CF6836" w:rsidRDefault="001B69BD" w:rsidP="00F62A11">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Figure 1: The Yuan/Dollar exchange rate</w:t>
      </w:r>
    </w:p>
    <w:p w:rsidR="001B69BD" w:rsidRDefault="001B69BD" w:rsidP="00F62A11">
      <w:pPr>
        <w:pStyle w:val="NoSpacing"/>
        <w:rPr>
          <w:rFonts w:ascii="Times New Roman" w:hAnsi="Times New Roman" w:cs="Times New Roman"/>
          <w:b/>
          <w:sz w:val="18"/>
          <w:szCs w:val="18"/>
        </w:rPr>
      </w:pPr>
      <w:r w:rsidRPr="006E091C">
        <w:rPr>
          <w:rFonts w:ascii="Times New Roman" w:hAnsi="Times New Roman" w:cs="Times New Roman"/>
          <w:b/>
          <w:noProof/>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i1025" type="#_x0000_t75" style="width:367.5pt;height:15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">
            <v:imagedata r:id="rId6" o:title=""/>
            <o:lock v:ext="edit" aspectratio="f"/>
          </v:shape>
        </w:pict>
      </w:r>
    </w:p>
    <w:p w:rsidR="001B69BD" w:rsidRPr="00CF6836" w:rsidRDefault="001B69BD" w:rsidP="00F62A11">
      <w:pPr>
        <w:pStyle w:val="NoSpacing"/>
        <w:rPr>
          <w:rFonts w:ascii="Times New Roman" w:hAnsi="Times New Roman" w:cs="Times New Roman"/>
          <w:b/>
          <w:i/>
          <w:sz w:val="18"/>
          <w:szCs w:val="18"/>
          <w:lang w:val="en-US"/>
        </w:rPr>
      </w:pPr>
      <w:r w:rsidRPr="00CF6836">
        <w:rPr>
          <w:rFonts w:ascii="Times New Roman" w:hAnsi="Times New Roman" w:cs="Times New Roman"/>
          <w:b/>
          <w:sz w:val="18"/>
          <w:szCs w:val="18"/>
          <w:lang w:val="en-US"/>
        </w:rPr>
        <w:t xml:space="preserve">Source: IMF, </w:t>
      </w:r>
      <w:r w:rsidRPr="00CF6836">
        <w:rPr>
          <w:rFonts w:ascii="Times New Roman" w:hAnsi="Times New Roman" w:cs="Times New Roman"/>
          <w:b/>
          <w:i/>
          <w:sz w:val="18"/>
          <w:szCs w:val="18"/>
          <w:lang w:val="en-US"/>
        </w:rPr>
        <w:t>Exchange rate statistics</w:t>
      </w:r>
    </w:p>
    <w:p w:rsidR="001B69BD" w:rsidRPr="00CF6836" w:rsidRDefault="001B69BD" w:rsidP="00F62A11">
      <w:pPr>
        <w:pStyle w:val="NoSpacing"/>
        <w:rPr>
          <w:rFonts w:ascii="Times New Roman" w:hAnsi="Times New Roman" w:cs="Times New Roman"/>
          <w:lang w:val="en-US"/>
        </w:rPr>
      </w:pPr>
    </w:p>
    <w:p w:rsidR="001B69BD" w:rsidRPr="00CF6836" w:rsidRDefault="001B69BD" w:rsidP="00350049">
      <w:pPr>
        <w:spacing w:line="360" w:lineRule="auto"/>
        <w:rPr>
          <w:rFonts w:ascii="Times New Roman" w:hAnsi="Times New Roman" w:cs="Times New Roman"/>
          <w:lang w:val="en-US"/>
        </w:rPr>
      </w:pPr>
      <w:r w:rsidRPr="00CF6836">
        <w:rPr>
          <w:rFonts w:ascii="Times New Roman" w:hAnsi="Times New Roman" w:cs="Times New Roman"/>
          <w:lang w:val="en-US"/>
        </w:rPr>
        <w:t xml:space="preserve">The renminbi is the official name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currency, translated it means “peoples currency” and its principal unit is the yuan. </w:t>
      </w:r>
      <w:smartTag w:uri="urn:schemas-microsoft-com:office:smarttags" w:element="country-region">
        <w:r w:rsidRPr="00CF6836">
          <w:rPr>
            <w:rFonts w:ascii="Times New Roman" w:hAnsi="Times New Roman" w:cs="Times New Roman"/>
            <w:lang w:val="en-US"/>
          </w:rPr>
          <w:t>China</w:t>
        </w:r>
      </w:smartTag>
      <w:r w:rsidRPr="00CF6836">
        <w:rPr>
          <w:rFonts w:ascii="Times New Roman" w:hAnsi="Times New Roman" w:cs="Times New Roman"/>
          <w:lang w:val="en-US"/>
        </w:rPr>
        <w:t xml:space="preserve">’s fixed exchange rate began in 1949 when they pegged the yuan against the dollar as a part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industrialization strategy (Goldstein and Lardy, 2009). When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’s economy began to open up in the 1980s, the renminbi started to depreciate against the dollar. To improve the competitiveness of its export goods </w:t>
      </w:r>
      <w:smartTag w:uri="urn:schemas-microsoft-com:office:smarttags" w:element="country-region">
        <w:smartTag w:uri="urn:schemas-microsoft-com:office:smarttags" w:element="place">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wanted a </w:t>
      </w:r>
      <w:r>
        <w:rPr>
          <w:rFonts w:ascii="Times New Roman" w:hAnsi="Times New Roman" w:cs="Times New Roman"/>
          <w:lang w:val="en-US"/>
        </w:rPr>
        <w:t>“</w:t>
      </w:r>
      <w:r w:rsidRPr="00CF6836">
        <w:rPr>
          <w:rFonts w:ascii="Times New Roman" w:hAnsi="Times New Roman" w:cs="Times New Roman"/>
          <w:lang w:val="en-US"/>
        </w:rPr>
        <w:t>cheap</w:t>
      </w:r>
      <w:r>
        <w:rPr>
          <w:rFonts w:ascii="Times New Roman" w:hAnsi="Times New Roman" w:cs="Times New Roman"/>
          <w:lang w:val="en-US"/>
        </w:rPr>
        <w:t>”</w:t>
      </w:r>
      <w:r w:rsidRPr="00CF6836">
        <w:rPr>
          <w:rFonts w:ascii="Times New Roman" w:hAnsi="Times New Roman" w:cs="Times New Roman"/>
          <w:lang w:val="en-US"/>
        </w:rPr>
        <w:t xml:space="preserve"> currency, they did this by gradually devaluating the renminbi from 1.5 yuan/dollar in January 1981 to 8.7 yuan/dollar in January 1994. In figure 1 we can see that the renminbi revalued to 8.3 yuan/dollar in June 1995 and later to 8.28 yuan/dollar in October 1997 which was the start of a second fixed exchange period. They could finance this fixed exchange rate period with the current account surpluses created by cheap export goods, the current account and China’s balance of payment will be further analyzed in chapter 2.2. This fixed exchange period lasted 10 years and was globally criticized for distorting the currency trade market and creating an unfair advantage with cheap export goods. </w:t>
      </w:r>
    </w:p>
    <w:p w:rsidR="001B69BD" w:rsidRPr="00350049" w:rsidRDefault="001B69BD" w:rsidP="00CF6836">
      <w:pPr>
        <w:spacing w:line="360" w:lineRule="auto"/>
        <w:rPr>
          <w:rFonts w:ascii="Times New Roman" w:hAnsi="Times New Roman" w:cs="Times New Roman"/>
          <w:lang w:val="en-US"/>
        </w:rPr>
      </w:pPr>
      <w:r w:rsidRPr="00CF6836">
        <w:rPr>
          <w:rFonts w:ascii="Times New Roman" w:hAnsi="Times New Roman" w:cs="Times New Roman"/>
          <w:lang w:val="en-US"/>
        </w:rPr>
        <w:t xml:space="preserve">This however changed when china announced a new Exchange rate regime on july 21, 2005. The Chinese government revaluated the renminbi to 8.11 yuan/dollar and lifted the fixed exchange rate, they started to use a managed floating exchange rate “with reference to a basket of currencies” (Peoples bank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2005). The basket of currencies exists largely of the U.S. dollar,</w:t>
      </w:r>
      <w:r>
        <w:rPr>
          <w:rFonts w:ascii="Times New Roman" w:hAnsi="Times New Roman" w:cs="Times New Roman"/>
          <w:lang w:val="en-US"/>
        </w:rPr>
        <w:t xml:space="preserve"> </w:t>
      </w:r>
      <w:r w:rsidRPr="00CF6836">
        <w:rPr>
          <w:rFonts w:ascii="Times New Roman" w:hAnsi="Times New Roman" w:cs="Times New Roman"/>
          <w:lang w:val="en-US"/>
        </w:rPr>
        <w:t xml:space="preserve">euro, the Japanese yen and the South Korean won. Although the Peoples bank of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used the term floating exchange rate</w:t>
      </w:r>
      <w:r w:rsidRPr="00350049">
        <w:rPr>
          <w:rFonts w:ascii="Times New Roman" w:hAnsi="Times New Roman" w:cs="Times New Roman"/>
          <w:lang w:val="en-US"/>
        </w:rPr>
        <w:t>, appreciation of the renminbi against the dollar was still under tight supervision of the Chinese government.</w:t>
      </w:r>
    </w:p>
    <w:p w:rsidR="001B69BD" w:rsidRPr="00350049" w:rsidRDefault="001B69BD" w:rsidP="00350049">
      <w:pPr>
        <w:spacing w:line="360" w:lineRule="auto"/>
        <w:rPr>
          <w:rFonts w:ascii="Times New Roman" w:hAnsi="Times New Roman" w:cs="Times New Roman"/>
          <w:lang w:val="en-US"/>
        </w:rPr>
      </w:pPr>
      <w:r w:rsidRPr="00350049">
        <w:rPr>
          <w:rFonts w:ascii="Times New Roman" w:hAnsi="Times New Roman" w:cs="Times New Roman"/>
          <w:lang w:val="en-US"/>
        </w:rPr>
        <w:t>One can observe from figure 1 that there was a modest appreciation of the renminbi in the years after the new exchange rate regime was announced</w:t>
      </w:r>
      <w:r>
        <w:rPr>
          <w:rFonts w:ascii="Times New Roman" w:hAnsi="Times New Roman" w:cs="Times New Roman"/>
          <w:lang w:val="en-US"/>
        </w:rPr>
        <w:t>;</w:t>
      </w:r>
      <w:r w:rsidRPr="00350049">
        <w:rPr>
          <w:rFonts w:ascii="Times New Roman" w:hAnsi="Times New Roman" w:cs="Times New Roman"/>
          <w:lang w:val="en-US"/>
        </w:rPr>
        <w:t xml:space="preserve"> the renminbi appreciated 21% against the dollar in this period. During the Financial crisis </w:t>
      </w:r>
      <w:smartTag w:uri="urn:schemas-microsoft-com:office:smarttags" w:element="country-region">
        <w:r w:rsidRPr="00350049">
          <w:rPr>
            <w:rFonts w:ascii="Times New Roman" w:hAnsi="Times New Roman" w:cs="Times New Roman"/>
            <w:lang w:val="en-US"/>
          </w:rPr>
          <w:t>China</w:t>
        </w:r>
      </w:smartTag>
      <w:r w:rsidRPr="00350049">
        <w:rPr>
          <w:rFonts w:ascii="Times New Roman" w:hAnsi="Times New Roman" w:cs="Times New Roman"/>
          <w:lang w:val="en-US"/>
        </w:rPr>
        <w:t xml:space="preserve"> repegged the renminbi to the dollar to ensure economic growth rates and stability in </w:t>
      </w:r>
      <w:smartTag w:uri="urn:schemas-microsoft-com:office:smarttags" w:element="place">
        <w:smartTag w:uri="urn:schemas-microsoft-com:office:smarttags" w:element="country-region">
          <w:r w:rsidRPr="00350049">
            <w:rPr>
              <w:rFonts w:ascii="Times New Roman" w:hAnsi="Times New Roman" w:cs="Times New Roman"/>
              <w:lang w:val="en-US"/>
            </w:rPr>
            <w:t>China</w:t>
          </w:r>
        </w:smartTag>
      </w:smartTag>
      <w:r w:rsidRPr="00350049">
        <w:rPr>
          <w:rFonts w:ascii="Times New Roman" w:hAnsi="Times New Roman" w:cs="Times New Roman"/>
          <w:lang w:val="en-US"/>
        </w:rPr>
        <w:t xml:space="preserve">, so there would be a fast recovery from the crisis. This third period of fixed exchange rate policy is </w:t>
      </w:r>
      <w:r>
        <w:rPr>
          <w:rFonts w:ascii="Times New Roman" w:hAnsi="Times New Roman" w:cs="Times New Roman"/>
          <w:lang w:val="en-US"/>
        </w:rPr>
        <w:t xml:space="preserve">now particularly </w:t>
      </w:r>
      <w:r w:rsidRPr="00350049">
        <w:rPr>
          <w:rFonts w:ascii="Times New Roman" w:hAnsi="Times New Roman" w:cs="Times New Roman"/>
          <w:lang w:val="en-US"/>
        </w:rPr>
        <w:t>criti</w:t>
      </w:r>
      <w:r>
        <w:rPr>
          <w:rFonts w:ascii="Times New Roman" w:hAnsi="Times New Roman" w:cs="Times New Roman"/>
          <w:lang w:val="en-US"/>
        </w:rPr>
        <w:t>c</w:t>
      </w:r>
      <w:r w:rsidRPr="00350049">
        <w:rPr>
          <w:rFonts w:ascii="Times New Roman" w:hAnsi="Times New Roman" w:cs="Times New Roman"/>
          <w:lang w:val="en-US"/>
        </w:rPr>
        <w:t xml:space="preserve">ized </w:t>
      </w:r>
      <w:r>
        <w:rPr>
          <w:rFonts w:ascii="Times New Roman" w:hAnsi="Times New Roman" w:cs="Times New Roman"/>
          <w:lang w:val="en-US"/>
        </w:rPr>
        <w:t xml:space="preserve">by the </w:t>
      </w:r>
      <w:smartTag w:uri="urn:schemas-microsoft-com:office:smarttags" w:element="country-region">
        <w:r>
          <w:rPr>
            <w:rFonts w:ascii="Times New Roman" w:hAnsi="Times New Roman" w:cs="Times New Roman"/>
            <w:lang w:val="en-US"/>
          </w:rPr>
          <w:t>U.S.</w:t>
        </w:r>
      </w:smartTag>
      <w:r>
        <w:rPr>
          <w:rFonts w:ascii="Times New Roman" w:hAnsi="Times New Roman" w:cs="Times New Roman"/>
          <w:lang w:val="en-US"/>
        </w:rPr>
        <w:t xml:space="preserve"> </w:t>
      </w:r>
      <w:r w:rsidRPr="00350049">
        <w:rPr>
          <w:rFonts w:ascii="Times New Roman" w:hAnsi="Times New Roman" w:cs="Times New Roman"/>
          <w:lang w:val="en-US"/>
        </w:rPr>
        <w:t xml:space="preserve">and </w:t>
      </w:r>
      <w:r>
        <w:rPr>
          <w:rFonts w:ascii="Times New Roman" w:hAnsi="Times New Roman" w:cs="Times New Roman"/>
          <w:lang w:val="en-US"/>
        </w:rPr>
        <w:t xml:space="preserve">is a crucial point in their political agenda, undervaluation of the renminbi is said to boost unemployment rates in the </w:t>
      </w:r>
      <w:smartTag w:uri="urn:schemas-microsoft-com:office:smarttags" w:element="place">
        <w:smartTag w:uri="urn:schemas-microsoft-com:office:smarttags" w:element="country-region">
          <w:r>
            <w:rPr>
              <w:rFonts w:ascii="Times New Roman" w:hAnsi="Times New Roman" w:cs="Times New Roman"/>
              <w:lang w:val="en-US"/>
            </w:rPr>
            <w:t>U.S.</w:t>
          </w:r>
        </w:smartTag>
      </w:smartTag>
    </w:p>
    <w:p w:rsidR="001B69BD" w:rsidRPr="00350049" w:rsidRDefault="001B69BD" w:rsidP="00350049">
      <w:pPr>
        <w:spacing w:line="360" w:lineRule="auto"/>
        <w:rPr>
          <w:rFonts w:ascii="Times New Roman" w:hAnsi="Times New Roman" w:cs="Times New Roman"/>
          <w:lang w:val="en-US"/>
        </w:rPr>
      </w:pPr>
      <w:r w:rsidRPr="00350049">
        <w:rPr>
          <w:rFonts w:ascii="Times New Roman" w:hAnsi="Times New Roman" w:cs="Times New Roman"/>
          <w:lang w:val="en-US"/>
        </w:rPr>
        <w:t xml:space="preserve">We saw that </w:t>
      </w:r>
      <w:smartTag w:uri="urn:schemas-microsoft-com:office:smarttags" w:element="place">
        <w:smartTag w:uri="urn:schemas-microsoft-com:office:smarttags" w:element="country-region">
          <w:r w:rsidRPr="00350049">
            <w:rPr>
              <w:rFonts w:ascii="Times New Roman" w:hAnsi="Times New Roman" w:cs="Times New Roman"/>
              <w:lang w:val="en-US"/>
            </w:rPr>
            <w:t>China</w:t>
          </w:r>
        </w:smartTag>
      </w:smartTag>
      <w:r w:rsidRPr="00350049">
        <w:rPr>
          <w:rFonts w:ascii="Times New Roman" w:hAnsi="Times New Roman" w:cs="Times New Roman"/>
          <w:lang w:val="en-US"/>
        </w:rPr>
        <w:t xml:space="preserve"> has had different exchange rate policies in the last few decades. But now we want to know why they chose these particular policies and how these mechanism of the policies work.</w:t>
      </w:r>
    </w:p>
    <w:p w:rsidR="001B69BD" w:rsidRPr="00023DBC" w:rsidRDefault="001B69BD" w:rsidP="00864DBB">
      <w:pPr>
        <w:pStyle w:val="NoSpacing"/>
        <w:spacing w:line="360" w:lineRule="auto"/>
        <w:jc w:val="both"/>
        <w:rPr>
          <w:rFonts w:ascii="Times New Roman" w:hAnsi="Times New Roman" w:cs="Times New Roman"/>
          <w:lang w:val="en-US"/>
        </w:rPr>
      </w:pPr>
    </w:p>
    <w:p w:rsidR="001B69BD" w:rsidRPr="00CF6836" w:rsidRDefault="001B69BD" w:rsidP="00A355CF">
      <w:pPr>
        <w:pStyle w:val="NoSpacing"/>
        <w:spacing w:line="360" w:lineRule="auto"/>
        <w:rPr>
          <w:rFonts w:ascii="Times New Roman" w:hAnsi="Times New Roman" w:cs="Times New Roman"/>
          <w:b/>
          <w:sz w:val="24"/>
          <w:szCs w:val="24"/>
          <w:lang w:val="en-US"/>
        </w:rPr>
      </w:pPr>
      <w:r w:rsidRPr="00CF6836">
        <w:rPr>
          <w:rFonts w:ascii="Times New Roman" w:hAnsi="Times New Roman" w:cs="Times New Roman"/>
          <w:b/>
          <w:sz w:val="24"/>
          <w:szCs w:val="24"/>
          <w:lang w:val="en-US"/>
        </w:rPr>
        <w:tab/>
        <w:t>2.1 Balance of payments analysis</w:t>
      </w:r>
    </w:p>
    <w:p w:rsidR="001B69BD" w:rsidRPr="00CF6836" w:rsidRDefault="001B69BD" w:rsidP="00593026">
      <w:pPr>
        <w:pStyle w:val="NoSpacing"/>
        <w:rPr>
          <w:rFonts w:ascii="Times New Roman" w:hAnsi="Times New Roman" w:cs="Times New Roman"/>
          <w:b/>
          <w:sz w:val="24"/>
          <w:szCs w:val="24"/>
          <w:lang w:val="en-US"/>
        </w:rPr>
      </w:pP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We start of with an analysis of the balance of payments for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and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 xml:space="preserve">. In table 1 we can see the differences in the current, financial and capital accounts of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and </w:t>
      </w:r>
      <w:smartTag w:uri="urn:schemas-microsoft-com:office:smarttags" w:element="place">
        <w:smartTag w:uri="urn:schemas-microsoft-com:office:smarttags" w:element="country-region">
          <w:r w:rsidRPr="00CF6836">
            <w:rPr>
              <w:rFonts w:ascii="Times New Roman" w:hAnsi="Times New Roman" w:cs="Times New Roman"/>
              <w:lang w:val="en-US"/>
            </w:rPr>
            <w:t>China</w:t>
          </w:r>
        </w:smartTag>
      </w:smartTag>
      <w:r w:rsidRPr="00CF6836">
        <w:rPr>
          <w:rFonts w:ascii="Times New Roman" w:hAnsi="Times New Roman" w:cs="Times New Roman"/>
          <w:lang w:val="en-US"/>
        </w:rPr>
        <w:t>.</w:t>
      </w:r>
    </w:p>
    <w:p w:rsidR="001B69BD" w:rsidRPr="00CF6836" w:rsidRDefault="001B69BD" w:rsidP="00B36EC4">
      <w:pPr>
        <w:pStyle w:val="NoSpacing"/>
        <w:rPr>
          <w:rFonts w:ascii="Times New Roman" w:hAnsi="Times New Roman" w:cs="Times New Roman"/>
          <w:sz w:val="18"/>
          <w:szCs w:val="18"/>
          <w:lang w:val="en-US"/>
        </w:rPr>
      </w:pPr>
      <w:r w:rsidRPr="00CF6836">
        <w:rPr>
          <w:rFonts w:ascii="Times New Roman" w:hAnsi="Times New Roman" w:cs="Times New Roman"/>
          <w:b/>
          <w:sz w:val="18"/>
          <w:szCs w:val="18"/>
          <w:lang w:val="en-US"/>
        </w:rPr>
        <w:t xml:space="preserve">Table 1: Balance of Payments for the </w:t>
      </w:r>
      <w:smartTag w:uri="urn:schemas-microsoft-com:office:smarttags" w:element="country-region">
        <w:r w:rsidRPr="00CF6836">
          <w:rPr>
            <w:rFonts w:ascii="Times New Roman" w:hAnsi="Times New Roman" w:cs="Times New Roman"/>
            <w:b/>
            <w:sz w:val="18"/>
            <w:szCs w:val="18"/>
            <w:lang w:val="en-US"/>
          </w:rPr>
          <w:t>U.S.</w:t>
        </w:r>
      </w:smartTag>
      <w:r w:rsidRPr="00CF6836">
        <w:rPr>
          <w:rFonts w:ascii="Times New Roman" w:hAnsi="Times New Roman" w:cs="Times New Roman"/>
          <w:b/>
          <w:sz w:val="18"/>
          <w:szCs w:val="18"/>
          <w:lang w:val="en-US"/>
        </w:rPr>
        <w:t xml:space="preserve"> and </w:t>
      </w:r>
      <w:smartTag w:uri="urn:schemas-microsoft-com:office:smarttags" w:element="place">
        <w:smartTag w:uri="urn:schemas-microsoft-com:office:smarttags" w:element="country-region">
          <w:r w:rsidRPr="00CF6836">
            <w:rPr>
              <w:rFonts w:ascii="Times New Roman" w:hAnsi="Times New Roman" w:cs="Times New Roman"/>
              <w:b/>
              <w:sz w:val="18"/>
              <w:szCs w:val="18"/>
              <w:lang w:val="en-US"/>
            </w:rPr>
            <w:t>China</w:t>
          </w:r>
        </w:smartTag>
      </w:smartTag>
      <w:r w:rsidRPr="00CF6836">
        <w:rPr>
          <w:rFonts w:ascii="Times New Roman" w:hAnsi="Times New Roman" w:cs="Times New Roman"/>
          <w:b/>
          <w:sz w:val="18"/>
          <w:szCs w:val="18"/>
          <w:lang w:val="en-US"/>
        </w:rPr>
        <w:t>, 2008</w:t>
      </w:r>
      <w:r w:rsidRPr="00CF6836">
        <w:rPr>
          <w:rFonts w:ascii="Times New Roman" w:hAnsi="Times New Roman" w:cs="Times New Roman"/>
          <w:sz w:val="18"/>
          <w:szCs w:val="18"/>
          <w:lang w:val="en-US"/>
        </w:rPr>
        <w:t xml:space="preserve"> ($, millions)</w:t>
      </w:r>
    </w:p>
    <w:tbl>
      <w:tblPr>
        <w:tblW w:w="9606" w:type="dxa"/>
        <w:tblBorders>
          <w:top w:val="single" w:sz="8" w:space="0" w:color="4F81BD"/>
          <w:left w:val="single" w:sz="8" w:space="0" w:color="4F81BD"/>
          <w:bottom w:val="single" w:sz="8" w:space="0" w:color="4F81BD"/>
          <w:right w:val="single" w:sz="8" w:space="0" w:color="4F81BD"/>
        </w:tblBorders>
        <w:tblLook w:val="00A0"/>
      </w:tblPr>
      <w:tblGrid>
        <w:gridCol w:w="1497"/>
        <w:gridCol w:w="2703"/>
        <w:gridCol w:w="2571"/>
        <w:gridCol w:w="2835"/>
      </w:tblGrid>
      <w:tr w:rsidR="001B69BD" w:rsidRPr="00E26BFE" w:rsidTr="00E26BFE">
        <w:tc>
          <w:tcPr>
            <w:tcW w:w="1497" w:type="dxa"/>
            <w:tcBorders>
              <w:top w:val="single" w:sz="8" w:space="0" w:color="4F81BD"/>
              <w:left w:val="nil"/>
              <w:bottom w:val="single" w:sz="24" w:space="0" w:color="4F81BD"/>
              <w:right w:val="nil"/>
            </w:tcBorders>
            <w:shd w:val="clear" w:color="auto" w:fill="FFFFFF"/>
          </w:tcPr>
          <w:p w:rsidR="001B69BD" w:rsidRPr="00E26BFE" w:rsidRDefault="001B69BD" w:rsidP="00B36EC4">
            <w:pPr>
              <w:pStyle w:val="NoSpacing"/>
              <w:rPr>
                <w:rFonts w:ascii="Times New Roman" w:hAnsi="Times New Roman" w:cs="Times New Roman"/>
                <w:color w:val="000000"/>
                <w:lang w:val="en-US"/>
              </w:rPr>
            </w:pPr>
            <w:r w:rsidRPr="00E26BFE">
              <w:rPr>
                <w:rFonts w:ascii="Times New Roman" w:hAnsi="Times New Roman" w:cs="Times New Roman"/>
                <w:color w:val="000000"/>
                <w:lang w:val="en-US"/>
              </w:rPr>
              <w:t>Country</w:t>
            </w:r>
          </w:p>
        </w:tc>
        <w:tc>
          <w:tcPr>
            <w:tcW w:w="2703" w:type="dxa"/>
            <w:tcBorders>
              <w:top w:val="single" w:sz="8" w:space="0" w:color="4F81BD"/>
              <w:left w:val="nil"/>
              <w:bottom w:val="single" w:sz="24" w:space="0" w:color="4F81BD"/>
              <w:right w:val="single" w:sz="24" w:space="0" w:color="4F81BD"/>
            </w:tcBorders>
            <w:shd w:val="clear" w:color="auto" w:fill="FFFFFF"/>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Current account balance</w:t>
            </w:r>
          </w:p>
        </w:tc>
        <w:tc>
          <w:tcPr>
            <w:tcW w:w="2571" w:type="dxa"/>
            <w:tcBorders>
              <w:top w:val="single" w:sz="8" w:space="0" w:color="4F81BD"/>
              <w:left w:val="single" w:sz="24" w:space="0" w:color="4F81BD"/>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Capital account balance</w:t>
            </w:r>
          </w:p>
        </w:tc>
        <w:tc>
          <w:tcPr>
            <w:tcW w:w="2835" w:type="dxa"/>
            <w:tcBorders>
              <w:top w:val="single" w:sz="8" w:space="0" w:color="4F81BD"/>
              <w:left w:val="nil"/>
              <w:bottom w:val="single" w:sz="24" w:space="0" w:color="4F81BD"/>
            </w:tcBorders>
            <w:shd w:val="clear" w:color="auto" w:fill="FFFFFF"/>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Financial account balance</w:t>
            </w:r>
          </w:p>
        </w:tc>
      </w:tr>
      <w:tr w:rsidR="001B69BD" w:rsidRPr="00E26BFE" w:rsidTr="00E26BFE">
        <w:tc>
          <w:tcPr>
            <w:tcW w:w="149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lang w:val="en-US"/>
              </w:rPr>
            </w:pPr>
            <w:smartTag w:uri="urn:schemas-microsoft-com:office:smarttags" w:element="place">
              <w:smartTag w:uri="urn:schemas-microsoft-com:office:smarttags" w:element="country-region">
                <w:r w:rsidRPr="00E26BFE">
                  <w:rPr>
                    <w:rFonts w:ascii="Times New Roman" w:hAnsi="Times New Roman" w:cs="Times New Roman"/>
                    <w:color w:val="000000"/>
                    <w:lang w:val="en-US"/>
                  </w:rPr>
                  <w:t>United States</w:t>
                </w:r>
              </w:smartTag>
            </w:smartTag>
          </w:p>
        </w:tc>
        <w:tc>
          <w:tcPr>
            <w:tcW w:w="2703" w:type="dxa"/>
            <w:tcBorders>
              <w:top w:val="nil"/>
              <w:left w:val="nil"/>
              <w:bottom w:val="nil"/>
              <w:right w:val="single" w:sz="24" w:space="0" w:color="4F81BD"/>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lang w:val="en-US"/>
              </w:rPr>
            </w:pPr>
            <w:r w:rsidRPr="00E26BFE">
              <w:rPr>
                <w:rFonts w:ascii="Times New Roman" w:hAnsi="Times New Roman" w:cs="Times New Roman"/>
                <w:color w:val="000000"/>
                <w:lang w:val="en-US"/>
              </w:rPr>
              <w:t>-706.066</w:t>
            </w:r>
          </w:p>
        </w:tc>
        <w:tc>
          <w:tcPr>
            <w:tcW w:w="2571" w:type="dxa"/>
            <w:tcBorders>
              <w:top w:val="nil"/>
              <w:left w:val="single" w:sz="24" w:space="0" w:color="4F81BD"/>
              <w:bottom w:val="nil"/>
              <w:right w:val="nil"/>
            </w:tcBorders>
            <w:shd w:val="clear" w:color="auto" w:fill="D3DFEE"/>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954</w:t>
            </w:r>
          </w:p>
        </w:tc>
        <w:tc>
          <w:tcPr>
            <w:tcW w:w="2835" w:type="dxa"/>
            <w:tcBorders>
              <w:top w:val="nil"/>
              <w:left w:val="nil"/>
              <w:bottom w:val="nil"/>
            </w:tcBorders>
            <w:shd w:val="clear" w:color="auto" w:fill="D3DFEE"/>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505.069</w:t>
            </w:r>
          </w:p>
        </w:tc>
      </w:tr>
      <w:tr w:rsidR="001B69BD" w:rsidRPr="00E26BFE" w:rsidTr="00E26BFE">
        <w:tc>
          <w:tcPr>
            <w:tcW w:w="1497" w:type="dxa"/>
            <w:tcBorders>
              <w:top w:val="nil"/>
              <w:left w:val="nil"/>
              <w:bottom w:val="single" w:sz="8" w:space="0" w:color="4F81BD"/>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lang w:val="en-US"/>
              </w:rPr>
            </w:pPr>
            <w:smartTag w:uri="urn:schemas-microsoft-com:office:smarttags" w:element="place">
              <w:smartTag w:uri="urn:schemas-microsoft-com:office:smarttags" w:element="country-region">
                <w:r w:rsidRPr="00E26BFE">
                  <w:rPr>
                    <w:rFonts w:ascii="Times New Roman" w:hAnsi="Times New Roman" w:cs="Times New Roman"/>
                    <w:color w:val="000000"/>
                    <w:lang w:val="en-US"/>
                  </w:rPr>
                  <w:t>China</w:t>
                </w:r>
              </w:smartTag>
            </w:smartTag>
          </w:p>
        </w:tc>
        <w:tc>
          <w:tcPr>
            <w:tcW w:w="2703" w:type="dxa"/>
            <w:tcBorders>
              <w:bottom w:val="single" w:sz="8" w:space="0" w:color="4F81BD"/>
              <w:right w:val="single" w:sz="24" w:space="0" w:color="4F81BD"/>
            </w:tcBorders>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426.107</w:t>
            </w:r>
          </w:p>
        </w:tc>
        <w:tc>
          <w:tcPr>
            <w:tcW w:w="2571" w:type="dxa"/>
            <w:tcBorders>
              <w:left w:val="single" w:sz="24" w:space="0" w:color="4F81BD"/>
              <w:bottom w:val="single" w:sz="8" w:space="0" w:color="4F81BD"/>
            </w:tcBorders>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3.051</w:t>
            </w:r>
          </w:p>
        </w:tc>
        <w:tc>
          <w:tcPr>
            <w:tcW w:w="2835" w:type="dxa"/>
            <w:tcBorders>
              <w:bottom w:val="single" w:sz="8" w:space="0" w:color="4F81BD"/>
            </w:tcBorders>
          </w:tcPr>
          <w:p w:rsidR="001B69BD" w:rsidRPr="00E26BFE" w:rsidRDefault="001B69BD" w:rsidP="00E26BFE">
            <w:pPr>
              <w:pStyle w:val="NoSpacing"/>
              <w:jc w:val="center"/>
              <w:rPr>
                <w:rFonts w:ascii="Times New Roman" w:hAnsi="Times New Roman" w:cs="Times New Roman"/>
                <w:color w:val="000000"/>
                <w:lang w:val="en-US"/>
              </w:rPr>
            </w:pPr>
            <w:r w:rsidRPr="00E26BFE">
              <w:rPr>
                <w:rFonts w:ascii="Times New Roman" w:hAnsi="Times New Roman" w:cs="Times New Roman"/>
                <w:color w:val="000000"/>
                <w:lang w:val="en-US"/>
              </w:rPr>
              <w:t>-403.079</w:t>
            </w:r>
          </w:p>
        </w:tc>
      </w:tr>
    </w:tbl>
    <w:p w:rsidR="001B69BD" w:rsidRPr="00CF6836" w:rsidRDefault="001B69BD" w:rsidP="00B36EC4">
      <w:pPr>
        <w:pStyle w:val="NoSpacing"/>
        <w:rPr>
          <w:rFonts w:ascii="Times New Roman" w:hAnsi="Times New Roman" w:cs="Times New Roman"/>
          <w:b/>
          <w:bCs/>
          <w:sz w:val="18"/>
          <w:lang w:val="en-US"/>
        </w:rPr>
      </w:pPr>
      <w:r w:rsidRPr="00CF6836">
        <w:rPr>
          <w:rFonts w:ascii="Times New Roman" w:hAnsi="Times New Roman" w:cs="Times New Roman"/>
          <w:b/>
          <w:sz w:val="18"/>
          <w:lang w:val="en-US"/>
        </w:rPr>
        <w:t xml:space="preserve">Source: IMF, </w:t>
      </w:r>
      <w:r w:rsidRPr="00CF6836">
        <w:rPr>
          <w:rFonts w:ascii="Times New Roman" w:hAnsi="Times New Roman" w:cs="Times New Roman"/>
          <w:b/>
          <w:bCs/>
          <w:i/>
          <w:sz w:val="18"/>
          <w:lang w:val="en-US"/>
        </w:rPr>
        <w:t>Balance of Payment statistics</w:t>
      </w:r>
    </w:p>
    <w:p w:rsidR="001B69BD" w:rsidRPr="00CF6836" w:rsidRDefault="001B69BD" w:rsidP="00B36EC4">
      <w:pPr>
        <w:pStyle w:val="NoSpacing"/>
        <w:rPr>
          <w:rFonts w:ascii="Times New Roman" w:hAnsi="Times New Roman" w:cs="Times New Roman"/>
          <w:bCs/>
          <w:lang w:val="en-US"/>
        </w:rPr>
      </w:pP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Due to the high consumption in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we see that they have a large deficit on the current account, imports of goods into the </w:t>
      </w:r>
      <w:smartTag w:uri="urn:schemas-microsoft-com:office:smarttags" w:element="country-region">
        <w:r w:rsidRPr="00CF6836">
          <w:rPr>
            <w:rFonts w:ascii="Times New Roman" w:hAnsi="Times New Roman" w:cs="Times New Roman"/>
            <w:lang w:val="en-US"/>
          </w:rPr>
          <w:t>U.S.</w:t>
        </w:r>
      </w:smartTag>
      <w:r w:rsidRPr="00CF6836">
        <w:rPr>
          <w:rFonts w:ascii="Times New Roman" w:hAnsi="Times New Roman" w:cs="Times New Roman"/>
          <w:lang w:val="en-US"/>
        </w:rPr>
        <w:t xml:space="preserve"> exceed total </w:t>
      </w:r>
      <w:smartTag w:uri="urn:schemas-microsoft-com:office:smarttags" w:element="place">
        <w:smartTag w:uri="urn:schemas-microsoft-com:office:smarttags" w:element="country-region">
          <w:r w:rsidRPr="00CF6836">
            <w:rPr>
              <w:rFonts w:ascii="Times New Roman" w:hAnsi="Times New Roman" w:cs="Times New Roman"/>
              <w:lang w:val="en-US"/>
            </w:rPr>
            <w:t>U.S.</w:t>
          </w:r>
        </w:smartTag>
      </w:smartTag>
      <w:r w:rsidRPr="00CF6836">
        <w:rPr>
          <w:rFonts w:ascii="Times New Roman" w:hAnsi="Times New Roman" w:cs="Times New Roman"/>
          <w:lang w:val="en-US"/>
        </w:rPr>
        <w:t xml:space="preserve"> exports  by a large percentage. This current account deficit has to be compensated by a surplus on the capital and financial accounts, which means that incoming investments are higher than outgoing investments for the U.S. Foreign countries also lend money in the form of treasury bonds to the U.S. so they are able finance their high consumption and import rates. For China the balance of payments is the opposite of the American one, China has high exports and relative low imports so they end up with a large surplus on their current account. China uses the revenue from their exports and incoming investment flows to invest large amounts in other countries across the globe, as can be seen in table 1 with the large deficit on the financial account. </w:t>
      </w:r>
    </w:p>
    <w:p w:rsidR="001B69BD" w:rsidRPr="00CF6836" w:rsidRDefault="001B69BD" w:rsidP="00A2752A">
      <w:pPr>
        <w:pStyle w:val="NoSpacing"/>
        <w:rPr>
          <w:rFonts w:ascii="Times New Roman" w:hAnsi="Times New Roman" w:cs="Times New Roman"/>
          <w:b/>
          <w:sz w:val="24"/>
          <w:szCs w:val="24"/>
          <w:lang w:val="en-US"/>
        </w:rPr>
      </w:pPr>
      <w:r w:rsidRPr="00CF6836">
        <w:rPr>
          <w:rFonts w:ascii="Times New Roman" w:hAnsi="Times New Roman" w:cs="Times New Roman"/>
          <w:b/>
          <w:sz w:val="24"/>
          <w:szCs w:val="24"/>
          <w:lang w:val="en-US"/>
        </w:rPr>
        <w:tab/>
        <w:t>2.2 China’s investments</w:t>
      </w:r>
    </w:p>
    <w:p w:rsidR="001B69BD" w:rsidRPr="00CF6836" w:rsidRDefault="001B69BD" w:rsidP="00A2752A">
      <w:pPr>
        <w:pStyle w:val="NoSpacing"/>
        <w:rPr>
          <w:rFonts w:ascii="Times New Roman" w:hAnsi="Times New Roman" w:cs="Times New Roman"/>
          <w:b/>
          <w:sz w:val="24"/>
          <w:szCs w:val="24"/>
          <w:lang w:val="en-US"/>
        </w:rPr>
      </w:pP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By analyzing the balance of payments in chapter 2.1 we have seen that the current account of China has a large surplus. This surplus must inevitably lead to a deficit on the capital account. But with the emerging markets of China paired with their substantial inflows of foreign direct investments (FDI), the Chinese government has to intervene to offset these large surpluses and to create the balance required for their account of international transactions. </w:t>
      </w:r>
    </w:p>
    <w:p w:rsidR="001B69BD" w:rsidRPr="00CF6836" w:rsidRDefault="001B69BD" w:rsidP="005D3752">
      <w:pPr>
        <w:rPr>
          <w:rFonts w:ascii="Times New Roman" w:hAnsi="Times New Roman" w:cs="Times New Roman"/>
          <w:lang w:val="en-US"/>
        </w:rPr>
      </w:pPr>
      <w:r w:rsidRPr="00CF6836">
        <w:rPr>
          <w:rFonts w:ascii="Times New Roman" w:hAnsi="Times New Roman" w:cs="Times New Roman"/>
          <w:lang w:val="en-US"/>
        </w:rPr>
        <w:br w:type="page"/>
      </w:r>
    </w:p>
    <w:p w:rsidR="001B69BD" w:rsidRPr="00CF6836" w:rsidRDefault="001B69BD" w:rsidP="009C5BC2">
      <w:pPr>
        <w:pStyle w:val="NoSpacing"/>
        <w:rPr>
          <w:rFonts w:ascii="Times New Roman" w:hAnsi="Times New Roman" w:cs="Times New Roman"/>
          <w:color w:val="000000"/>
          <w:sz w:val="18"/>
          <w:szCs w:val="18"/>
          <w:lang w:val="en-US"/>
        </w:rPr>
      </w:pPr>
      <w:r w:rsidRPr="00CF6836">
        <w:rPr>
          <w:rFonts w:ascii="Times New Roman" w:hAnsi="Times New Roman" w:cs="Times New Roman"/>
          <w:b/>
          <w:bCs/>
          <w:color w:val="000000"/>
          <w:sz w:val="18"/>
          <w:szCs w:val="18"/>
          <w:lang w:val="en-US"/>
        </w:rPr>
        <w:t xml:space="preserve">Table 2: Foreign Holdings of U.S. Securities </w:t>
      </w:r>
      <w:r w:rsidRPr="00CF6836">
        <w:rPr>
          <w:rFonts w:ascii="Times New Roman" w:hAnsi="Times New Roman" w:cs="Times New Roman"/>
          <w:color w:val="000000"/>
          <w:sz w:val="18"/>
          <w:szCs w:val="18"/>
          <w:lang w:val="en-US"/>
        </w:rPr>
        <w:t xml:space="preserve">($ billions)             </w:t>
      </w:r>
      <w:r w:rsidRPr="00CF6836">
        <w:rPr>
          <w:rFonts w:ascii="Times New Roman" w:hAnsi="Times New Roman" w:cs="Times New Roman"/>
          <w:b/>
          <w:color w:val="000000"/>
          <w:sz w:val="18"/>
          <w:szCs w:val="18"/>
          <w:lang w:val="en-US"/>
        </w:rPr>
        <w:t xml:space="preserve">Figure 2: China’s foreign exchange reserves </w:t>
      </w:r>
      <w:r w:rsidRPr="00CF6836">
        <w:rPr>
          <w:rFonts w:ascii="Times New Roman" w:hAnsi="Times New Roman" w:cs="Times New Roman"/>
          <w:color w:val="000000"/>
          <w:sz w:val="18"/>
          <w:szCs w:val="18"/>
          <w:lang w:val="en-US"/>
        </w:rPr>
        <w:t>($ billions)</w:t>
      </w:r>
    </w:p>
    <w:tbl>
      <w:tblPr>
        <w:tblpPr w:leftFromText="141" w:rightFromText="141" w:vertAnchor="text" w:tblpY="1"/>
        <w:tblOverlap w:val="never"/>
        <w:tblW w:w="2500" w:type="pct"/>
        <w:tblBorders>
          <w:top w:val="single" w:sz="8" w:space="0" w:color="4F81BD"/>
          <w:left w:val="single" w:sz="8" w:space="0" w:color="4F81BD"/>
          <w:bottom w:val="single" w:sz="8" w:space="0" w:color="4F81BD"/>
          <w:right w:val="single" w:sz="8" w:space="0" w:color="4F81BD"/>
        </w:tblBorders>
        <w:tblLook w:val="00A0"/>
      </w:tblPr>
      <w:tblGrid>
        <w:gridCol w:w="1550"/>
        <w:gridCol w:w="1548"/>
        <w:gridCol w:w="1546"/>
      </w:tblGrid>
      <w:tr w:rsidR="001B69BD" w:rsidRPr="00E26BFE" w:rsidTr="00E26BFE">
        <w:tc>
          <w:tcPr>
            <w:tcW w:w="1669" w:type="pct"/>
            <w:tcBorders>
              <w:top w:val="single" w:sz="8" w:space="0" w:color="548DD4"/>
              <w:left w:val="nil"/>
              <w:bottom w:val="single" w:sz="24" w:space="0" w:color="4F81BD"/>
              <w:right w:val="nil"/>
            </w:tcBorders>
            <w:shd w:val="clear" w:color="auto" w:fill="FFFFFF"/>
            <w:noWrap/>
          </w:tcPr>
          <w:p w:rsidR="001B69BD" w:rsidRPr="00E26BFE" w:rsidRDefault="001B69BD" w:rsidP="00E26BFE">
            <w:pPr>
              <w:spacing w:after="0" w:line="240" w:lineRule="auto"/>
              <w:rPr>
                <w:rFonts w:ascii="Times New Roman" w:hAnsi="Times New Roman" w:cs="Times New Roman"/>
                <w:lang w:val="en-US"/>
              </w:rPr>
            </w:pPr>
            <w:r w:rsidRPr="00E26BFE">
              <w:rPr>
                <w:rFonts w:ascii="Times New Roman" w:hAnsi="Times New Roman" w:cs="Times New Roman"/>
                <w:color w:val="000000"/>
                <w:lang w:val="en-US"/>
              </w:rPr>
              <w:t>Date</w:t>
            </w:r>
          </w:p>
        </w:tc>
        <w:tc>
          <w:tcPr>
            <w:tcW w:w="1667" w:type="pct"/>
            <w:tcBorders>
              <w:top w:val="single" w:sz="8" w:space="0" w:color="548DD4"/>
              <w:left w:val="nil"/>
              <w:bottom w:val="single" w:sz="24" w:space="0" w:color="4F81BD"/>
              <w:right w:val="nil"/>
            </w:tcBorders>
            <w:shd w:val="clear" w:color="auto" w:fill="FFFFFF"/>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lang w:val="en-US"/>
              </w:rPr>
              <w:t>China</w:t>
            </w:r>
          </w:p>
        </w:tc>
        <w:tc>
          <w:tcPr>
            <w:tcW w:w="1665" w:type="pct"/>
            <w:tcBorders>
              <w:top w:val="single" w:sz="8" w:space="0" w:color="548DD4"/>
              <w:left w:val="nil"/>
              <w:bottom w:val="single" w:sz="24" w:space="0" w:color="4F81BD"/>
              <w:right w:val="single" w:sz="8" w:space="0" w:color="548DD4"/>
            </w:tcBorders>
            <w:shd w:val="clear" w:color="auto" w:fill="FFFFFF"/>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lang w:val="en-US"/>
              </w:rPr>
              <w:t>Japan</w:t>
            </w:r>
          </w:p>
        </w:tc>
      </w:tr>
      <w:tr w:rsidR="001B69BD" w:rsidRPr="00E26BFE" w:rsidTr="00E26BFE">
        <w:tc>
          <w:tcPr>
            <w:tcW w:w="1669" w:type="pct"/>
            <w:tcBorders>
              <w:top w:val="nil"/>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lang w:val="en-US"/>
              </w:rPr>
            </w:pPr>
            <w:r w:rsidRPr="00E26BFE">
              <w:rPr>
                <w:rFonts w:ascii="Times New Roman" w:hAnsi="Times New Roman" w:cs="Times New Roman"/>
                <w:color w:val="000000"/>
                <w:lang w:val="en-US"/>
              </w:rPr>
              <w:t>June 30, 2002</w:t>
            </w:r>
          </w:p>
        </w:tc>
        <w:tc>
          <w:tcPr>
            <w:tcW w:w="1667" w:type="pct"/>
            <w:tcBorders>
              <w:top w:val="nil"/>
              <w:left w:val="nil"/>
              <w:bottom w:val="nil"/>
              <w:right w:val="nil"/>
            </w:tcBorders>
            <w:shd w:val="clear" w:color="auto" w:fill="D3DFEE"/>
          </w:tcPr>
          <w:p w:rsidR="001B69BD" w:rsidRPr="00E26BFE" w:rsidRDefault="001B69BD" w:rsidP="00E26BFE">
            <w:pPr>
              <w:pStyle w:val="NoSpacing"/>
              <w:jc w:val="center"/>
              <w:rPr>
                <w:rFonts w:ascii="Times New Roman" w:hAnsi="Times New Roman" w:cs="Times New Roman"/>
                <w:color w:val="333333"/>
                <w:lang w:val="en-US"/>
              </w:rPr>
            </w:pPr>
            <w:r w:rsidRPr="00E26BFE">
              <w:rPr>
                <w:rFonts w:ascii="Times New Roman" w:hAnsi="Times New Roman" w:cs="Times New Roman"/>
                <w:color w:val="000000"/>
                <w:lang w:val="en-US"/>
              </w:rPr>
              <w:t>181</w:t>
            </w:r>
          </w:p>
        </w:tc>
        <w:tc>
          <w:tcPr>
            <w:tcW w:w="1665" w:type="pct"/>
            <w:tcBorders>
              <w:top w:val="nil"/>
              <w:left w:val="nil"/>
              <w:bottom w:val="nil"/>
            </w:tcBorders>
            <w:shd w:val="clear" w:color="auto" w:fill="D3DFEE"/>
          </w:tcPr>
          <w:p w:rsidR="001B69BD" w:rsidRPr="00E26BFE" w:rsidRDefault="001B69BD" w:rsidP="00E26BFE">
            <w:pPr>
              <w:pStyle w:val="NoSpacing"/>
              <w:jc w:val="center"/>
              <w:rPr>
                <w:rFonts w:ascii="Times New Roman" w:hAnsi="Times New Roman" w:cs="Times New Roman"/>
                <w:color w:val="333333"/>
                <w:lang w:val="en-US"/>
              </w:rPr>
            </w:pPr>
            <w:r w:rsidRPr="00E26BFE">
              <w:rPr>
                <w:rFonts w:ascii="Times New Roman" w:hAnsi="Times New Roman" w:cs="Times New Roman"/>
                <w:color w:val="000000"/>
                <w:lang w:val="en-US"/>
              </w:rPr>
              <w:t>637</w:t>
            </w:r>
          </w:p>
        </w:tc>
      </w:tr>
      <w:tr w:rsidR="001B69BD" w:rsidRPr="00E26BFE" w:rsidTr="00E26BFE">
        <w:tc>
          <w:tcPr>
            <w:tcW w:w="1669" w:type="pct"/>
            <w:tcBorders>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lang w:val="en-US"/>
              </w:rPr>
            </w:pPr>
            <w:r w:rsidRPr="00E26BFE">
              <w:rPr>
                <w:rFonts w:ascii="Times New Roman" w:hAnsi="Times New Roman" w:cs="Times New Roman"/>
                <w:color w:val="000000"/>
                <w:lang w:val="en-US"/>
              </w:rPr>
              <w:t>June 30, 2003</w:t>
            </w:r>
          </w:p>
        </w:tc>
        <w:tc>
          <w:tcPr>
            <w:tcW w:w="1667" w:type="pct"/>
          </w:tcPr>
          <w:p w:rsidR="001B69BD" w:rsidRPr="00E26BFE" w:rsidRDefault="001B69BD" w:rsidP="00E26BFE">
            <w:pPr>
              <w:pStyle w:val="NoSpacing"/>
              <w:jc w:val="center"/>
              <w:rPr>
                <w:rFonts w:ascii="Times New Roman" w:hAnsi="Times New Roman" w:cs="Times New Roman"/>
                <w:color w:val="333333"/>
                <w:lang w:val="en-US"/>
              </w:rPr>
            </w:pPr>
            <w:r w:rsidRPr="00E26BFE">
              <w:rPr>
                <w:rFonts w:ascii="Times New Roman" w:hAnsi="Times New Roman" w:cs="Times New Roman"/>
                <w:color w:val="000000"/>
                <w:lang w:val="en-US"/>
              </w:rPr>
              <w:t>255</w:t>
            </w:r>
          </w:p>
        </w:tc>
        <w:tc>
          <w:tcPr>
            <w:tcW w:w="1665" w:type="pct"/>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color w:val="000000"/>
                <w:lang w:val="en-US"/>
              </w:rPr>
              <w:t>771</w:t>
            </w:r>
          </w:p>
        </w:tc>
      </w:tr>
      <w:tr w:rsidR="001B69BD" w:rsidRPr="00E26BFE" w:rsidTr="00E26BFE">
        <w:tc>
          <w:tcPr>
            <w:tcW w:w="1669" w:type="pct"/>
            <w:tcBorders>
              <w:top w:val="nil"/>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lang w:val="en-US"/>
              </w:rPr>
            </w:pPr>
            <w:r w:rsidRPr="00E26BFE">
              <w:rPr>
                <w:rFonts w:ascii="Times New Roman" w:hAnsi="Times New Roman" w:cs="Times New Roman"/>
                <w:color w:val="000000"/>
                <w:lang w:val="en-US"/>
              </w:rPr>
              <w:t>June 30, 2004</w:t>
            </w:r>
          </w:p>
        </w:tc>
        <w:tc>
          <w:tcPr>
            <w:tcW w:w="1667" w:type="pct"/>
            <w:tcBorders>
              <w:top w:val="nil"/>
              <w:left w:val="nil"/>
              <w:bottom w:val="nil"/>
              <w:right w:val="nil"/>
            </w:tcBorders>
            <w:shd w:val="clear" w:color="auto" w:fill="D3DFEE"/>
          </w:tcPr>
          <w:p w:rsidR="001B69BD" w:rsidRPr="00E26BFE" w:rsidRDefault="001B69BD" w:rsidP="00E26BFE">
            <w:pPr>
              <w:pStyle w:val="NoSpacing"/>
              <w:jc w:val="center"/>
              <w:rPr>
                <w:rFonts w:ascii="Times New Roman" w:hAnsi="Times New Roman" w:cs="Times New Roman"/>
                <w:color w:val="333333"/>
                <w:lang w:val="en-US"/>
              </w:rPr>
            </w:pPr>
            <w:r w:rsidRPr="00E26BFE">
              <w:rPr>
                <w:rFonts w:ascii="Times New Roman" w:hAnsi="Times New Roman" w:cs="Times New Roman"/>
                <w:color w:val="333333"/>
                <w:lang w:val="en-US"/>
              </w:rPr>
              <w:t>341</w:t>
            </w:r>
          </w:p>
        </w:tc>
        <w:tc>
          <w:tcPr>
            <w:tcW w:w="1665" w:type="pct"/>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color w:val="000000"/>
                <w:lang w:val="en-US"/>
              </w:rPr>
              <w:t>1019</w:t>
            </w:r>
          </w:p>
        </w:tc>
      </w:tr>
      <w:tr w:rsidR="001B69BD" w:rsidRPr="00E26BFE" w:rsidTr="00E26BFE">
        <w:tc>
          <w:tcPr>
            <w:tcW w:w="1669" w:type="pct"/>
            <w:tcBorders>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lang w:val="en-US"/>
              </w:rPr>
            </w:pPr>
            <w:r w:rsidRPr="00E26BFE">
              <w:rPr>
                <w:rFonts w:ascii="Times New Roman" w:hAnsi="Times New Roman" w:cs="Times New Roman"/>
                <w:color w:val="000000"/>
                <w:lang w:val="en-US"/>
              </w:rPr>
              <w:t>June 30, 2005</w:t>
            </w:r>
          </w:p>
        </w:tc>
        <w:tc>
          <w:tcPr>
            <w:tcW w:w="1667" w:type="pct"/>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color w:val="000000"/>
                <w:lang w:val="en-US"/>
              </w:rPr>
              <w:t>527</w:t>
            </w:r>
          </w:p>
        </w:tc>
        <w:tc>
          <w:tcPr>
            <w:tcW w:w="1665" w:type="pct"/>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color w:val="000000"/>
                <w:lang w:val="en-US"/>
              </w:rPr>
              <w:t>1019</w:t>
            </w:r>
          </w:p>
        </w:tc>
      </w:tr>
      <w:tr w:rsidR="001B69BD" w:rsidRPr="00E26BFE" w:rsidTr="00E26BFE">
        <w:tc>
          <w:tcPr>
            <w:tcW w:w="1669" w:type="pct"/>
            <w:tcBorders>
              <w:top w:val="nil"/>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color w:val="000000"/>
                <w:lang w:val="en-US"/>
              </w:rPr>
            </w:pPr>
            <w:r w:rsidRPr="00E26BFE">
              <w:rPr>
                <w:rFonts w:ascii="Times New Roman" w:hAnsi="Times New Roman" w:cs="Times New Roman"/>
                <w:color w:val="000000"/>
                <w:lang w:val="en-US"/>
              </w:rPr>
              <w:t>June 30, 2006</w:t>
            </w:r>
          </w:p>
        </w:tc>
        <w:tc>
          <w:tcPr>
            <w:tcW w:w="1667" w:type="pct"/>
            <w:tcBorders>
              <w:top w:val="nil"/>
              <w:left w:val="nil"/>
              <w:bottom w:val="nil"/>
              <w:right w:val="nil"/>
            </w:tcBorders>
            <w:shd w:val="clear" w:color="auto" w:fill="D3DFEE"/>
          </w:tcPr>
          <w:p w:rsidR="001B69BD" w:rsidRPr="00E26BFE" w:rsidRDefault="001B69BD" w:rsidP="00E26BFE">
            <w:pPr>
              <w:pStyle w:val="NormalWeb"/>
              <w:jc w:val="center"/>
              <w:rPr>
                <w:color w:val="333333"/>
                <w:sz w:val="22"/>
                <w:szCs w:val="22"/>
                <w:lang w:val="en-US"/>
              </w:rPr>
            </w:pPr>
            <w:r w:rsidRPr="00E26BFE">
              <w:rPr>
                <w:color w:val="333333"/>
                <w:sz w:val="22"/>
                <w:szCs w:val="22"/>
                <w:lang w:val="en-US"/>
              </w:rPr>
              <w:t>699</w:t>
            </w:r>
          </w:p>
        </w:tc>
        <w:tc>
          <w:tcPr>
            <w:tcW w:w="1665" w:type="pct"/>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lang w:val="en-US"/>
              </w:rPr>
            </w:pPr>
            <w:r w:rsidRPr="00E26BFE">
              <w:rPr>
                <w:rFonts w:ascii="Times New Roman" w:hAnsi="Times New Roman" w:cs="Times New Roman"/>
                <w:color w:val="000000"/>
                <w:lang w:val="en-US"/>
              </w:rPr>
              <w:t>1106</w:t>
            </w:r>
          </w:p>
        </w:tc>
      </w:tr>
      <w:tr w:rsidR="001B69BD" w:rsidRPr="00E26BFE" w:rsidTr="00E26BFE">
        <w:tc>
          <w:tcPr>
            <w:tcW w:w="1669" w:type="pct"/>
            <w:tcBorders>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color w:val="000000"/>
                <w:lang w:val="en-US"/>
              </w:rPr>
            </w:pPr>
            <w:r w:rsidRPr="00E26BFE">
              <w:rPr>
                <w:rFonts w:ascii="Times New Roman" w:hAnsi="Times New Roman" w:cs="Times New Roman"/>
                <w:color w:val="000000"/>
                <w:lang w:val="en-US"/>
              </w:rPr>
              <w:t>June 30, 2007</w:t>
            </w:r>
          </w:p>
        </w:tc>
        <w:tc>
          <w:tcPr>
            <w:tcW w:w="1667" w:type="pct"/>
          </w:tcPr>
          <w:p w:rsidR="001B69BD" w:rsidRPr="00E26BFE" w:rsidRDefault="001B69BD" w:rsidP="00E26BFE">
            <w:pPr>
              <w:pStyle w:val="NormalWeb"/>
              <w:jc w:val="center"/>
              <w:rPr>
                <w:color w:val="333333"/>
                <w:sz w:val="22"/>
                <w:szCs w:val="22"/>
                <w:lang w:val="en-US"/>
              </w:rPr>
            </w:pPr>
            <w:r w:rsidRPr="00E26BFE">
              <w:rPr>
                <w:color w:val="333333"/>
                <w:sz w:val="22"/>
                <w:szCs w:val="22"/>
                <w:lang w:val="en-US"/>
              </w:rPr>
              <w:t>922</w:t>
            </w:r>
          </w:p>
        </w:tc>
        <w:tc>
          <w:tcPr>
            <w:tcW w:w="1665" w:type="pct"/>
          </w:tcPr>
          <w:p w:rsidR="001B69BD" w:rsidRPr="00E26BFE" w:rsidRDefault="001B69BD" w:rsidP="00E26BFE">
            <w:pPr>
              <w:spacing w:after="0" w:line="240" w:lineRule="auto"/>
              <w:jc w:val="center"/>
              <w:rPr>
                <w:rFonts w:ascii="Times New Roman" w:hAnsi="Times New Roman" w:cs="Times New Roman"/>
                <w:color w:val="000000"/>
                <w:lang w:val="en-US"/>
              </w:rPr>
            </w:pPr>
            <w:r w:rsidRPr="00E26BFE">
              <w:rPr>
                <w:rFonts w:ascii="Times New Roman" w:hAnsi="Times New Roman" w:cs="Times New Roman"/>
                <w:color w:val="000000"/>
                <w:lang w:val="en-US"/>
              </w:rPr>
              <w:t>1196</w:t>
            </w:r>
          </w:p>
        </w:tc>
      </w:tr>
      <w:tr w:rsidR="001B69BD" w:rsidRPr="00E26BFE" w:rsidTr="00E26BFE">
        <w:tc>
          <w:tcPr>
            <w:tcW w:w="1669" w:type="pct"/>
            <w:tcBorders>
              <w:top w:val="nil"/>
              <w:left w:val="nil"/>
              <w:bottom w:val="nil"/>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color w:val="000000"/>
                <w:lang w:val="en-US"/>
              </w:rPr>
            </w:pPr>
            <w:r w:rsidRPr="00E26BFE">
              <w:rPr>
                <w:rFonts w:ascii="Times New Roman" w:hAnsi="Times New Roman" w:cs="Times New Roman"/>
                <w:color w:val="000000"/>
                <w:lang w:val="en-US"/>
              </w:rPr>
              <w:t>June 30, 2008</w:t>
            </w:r>
          </w:p>
        </w:tc>
        <w:tc>
          <w:tcPr>
            <w:tcW w:w="1667" w:type="pct"/>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lang w:val="en-US"/>
              </w:rPr>
            </w:pPr>
            <w:r w:rsidRPr="00E26BFE">
              <w:rPr>
                <w:rFonts w:ascii="Times New Roman" w:hAnsi="Times New Roman" w:cs="Times New Roman"/>
                <w:color w:val="000000"/>
                <w:lang w:val="en-US"/>
              </w:rPr>
              <w:t>1205</w:t>
            </w:r>
          </w:p>
        </w:tc>
        <w:tc>
          <w:tcPr>
            <w:tcW w:w="1665" w:type="pct"/>
            <w:tcBorders>
              <w:top w:val="nil"/>
              <w:left w:val="nil"/>
              <w:bottom w:val="nil"/>
            </w:tcBorders>
            <w:shd w:val="clear" w:color="auto" w:fill="D3DFEE"/>
          </w:tcPr>
          <w:p w:rsidR="001B69BD" w:rsidRPr="00E26BFE" w:rsidRDefault="001B69BD" w:rsidP="00E26BFE">
            <w:pPr>
              <w:pStyle w:val="NoSpacing"/>
              <w:jc w:val="center"/>
              <w:rPr>
                <w:rStyle w:val="Strong"/>
                <w:rFonts w:ascii="Times New Roman" w:hAnsi="Times New Roman"/>
                <w:b w:val="0"/>
                <w:color w:val="000000"/>
                <w:lang w:val="en-US"/>
              </w:rPr>
            </w:pPr>
            <w:r w:rsidRPr="00E26BFE">
              <w:rPr>
                <w:rFonts w:ascii="Times New Roman" w:hAnsi="Times New Roman" w:cs="Times New Roman"/>
                <w:color w:val="000000"/>
                <w:lang w:val="en-US"/>
              </w:rPr>
              <w:t>1250</w:t>
            </w:r>
          </w:p>
        </w:tc>
      </w:tr>
      <w:tr w:rsidR="001B69BD" w:rsidRPr="00E26BFE" w:rsidTr="00E26BFE">
        <w:trPr>
          <w:trHeight w:val="174"/>
        </w:trPr>
        <w:tc>
          <w:tcPr>
            <w:tcW w:w="1669" w:type="pct"/>
            <w:tcBorders>
              <w:top w:val="nil"/>
              <w:left w:val="nil"/>
              <w:bottom w:val="single" w:sz="8" w:space="0" w:color="4F81BD"/>
              <w:right w:val="single" w:sz="8" w:space="0" w:color="4F81BD"/>
            </w:tcBorders>
            <w:shd w:val="clear" w:color="auto" w:fill="FFFFFF"/>
            <w:noWrap/>
          </w:tcPr>
          <w:p w:rsidR="001B69BD" w:rsidRPr="00E26BFE" w:rsidRDefault="001B69BD" w:rsidP="00E26BFE">
            <w:pPr>
              <w:spacing w:after="0" w:line="240" w:lineRule="auto"/>
              <w:rPr>
                <w:rFonts w:ascii="Times New Roman" w:hAnsi="Times New Roman" w:cs="Times New Roman"/>
                <w:color w:val="000000"/>
                <w:lang w:val="en-US"/>
              </w:rPr>
            </w:pPr>
            <w:r w:rsidRPr="00E26BFE">
              <w:rPr>
                <w:rFonts w:ascii="Times New Roman" w:hAnsi="Times New Roman" w:cs="Times New Roman"/>
                <w:color w:val="000000"/>
                <w:lang w:val="en-US"/>
              </w:rPr>
              <w:t>June 30, 2009</w:t>
            </w:r>
          </w:p>
        </w:tc>
        <w:tc>
          <w:tcPr>
            <w:tcW w:w="1667" w:type="pct"/>
            <w:tcBorders>
              <w:bottom w:val="single" w:sz="8" w:space="0" w:color="4F81BD"/>
            </w:tcBorders>
          </w:tcPr>
          <w:p w:rsidR="001B69BD" w:rsidRPr="00E26BFE" w:rsidRDefault="001B69BD" w:rsidP="00E26BFE">
            <w:pPr>
              <w:spacing w:after="0" w:line="240" w:lineRule="auto"/>
              <w:jc w:val="center"/>
              <w:rPr>
                <w:rFonts w:ascii="Times New Roman" w:hAnsi="Times New Roman" w:cs="Times New Roman"/>
                <w:color w:val="000000"/>
                <w:lang w:val="en-US"/>
              </w:rPr>
            </w:pPr>
            <w:r w:rsidRPr="00E26BFE">
              <w:rPr>
                <w:rFonts w:ascii="Times New Roman" w:hAnsi="Times New Roman" w:cs="Times New Roman"/>
                <w:color w:val="000000"/>
                <w:lang w:val="en-US"/>
              </w:rPr>
              <w:t>1463</w:t>
            </w:r>
          </w:p>
        </w:tc>
        <w:tc>
          <w:tcPr>
            <w:tcW w:w="1665" w:type="pct"/>
            <w:tcBorders>
              <w:bottom w:val="single" w:sz="8" w:space="0" w:color="4F81BD"/>
            </w:tcBorders>
          </w:tcPr>
          <w:p w:rsidR="001B69BD" w:rsidRPr="00E26BFE" w:rsidRDefault="001B69BD" w:rsidP="00E26BFE">
            <w:pPr>
              <w:spacing w:after="0" w:line="240" w:lineRule="auto"/>
              <w:jc w:val="center"/>
              <w:rPr>
                <w:rFonts w:ascii="Times New Roman" w:hAnsi="Times New Roman" w:cs="Times New Roman"/>
                <w:color w:val="000000"/>
                <w:lang w:val="en-US"/>
              </w:rPr>
            </w:pPr>
            <w:r w:rsidRPr="00E26BFE">
              <w:rPr>
                <w:rFonts w:ascii="Times New Roman" w:hAnsi="Times New Roman" w:cs="Times New Roman"/>
                <w:color w:val="000000"/>
                <w:lang w:val="en-US"/>
              </w:rPr>
              <w:t>1269</w:t>
            </w:r>
          </w:p>
        </w:tc>
      </w:tr>
    </w:tbl>
    <w:p w:rsidR="001B69BD" w:rsidRDefault="001B69BD" w:rsidP="009C5BC2">
      <w:pPr>
        <w:pStyle w:val="NoSpacing"/>
        <w:rPr>
          <w:rFonts w:ascii="Times New Roman" w:hAnsi="Times New Roman" w:cs="Times New Roman"/>
          <w:b/>
          <w:sz w:val="18"/>
          <w:szCs w:val="18"/>
        </w:rPr>
      </w:pPr>
      <w:r w:rsidRPr="006E091C">
        <w:rPr>
          <w:noProof/>
          <w:lang w:val="en-US"/>
        </w:rPr>
        <w:pict>
          <v:shape id="Picture 4" o:spid="_x0000_i1026" type="#_x0000_t75" style="width:267.75pt;height:119.25pt;visibility:visible">
            <v:imagedata r:id="rId7" o:title=""/>
          </v:shape>
        </w:pict>
      </w:r>
    </w:p>
    <w:p w:rsidR="001B69BD" w:rsidRPr="00CF6836" w:rsidRDefault="001B69BD" w:rsidP="009C5BC2">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Source: U.S. Treasury Department</w:t>
      </w:r>
      <w:r w:rsidRPr="00CF6836">
        <w:rPr>
          <w:rFonts w:ascii="Times New Roman" w:hAnsi="Times New Roman" w:cs="Times New Roman"/>
          <w:b/>
          <w:sz w:val="18"/>
          <w:szCs w:val="18"/>
          <w:lang w:val="en-US"/>
        </w:rPr>
        <w:tab/>
      </w:r>
      <w:r w:rsidRPr="00CF6836">
        <w:rPr>
          <w:rFonts w:ascii="Times New Roman" w:hAnsi="Times New Roman" w:cs="Times New Roman"/>
          <w:b/>
          <w:sz w:val="18"/>
          <w:szCs w:val="18"/>
          <w:lang w:val="en-US"/>
        </w:rPr>
        <w:tab/>
      </w:r>
      <w:r w:rsidRPr="00CF6836">
        <w:rPr>
          <w:rFonts w:ascii="Times New Roman" w:hAnsi="Times New Roman" w:cs="Times New Roman"/>
          <w:b/>
          <w:sz w:val="18"/>
          <w:szCs w:val="18"/>
          <w:lang w:val="en-US"/>
        </w:rPr>
        <w:tab/>
        <w:t xml:space="preserve">            Source: People Bank of China</w:t>
      </w:r>
    </w:p>
    <w:p w:rsidR="001B69BD" w:rsidRPr="00CF6836" w:rsidRDefault="001B69BD" w:rsidP="009C5BC2">
      <w:pPr>
        <w:pStyle w:val="NoSpacing"/>
        <w:rPr>
          <w:rFonts w:ascii="Times New Roman" w:hAnsi="Times New Roman" w:cs="Times New Roman"/>
          <w:lang w:val="en-US"/>
        </w:rPr>
      </w:pPr>
    </w:p>
    <w:p w:rsidR="001B69BD" w:rsidRPr="00CF6836" w:rsidRDefault="001B69BD" w:rsidP="00F11010">
      <w:pPr>
        <w:widowControl w:val="0"/>
        <w:spacing w:line="360" w:lineRule="auto"/>
        <w:jc w:val="both"/>
        <w:rPr>
          <w:rFonts w:ascii="Times New Roman" w:hAnsi="Times New Roman" w:cs="Times New Roman"/>
          <w:lang w:val="en-US"/>
        </w:rPr>
      </w:pPr>
      <w:r w:rsidRPr="00CF6836">
        <w:rPr>
          <w:rFonts w:ascii="Times New Roman" w:hAnsi="Times New Roman" w:cs="Times New Roman"/>
          <w:lang w:val="en-US"/>
        </w:rPr>
        <w:t>China has different investments with different purposes; in this chapter we will analyze their investments in foreign currencies and foreign bonds. A simple economic mechanism is that off supply and demand. It follows when a country buys foreign currency in exchange for its domestic currency. Demand for the foreign currency will rise while the supply of the domestic currency will increase. Therefore this will lower the value of the domestic currency while increasing the value of the foreign currency. In macro-economic terms: the domestic currency depreciates against the foreign currency. It is commonly known that China applied this policy to devaluate their renminbi against the dollar. This policy is especially criticized by the United States and will be discussed in chapter 3. It can be seen in figure 2 that China’s central bank has stocked substantial amounts of foreign currency as reserves and these numbers have an increasing trend. In December 2009 China’s total foreign exchange reserves were worth 2.4 trillion dollars. With these amounts of reserves China is rendering itself immune to any currency speculations and improves their current account surplus with cheaper export goods.</w:t>
      </w: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This Chinese policy works with any U.S. dollar-denominated asset, so instead of only buying foreign currency, the same goal can be achieved when China’s central bank buys foreign securities. By buying U.S. securities with Chinese currency they do not only devaluate their own currency but it could also be seen as more profitable due to the periodical interest income. Table 1 provides an insight in the foreign holdings of U.S. securities; China and Japan are the two biggest holders of these securities. As can be seen in table 1 the number of U.S. securities bought by the Chinese bank has skyrocketed since 2002. In June 2009 China’s holdings of U.S. securities amounted 1.4 trillion dollars, making them the number one holder of these securities since September 2008 (Financial times, 2008). A large part of these U.S. securities consist of U.S. treasury debt, also known as government bonds. According to the U.S. treasury China is also the largest holder of treasury securities, on June 2009 china held 776 billion dollar in U.S. securities. In comparison to the total 1.4 trillion dollars invested in U.S. securities this is more than 50 percent.</w:t>
      </w:r>
    </w:p>
    <w:p w:rsidR="001B69BD" w:rsidRPr="00CF6836" w:rsidRDefault="001B69BD" w:rsidP="00007622">
      <w:pPr>
        <w:spacing w:line="360" w:lineRule="auto"/>
        <w:rPr>
          <w:rFonts w:ascii="Times New Roman" w:hAnsi="Times New Roman" w:cs="Times New Roman"/>
          <w:lang w:val="en-US"/>
        </w:rPr>
      </w:pPr>
      <w:r w:rsidRPr="00CF6836">
        <w:rPr>
          <w:rFonts w:ascii="Times New Roman" w:hAnsi="Times New Roman" w:cs="Times New Roman"/>
          <w:lang w:val="en-US"/>
        </w:rPr>
        <w:t>We have seen that the U.S. has a large deficit on their current account which must be compensated by foreign investments on the capital account, otherwise they couldn’t import and consume at their current rate because, simply put, they would not have the money to do so. In other words when the Chinese central bank buys U.S. government bonds they assure China’s future export of goods.</w:t>
      </w:r>
    </w:p>
    <w:p w:rsidR="001B69BD" w:rsidRPr="00CF6836" w:rsidRDefault="001B69BD" w:rsidP="00723000">
      <w:pPr>
        <w:pStyle w:val="NoSpacing"/>
        <w:spacing w:line="360" w:lineRule="auto"/>
        <w:rPr>
          <w:rFonts w:ascii="Times New Roman" w:hAnsi="Times New Roman" w:cs="Times New Roman"/>
          <w:b/>
          <w:sz w:val="24"/>
          <w:szCs w:val="24"/>
          <w:lang w:val="en-US"/>
        </w:rPr>
      </w:pPr>
      <w:r w:rsidRPr="00CF6836">
        <w:rPr>
          <w:rFonts w:ascii="Times New Roman" w:hAnsi="Times New Roman" w:cs="Times New Roman"/>
          <w:b/>
          <w:sz w:val="24"/>
          <w:szCs w:val="24"/>
          <w:lang w:val="en-US"/>
        </w:rPr>
        <w:tab/>
        <w:t>2.3 Balance portfolio model</w:t>
      </w:r>
    </w:p>
    <w:p w:rsidR="001B69BD" w:rsidRPr="00CF6836" w:rsidRDefault="001B69BD" w:rsidP="00723000">
      <w:pPr>
        <w:pStyle w:val="NoSpacing"/>
        <w:rPr>
          <w:rFonts w:ascii="Times New Roman" w:hAnsi="Times New Roman" w:cs="Times New Roman"/>
          <w:b/>
          <w:sz w:val="24"/>
          <w:szCs w:val="24"/>
          <w:lang w:val="en-US"/>
        </w:rPr>
      </w:pP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To understand more about these investments in foreign bonds, and what changes they actually imply on both the domestic and the foreign market and their exchange rate, we will discuss a scenario in the balance portfolio model. The model allows us to study the impact of changes made in policy variables (Copeland, 2008), in our scenario this will be a change in money supply and government investments in foreign bonds. A model is always a simplified version of the reality that is why we have to make some assumptions, but we still can make a prediction for the exchange rate.</w:t>
      </w:r>
    </w:p>
    <w:p w:rsidR="001B69BD" w:rsidRPr="00CF6836" w:rsidRDefault="001B69BD" w:rsidP="002B2F36">
      <w:pPr>
        <w:pStyle w:val="NoSpacing"/>
        <w:rPr>
          <w:rFonts w:ascii="Times New Roman" w:hAnsi="Times New Roman" w:cs="Times New Roman"/>
          <w:b/>
          <w:sz w:val="20"/>
          <w:szCs w:val="20"/>
          <w:lang w:val="en-US"/>
        </w:rPr>
      </w:pPr>
      <w:r w:rsidRPr="00CF6836">
        <w:rPr>
          <w:rFonts w:ascii="Times New Roman" w:hAnsi="Times New Roman" w:cs="Times New Roman"/>
          <w:b/>
          <w:sz w:val="18"/>
          <w:szCs w:val="18"/>
          <w:lang w:val="en-US"/>
        </w:rPr>
        <w:t>Figure 3: Balance portfolio model</w:t>
      </w:r>
      <w:r w:rsidRPr="00CF6836">
        <w:rPr>
          <w:rFonts w:ascii="Times New Roman" w:hAnsi="Times New Roman" w:cs="Times New Roman"/>
          <w:b/>
          <w:sz w:val="20"/>
          <w:szCs w:val="20"/>
          <w:lang w:val="en-US"/>
        </w:rPr>
        <w:tab/>
      </w:r>
      <w:r w:rsidRPr="00CF6836">
        <w:rPr>
          <w:rFonts w:ascii="Times New Roman" w:hAnsi="Times New Roman" w:cs="Times New Roman"/>
          <w:b/>
          <w:sz w:val="20"/>
          <w:szCs w:val="20"/>
          <w:lang w:val="en-US"/>
        </w:rPr>
        <w:tab/>
        <w:t xml:space="preserve">                   </w:t>
      </w:r>
      <w:r w:rsidRPr="00CF6836">
        <w:rPr>
          <w:rFonts w:ascii="Times New Roman" w:hAnsi="Times New Roman" w:cs="Times New Roman"/>
          <w:b/>
          <w:sz w:val="18"/>
          <w:szCs w:val="18"/>
          <w:lang w:val="en-US"/>
        </w:rPr>
        <w:t>Figure 4: Open market purchase of foreign bonds</w:t>
      </w:r>
      <w:r w:rsidRPr="00CF6836">
        <w:rPr>
          <w:rFonts w:ascii="Times New Roman" w:hAnsi="Times New Roman" w:cs="Times New Roman"/>
          <w:b/>
          <w:sz w:val="20"/>
          <w:szCs w:val="20"/>
          <w:lang w:val="en-US"/>
        </w:rPr>
        <w:t xml:space="preserve"> </w:t>
      </w:r>
    </w:p>
    <w:p w:rsidR="001B69BD" w:rsidRPr="00CF6836" w:rsidRDefault="001B69BD" w:rsidP="002B2F36">
      <w:pPr>
        <w:pStyle w:val="NoSpacing"/>
        <w:rPr>
          <w:rFonts w:ascii="Times New Roman" w:hAnsi="Times New Roman" w:cs="Times New Roman"/>
          <w:lang w:val="en-US"/>
        </w:rPr>
      </w:pPr>
      <w:r>
        <w:rPr>
          <w:noProof/>
          <w:lang w:val="en-US"/>
        </w:rPr>
        <w:pict>
          <v:shape id="Picture 5" o:spid="_x0000_s1026" type="#_x0000_t75" alt="Portfolio balance model_1.jpg" style="position:absolute;margin-left:-13.85pt;margin-top:5.05pt;width:215.85pt;height:237.75pt;z-index:-251658240;visibility:visible">
            <v:imagedata r:id="rId8" o:title=""/>
          </v:shape>
        </w:pict>
      </w:r>
      <w:r>
        <w:rPr>
          <w:noProof/>
          <w:lang w:val="en-US"/>
        </w:rPr>
        <w:pict>
          <v:shape id="Picture 2" o:spid="_x0000_s1027" type="#_x0000_t75" alt="Portfolio balance model_2.jpg" style="position:absolute;margin-left:212.65pt;margin-top:5.05pt;width:222.75pt;height:237.75pt;z-index:-251657216;visibility:visible">
            <v:imagedata r:id="rId9" o:title=""/>
          </v:shape>
        </w:pict>
      </w:r>
    </w:p>
    <w:p w:rsidR="001B69BD" w:rsidRPr="00CF6836" w:rsidRDefault="001B69BD" w:rsidP="002B2F36">
      <w:pPr>
        <w:pStyle w:val="NoSpacing"/>
        <w:rPr>
          <w:rFonts w:ascii="Times New Roman" w:hAnsi="Times New Roman" w:cs="Times New Roman"/>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2B2F36">
      <w:pPr>
        <w:pStyle w:val="NoSpacing"/>
        <w:rPr>
          <w:rFonts w:ascii="Times New Roman" w:hAnsi="Times New Roman" w:cs="Times New Roman"/>
          <w:b/>
          <w:lang w:val="en-US"/>
        </w:rPr>
      </w:pP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In figure 2 we can see the short-run equilibrium of the portfolio balance model; the endogenous variables are the exchange rate, </w:t>
      </w:r>
      <w:r w:rsidRPr="00CF6836">
        <w:rPr>
          <w:rFonts w:ascii="Times New Roman" w:hAnsi="Times New Roman" w:cs="Times New Roman"/>
          <w:i/>
          <w:lang w:val="en-US"/>
        </w:rPr>
        <w:t>S</w:t>
      </w:r>
      <w:r w:rsidRPr="00CF6836">
        <w:rPr>
          <w:rFonts w:ascii="Times New Roman" w:hAnsi="Times New Roman" w:cs="Times New Roman"/>
          <w:lang w:val="en-US"/>
        </w:rPr>
        <w:t xml:space="preserve">, and the domestic interest rate, </w:t>
      </w:r>
      <w:r w:rsidRPr="00CF6836">
        <w:rPr>
          <w:rFonts w:ascii="Times New Roman" w:hAnsi="Times New Roman" w:cs="Times New Roman"/>
          <w:i/>
          <w:lang w:val="en-US"/>
        </w:rPr>
        <w:t>r</w:t>
      </w:r>
      <w:r w:rsidRPr="00CF6836">
        <w:rPr>
          <w:rFonts w:ascii="Times New Roman" w:hAnsi="Times New Roman" w:cs="Times New Roman"/>
          <w:lang w:val="en-US"/>
        </w:rPr>
        <w:t xml:space="preserve">. We take that this is the Domestic economy of China with their wealth function: </w:t>
      </w:r>
      <w:r w:rsidRPr="00CF6836">
        <w:rPr>
          <w:rFonts w:ascii="Times New Roman" w:hAnsi="Times New Roman" w:cs="Times New Roman"/>
          <w:i/>
          <w:lang w:val="en-US"/>
        </w:rPr>
        <w:t>W</w:t>
      </w:r>
      <w:r w:rsidRPr="00CF6836">
        <w:rPr>
          <w:rFonts w:ascii="Times New Roman" w:hAnsi="Times New Roman" w:cs="Times New Roman"/>
          <w:lang w:val="en-US"/>
        </w:rPr>
        <w:t xml:space="preserve"> = </w:t>
      </w:r>
      <w:r w:rsidRPr="00CF6836">
        <w:rPr>
          <w:rFonts w:ascii="Times New Roman" w:hAnsi="Times New Roman" w:cs="Times New Roman"/>
          <w:i/>
          <w:lang w:val="en-US"/>
        </w:rPr>
        <w:t>M</w:t>
      </w:r>
      <w:r w:rsidRPr="00CF6836">
        <w:rPr>
          <w:rFonts w:ascii="Times New Roman" w:hAnsi="Times New Roman" w:cs="Times New Roman"/>
          <w:lang w:val="en-US"/>
        </w:rPr>
        <w:t xml:space="preserve"> + </w:t>
      </w:r>
      <w:r w:rsidRPr="00CF6836">
        <w:rPr>
          <w:rFonts w:ascii="Times New Roman" w:hAnsi="Times New Roman" w:cs="Times New Roman"/>
          <w:i/>
          <w:lang w:val="en-US"/>
        </w:rPr>
        <w:t>B</w:t>
      </w:r>
      <w:r w:rsidRPr="00CF6836">
        <w:rPr>
          <w:rFonts w:ascii="Times New Roman" w:hAnsi="Times New Roman" w:cs="Times New Roman"/>
          <w:lang w:val="en-US"/>
        </w:rPr>
        <w:t xml:space="preserve"> + </w:t>
      </w:r>
      <w:r w:rsidRPr="00CF6836">
        <w:rPr>
          <w:rFonts w:ascii="Times New Roman" w:hAnsi="Times New Roman" w:cs="Times New Roman"/>
          <w:i/>
          <w:lang w:val="en-US"/>
        </w:rPr>
        <w:t>SF.</w:t>
      </w:r>
      <w:r w:rsidRPr="00CF6836">
        <w:rPr>
          <w:rFonts w:ascii="Times New Roman" w:hAnsi="Times New Roman" w:cs="Times New Roman"/>
          <w:lang w:val="en-US"/>
        </w:rPr>
        <w:t xml:space="preserve"> Wealth in China is a function of three different types of asset: the </w:t>
      </w:r>
      <w:r>
        <w:rPr>
          <w:rFonts w:ascii="Times New Roman" w:hAnsi="Times New Roman" w:cs="Times New Roman"/>
          <w:lang w:val="en-US"/>
        </w:rPr>
        <w:t>r</w:t>
      </w:r>
      <w:r w:rsidRPr="00CF6836">
        <w:rPr>
          <w:rFonts w:ascii="Times New Roman" w:hAnsi="Times New Roman" w:cs="Times New Roman"/>
          <w:lang w:val="en-US"/>
        </w:rPr>
        <w:t xml:space="preserve">enminbi money supply, </w:t>
      </w:r>
      <w:r w:rsidRPr="00CF6836">
        <w:rPr>
          <w:rFonts w:ascii="Times New Roman" w:hAnsi="Times New Roman" w:cs="Times New Roman"/>
          <w:i/>
          <w:lang w:val="en-US"/>
        </w:rPr>
        <w:t>M</w:t>
      </w:r>
      <w:r w:rsidRPr="00CF6836">
        <w:rPr>
          <w:rFonts w:ascii="Times New Roman" w:hAnsi="Times New Roman" w:cs="Times New Roman"/>
          <w:lang w:val="en-US"/>
        </w:rPr>
        <w:t xml:space="preserve">, the stock of Chinese government bonds, </w:t>
      </w:r>
      <w:r w:rsidRPr="00CF6836">
        <w:rPr>
          <w:rFonts w:ascii="Times New Roman" w:hAnsi="Times New Roman" w:cs="Times New Roman"/>
          <w:i/>
          <w:lang w:val="en-US"/>
        </w:rPr>
        <w:t>B</w:t>
      </w:r>
      <w:r w:rsidRPr="00CF6836">
        <w:rPr>
          <w:rFonts w:ascii="Times New Roman" w:hAnsi="Times New Roman" w:cs="Times New Roman"/>
          <w:lang w:val="en-US"/>
        </w:rPr>
        <w:t xml:space="preserve">, and the stock of foreign U.S. Bonds, </w:t>
      </w:r>
      <w:r w:rsidRPr="00CF6836">
        <w:rPr>
          <w:rFonts w:ascii="Times New Roman" w:hAnsi="Times New Roman" w:cs="Times New Roman"/>
          <w:i/>
          <w:lang w:val="en-US"/>
        </w:rPr>
        <w:t>F</w:t>
      </w:r>
      <w:r w:rsidRPr="00CF6836">
        <w:rPr>
          <w:rFonts w:ascii="Times New Roman" w:hAnsi="Times New Roman" w:cs="Times New Roman"/>
          <w:lang w:val="en-US"/>
        </w:rPr>
        <w:t xml:space="preserve">. So Chinese investors have to choose what proportions of their wealth they invest in which asset, they base their decision on three variables: the Chinese interest rate, </w:t>
      </w:r>
      <w:r w:rsidRPr="00CF6836">
        <w:rPr>
          <w:rFonts w:ascii="Times New Roman" w:hAnsi="Times New Roman" w:cs="Times New Roman"/>
          <w:i/>
          <w:lang w:val="en-US"/>
        </w:rPr>
        <w:t>r</w:t>
      </w:r>
      <w:r w:rsidRPr="00CF6836">
        <w:rPr>
          <w:rFonts w:ascii="Times New Roman" w:hAnsi="Times New Roman" w:cs="Times New Roman"/>
          <w:lang w:val="en-US"/>
        </w:rPr>
        <w:t xml:space="preserve">, the American interest rate, </w:t>
      </w:r>
      <w:r w:rsidRPr="00CF6836">
        <w:rPr>
          <w:rFonts w:ascii="Times New Roman" w:hAnsi="Times New Roman" w:cs="Times New Roman"/>
          <w:i/>
          <w:lang w:val="en-US"/>
        </w:rPr>
        <w:t>r*</w:t>
      </w:r>
      <w:r w:rsidRPr="00CF6836">
        <w:rPr>
          <w:rFonts w:ascii="Times New Roman" w:hAnsi="Times New Roman" w:cs="Times New Roman"/>
          <w:lang w:val="en-US"/>
        </w:rPr>
        <w:t xml:space="preserve">, and the expected rate of depreciation, </w:t>
      </w:r>
      <w:r w:rsidRPr="00CF6836">
        <w:rPr>
          <w:rFonts w:ascii="Times New Roman" w:hAnsi="Times New Roman" w:cs="Times New Roman"/>
          <w:i/>
          <w:lang w:val="en-US"/>
        </w:rPr>
        <w:t>∆s</w:t>
      </w:r>
      <w:r w:rsidRPr="00CF6836">
        <w:rPr>
          <w:rFonts w:ascii="Times New Roman" w:hAnsi="Times New Roman" w:cs="Times New Roman"/>
          <w:i/>
          <w:vertAlign w:val="superscript"/>
          <w:lang w:val="en-US"/>
        </w:rPr>
        <w:t>e</w:t>
      </w:r>
      <w:r w:rsidRPr="00CF6836">
        <w:rPr>
          <w:rFonts w:ascii="Times New Roman" w:hAnsi="Times New Roman" w:cs="Times New Roman"/>
          <w:lang w:val="en-US"/>
        </w:rPr>
        <w:t>.</w:t>
      </w: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So what does happen to the short-run equilibrium in figure 1 when we apply the Chinese policy of buying U.S. government bonds. In this scenario we make use of a substitution policy, there won’t be any wealth augmentation in this policy, total wealth stays constant. So their must be a tradeoff by Chinese investors between the different types of assets, hence the name: substitution policy. As can be seen in figure 3 there will be an open market purchase of foreign bonds, the Chinese central bank will increase the money supply by printing new yuan bills and buying U.S. bonds. Because of the assumptions made in the model China’s central bank has to buy these U.S. bonds not from the U.S. government but from the Chinese investors. In practice this would not be the case but it’s a substitution for the reality because otherwise we could not show the implications of buying U.S. bonds in this model. The increased supply of yuans will create an excess supply of money on the market, this new money will increase the demand for Chinese and U.S. bonds driving interest prices, </w:t>
      </w:r>
      <w:r w:rsidRPr="00CF6836">
        <w:rPr>
          <w:rFonts w:ascii="Times New Roman" w:hAnsi="Times New Roman" w:cs="Times New Roman"/>
          <w:i/>
          <w:lang w:val="en-US"/>
        </w:rPr>
        <w:t>r</w:t>
      </w:r>
      <w:r w:rsidRPr="00CF6836">
        <w:rPr>
          <w:rFonts w:ascii="Times New Roman" w:hAnsi="Times New Roman" w:cs="Times New Roman"/>
          <w:lang w:val="en-US"/>
        </w:rPr>
        <w:t xml:space="preserve">, down. That is why the </w:t>
      </w:r>
      <w:r w:rsidRPr="00CF6836">
        <w:rPr>
          <w:rFonts w:ascii="Times New Roman" w:hAnsi="Times New Roman" w:cs="Times New Roman"/>
          <w:i/>
          <w:lang w:val="en-US"/>
        </w:rPr>
        <w:t>MM</w:t>
      </w:r>
      <w:r w:rsidRPr="00CF6836">
        <w:rPr>
          <w:rFonts w:ascii="Times New Roman" w:hAnsi="Times New Roman" w:cs="Times New Roman"/>
          <w:lang w:val="en-US"/>
        </w:rPr>
        <w:t xml:space="preserve"> line shifts to the left along the </w:t>
      </w:r>
      <w:r w:rsidRPr="00CF6836">
        <w:rPr>
          <w:rFonts w:ascii="Times New Roman" w:hAnsi="Times New Roman" w:cs="Times New Roman"/>
          <w:i/>
          <w:lang w:val="en-US"/>
        </w:rPr>
        <w:t>BB</w:t>
      </w:r>
      <w:r w:rsidRPr="00CF6836">
        <w:rPr>
          <w:rFonts w:ascii="Times New Roman" w:hAnsi="Times New Roman" w:cs="Times New Roman"/>
          <w:lang w:val="en-US"/>
        </w:rPr>
        <w:t xml:space="preserve"> line, the new </w:t>
      </w:r>
      <w:r w:rsidRPr="00CF6836">
        <w:rPr>
          <w:rFonts w:ascii="Times New Roman" w:hAnsi="Times New Roman" w:cs="Times New Roman"/>
          <w:i/>
          <w:lang w:val="en-US"/>
        </w:rPr>
        <w:t>MM</w:t>
      </w:r>
      <w:r w:rsidRPr="00CF6836">
        <w:rPr>
          <w:rFonts w:ascii="Times New Roman" w:hAnsi="Times New Roman" w:cs="Times New Roman"/>
          <w:lang w:val="en-US"/>
        </w:rPr>
        <w:t xml:space="preserve"> curve is notated as </w:t>
      </w:r>
      <w:r w:rsidRPr="00CF6836">
        <w:rPr>
          <w:rFonts w:ascii="Times New Roman" w:hAnsi="Times New Roman" w:cs="Times New Roman"/>
          <w:i/>
          <w:lang w:val="en-US"/>
        </w:rPr>
        <w:t>M’M’</w:t>
      </w:r>
      <w:r w:rsidRPr="00CF6836">
        <w:rPr>
          <w:rFonts w:ascii="Times New Roman" w:hAnsi="Times New Roman" w:cs="Times New Roman"/>
          <w:lang w:val="en-US"/>
        </w:rPr>
        <w:t xml:space="preserve">. Because China’s central bank buys U.S. bonds the value of the foreign currency assets decreases creating an excess demand for U.S. bonds. To create equilibrium and to offset the excess demand for U.S. bonds the prices of these bonds will have to increase which will be achieved with a depreciation of the Chinese </w:t>
      </w:r>
      <w:r>
        <w:rPr>
          <w:rFonts w:ascii="Times New Roman" w:hAnsi="Times New Roman" w:cs="Times New Roman"/>
          <w:lang w:val="en-US"/>
        </w:rPr>
        <w:t>r</w:t>
      </w:r>
      <w:r w:rsidRPr="00CF6836">
        <w:rPr>
          <w:rFonts w:ascii="Times New Roman" w:hAnsi="Times New Roman" w:cs="Times New Roman"/>
          <w:lang w:val="en-US"/>
        </w:rPr>
        <w:t xml:space="preserve">enminbi against the U.S. dollar. Hence the </w:t>
      </w:r>
      <w:r w:rsidRPr="00CF6836">
        <w:rPr>
          <w:rFonts w:ascii="Times New Roman" w:hAnsi="Times New Roman" w:cs="Times New Roman"/>
          <w:i/>
          <w:lang w:val="en-US"/>
        </w:rPr>
        <w:t>FF</w:t>
      </w:r>
      <w:r w:rsidRPr="00CF6836">
        <w:rPr>
          <w:rFonts w:ascii="Times New Roman" w:hAnsi="Times New Roman" w:cs="Times New Roman"/>
          <w:lang w:val="en-US"/>
        </w:rPr>
        <w:t xml:space="preserve"> line shifts to the right to where it forms the new equilibrium in point </w:t>
      </w:r>
      <w:r w:rsidRPr="00CF6836">
        <w:rPr>
          <w:rFonts w:ascii="Times New Roman" w:hAnsi="Times New Roman" w:cs="Times New Roman"/>
          <w:i/>
          <w:lang w:val="en-US"/>
        </w:rPr>
        <w:t>B</w:t>
      </w:r>
      <w:r w:rsidRPr="00CF6836">
        <w:rPr>
          <w:rFonts w:ascii="Times New Roman" w:hAnsi="Times New Roman" w:cs="Times New Roman"/>
          <w:lang w:val="en-US"/>
        </w:rPr>
        <w:t>.</w:t>
      </w: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With the balance portfolio model we now have a better understanding and proof that the Chinese central bank can devaluate its own currency by buying U.S. government bonds. Which in its turn will have a positive impact on their current account surplus.</w:t>
      </w:r>
    </w:p>
    <w:p w:rsidR="001B69BD" w:rsidRPr="00CF6836" w:rsidRDefault="001B69BD" w:rsidP="00B36EC4">
      <w:pPr>
        <w:rPr>
          <w:rFonts w:ascii="Times New Roman" w:hAnsi="Times New Roman" w:cs="Times New Roman"/>
          <w:b/>
          <w:sz w:val="24"/>
          <w:szCs w:val="24"/>
          <w:lang w:val="en-US"/>
        </w:rPr>
      </w:pPr>
      <w:r w:rsidRPr="00CF6836">
        <w:rPr>
          <w:rFonts w:ascii="Times New Roman" w:hAnsi="Times New Roman" w:cs="Times New Roman"/>
          <w:b/>
          <w:sz w:val="24"/>
          <w:szCs w:val="24"/>
          <w:lang w:val="en-US"/>
        </w:rPr>
        <w:br w:type="page"/>
      </w:r>
    </w:p>
    <w:p w:rsidR="001B69BD" w:rsidRPr="00CF6836" w:rsidRDefault="001B69BD" w:rsidP="00E96ADE">
      <w:pPr>
        <w:pStyle w:val="NoSpacing"/>
        <w:rPr>
          <w:rFonts w:ascii="Times New Roman" w:hAnsi="Times New Roman" w:cs="Times New Roman"/>
          <w:b/>
          <w:sz w:val="28"/>
          <w:szCs w:val="28"/>
          <w:lang w:val="en-US"/>
        </w:rPr>
      </w:pPr>
      <w:r w:rsidRPr="00CF6836">
        <w:rPr>
          <w:lang w:val="en-US"/>
        </w:rPr>
        <w:tab/>
      </w:r>
      <w:r w:rsidRPr="00CF6836">
        <w:rPr>
          <w:rFonts w:ascii="Times New Roman" w:hAnsi="Times New Roman" w:cs="Times New Roman"/>
          <w:b/>
          <w:sz w:val="28"/>
          <w:szCs w:val="28"/>
          <w:lang w:val="en-US"/>
        </w:rPr>
        <w:t>3. China’s undervalued currency</w:t>
      </w:r>
    </w:p>
    <w:p w:rsidR="001B69BD" w:rsidRPr="00CF6836" w:rsidRDefault="001B69BD" w:rsidP="00E96ADE">
      <w:pPr>
        <w:pStyle w:val="NoSpacing"/>
        <w:rPr>
          <w:rFonts w:ascii="Times New Roman" w:hAnsi="Times New Roman" w:cs="Times New Roman"/>
          <w:b/>
          <w:sz w:val="28"/>
          <w:szCs w:val="28"/>
          <w:lang w:val="en-US"/>
        </w:rPr>
      </w:pPr>
    </w:p>
    <w:p w:rsidR="001B69BD" w:rsidRPr="00CF6836" w:rsidRDefault="001B69BD" w:rsidP="00CF6836">
      <w:pPr>
        <w:spacing w:after="100" w:afterAutospacing="1" w:line="360" w:lineRule="auto"/>
        <w:jc w:val="both"/>
        <w:rPr>
          <w:rFonts w:ascii="Times New Roman" w:hAnsi="Times New Roman" w:cs="Times New Roman"/>
          <w:lang w:val="en-US"/>
        </w:rPr>
      </w:pPr>
      <w:r w:rsidRPr="00CF6836">
        <w:rPr>
          <w:rFonts w:ascii="Times New Roman" w:hAnsi="Times New Roman" w:cs="Times New Roman"/>
          <w:lang w:val="en-US"/>
        </w:rPr>
        <w:t xml:space="preserve">China is known for buying foreign currencies and foreign bonds to devaluate its domestic renminbi. There has been global criticism about this Chinese monetary policy, and especially the U.S. pressures the Chinese government to let the renminbi revaluate to its equilibrium exchange rate. This complain is based on the unfair advantage such a policy brings to global trade flows. The U.S. is known for their large deficit on their current account which the relatively cheap Chinese export goods have substantial impact on. But is the Chinese </w:t>
      </w:r>
      <w:r>
        <w:rPr>
          <w:rFonts w:ascii="Times New Roman" w:hAnsi="Times New Roman" w:cs="Times New Roman"/>
          <w:lang w:val="en-US"/>
        </w:rPr>
        <w:t>r</w:t>
      </w:r>
      <w:r w:rsidRPr="00CF6836">
        <w:rPr>
          <w:rFonts w:ascii="Times New Roman" w:hAnsi="Times New Roman" w:cs="Times New Roman"/>
          <w:lang w:val="en-US"/>
        </w:rPr>
        <w:t>enminbi indeed an undervalued currency and if so how big is this undervaluation? And what are the consequences of such an undervalued currency for the Chinese and American economies?</w:t>
      </w:r>
    </w:p>
    <w:p w:rsidR="001B69BD" w:rsidRPr="00CF6836" w:rsidRDefault="001B69BD" w:rsidP="002F15EE">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Figure 5: The Yuan/Dollar exchange rate</w:t>
      </w:r>
      <w:r w:rsidRPr="00CF6836">
        <w:rPr>
          <w:rFonts w:ascii="Times New Roman" w:hAnsi="Times New Roman" w:cs="Times New Roman"/>
          <w:b/>
          <w:sz w:val="18"/>
          <w:szCs w:val="18"/>
          <w:lang w:val="en-US"/>
        </w:rPr>
        <w:tab/>
      </w:r>
      <w:r w:rsidRPr="00CF6836">
        <w:rPr>
          <w:rFonts w:ascii="Times New Roman" w:hAnsi="Times New Roman" w:cs="Times New Roman"/>
          <w:b/>
          <w:sz w:val="18"/>
          <w:szCs w:val="18"/>
          <w:lang w:val="en-US"/>
        </w:rPr>
        <w:tab/>
        <w:t xml:space="preserve">            Figure 6: The Euro/Dollar exchange rate</w:t>
      </w:r>
    </w:p>
    <w:p w:rsidR="001B69BD" w:rsidRPr="00CF6836" w:rsidRDefault="001B69BD" w:rsidP="002F15EE">
      <w:pPr>
        <w:pStyle w:val="NoSpacing"/>
        <w:rPr>
          <w:rFonts w:ascii="Times New Roman" w:hAnsi="Times New Roman" w:cs="Times New Roman"/>
          <w:lang w:val="en-US"/>
        </w:rPr>
      </w:pPr>
      <w:r w:rsidRPr="006E091C">
        <w:rPr>
          <w:rFonts w:ascii="Times New Roman" w:hAnsi="Times New Roman" w:cs="Times New Roman"/>
          <w:noProof/>
          <w:lang w:val="en-US"/>
        </w:rPr>
        <w:pict>
          <v:shape id="_x0000_i1027" type="#_x0000_t75" style="width:227.25pt;height:11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">
            <v:imagedata r:id="rId10" o:title=""/>
            <o:lock v:ext="edit" aspectratio="f"/>
          </v:shape>
        </w:pict>
      </w:r>
      <w:r w:rsidRPr="00CF6836">
        <w:rPr>
          <w:rFonts w:ascii="Times New Roman" w:hAnsi="Times New Roman" w:cs="Times New Roman"/>
          <w:lang w:val="en-US"/>
        </w:rPr>
        <w:t xml:space="preserve">   </w:t>
      </w:r>
      <w:r w:rsidRPr="006E091C">
        <w:rPr>
          <w:rFonts w:ascii="Times New Roman" w:hAnsi="Times New Roman" w:cs="Times New Roman"/>
          <w:noProof/>
          <w:lang w:val="en-US"/>
        </w:rPr>
        <w:pict>
          <v:shape id="Chart 6" o:spid="_x0000_i1028" type="#_x0000_t75" style="width:215.25pt;height:11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">
            <v:imagedata r:id="rId11" o:title=""/>
            <o:lock v:ext="edit" aspectratio="f"/>
          </v:shape>
        </w:pict>
      </w:r>
    </w:p>
    <w:p w:rsidR="001B69BD" w:rsidRPr="00CF6836" w:rsidRDefault="001B69BD" w:rsidP="002F15EE">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Figure 7: The Yen/Dollar exchange rate</w:t>
      </w:r>
      <w:r w:rsidRPr="00CF6836">
        <w:rPr>
          <w:rFonts w:ascii="Times New Roman" w:hAnsi="Times New Roman" w:cs="Times New Roman"/>
          <w:b/>
          <w:sz w:val="18"/>
          <w:szCs w:val="18"/>
          <w:lang w:val="en-US"/>
        </w:rPr>
        <w:tab/>
      </w:r>
      <w:r w:rsidRPr="00CF6836">
        <w:rPr>
          <w:rFonts w:ascii="Times New Roman" w:hAnsi="Times New Roman" w:cs="Times New Roman"/>
          <w:b/>
          <w:sz w:val="18"/>
          <w:szCs w:val="18"/>
          <w:lang w:val="en-US"/>
        </w:rPr>
        <w:tab/>
        <w:t xml:space="preserve">            Figure 8: The British pound/Dollar exchange rate</w:t>
      </w:r>
    </w:p>
    <w:p w:rsidR="001B69BD" w:rsidRPr="00CF6836" w:rsidRDefault="001B69BD" w:rsidP="002F15EE">
      <w:pPr>
        <w:pStyle w:val="NoSpacing"/>
        <w:rPr>
          <w:rFonts w:ascii="Times New Roman" w:hAnsi="Times New Roman" w:cs="Times New Roman"/>
          <w:b/>
          <w:sz w:val="18"/>
          <w:szCs w:val="18"/>
          <w:lang w:val="en-US"/>
        </w:rPr>
      </w:pPr>
      <w:r w:rsidRPr="006E091C">
        <w:rPr>
          <w:rFonts w:ascii="Times New Roman" w:hAnsi="Times New Roman" w:cs="Times New Roman"/>
          <w:b/>
          <w:noProof/>
          <w:sz w:val="18"/>
          <w:szCs w:val="18"/>
          <w:lang w:val="en-US"/>
        </w:rPr>
        <w:pict>
          <v:shape id="Chart 7" o:spid="_x0000_i1029" type="#_x0000_t75" style="width:227.25pt;height:11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">
            <v:imagedata r:id="rId12" o:title=""/>
            <o:lock v:ext="edit" aspectratio="f"/>
          </v:shape>
        </w:pict>
      </w:r>
      <w:r w:rsidRPr="00CF6836">
        <w:rPr>
          <w:rFonts w:ascii="Times New Roman" w:hAnsi="Times New Roman" w:cs="Times New Roman"/>
          <w:b/>
          <w:sz w:val="18"/>
          <w:szCs w:val="18"/>
          <w:lang w:val="en-US"/>
        </w:rPr>
        <w:t xml:space="preserve">   </w:t>
      </w:r>
      <w:r w:rsidRPr="006E091C">
        <w:rPr>
          <w:rFonts w:ascii="Times New Roman" w:hAnsi="Times New Roman" w:cs="Times New Roman"/>
          <w:b/>
          <w:noProof/>
          <w:sz w:val="18"/>
          <w:szCs w:val="18"/>
          <w:lang w:val="en-US"/>
        </w:rPr>
        <w:pict>
          <v:shape id="Chart 8" o:spid="_x0000_i1030" type="#_x0000_t75" style="width:216.75pt;height:11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">
            <v:imagedata r:id="rId13" o:title=""/>
            <o:lock v:ext="edit" aspectratio="f"/>
          </v:shape>
        </w:pict>
      </w:r>
    </w:p>
    <w:p w:rsidR="001B69BD" w:rsidRPr="00CF6836" w:rsidRDefault="001B69BD" w:rsidP="002F15EE">
      <w:pPr>
        <w:pStyle w:val="NoSpacing"/>
        <w:rPr>
          <w:rFonts w:ascii="Times New Roman" w:hAnsi="Times New Roman" w:cs="Times New Roman"/>
          <w:sz w:val="18"/>
          <w:szCs w:val="18"/>
          <w:lang w:val="en-US"/>
        </w:rPr>
      </w:pPr>
      <w:r w:rsidRPr="00CF6836">
        <w:rPr>
          <w:rFonts w:ascii="Times New Roman" w:hAnsi="Times New Roman" w:cs="Times New Roman"/>
          <w:b/>
          <w:sz w:val="18"/>
          <w:szCs w:val="18"/>
          <w:lang w:val="en-US"/>
        </w:rPr>
        <w:t xml:space="preserve">Source: IMF, </w:t>
      </w:r>
      <w:r w:rsidRPr="00CF6836">
        <w:rPr>
          <w:rFonts w:ascii="Times New Roman" w:hAnsi="Times New Roman" w:cs="Times New Roman"/>
          <w:b/>
          <w:i/>
          <w:sz w:val="18"/>
          <w:szCs w:val="18"/>
          <w:lang w:val="en-US"/>
        </w:rPr>
        <w:t>Exchange rate statistics</w:t>
      </w:r>
    </w:p>
    <w:p w:rsidR="001B69BD" w:rsidRPr="00CF6836" w:rsidRDefault="001B69BD" w:rsidP="002F15EE">
      <w:pPr>
        <w:pStyle w:val="NoSpacing"/>
        <w:rPr>
          <w:rFonts w:ascii="Times New Roman" w:hAnsi="Times New Roman" w:cs="Times New Roman"/>
          <w:lang w:val="en-US"/>
        </w:rPr>
      </w:pP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To understand more about the valuation of the Chinese currency we look at the dollar exchange rate of the renminbi as well as three other major currencies. In figure 4 we can clearly see that the Chinese government used and is using a fixed exchange rate for the dollar but we can also distinguish more flexible exchange rate periods. In the period 1994-2010 the </w:t>
      </w:r>
      <w:r>
        <w:rPr>
          <w:rFonts w:ascii="Times New Roman" w:hAnsi="Times New Roman" w:cs="Times New Roman"/>
          <w:lang w:val="en-US"/>
        </w:rPr>
        <w:t>r</w:t>
      </w:r>
      <w:r w:rsidRPr="00CF6836">
        <w:rPr>
          <w:rFonts w:ascii="Times New Roman" w:hAnsi="Times New Roman" w:cs="Times New Roman"/>
          <w:lang w:val="en-US"/>
        </w:rPr>
        <w:t>enminbi appreciated by 21.5% against the dollar. For comparison two other major currencies: the yen and the British pound appreciated by respectively 17.7% and 8.6% in this period. The euro that did not existed until 1999, appreciated by 22.1% in 1999-2010 in comparison with the appreciation of 17.5% by the renminbi against the dollar in this period. So like the three major currencies the renminbi appreciated against the dollar in these years, but there are some differences that should be noted. The percentage appreciation of the euro against the dollar is higher than the yen in this period, this is due to the fact that the euro is a relative new currency. In comparison with the British pound and the yen, the renminbi has a significant higher appreciation rate. In these last 15 years China had two periods of fixed exchange policy in which it would not allow the renminbi to appreciate. By looking at the period where China had a managed floating exchange rate for the renminbi, on can conclude that the average yearly appreciation of the renminbi against the dollar would be significantly higher than the appreciation of the three other major currencies. Another note of relevance is that in the period 1994-2010 the renminbi has never depreciated against the dollar, in the other graphs we see equilibrium exchange rates with periods of appreciation en depreciation. Figure 4 really stands out in comparison with the other graphs due tot it’s controlled form, based on this controlled exchange rate we could suspect that even if there would be an appreciation of the renminbi in a managed floating exchange period we don not know how much control still is applied to the exchange rate mechanism by the Chinese government. We could suspect an undervaluation of the Chinese currency based on these exchange rate figures. But the problem with this graphical analysis of exchange rates is that although we can suspect an undervaluation of the renminbi, we can not observe the height of the actual undervaluation.</w:t>
      </w: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To observe the actual undervaluation of the Chinese currency we would have to predict the equilibrium exchange rate of the renminbi and the dollar, the exchange rate without extensive government intervention. There are various methods of exchange rate determination, which are based on different macro economic variables and with different results of what ought to be the exchange ratio between currencies. If we compare the predicted exchange rate with the actual exchange rate we observe the difference and could make an estimate of the undervaluation of the Chinese currency.</w:t>
      </w:r>
    </w:p>
    <w:p w:rsidR="001B69BD" w:rsidRPr="00CF6836" w:rsidRDefault="001B69BD" w:rsidP="00E96ADE">
      <w:pPr>
        <w:pStyle w:val="NoSpacing"/>
        <w:rPr>
          <w:rFonts w:ascii="Times New Roman" w:hAnsi="Times New Roman" w:cs="Times New Roman"/>
          <w:b/>
          <w:sz w:val="24"/>
          <w:szCs w:val="24"/>
          <w:lang w:val="en-US"/>
        </w:rPr>
      </w:pPr>
      <w:r w:rsidRPr="00CF6836">
        <w:rPr>
          <w:rFonts w:ascii="Times New Roman" w:hAnsi="Times New Roman" w:cs="Times New Roman"/>
          <w:b/>
          <w:sz w:val="24"/>
          <w:szCs w:val="24"/>
          <w:lang w:val="en-US"/>
        </w:rPr>
        <w:tab/>
        <w:t>3.1 Undervaluation estimates</w:t>
      </w:r>
    </w:p>
    <w:p w:rsidR="001B69BD" w:rsidRPr="00CF6836" w:rsidRDefault="001B69BD" w:rsidP="00E96ADE">
      <w:pPr>
        <w:pStyle w:val="NoSpacing"/>
        <w:rPr>
          <w:rFonts w:ascii="Times New Roman" w:hAnsi="Times New Roman" w:cs="Times New Roman"/>
          <w:b/>
          <w:sz w:val="24"/>
          <w:szCs w:val="24"/>
          <w:lang w:val="en-US"/>
        </w:rPr>
      </w:pPr>
    </w:p>
    <w:p w:rsidR="001B69BD" w:rsidRPr="00CF6836" w:rsidRDefault="001B69BD" w:rsidP="00723000">
      <w:pPr>
        <w:spacing w:line="360" w:lineRule="auto"/>
        <w:jc w:val="both"/>
        <w:rPr>
          <w:rFonts w:ascii="Times New Roman" w:hAnsi="Times New Roman" w:cs="Times New Roman"/>
          <w:lang w:val="en-US"/>
        </w:rPr>
      </w:pPr>
      <w:r w:rsidRPr="00CF6836">
        <w:rPr>
          <w:rFonts w:ascii="Times New Roman" w:hAnsi="Times New Roman" w:cs="Times New Roman"/>
          <w:lang w:val="en-US"/>
        </w:rPr>
        <w:t>The first method we use for analyzing the undervaluation estimate for the Chinese currency is a fairly simple one: the Big Mac index. The Big Mac index makes use of global Big Mac prices to compose estimates of dollar exchange rates. The index is base upon the principle: the “law of one price”, with the money that could buy a Big Mac in one country you should be able to buy the same commodity in a foreign country when you exchange that amount with the foreign currency. Table 4 is a summary of this Big Mac index for the Chinese yuan over the years. We use the price of a Chinese Big Mac in yuan and the yuan/dollar exchange rate to calculate the price of a Chinese Big Mac in dollars, then we compare this price to the price of a U.S. hamburger in dollars which gives us the Big Mac implied exchange rate. The actual exchange rate and the Big Mac implied exchange rate can, in their turn, be compared to calculate the undervaluation of the renminbi.</w:t>
      </w:r>
    </w:p>
    <w:p w:rsidR="001B69BD" w:rsidRPr="00CF6836" w:rsidRDefault="001B69BD" w:rsidP="00D52D9F">
      <w:pPr>
        <w:pStyle w:val="NoSpacing"/>
        <w:rPr>
          <w:rFonts w:ascii="Times New Roman" w:hAnsi="Times New Roman" w:cs="Times New Roman"/>
          <w:sz w:val="18"/>
          <w:szCs w:val="18"/>
          <w:lang w:val="en-US"/>
        </w:rPr>
      </w:pPr>
      <w:r w:rsidRPr="00CF6836">
        <w:rPr>
          <w:lang w:val="en-US"/>
        </w:rPr>
        <w:br w:type="page"/>
      </w:r>
      <w:r w:rsidRPr="00CF6836">
        <w:rPr>
          <w:rFonts w:ascii="Times New Roman" w:hAnsi="Times New Roman" w:cs="Times New Roman"/>
          <w:b/>
          <w:sz w:val="18"/>
          <w:szCs w:val="18"/>
          <w:lang w:val="en-US"/>
        </w:rPr>
        <w:t xml:space="preserve">Table 3: Big Mac index for China, 1994-2008 </w:t>
      </w:r>
      <w:r w:rsidRPr="00CF6836">
        <w:rPr>
          <w:rFonts w:ascii="Times New Roman" w:hAnsi="Times New Roman" w:cs="Times New Roman"/>
          <w:sz w:val="18"/>
          <w:szCs w:val="18"/>
          <w:lang w:val="en-US"/>
        </w:rPr>
        <w:t>(CBM=Chinese Big Mac)</w:t>
      </w: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817"/>
        <w:gridCol w:w="1679"/>
        <w:gridCol w:w="1679"/>
        <w:gridCol w:w="1679"/>
        <w:gridCol w:w="1679"/>
        <w:gridCol w:w="1679"/>
      </w:tblGrid>
      <w:tr w:rsidR="001B69BD" w:rsidRPr="00E26BFE" w:rsidTr="00E26BFE">
        <w:tc>
          <w:tcPr>
            <w:tcW w:w="817" w:type="dxa"/>
            <w:tcBorders>
              <w:top w:val="single" w:sz="8" w:space="0" w:color="4F81BD"/>
              <w:left w:val="nil"/>
              <w:bottom w:val="single" w:sz="24" w:space="0" w:color="4F81BD"/>
              <w:right w:val="nil"/>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Year</w:t>
            </w:r>
          </w:p>
        </w:tc>
        <w:tc>
          <w:tcPr>
            <w:tcW w:w="1679"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CBM price in Yuan</w:t>
            </w:r>
          </w:p>
        </w:tc>
        <w:tc>
          <w:tcPr>
            <w:tcW w:w="1679"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CBM price in dollars</w:t>
            </w:r>
          </w:p>
        </w:tc>
        <w:tc>
          <w:tcPr>
            <w:tcW w:w="1679"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Actual exchange rate</w:t>
            </w:r>
          </w:p>
        </w:tc>
        <w:tc>
          <w:tcPr>
            <w:tcW w:w="1679"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 xml:space="preserve">Implied exchange rate </w:t>
            </w:r>
          </w:p>
        </w:tc>
        <w:tc>
          <w:tcPr>
            <w:tcW w:w="1679" w:type="dxa"/>
            <w:tcBorders>
              <w:top w:val="single" w:sz="8" w:space="0" w:color="4F81BD"/>
              <w:left w:val="nil"/>
              <w:bottom w:val="single" w:sz="24" w:space="0" w:color="4F81BD"/>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Valuation Yuan</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1994</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9.0</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1.03</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8.70</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3.91</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-55%</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1995</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9.0</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1.05</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8.54</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3.88</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-55%</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1996</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9.6</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1.15</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8.35</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4.07</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-51%</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1997</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9.7</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1.16</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8.33</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4.01</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-52%</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1998</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3.87</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-53%</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1999</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4.07</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-51%</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2000</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3.94</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-52%</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2001</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3.90</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-53%</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2002</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10.5</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1.27</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4.22</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-49%</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2003</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3.65</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-56%</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2004</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10.4</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1.26</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8.34</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3.59</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-57%</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2005</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10.5</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1.27</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8.37</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3.43</w:t>
            </w:r>
          </w:p>
        </w:tc>
        <w:tc>
          <w:tcPr>
            <w:tcW w:w="1679"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-59%</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2006</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10.5</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1.31</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8.03</w:t>
            </w:r>
          </w:p>
        </w:tc>
        <w:tc>
          <w:tcPr>
            <w:tcW w:w="1679"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3.39</w:t>
            </w:r>
          </w:p>
        </w:tc>
        <w:tc>
          <w:tcPr>
            <w:tcW w:w="1679"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-58%</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2007</w:t>
            </w:r>
          </w:p>
        </w:tc>
        <w:tc>
          <w:tcPr>
            <w:tcW w:w="1679"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11.0</w:t>
            </w:r>
          </w:p>
        </w:tc>
        <w:tc>
          <w:tcPr>
            <w:tcW w:w="1679"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1.45</w:t>
            </w:r>
          </w:p>
        </w:tc>
        <w:tc>
          <w:tcPr>
            <w:tcW w:w="1679"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7.60</w:t>
            </w:r>
          </w:p>
        </w:tc>
        <w:tc>
          <w:tcPr>
            <w:tcW w:w="1679"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3.23</w:t>
            </w:r>
          </w:p>
        </w:tc>
        <w:tc>
          <w:tcPr>
            <w:tcW w:w="1679"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-58%</w:t>
            </w:r>
          </w:p>
        </w:tc>
      </w:tr>
      <w:tr w:rsidR="001B69BD" w:rsidRPr="00E26BFE" w:rsidTr="00E26BFE">
        <w:tc>
          <w:tcPr>
            <w:tcW w:w="817" w:type="dxa"/>
            <w:tcBorders>
              <w:top w:val="nil"/>
              <w:left w:val="nil"/>
              <w:bottom w:val="single" w:sz="8" w:space="0" w:color="4F81BD"/>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2008</w:t>
            </w:r>
          </w:p>
        </w:tc>
        <w:tc>
          <w:tcPr>
            <w:tcW w:w="1679" w:type="dxa"/>
            <w:tcBorders>
              <w:top w:val="nil"/>
              <w:left w:val="nil"/>
              <w:bottom w:val="single" w:sz="8"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12.5</w:t>
            </w:r>
          </w:p>
        </w:tc>
        <w:tc>
          <w:tcPr>
            <w:tcW w:w="1679" w:type="dxa"/>
            <w:tcBorders>
              <w:top w:val="nil"/>
              <w:left w:val="nil"/>
              <w:bottom w:val="single" w:sz="8"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1.83</w:t>
            </w:r>
          </w:p>
        </w:tc>
        <w:tc>
          <w:tcPr>
            <w:tcW w:w="1679" w:type="dxa"/>
            <w:tcBorders>
              <w:top w:val="nil"/>
              <w:left w:val="nil"/>
              <w:bottom w:val="single" w:sz="8"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6.83</w:t>
            </w:r>
          </w:p>
        </w:tc>
        <w:tc>
          <w:tcPr>
            <w:tcW w:w="1679" w:type="dxa"/>
            <w:tcBorders>
              <w:top w:val="nil"/>
              <w:left w:val="nil"/>
              <w:bottom w:val="single" w:sz="8"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3.50</w:t>
            </w:r>
          </w:p>
        </w:tc>
        <w:tc>
          <w:tcPr>
            <w:tcW w:w="1679" w:type="dxa"/>
            <w:tcBorders>
              <w:top w:val="nil"/>
              <w:left w:val="nil"/>
              <w:bottom w:val="single" w:sz="8" w:space="0" w:color="4F81BD"/>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-49%</w:t>
            </w:r>
          </w:p>
        </w:tc>
      </w:tr>
    </w:tbl>
    <w:p w:rsidR="001B69BD" w:rsidRPr="00CF6836" w:rsidRDefault="001B69BD" w:rsidP="00DD5572">
      <w:pPr>
        <w:pStyle w:val="NoSpacing"/>
        <w:rPr>
          <w:rFonts w:ascii="Times New Roman" w:hAnsi="Times New Roman" w:cs="Times New Roman"/>
          <w:b/>
          <w:i/>
          <w:sz w:val="18"/>
          <w:szCs w:val="18"/>
          <w:lang w:val="en-US"/>
        </w:rPr>
      </w:pPr>
      <w:r w:rsidRPr="00CF6836">
        <w:rPr>
          <w:rFonts w:ascii="Times New Roman" w:hAnsi="Times New Roman" w:cs="Times New Roman"/>
          <w:b/>
          <w:sz w:val="18"/>
          <w:szCs w:val="18"/>
          <w:lang w:val="en-US"/>
        </w:rPr>
        <w:t xml:space="preserve">Source: The Economist, </w:t>
      </w:r>
      <w:r w:rsidRPr="00CF6836">
        <w:rPr>
          <w:rFonts w:ascii="Times New Roman" w:hAnsi="Times New Roman" w:cs="Times New Roman"/>
          <w:b/>
          <w:i/>
          <w:sz w:val="18"/>
          <w:szCs w:val="18"/>
          <w:lang w:val="en-US"/>
        </w:rPr>
        <w:t>Big Mac indices</w:t>
      </w:r>
    </w:p>
    <w:p w:rsidR="001B69BD" w:rsidRPr="00CF6836" w:rsidRDefault="001B69BD" w:rsidP="00DD5572">
      <w:pPr>
        <w:pStyle w:val="NoSpacing"/>
        <w:rPr>
          <w:rFonts w:ascii="Times New Roman" w:hAnsi="Times New Roman" w:cs="Times New Roman"/>
          <w:lang w:val="en-US"/>
        </w:rPr>
      </w:pP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As can be seen in table 4, the Big Mac index is giving us a very clear image when valuating the Chinese currency, it is highly undervaluated. Undervaluation percentages ranging from 49-59% imply that the Chinese Big Mac is cheap in comparison with the U.S. Big Mac, we could buy up to 59% more hamburgers with the dollars we need for a U.S. Big Mac in a Chinese McDonalds. But how serious should we take this index based upon a fast-food commodity. There are a lot of variables that influence the Big Mac index reliability, though it’s globally a very popular product it is not one that can be traded easily. Big Mac’s are produced in the domestic economy and thus are influenced by domestic economy variables like the wage rate of a Chinese McDonalds employee or the cost of capital in China. Demand for Big Mac’s will also vary amongst countries, the average American could be willing to buy Big Mac’s for a higher price than the average Chinese because they have different consumption preferations and patterns. Under the assumptions that the Big Mac would have the same attributes as a rock, transportations cost from China to America would be zero and the Big Mac demand in both countries were the same then this Big Mac index would be </w:t>
      </w:r>
      <w:r>
        <w:rPr>
          <w:rFonts w:ascii="Times New Roman" w:hAnsi="Times New Roman" w:cs="Times New Roman"/>
          <w:lang w:val="en-US"/>
        </w:rPr>
        <w:t>a</w:t>
      </w:r>
      <w:r w:rsidRPr="00CF6836">
        <w:rPr>
          <w:rFonts w:ascii="Times New Roman" w:hAnsi="Times New Roman" w:cs="Times New Roman"/>
          <w:lang w:val="en-US"/>
        </w:rPr>
        <w:t xml:space="preserve"> more reliable </w:t>
      </w:r>
      <w:r>
        <w:rPr>
          <w:rFonts w:ascii="Times New Roman" w:hAnsi="Times New Roman" w:cs="Times New Roman"/>
          <w:lang w:val="en-US"/>
        </w:rPr>
        <w:t xml:space="preserve">method </w:t>
      </w:r>
      <w:r w:rsidRPr="00CF6836">
        <w:rPr>
          <w:rFonts w:ascii="Times New Roman" w:hAnsi="Times New Roman" w:cs="Times New Roman"/>
          <w:lang w:val="en-US"/>
        </w:rPr>
        <w:t>for estimating the undervaluation of the renminbi. Prices of food in China are also generally lower, there are simply too much variables that influence the prices where the index is based on. Though the reliability is questioned in this chapter, The economist estimated that in roughly 50% of the cases the Big Mac index is a reliable method for measuring undervaluation of currencies. We conclude that we can not make a reliable assumption about the undervaluation of the renminbi based on the Big Mac index.</w:t>
      </w: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The first method we used was based on the “law of one price”, we had some problems with making assumptions based on the reliability of this method. That is why the second method we will use to estimate the Chinese currency undervaluation will be that of relative purchase power parity (PPP). Relative PPP uses the price index of a country instead of only the price of the Big Mac to calculate the exchange rate. It is relative PPP because we look at relative changes in the price indices (inflation) and relative changes in the exchange rate. We will use the following formula in our calculations.</w:t>
      </w:r>
    </w:p>
    <w:p w:rsidR="001B69BD" w:rsidRPr="00CF6836" w:rsidRDefault="001B69BD" w:rsidP="00A2752A">
      <w:pPr>
        <w:pStyle w:val="NoSpacing"/>
        <w:spacing w:line="360" w:lineRule="auto"/>
        <w:rPr>
          <w:rFonts w:ascii="Times New Roman" w:hAnsi="Times New Roman" w:cs="Times New Roman"/>
          <w:lang w:val="en-US"/>
        </w:rPr>
      </w:pPr>
      <w:r>
        <w:rPr>
          <w:noProof/>
          <w:lang w:val="en-US"/>
        </w:rPr>
        <w:pict>
          <v:shape id="Picture 0" o:spid="_x0000_s1028" type="#_x0000_t75" alt="Relative PPP.png" style="position:absolute;margin-left:33.4pt;margin-top:13pt;width:85.5pt;height:30pt;z-index:-251659264;visibility:visible" wrapcoords="3032 1080 1705 1620 2084 7560 10800 9720 379 9720 189 18360 2084 19440 7768 19980 13642 19980 14400 19980 19705 19980 21032 19440 20653 18360 21600 10260 20842 9180 21221 5940 18000 1080 3032 1080">
            <v:imagedata r:id="rId14" o:title=""/>
            <w10:wrap type="tight"/>
          </v:shape>
        </w:pict>
      </w:r>
    </w:p>
    <w:p w:rsidR="001B69BD" w:rsidRPr="00CF6836" w:rsidRDefault="001B69BD" w:rsidP="00A2752A">
      <w:pPr>
        <w:pStyle w:val="NoSpacing"/>
        <w:spacing w:line="360" w:lineRule="auto"/>
        <w:rPr>
          <w:rFonts w:ascii="Times New Roman" w:hAnsi="Times New Roman" w:cs="Times New Roman"/>
          <w:lang w:val="en-US"/>
        </w:rPr>
      </w:pP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The variable </w:t>
      </w:r>
      <w:r w:rsidRPr="00CF6836">
        <w:rPr>
          <w:rFonts w:ascii="Times New Roman" w:hAnsi="Times New Roman" w:cs="Times New Roman"/>
          <w:i/>
          <w:lang w:val="en-US"/>
        </w:rPr>
        <w:t xml:space="preserve">S </w:t>
      </w:r>
      <w:r w:rsidRPr="00CF6836">
        <w:rPr>
          <w:rFonts w:ascii="Times New Roman" w:hAnsi="Times New Roman" w:cs="Times New Roman"/>
          <w:lang w:val="en-US"/>
        </w:rPr>
        <w:t xml:space="preserve">stands for the yuan/dollar exchange rate and the variables </w:t>
      </w:r>
      <w:r w:rsidRPr="00CF6836">
        <w:rPr>
          <w:rFonts w:ascii="Times New Roman" w:hAnsi="Times New Roman" w:cs="Times New Roman"/>
          <w:i/>
          <w:lang w:val="en-US"/>
        </w:rPr>
        <w:t xml:space="preserve">P </w:t>
      </w:r>
      <w:r w:rsidRPr="00CF6836">
        <w:rPr>
          <w:rFonts w:ascii="Times New Roman" w:hAnsi="Times New Roman" w:cs="Times New Roman"/>
          <w:lang w:val="en-US"/>
        </w:rPr>
        <w:t>and</w:t>
      </w:r>
      <w:r w:rsidRPr="00CF6836">
        <w:rPr>
          <w:rFonts w:ascii="Times New Roman" w:hAnsi="Times New Roman" w:cs="Times New Roman"/>
          <w:i/>
          <w:lang w:val="en-US"/>
        </w:rPr>
        <w:t xml:space="preserve"> P</w:t>
      </w:r>
      <w:r w:rsidRPr="00CF6836">
        <w:rPr>
          <w:rFonts w:ascii="Times New Roman" w:hAnsi="Times New Roman" w:cs="Times New Roman"/>
          <w:i/>
          <w:vertAlign w:val="superscript"/>
          <w:lang w:val="en-US"/>
        </w:rPr>
        <w:t>*</w:t>
      </w:r>
      <w:r w:rsidRPr="00CF6836">
        <w:rPr>
          <w:rFonts w:ascii="Times New Roman" w:hAnsi="Times New Roman" w:cs="Times New Roman"/>
          <w:i/>
          <w:lang w:val="en-US"/>
        </w:rPr>
        <w:t xml:space="preserve"> </w:t>
      </w:r>
      <w:r w:rsidRPr="00CF6836">
        <w:rPr>
          <w:rFonts w:ascii="Times New Roman" w:hAnsi="Times New Roman" w:cs="Times New Roman"/>
          <w:lang w:val="en-US"/>
        </w:rPr>
        <w:t>respectively for the price index of U.S. and the price index of China. We used the year 1996 as a base to calculate what the relative changes in the exchange rate should have been according to relative PPP.</w:t>
      </w:r>
    </w:p>
    <w:p w:rsidR="001B69BD" w:rsidRPr="00CF6836" w:rsidRDefault="001B69BD" w:rsidP="00DD5572">
      <w:pPr>
        <w:pStyle w:val="NoSpacing"/>
        <w:rPr>
          <w:rFonts w:ascii="Times New Roman" w:hAnsi="Times New Roman" w:cs="Times New Roman"/>
          <w:sz w:val="18"/>
          <w:szCs w:val="18"/>
          <w:lang w:val="en-US"/>
        </w:rPr>
      </w:pPr>
      <w:r w:rsidRPr="00CF6836">
        <w:rPr>
          <w:rFonts w:ascii="Times New Roman" w:hAnsi="Times New Roman" w:cs="Times New Roman"/>
          <w:b/>
          <w:sz w:val="18"/>
          <w:szCs w:val="18"/>
          <w:lang w:val="en-US"/>
        </w:rPr>
        <w:t xml:space="preserve">Table 4: PPP implied dollar/yuan exchange rate based on average consumer prices </w:t>
      </w:r>
      <w:r w:rsidRPr="00CF6836">
        <w:rPr>
          <w:rFonts w:ascii="Times New Roman" w:hAnsi="Times New Roman" w:cs="Times New Roman"/>
          <w:sz w:val="18"/>
          <w:szCs w:val="18"/>
          <w:lang w:val="en-US"/>
        </w:rPr>
        <w:t>(Index, 2000=100)</w:t>
      </w:r>
    </w:p>
    <w:tbl>
      <w:tblPr>
        <w:tblW w:w="9464" w:type="dxa"/>
        <w:tblBorders>
          <w:top w:val="single" w:sz="8" w:space="0" w:color="4F81BD"/>
          <w:left w:val="single" w:sz="8" w:space="0" w:color="4F81BD"/>
          <w:bottom w:val="single" w:sz="8" w:space="0" w:color="4F81BD"/>
          <w:right w:val="single" w:sz="8" w:space="0" w:color="4F81BD"/>
        </w:tblBorders>
        <w:tblLook w:val="00A0"/>
      </w:tblPr>
      <w:tblGrid>
        <w:gridCol w:w="817"/>
        <w:gridCol w:w="1606"/>
        <w:gridCol w:w="1607"/>
        <w:gridCol w:w="1607"/>
        <w:gridCol w:w="2126"/>
        <w:gridCol w:w="1701"/>
      </w:tblGrid>
      <w:tr w:rsidR="001B69BD" w:rsidRPr="00E26BFE" w:rsidTr="00E26BFE">
        <w:tc>
          <w:tcPr>
            <w:tcW w:w="817" w:type="dxa"/>
            <w:tcBorders>
              <w:top w:val="single" w:sz="8" w:space="0" w:color="4F81BD"/>
              <w:left w:val="nil"/>
              <w:bottom w:val="single" w:sz="24" w:space="0" w:color="4F81BD"/>
              <w:right w:val="nil"/>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Year</w:t>
            </w:r>
          </w:p>
        </w:tc>
        <w:tc>
          <w:tcPr>
            <w:tcW w:w="1606"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CPI China</w:t>
            </w:r>
          </w:p>
        </w:tc>
        <w:tc>
          <w:tcPr>
            <w:tcW w:w="1607"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CPI U.S.</w:t>
            </w:r>
          </w:p>
        </w:tc>
        <w:tc>
          <w:tcPr>
            <w:tcW w:w="1607"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Actual exchange rate</w:t>
            </w:r>
          </w:p>
        </w:tc>
        <w:tc>
          <w:tcPr>
            <w:tcW w:w="2126" w:type="dxa"/>
            <w:tcBorders>
              <w:top w:val="single" w:sz="8" w:space="0" w:color="4F81BD"/>
              <w:left w:val="nil"/>
              <w:bottom w:val="single" w:sz="24" w:space="0" w:color="4F81BD"/>
              <w:right w:val="nil"/>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PPP implied exchange rate</w:t>
            </w:r>
          </w:p>
        </w:tc>
        <w:tc>
          <w:tcPr>
            <w:tcW w:w="1701" w:type="dxa"/>
            <w:tcBorders>
              <w:top w:val="single" w:sz="8" w:space="0" w:color="4F81BD"/>
              <w:left w:val="nil"/>
              <w:bottom w:val="single" w:sz="24" w:space="0" w:color="4F81BD"/>
            </w:tcBorders>
            <w:shd w:val="clear" w:color="auto" w:fill="FFFFFF"/>
          </w:tcPr>
          <w:p w:rsidR="001B69BD" w:rsidRPr="00E26BFE" w:rsidRDefault="001B69BD" w:rsidP="00E26BFE">
            <w:pPr>
              <w:pStyle w:val="NoSpacing"/>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Valuation Yuan</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1996</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99,057</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91,095</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8.35</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w:t>
            </w:r>
          </w:p>
        </w:tc>
        <w:tc>
          <w:tcPr>
            <w:tcW w:w="1701"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1997</w:t>
            </w:r>
          </w:p>
        </w:tc>
        <w:tc>
          <w:tcPr>
            <w:tcW w:w="160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101,830</w:t>
            </w:r>
          </w:p>
        </w:tc>
        <w:tc>
          <w:tcPr>
            <w:tcW w:w="1607"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93,225</w:t>
            </w:r>
          </w:p>
        </w:tc>
        <w:tc>
          <w:tcPr>
            <w:tcW w:w="1607"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8.33</w:t>
            </w:r>
          </w:p>
        </w:tc>
        <w:tc>
          <w:tcPr>
            <w:tcW w:w="212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8,39</w:t>
            </w:r>
          </w:p>
        </w:tc>
        <w:tc>
          <w:tcPr>
            <w:tcW w:w="1701"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0,70%</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1998</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101,016</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94,667</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8,19</w:t>
            </w:r>
          </w:p>
        </w:tc>
        <w:tc>
          <w:tcPr>
            <w:tcW w:w="1701" w:type="dxa"/>
            <w:tcBorders>
              <w:top w:val="nil"/>
              <w:left w:val="nil"/>
              <w:bottom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-1,04%</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1999</w:t>
            </w:r>
          </w:p>
        </w:tc>
        <w:tc>
          <w:tcPr>
            <w:tcW w:w="160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99,602</w:t>
            </w:r>
          </w:p>
        </w:tc>
        <w:tc>
          <w:tcPr>
            <w:tcW w:w="1607"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96,743</w:t>
            </w:r>
          </w:p>
        </w:tc>
        <w:tc>
          <w:tcPr>
            <w:tcW w:w="1607"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7,91</w:t>
            </w:r>
          </w:p>
        </w:tc>
        <w:tc>
          <w:tcPr>
            <w:tcW w:w="1701"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-4,52%</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2000</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100</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100</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7,68</w:t>
            </w:r>
          </w:p>
        </w:tc>
        <w:tc>
          <w:tcPr>
            <w:tcW w:w="1701" w:type="dxa"/>
            <w:tcBorders>
              <w:top w:val="nil"/>
              <w:left w:val="nil"/>
              <w:bottom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-7,26%</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2001</w:t>
            </w:r>
          </w:p>
        </w:tc>
        <w:tc>
          <w:tcPr>
            <w:tcW w:w="160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100,725</w:t>
            </w:r>
          </w:p>
        </w:tc>
        <w:tc>
          <w:tcPr>
            <w:tcW w:w="1607"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102,817</w:t>
            </w:r>
          </w:p>
        </w:tc>
        <w:tc>
          <w:tcPr>
            <w:tcW w:w="1607"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7,52</w:t>
            </w:r>
          </w:p>
        </w:tc>
        <w:tc>
          <w:tcPr>
            <w:tcW w:w="1701"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-9,15%</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2002</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99,953</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104,457</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7,35</w:t>
            </w:r>
          </w:p>
        </w:tc>
        <w:tc>
          <w:tcPr>
            <w:tcW w:w="1701" w:type="dxa"/>
            <w:tcBorders>
              <w:top w:val="nil"/>
              <w:left w:val="nil"/>
              <w:bottom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-11,26%</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2003</w:t>
            </w:r>
          </w:p>
        </w:tc>
        <w:tc>
          <w:tcPr>
            <w:tcW w:w="160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101,119</w:t>
            </w:r>
          </w:p>
        </w:tc>
        <w:tc>
          <w:tcPr>
            <w:tcW w:w="1607"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106,858</w:t>
            </w:r>
          </w:p>
        </w:tc>
        <w:tc>
          <w:tcPr>
            <w:tcW w:w="1607"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8.28</w:t>
            </w:r>
          </w:p>
        </w:tc>
        <w:tc>
          <w:tcPr>
            <w:tcW w:w="212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7,27</w:t>
            </w:r>
          </w:p>
        </w:tc>
        <w:tc>
          <w:tcPr>
            <w:tcW w:w="1701"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-12,24%</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2004</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105,063</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109,708</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8.34</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7,35</w:t>
            </w:r>
          </w:p>
        </w:tc>
        <w:tc>
          <w:tcPr>
            <w:tcW w:w="1701" w:type="dxa"/>
            <w:tcBorders>
              <w:top w:val="nil"/>
              <w:left w:val="nil"/>
              <w:bottom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-11,83%</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2005</w:t>
            </w:r>
          </w:p>
        </w:tc>
        <w:tc>
          <w:tcPr>
            <w:tcW w:w="160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106,971</w:t>
            </w:r>
          </w:p>
        </w:tc>
        <w:tc>
          <w:tcPr>
            <w:tcW w:w="1607"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113,415</w:t>
            </w:r>
          </w:p>
        </w:tc>
        <w:tc>
          <w:tcPr>
            <w:tcW w:w="1607" w:type="dxa"/>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8.37</w:t>
            </w:r>
          </w:p>
        </w:tc>
        <w:tc>
          <w:tcPr>
            <w:tcW w:w="2126"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7,24</w:t>
            </w:r>
          </w:p>
        </w:tc>
        <w:tc>
          <w:tcPr>
            <w:tcW w:w="1701" w:type="dxa"/>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-13,47%</w:t>
            </w:r>
          </w:p>
        </w:tc>
      </w:tr>
      <w:tr w:rsidR="001B69BD" w:rsidRPr="00E26BFE" w:rsidTr="00E26BFE">
        <w:tc>
          <w:tcPr>
            <w:tcW w:w="817" w:type="dxa"/>
            <w:tcBorders>
              <w:top w:val="nil"/>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2006</w:t>
            </w:r>
          </w:p>
        </w:tc>
        <w:tc>
          <w:tcPr>
            <w:tcW w:w="160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108,540</w:t>
            </w:r>
          </w:p>
        </w:tc>
        <w:tc>
          <w:tcPr>
            <w:tcW w:w="1607"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117,069</w:t>
            </w:r>
          </w:p>
        </w:tc>
        <w:tc>
          <w:tcPr>
            <w:tcW w:w="1607"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8.03</w:t>
            </w:r>
          </w:p>
        </w:tc>
        <w:tc>
          <w:tcPr>
            <w:tcW w:w="2126" w:type="dxa"/>
            <w:tcBorders>
              <w:top w:val="nil"/>
              <w:left w:val="nil"/>
              <w:bottom w:val="nil"/>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7,12</w:t>
            </w:r>
          </w:p>
        </w:tc>
        <w:tc>
          <w:tcPr>
            <w:tcW w:w="1701" w:type="dxa"/>
            <w:tcBorders>
              <w:top w:val="nil"/>
              <w:left w:val="nil"/>
              <w:bottom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-11,34%</w:t>
            </w:r>
          </w:p>
        </w:tc>
      </w:tr>
      <w:tr w:rsidR="001B69BD" w:rsidRPr="00E26BFE" w:rsidTr="00E26BFE">
        <w:tc>
          <w:tcPr>
            <w:tcW w:w="817" w:type="dxa"/>
            <w:tcBorders>
              <w:left w:val="nil"/>
              <w:bottom w:val="nil"/>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2007</w:t>
            </w:r>
          </w:p>
        </w:tc>
        <w:tc>
          <w:tcPr>
            <w:tcW w:w="1606" w:type="dxa"/>
            <w:tcBorders>
              <w:bottom w:val="nil"/>
            </w:tcBorders>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113,714</w:t>
            </w:r>
          </w:p>
        </w:tc>
        <w:tc>
          <w:tcPr>
            <w:tcW w:w="1607" w:type="dxa"/>
            <w:tcBorders>
              <w:bottom w:val="nil"/>
            </w:tcBorders>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120,417</w:t>
            </w:r>
          </w:p>
        </w:tc>
        <w:tc>
          <w:tcPr>
            <w:tcW w:w="1607"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7.60</w:t>
            </w:r>
          </w:p>
        </w:tc>
        <w:tc>
          <w:tcPr>
            <w:tcW w:w="2126" w:type="dxa"/>
            <w:tcBorders>
              <w:bottom w:val="nil"/>
            </w:tcBorders>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7,25</w:t>
            </w:r>
          </w:p>
        </w:tc>
        <w:tc>
          <w:tcPr>
            <w:tcW w:w="1701" w:type="dxa"/>
            <w:tcBorders>
              <w:bottom w:val="nil"/>
            </w:tcBorders>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-4,59%</w:t>
            </w:r>
          </w:p>
        </w:tc>
      </w:tr>
      <w:tr w:rsidR="001B69BD" w:rsidRPr="00E26BFE" w:rsidTr="00E26BFE">
        <w:tc>
          <w:tcPr>
            <w:tcW w:w="817" w:type="dxa"/>
            <w:tcBorders>
              <w:top w:val="nil"/>
              <w:left w:val="nil"/>
              <w:bottom w:val="single" w:sz="8" w:space="0" w:color="4F81BD"/>
              <w:right w:val="single" w:sz="8" w:space="0" w:color="4F81BD"/>
            </w:tcBorders>
            <w:shd w:val="clear" w:color="auto" w:fill="FFFFFF"/>
          </w:tcPr>
          <w:p w:rsidR="001B69BD" w:rsidRPr="00E26BFE" w:rsidRDefault="001B69BD" w:rsidP="00B36EC4">
            <w:pPr>
              <w:pStyle w:val="NoSpacing"/>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2008</w:t>
            </w:r>
          </w:p>
        </w:tc>
        <w:tc>
          <w:tcPr>
            <w:tcW w:w="1606" w:type="dxa"/>
            <w:tcBorders>
              <w:top w:val="nil"/>
              <w:left w:val="nil"/>
              <w:bottom w:val="single" w:sz="8" w:space="0" w:color="4F81BD"/>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120,446</w:t>
            </w:r>
          </w:p>
        </w:tc>
        <w:tc>
          <w:tcPr>
            <w:tcW w:w="1607" w:type="dxa"/>
            <w:tcBorders>
              <w:top w:val="nil"/>
              <w:left w:val="nil"/>
              <w:bottom w:val="single" w:sz="8" w:space="0" w:color="4F81BD"/>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124,991</w:t>
            </w:r>
          </w:p>
        </w:tc>
        <w:tc>
          <w:tcPr>
            <w:tcW w:w="1607" w:type="dxa"/>
            <w:tcBorders>
              <w:top w:val="nil"/>
              <w:left w:val="nil"/>
              <w:bottom w:val="single" w:sz="8"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6.83</w:t>
            </w:r>
          </w:p>
        </w:tc>
        <w:tc>
          <w:tcPr>
            <w:tcW w:w="2126" w:type="dxa"/>
            <w:tcBorders>
              <w:top w:val="nil"/>
              <w:left w:val="nil"/>
              <w:bottom w:val="single" w:sz="8" w:space="0" w:color="4F81BD"/>
              <w:right w:val="nil"/>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7,40</w:t>
            </w:r>
          </w:p>
        </w:tc>
        <w:tc>
          <w:tcPr>
            <w:tcW w:w="1701" w:type="dxa"/>
            <w:tcBorders>
              <w:top w:val="nil"/>
              <w:left w:val="nil"/>
              <w:bottom w:val="single" w:sz="8" w:space="0" w:color="4F81BD"/>
            </w:tcBorders>
            <w:shd w:val="clear" w:color="auto" w:fill="D3DFEE"/>
            <w:vAlign w:val="bottom"/>
          </w:tcPr>
          <w:p w:rsidR="001B69BD" w:rsidRPr="00E26BFE" w:rsidRDefault="001B69BD" w:rsidP="00E26BFE">
            <w:pPr>
              <w:spacing w:after="0" w:line="240" w:lineRule="auto"/>
              <w:jc w:val="center"/>
              <w:rPr>
                <w:rFonts w:ascii="Times New Roman" w:hAnsi="Times New Roman" w:cs="Times New Roman"/>
                <w:color w:val="000000"/>
                <w:sz w:val="16"/>
                <w:szCs w:val="16"/>
                <w:lang w:val="en-US"/>
              </w:rPr>
            </w:pPr>
            <w:r w:rsidRPr="00E26BFE">
              <w:rPr>
                <w:rFonts w:ascii="Times New Roman" w:hAnsi="Times New Roman" w:cs="Times New Roman"/>
                <w:color w:val="000000"/>
                <w:sz w:val="16"/>
                <w:szCs w:val="16"/>
                <w:lang w:val="en-US"/>
              </w:rPr>
              <w:t>8,34%</w:t>
            </w:r>
          </w:p>
        </w:tc>
      </w:tr>
    </w:tbl>
    <w:p w:rsidR="001B69BD" w:rsidRPr="00E30BE9" w:rsidRDefault="001B69BD" w:rsidP="00DD5572">
      <w:pPr>
        <w:pStyle w:val="NoSpacing"/>
        <w:rPr>
          <w:rFonts w:ascii="Times New Roman" w:hAnsi="Times New Roman" w:cs="Times New Roman"/>
          <w:b/>
          <w:i/>
          <w:sz w:val="18"/>
          <w:szCs w:val="18"/>
        </w:rPr>
      </w:pPr>
      <w:r w:rsidRPr="003C5D72">
        <w:rPr>
          <w:rFonts w:ascii="Times New Roman" w:hAnsi="Times New Roman" w:cs="Times New Roman"/>
          <w:b/>
          <w:sz w:val="18"/>
          <w:szCs w:val="18"/>
        </w:rPr>
        <w:t xml:space="preserve">Source: </w:t>
      </w:r>
      <w:r>
        <w:rPr>
          <w:rFonts w:ascii="Times New Roman" w:hAnsi="Times New Roman" w:cs="Times New Roman"/>
          <w:b/>
          <w:sz w:val="18"/>
          <w:szCs w:val="18"/>
        </w:rPr>
        <w:t xml:space="preserve">IMF, </w:t>
      </w:r>
      <w:r>
        <w:rPr>
          <w:rFonts w:ascii="Times New Roman" w:hAnsi="Times New Roman" w:cs="Times New Roman"/>
          <w:b/>
          <w:i/>
          <w:sz w:val="18"/>
          <w:szCs w:val="18"/>
        </w:rPr>
        <w:t>International financial statistics</w:t>
      </w:r>
    </w:p>
    <w:p w:rsidR="001B69BD" w:rsidRDefault="001B69BD" w:rsidP="00DD5572">
      <w:pPr>
        <w:pStyle w:val="NoSpacing"/>
        <w:rPr>
          <w:rFonts w:ascii="Times New Roman" w:hAnsi="Times New Roman" w:cs="Times New Roman"/>
        </w:rPr>
      </w:pP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Table 5 gives us a very different perspective on the valuation of the Chinese renminbi, in general undervaluation estimates are lower when compared to to table 4 and for two years relative PPP even estimated an overvaluation of the exchange rate. We made use of the base year 1996 in this method because since that year only small changes in the exchange rate occur, caused by the beginning of a fixed exchange rate policy by the Chinese government. Average inflation rates are lower in China than in the U.S., according relative PPP this will imply an appreciation of the yuan against the dollar. Since this could not be the case because of the fixed exchange rate policy by the Chinese government we suspected an undervaluation of the currency in this period. The undervaluation started in 1997 and increased to a maximum of 13.47% in 2005, after that period we see a fast appreciation of the yuan caused by the new managed floating exchange rate policy of the Chinese government. When the managed floating exchange rate kicks in we can see a fast decrease in undervaluation and eventually even an overvaluation of the renminbi in 2008. Relative PPP gives us a better view of the undervaluation of the renminbi than the Big Mac index since it is based on the consumer price index. But problems occur with estimating when this method is applied to a transition from fixed to managed floating exchange rate policy because of the rapid appreciation caused by this transition.</w:t>
      </w: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Concluding we can say that calculating the undervaluation of the renminbi is not an easy task, there are simply too many variables which were not included in these methods. To really make a reliable calculation we would have to use a very complicated model, specially made for the case of the U.S. and China. That is why we will also look into undervaluation estimates made by recent studies and institutions.</w:t>
      </w:r>
    </w:p>
    <w:p w:rsidR="001B69BD" w:rsidRPr="00CF6836" w:rsidRDefault="001B69BD" w:rsidP="00F42202">
      <w:pPr>
        <w:spacing w:line="360" w:lineRule="auto"/>
        <w:jc w:val="both"/>
        <w:rPr>
          <w:rFonts w:ascii="Times New Roman" w:hAnsi="Times New Roman" w:cs="Times New Roman"/>
          <w:lang w:val="en-US"/>
        </w:rPr>
      </w:pPr>
      <w:r w:rsidRPr="00CF6836">
        <w:rPr>
          <w:rFonts w:ascii="Times New Roman" w:hAnsi="Times New Roman" w:cs="Times New Roman"/>
          <w:lang w:val="en-US"/>
        </w:rPr>
        <w:t>There are different approaches to calculate undervaluation estimates, so it is logical that these undervaluation estimates vary among different studies and methods. But is there a consensus on the undervaluation of the Chinese renminbi? Commonly used lately by U.S. politicians and in various studies, is the notion that the yuan is undervalued by 25% on a trade weighted (multilateral) basis and 40% on a bilateral basis against the dollar. This notion is based on a study by the IMF on equilibrium exchange rates published in the spring of 2009, economist and U.S. political advisor C. Fred Bergsten spoke of it as “a conservative number” in march 2010. Because U.S. politicians could have a certain bias towards study results that sort with their political agenda and this estimate is based on only one study, we should not assume that the yuan is undervalued against the dollar by 40%. That is why will look into different studies across the years, table 6 is a compilation of various studies trying to estimate the renminbi undervaluation. Note that the last column, valuation yuan, depicts the yuan undervaluation on a bilateral basis against the dollar.</w:t>
      </w:r>
    </w:p>
    <w:p w:rsidR="001B69BD" w:rsidRPr="00CF6836" w:rsidRDefault="001B69BD" w:rsidP="003B1687">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Table 5: Undervaluation estimates based on the yuan/dollar exchange rate</w:t>
      </w: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093"/>
        <w:gridCol w:w="2551"/>
        <w:gridCol w:w="2284"/>
        <w:gridCol w:w="2284"/>
      </w:tblGrid>
      <w:tr w:rsidR="001B69BD" w:rsidRPr="00E26BFE" w:rsidTr="00E26BFE">
        <w:trPr>
          <w:trHeight w:val="101"/>
        </w:trPr>
        <w:tc>
          <w:tcPr>
            <w:tcW w:w="2093" w:type="dxa"/>
            <w:tcBorders>
              <w:top w:val="single" w:sz="4" w:space="0" w:color="4F81BD"/>
              <w:left w:val="nil"/>
              <w:bottom w:val="single" w:sz="24" w:space="0" w:color="4F81BD"/>
              <w:right w:val="nil"/>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Approach</w:t>
            </w:r>
          </w:p>
        </w:tc>
        <w:tc>
          <w:tcPr>
            <w:tcW w:w="2551" w:type="dxa"/>
            <w:tcBorders>
              <w:top w:val="single" w:sz="4" w:space="0" w:color="4F81BD"/>
              <w:left w:val="nil"/>
              <w:bottom w:val="single" w:sz="24" w:space="0" w:color="4F81BD"/>
              <w:right w:val="nil"/>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Study</w:t>
            </w:r>
          </w:p>
        </w:tc>
        <w:tc>
          <w:tcPr>
            <w:tcW w:w="2284" w:type="dxa"/>
            <w:tcBorders>
              <w:top w:val="single" w:sz="4" w:space="0" w:color="4F81BD"/>
              <w:left w:val="nil"/>
              <w:bottom w:val="single" w:sz="24" w:space="0" w:color="4F81BD"/>
              <w:right w:val="nil"/>
            </w:tcBorders>
            <w:shd w:val="clear" w:color="auto" w:fill="FFFFFF"/>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Year data</w:t>
            </w:r>
          </w:p>
        </w:tc>
        <w:tc>
          <w:tcPr>
            <w:tcW w:w="2284" w:type="dxa"/>
            <w:tcBorders>
              <w:top w:val="single" w:sz="4" w:space="0" w:color="4F81BD"/>
              <w:left w:val="nil"/>
              <w:bottom w:val="single" w:sz="24" w:space="0" w:color="4F81BD"/>
              <w:right w:val="single" w:sz="4" w:space="0" w:color="4F81BD"/>
            </w:tcBorders>
            <w:shd w:val="clear" w:color="auto" w:fill="FFFFFF"/>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Valuation yuan</w:t>
            </w:r>
          </w:p>
        </w:tc>
      </w:tr>
      <w:tr w:rsidR="001B69BD" w:rsidRPr="00E26BFE" w:rsidTr="00E26BFE">
        <w:trPr>
          <w:trHeight w:val="261"/>
        </w:trPr>
        <w:tc>
          <w:tcPr>
            <w:tcW w:w="2093" w:type="dxa"/>
            <w:tcBorders>
              <w:top w:val="nil"/>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p>
        </w:tc>
        <w:tc>
          <w:tcPr>
            <w:tcW w:w="2551" w:type="dxa"/>
            <w:tcBorders>
              <w:top w:val="nil"/>
              <w:left w:val="nil"/>
              <w:bottom w:val="nil"/>
              <w:right w:val="nil"/>
            </w:tcBorders>
            <w:shd w:val="clear" w:color="auto" w:fill="D3DFEE"/>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Anderson (2006)</w:t>
            </w:r>
          </w:p>
        </w:tc>
        <w:tc>
          <w:tcPr>
            <w:tcW w:w="2284"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2006</w:t>
            </w:r>
          </w:p>
        </w:tc>
        <w:tc>
          <w:tcPr>
            <w:tcW w:w="2284"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-15 to -20%</w:t>
            </w:r>
          </w:p>
        </w:tc>
      </w:tr>
      <w:tr w:rsidR="001B69BD" w:rsidRPr="00E26BFE" w:rsidTr="00E26BFE">
        <w:trPr>
          <w:trHeight w:val="205"/>
        </w:trPr>
        <w:tc>
          <w:tcPr>
            <w:tcW w:w="2093" w:type="dxa"/>
            <w:tcBorders>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p>
        </w:tc>
        <w:tc>
          <w:tcPr>
            <w:tcW w:w="2551" w:type="dxa"/>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Cline (2005)</w:t>
            </w:r>
          </w:p>
        </w:tc>
        <w:tc>
          <w:tcPr>
            <w:tcW w:w="2284" w:type="dxa"/>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2005</w:t>
            </w:r>
          </w:p>
        </w:tc>
        <w:tc>
          <w:tcPr>
            <w:tcW w:w="2284" w:type="dxa"/>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-31%</w:t>
            </w:r>
          </w:p>
        </w:tc>
      </w:tr>
      <w:tr w:rsidR="001B69BD" w:rsidRPr="00E26BFE" w:rsidTr="00E26BFE">
        <w:tc>
          <w:tcPr>
            <w:tcW w:w="2093" w:type="dxa"/>
            <w:tcBorders>
              <w:top w:val="nil"/>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Fundamental Equilibrium</w:t>
            </w:r>
          </w:p>
        </w:tc>
        <w:tc>
          <w:tcPr>
            <w:tcW w:w="2551" w:type="dxa"/>
            <w:tcBorders>
              <w:top w:val="nil"/>
              <w:left w:val="nil"/>
              <w:bottom w:val="nil"/>
              <w:right w:val="nil"/>
            </w:tcBorders>
            <w:shd w:val="clear" w:color="auto" w:fill="D3DFEE"/>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Cline (2007)</w:t>
            </w:r>
          </w:p>
        </w:tc>
        <w:tc>
          <w:tcPr>
            <w:tcW w:w="2284"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2007</w:t>
            </w:r>
          </w:p>
        </w:tc>
        <w:tc>
          <w:tcPr>
            <w:tcW w:w="2284"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-25 to -28%</w:t>
            </w:r>
          </w:p>
        </w:tc>
      </w:tr>
      <w:tr w:rsidR="001B69BD" w:rsidRPr="00E26BFE" w:rsidTr="00E26BFE">
        <w:tc>
          <w:tcPr>
            <w:tcW w:w="2093" w:type="dxa"/>
            <w:tcBorders>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Exchange Rate (FEER)</w:t>
            </w:r>
          </w:p>
        </w:tc>
        <w:tc>
          <w:tcPr>
            <w:tcW w:w="2551" w:type="dxa"/>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Coudert and Couharde (2005)</w:t>
            </w:r>
          </w:p>
        </w:tc>
        <w:tc>
          <w:tcPr>
            <w:tcW w:w="2284" w:type="dxa"/>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2003</w:t>
            </w:r>
          </w:p>
        </w:tc>
        <w:tc>
          <w:tcPr>
            <w:tcW w:w="2284" w:type="dxa"/>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-31 to -35%</w:t>
            </w:r>
          </w:p>
        </w:tc>
      </w:tr>
      <w:tr w:rsidR="001B69BD" w:rsidRPr="00E26BFE" w:rsidTr="00E26BFE">
        <w:tc>
          <w:tcPr>
            <w:tcW w:w="2093" w:type="dxa"/>
            <w:tcBorders>
              <w:top w:val="nil"/>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p>
        </w:tc>
        <w:tc>
          <w:tcPr>
            <w:tcW w:w="2551" w:type="dxa"/>
            <w:tcBorders>
              <w:top w:val="nil"/>
              <w:left w:val="nil"/>
              <w:bottom w:val="nil"/>
              <w:right w:val="nil"/>
            </w:tcBorders>
            <w:shd w:val="clear" w:color="auto" w:fill="D3DFEE"/>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Stolper and Fuentes (2007)</w:t>
            </w:r>
          </w:p>
        </w:tc>
        <w:tc>
          <w:tcPr>
            <w:tcW w:w="2284" w:type="dxa"/>
            <w:tcBorders>
              <w:top w:val="nil"/>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2007</w:t>
            </w:r>
          </w:p>
        </w:tc>
        <w:tc>
          <w:tcPr>
            <w:tcW w:w="2284" w:type="dxa"/>
            <w:tcBorders>
              <w:top w:val="nil"/>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-13%</w:t>
            </w:r>
          </w:p>
        </w:tc>
      </w:tr>
      <w:tr w:rsidR="001B69BD" w:rsidRPr="00E26BFE" w:rsidTr="00E26BFE">
        <w:tc>
          <w:tcPr>
            <w:tcW w:w="2093" w:type="dxa"/>
            <w:tcBorders>
              <w:left w:val="nil"/>
              <w:bottom w:val="dashed" w:sz="4" w:space="0" w:color="4F81BD"/>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p>
        </w:tc>
        <w:tc>
          <w:tcPr>
            <w:tcW w:w="2551" w:type="dxa"/>
            <w:tcBorders>
              <w:bottom w:val="dashed" w:sz="4" w:space="0" w:color="4F81BD"/>
            </w:tcBorders>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Wren-Lewis (2004)</w:t>
            </w:r>
          </w:p>
        </w:tc>
        <w:tc>
          <w:tcPr>
            <w:tcW w:w="2284" w:type="dxa"/>
            <w:tcBorders>
              <w:bottom w:val="dashed" w:sz="4" w:space="0" w:color="4F81BD"/>
            </w:tcBorders>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2003</w:t>
            </w:r>
          </w:p>
        </w:tc>
        <w:tc>
          <w:tcPr>
            <w:tcW w:w="2284" w:type="dxa"/>
            <w:tcBorders>
              <w:bottom w:val="dashed" w:sz="4" w:space="0" w:color="4F81BD"/>
            </w:tcBorders>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-16 to -18%</w:t>
            </w:r>
          </w:p>
        </w:tc>
      </w:tr>
      <w:tr w:rsidR="001B69BD" w:rsidRPr="00E26BFE" w:rsidTr="00E26BFE">
        <w:tc>
          <w:tcPr>
            <w:tcW w:w="2093" w:type="dxa"/>
            <w:tcBorders>
              <w:top w:val="dashed" w:sz="4" w:space="0" w:color="4F81BD"/>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Behavioral Equilibrium</w:t>
            </w:r>
          </w:p>
        </w:tc>
        <w:tc>
          <w:tcPr>
            <w:tcW w:w="2551" w:type="dxa"/>
            <w:tcBorders>
              <w:top w:val="dashed" w:sz="4" w:space="0" w:color="4F81BD"/>
              <w:left w:val="nil"/>
              <w:bottom w:val="nil"/>
              <w:right w:val="nil"/>
            </w:tcBorders>
            <w:shd w:val="clear" w:color="auto" w:fill="D3DFEE"/>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Bénassy-Quéré et al. (2004)</w:t>
            </w:r>
          </w:p>
        </w:tc>
        <w:tc>
          <w:tcPr>
            <w:tcW w:w="2284" w:type="dxa"/>
            <w:tcBorders>
              <w:top w:val="dashed" w:sz="4" w:space="0" w:color="4F81BD"/>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2004</w:t>
            </w:r>
          </w:p>
        </w:tc>
        <w:tc>
          <w:tcPr>
            <w:tcW w:w="2284" w:type="dxa"/>
            <w:tcBorders>
              <w:top w:val="dashed" w:sz="4" w:space="0" w:color="4F81BD"/>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sz w:val="18"/>
                <w:szCs w:val="18"/>
                <w:lang w:val="en-US"/>
              </w:rPr>
              <w:t>-23 to -37%</w:t>
            </w:r>
          </w:p>
        </w:tc>
      </w:tr>
      <w:tr w:rsidR="001B69BD" w:rsidRPr="00E26BFE" w:rsidTr="00E26BFE">
        <w:tc>
          <w:tcPr>
            <w:tcW w:w="2093" w:type="dxa"/>
            <w:tcBorders>
              <w:left w:val="nil"/>
              <w:bottom w:val="dashed" w:sz="4" w:space="0" w:color="4F81BD"/>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Exchange Rate (BEER)</w:t>
            </w:r>
          </w:p>
        </w:tc>
        <w:tc>
          <w:tcPr>
            <w:tcW w:w="2551" w:type="dxa"/>
            <w:tcBorders>
              <w:bottom w:val="dashed" w:sz="4" w:space="0" w:color="4F81BD"/>
            </w:tcBorders>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sz w:val="18"/>
                <w:szCs w:val="18"/>
                <w:lang w:val="en-US"/>
              </w:rPr>
              <w:t>Stolper and Fuentes (2007)</w:t>
            </w:r>
          </w:p>
        </w:tc>
        <w:tc>
          <w:tcPr>
            <w:tcW w:w="2284" w:type="dxa"/>
            <w:tcBorders>
              <w:bottom w:val="dashed" w:sz="4" w:space="0" w:color="4F81BD"/>
            </w:tcBorders>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2007</w:t>
            </w:r>
          </w:p>
        </w:tc>
        <w:tc>
          <w:tcPr>
            <w:tcW w:w="2284" w:type="dxa"/>
            <w:tcBorders>
              <w:bottom w:val="dashed" w:sz="4" w:space="0" w:color="4F81BD"/>
            </w:tcBorders>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sz w:val="18"/>
                <w:szCs w:val="18"/>
                <w:lang w:val="en-US"/>
              </w:rPr>
              <w:t>-7%</w:t>
            </w:r>
          </w:p>
        </w:tc>
      </w:tr>
      <w:tr w:rsidR="001B69BD" w:rsidRPr="00E26BFE" w:rsidTr="00E26BFE">
        <w:tc>
          <w:tcPr>
            <w:tcW w:w="2093" w:type="dxa"/>
            <w:tcBorders>
              <w:top w:val="dashed" w:sz="4" w:space="0" w:color="4F81BD"/>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color w:val="000000"/>
                <w:sz w:val="18"/>
                <w:szCs w:val="18"/>
                <w:lang w:val="en-US"/>
              </w:rPr>
            </w:pPr>
          </w:p>
        </w:tc>
        <w:tc>
          <w:tcPr>
            <w:tcW w:w="2551" w:type="dxa"/>
            <w:tcBorders>
              <w:top w:val="dashed" w:sz="4" w:space="0" w:color="4F81BD"/>
              <w:left w:val="nil"/>
              <w:bottom w:val="nil"/>
              <w:right w:val="nil"/>
            </w:tcBorders>
            <w:shd w:val="clear" w:color="auto" w:fill="D3DFEE"/>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Bosworth (2004)</w:t>
            </w:r>
          </w:p>
        </w:tc>
        <w:tc>
          <w:tcPr>
            <w:tcW w:w="2284" w:type="dxa"/>
            <w:tcBorders>
              <w:top w:val="dashed" w:sz="4" w:space="0" w:color="4F81BD"/>
              <w:left w:val="nil"/>
              <w:bottom w:val="nil"/>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2004</w:t>
            </w:r>
          </w:p>
        </w:tc>
        <w:tc>
          <w:tcPr>
            <w:tcW w:w="2284" w:type="dxa"/>
            <w:tcBorders>
              <w:top w:val="dashed" w:sz="4" w:space="0" w:color="4F81BD"/>
              <w:left w:val="nil"/>
              <w:bottom w:val="nil"/>
            </w:tcBorders>
            <w:shd w:val="clear" w:color="auto" w:fill="D3DFEE"/>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sz w:val="18"/>
                <w:szCs w:val="18"/>
                <w:lang w:val="en-US"/>
              </w:rPr>
              <w:t>-40%</w:t>
            </w:r>
          </w:p>
        </w:tc>
      </w:tr>
      <w:tr w:rsidR="001B69BD" w:rsidRPr="00E26BFE" w:rsidTr="00E26BFE">
        <w:tc>
          <w:tcPr>
            <w:tcW w:w="2093" w:type="dxa"/>
            <w:tcBorders>
              <w:left w:val="nil"/>
              <w:bottom w:val="nil"/>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Enhanced PPP</w:t>
            </w:r>
          </w:p>
        </w:tc>
        <w:tc>
          <w:tcPr>
            <w:tcW w:w="2551" w:type="dxa"/>
            <w:tcBorders>
              <w:bottom w:val="nil"/>
            </w:tcBorders>
          </w:tcPr>
          <w:p w:rsidR="001B69BD" w:rsidRPr="00E26BFE" w:rsidRDefault="001B69BD" w:rsidP="00E26BFE">
            <w:pPr>
              <w:spacing w:after="0" w:line="240" w:lineRule="auto"/>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Cheung, Chinn and Fujii (2007)</w:t>
            </w:r>
          </w:p>
        </w:tc>
        <w:tc>
          <w:tcPr>
            <w:tcW w:w="2284"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color w:val="000000"/>
                <w:sz w:val="18"/>
                <w:szCs w:val="18"/>
                <w:lang w:val="en-US"/>
              </w:rPr>
              <w:t>2007</w:t>
            </w:r>
          </w:p>
        </w:tc>
        <w:tc>
          <w:tcPr>
            <w:tcW w:w="2284" w:type="dxa"/>
            <w:tcBorders>
              <w:bottom w:val="nil"/>
            </w:tcBorders>
          </w:tcPr>
          <w:p w:rsidR="001B69BD" w:rsidRPr="00E26BFE" w:rsidRDefault="001B69BD" w:rsidP="00E26BFE">
            <w:pPr>
              <w:spacing w:after="0" w:line="240" w:lineRule="auto"/>
              <w:jc w:val="center"/>
              <w:rPr>
                <w:rFonts w:ascii="Times New Roman" w:hAnsi="Times New Roman" w:cs="Times New Roman"/>
                <w:color w:val="000000"/>
                <w:sz w:val="18"/>
                <w:szCs w:val="18"/>
                <w:lang w:val="en-US"/>
              </w:rPr>
            </w:pPr>
            <w:r w:rsidRPr="00E26BFE">
              <w:rPr>
                <w:rFonts w:ascii="Times New Roman" w:hAnsi="Times New Roman" w:cs="Times New Roman"/>
                <w:sz w:val="18"/>
                <w:szCs w:val="18"/>
                <w:lang w:val="en-US"/>
              </w:rPr>
              <w:t>-50%</w:t>
            </w:r>
          </w:p>
        </w:tc>
      </w:tr>
      <w:tr w:rsidR="001B69BD" w:rsidRPr="00E26BFE" w:rsidTr="00E26BFE">
        <w:tc>
          <w:tcPr>
            <w:tcW w:w="2093" w:type="dxa"/>
            <w:tcBorders>
              <w:top w:val="nil"/>
              <w:left w:val="nil"/>
              <w:bottom w:val="single" w:sz="4" w:space="0" w:color="4F81BD"/>
              <w:right w:val="single" w:sz="8" w:space="0" w:color="4F81BD"/>
            </w:tcBorders>
            <w:shd w:val="clear" w:color="auto" w:fill="FFFFFF"/>
          </w:tcPr>
          <w:p w:rsidR="001B69BD" w:rsidRPr="00E26BFE" w:rsidRDefault="001B69BD" w:rsidP="00E26BFE">
            <w:pPr>
              <w:spacing w:after="0" w:line="240" w:lineRule="auto"/>
              <w:rPr>
                <w:rFonts w:ascii="Times New Roman" w:hAnsi="Times New Roman" w:cs="Times New Roman"/>
                <w:sz w:val="18"/>
                <w:szCs w:val="18"/>
                <w:lang w:val="en-US"/>
              </w:rPr>
            </w:pPr>
          </w:p>
        </w:tc>
        <w:tc>
          <w:tcPr>
            <w:tcW w:w="2551" w:type="dxa"/>
            <w:tcBorders>
              <w:top w:val="nil"/>
              <w:left w:val="nil"/>
              <w:bottom w:val="single" w:sz="4" w:space="0" w:color="4F81BD"/>
              <w:right w:val="nil"/>
            </w:tcBorders>
            <w:shd w:val="clear" w:color="auto" w:fill="D3DFEE"/>
          </w:tcPr>
          <w:p w:rsidR="001B69BD" w:rsidRPr="00E26BFE" w:rsidRDefault="001B69BD" w:rsidP="00E26BFE">
            <w:pPr>
              <w:spacing w:after="0" w:line="240" w:lineRule="auto"/>
              <w:rPr>
                <w:rFonts w:ascii="Times New Roman" w:hAnsi="Times New Roman" w:cs="Times New Roman"/>
                <w:sz w:val="18"/>
                <w:szCs w:val="18"/>
                <w:lang w:val="en-US"/>
              </w:rPr>
            </w:pPr>
            <w:r w:rsidRPr="00E26BFE">
              <w:rPr>
                <w:rFonts w:ascii="Times New Roman" w:hAnsi="Times New Roman" w:cs="Times New Roman"/>
                <w:sz w:val="18"/>
                <w:szCs w:val="18"/>
                <w:lang w:val="en-US"/>
              </w:rPr>
              <w:t>Coudert and Couharde (2005)</w:t>
            </w:r>
          </w:p>
        </w:tc>
        <w:tc>
          <w:tcPr>
            <w:tcW w:w="2284" w:type="dxa"/>
            <w:tcBorders>
              <w:top w:val="nil"/>
              <w:left w:val="nil"/>
              <w:bottom w:val="single" w:sz="4" w:space="0" w:color="4F81BD"/>
              <w:right w:val="nil"/>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2003</w:t>
            </w:r>
          </w:p>
        </w:tc>
        <w:tc>
          <w:tcPr>
            <w:tcW w:w="2284" w:type="dxa"/>
            <w:tcBorders>
              <w:top w:val="nil"/>
              <w:left w:val="nil"/>
              <w:bottom w:val="single" w:sz="4" w:space="0" w:color="4F81BD"/>
            </w:tcBorders>
            <w:shd w:val="clear" w:color="auto" w:fill="D3DFEE"/>
          </w:tcPr>
          <w:p w:rsidR="001B69BD" w:rsidRPr="00E26BFE" w:rsidRDefault="001B69BD" w:rsidP="00E26BFE">
            <w:pPr>
              <w:spacing w:after="0" w:line="240" w:lineRule="auto"/>
              <w:jc w:val="center"/>
              <w:rPr>
                <w:rFonts w:ascii="Times New Roman" w:hAnsi="Times New Roman" w:cs="Times New Roman"/>
                <w:sz w:val="18"/>
                <w:szCs w:val="18"/>
                <w:lang w:val="en-US"/>
              </w:rPr>
            </w:pPr>
            <w:r w:rsidRPr="00E26BFE">
              <w:rPr>
                <w:rFonts w:ascii="Times New Roman" w:hAnsi="Times New Roman" w:cs="Times New Roman"/>
                <w:sz w:val="18"/>
                <w:szCs w:val="18"/>
                <w:lang w:val="en-US"/>
              </w:rPr>
              <w:t>-29 to -33%</w:t>
            </w:r>
          </w:p>
        </w:tc>
      </w:tr>
    </w:tbl>
    <w:p w:rsidR="001B69BD" w:rsidRPr="00CF6836" w:rsidRDefault="001B69BD" w:rsidP="00E94D35">
      <w:pPr>
        <w:spacing w:line="240" w:lineRule="auto"/>
        <w:jc w:val="both"/>
        <w:rPr>
          <w:rFonts w:ascii="Times New Roman" w:hAnsi="Times New Roman" w:cs="Times New Roman"/>
          <w:b/>
          <w:i/>
          <w:sz w:val="18"/>
          <w:szCs w:val="18"/>
          <w:lang w:val="en-US"/>
        </w:rPr>
      </w:pPr>
      <w:r w:rsidRPr="00CF6836">
        <w:rPr>
          <w:rFonts w:ascii="Times New Roman" w:hAnsi="Times New Roman" w:cs="Times New Roman"/>
          <w:b/>
          <w:sz w:val="18"/>
          <w:szCs w:val="18"/>
          <w:lang w:val="en-US"/>
        </w:rPr>
        <w:t xml:space="preserve">Source: Goldstein and Lardy (2008), </w:t>
      </w:r>
      <w:r w:rsidRPr="00CF6836">
        <w:rPr>
          <w:rFonts w:ascii="Times New Roman" w:hAnsi="Times New Roman" w:cs="Times New Roman"/>
          <w:b/>
          <w:i/>
          <w:sz w:val="18"/>
          <w:szCs w:val="18"/>
          <w:lang w:val="en-US"/>
        </w:rPr>
        <w:t>Debating China’s Exchange Rate Policy</w:t>
      </w: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In table 6 on can observe that there is not a general consensus on the undervaluation of the renminbi, valuation estimates range from 7% up to 50%. Although these estimates vary, all the studies in table 6 correspond on the allegation that China’s exchange rate is undervalued. There are three main approaches in estimating undervaluation of exchange rates, the most common approach is based on Fundamental Equilibrium Exchange Rates (FEER) and is also widely employed by the IMF (Goldstein and Lardy, 2008). The different approaches in these studies are probably the main cause for varying results, enhanced PPP valuation tends to give the largest undervaluation estimates. Our own PPP undervaluation estimate varies from the findings in the PPP studies in table 6, this can be attributed to the fact that we used a simple version of the PPP whilst these studies used enhanced and more advanced versions of the PPP. Another cause for the varying results of these studies is the time range of used datasets, the datasets range from 2003 to 2007 and in the second half of that period there has been appreciation of the yuan which influenced the undervaluation estimates. </w:t>
      </w: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One can conclude that in this period there was not a general consensus on the undervaluation of the renminbi, later during 2009 and 2010 a consensus started to develop when China announced the re-adoption of their fixed exchange rate regime during the financial crisis. Two recent studies by the P</w:t>
      </w:r>
      <w:r w:rsidRPr="00CF6836">
        <w:rPr>
          <w:rStyle w:val="apple-style-span"/>
          <w:rFonts w:ascii="Times New Roman" w:hAnsi="Times New Roman"/>
          <w:lang w:val="en-US"/>
        </w:rPr>
        <w:t>eterson Institute for International Economics (PIIE) give us a good view on the contemporary consensus created by fresh criticism on China’s new exchange rate policy. In may 2009 the PIIE estimated the undervaluation of the renminbi based on a FEER study on 17% in effective terms and 29% in bilateral terms (Cline and Williamson, 2009). A year later, in June 2010, they adjusted this estimate to 12% in effective terms and 19% in bilateral terms in a similar FEER study. The contemporary consensus on the yuan</w:t>
      </w:r>
      <w:r>
        <w:rPr>
          <w:rStyle w:val="apple-style-span"/>
          <w:rFonts w:ascii="Times New Roman" w:hAnsi="Times New Roman"/>
          <w:lang w:val="en-US"/>
        </w:rPr>
        <w:t>/</w:t>
      </w:r>
      <w:r w:rsidRPr="00CF6836">
        <w:rPr>
          <w:rStyle w:val="apple-style-span"/>
          <w:rFonts w:ascii="Times New Roman" w:hAnsi="Times New Roman"/>
          <w:lang w:val="en-US"/>
        </w:rPr>
        <w:t xml:space="preserve">dollar exchange rate is that the renminbi is undervaluated by 25%. Note that this number varies from the 40% used in march 2010 by the former president of the PIIE, </w:t>
      </w:r>
      <w:r w:rsidRPr="00CF6836">
        <w:rPr>
          <w:rFonts w:ascii="Times New Roman" w:hAnsi="Times New Roman" w:cs="Times New Roman"/>
          <w:lang w:val="en-US"/>
        </w:rPr>
        <w:t>C. Fred Bergsten, to promote his action plan against the Chinese exchange rate policy. Though this consensus in general reflects the American view on this topic we do</w:t>
      </w:r>
      <w:r>
        <w:rPr>
          <w:rFonts w:ascii="Times New Roman" w:hAnsi="Times New Roman" w:cs="Times New Roman"/>
          <w:lang w:val="en-US"/>
        </w:rPr>
        <w:t xml:space="preserve"> </w:t>
      </w:r>
      <w:r w:rsidRPr="00CF6836">
        <w:rPr>
          <w:rFonts w:ascii="Times New Roman" w:hAnsi="Times New Roman" w:cs="Times New Roman"/>
          <w:lang w:val="en-US"/>
        </w:rPr>
        <w:t>n</w:t>
      </w:r>
      <w:r>
        <w:rPr>
          <w:rFonts w:ascii="Times New Roman" w:hAnsi="Times New Roman" w:cs="Times New Roman"/>
          <w:lang w:val="en-US"/>
        </w:rPr>
        <w:t>o</w:t>
      </w:r>
      <w:r w:rsidRPr="00CF6836">
        <w:rPr>
          <w:rFonts w:ascii="Times New Roman" w:hAnsi="Times New Roman" w:cs="Times New Roman"/>
          <w:lang w:val="en-US"/>
        </w:rPr>
        <w:t xml:space="preserve">t know if the same counts for the Chinese view. John </w:t>
      </w:r>
      <w:r>
        <w:rPr>
          <w:rFonts w:ascii="Times New Roman" w:hAnsi="Times New Roman" w:cs="Times New Roman"/>
          <w:lang w:val="en-US"/>
        </w:rPr>
        <w:t>W</w:t>
      </w:r>
      <w:r w:rsidRPr="00CF6836">
        <w:rPr>
          <w:rFonts w:ascii="Times New Roman" w:hAnsi="Times New Roman" w:cs="Times New Roman"/>
          <w:lang w:val="en-US"/>
        </w:rPr>
        <w:t xml:space="preserve">illiamson, economist at the PIIE, stated in an interview that the dominant view of Chinese economists is in line with their government; they are aware that the Chinese exchange rate policy causes trade imbalances but at the same time </w:t>
      </w:r>
      <w:r w:rsidRPr="00CF6836">
        <w:rPr>
          <w:rStyle w:val="apple-style-span"/>
          <w:rFonts w:ascii="Times New Roman" w:hAnsi="Times New Roman"/>
          <w:color w:val="000000"/>
          <w:lang w:val="en-US"/>
        </w:rPr>
        <w:t>conceive</w:t>
      </w:r>
      <w:r w:rsidRPr="00CF6836">
        <w:rPr>
          <w:rFonts w:ascii="Times New Roman" w:hAnsi="Times New Roman" w:cs="Times New Roman"/>
          <w:lang w:val="en-US"/>
        </w:rPr>
        <w:t xml:space="preserve"> a fixed exchange rate policy as the right way to expand exports.</w:t>
      </w:r>
    </w:p>
    <w:p w:rsidR="001B69BD" w:rsidRPr="00CF6836" w:rsidRDefault="001B69BD">
      <w:pPr>
        <w:rPr>
          <w:rFonts w:ascii="Times New Roman" w:hAnsi="Times New Roman" w:cs="Times New Roman"/>
          <w:b/>
          <w:sz w:val="24"/>
          <w:szCs w:val="24"/>
          <w:lang w:val="en-US"/>
        </w:rPr>
      </w:pPr>
    </w:p>
    <w:p w:rsidR="001B69BD" w:rsidRPr="00CF6836" w:rsidRDefault="001B69BD" w:rsidP="00A2752A">
      <w:pPr>
        <w:pStyle w:val="NoSpacing"/>
        <w:rPr>
          <w:rFonts w:ascii="Times New Roman" w:hAnsi="Times New Roman" w:cs="Times New Roman"/>
          <w:b/>
          <w:sz w:val="24"/>
          <w:szCs w:val="24"/>
          <w:lang w:val="en-US"/>
        </w:rPr>
      </w:pPr>
      <w:r w:rsidRPr="00CF6836">
        <w:rPr>
          <w:rFonts w:ascii="Times New Roman" w:hAnsi="Times New Roman" w:cs="Times New Roman"/>
          <w:b/>
          <w:sz w:val="24"/>
          <w:szCs w:val="24"/>
          <w:lang w:val="en-US"/>
        </w:rPr>
        <w:tab/>
        <w:t>3.2 Foreign pressure on China’s exchange rate policy</w:t>
      </w:r>
    </w:p>
    <w:p w:rsidR="001B69BD" w:rsidRPr="00CF6836" w:rsidRDefault="001B69BD" w:rsidP="00A2752A">
      <w:pPr>
        <w:pStyle w:val="NoSpacing"/>
        <w:rPr>
          <w:rFonts w:ascii="Times New Roman" w:hAnsi="Times New Roman" w:cs="Times New Roman"/>
          <w:b/>
          <w:sz w:val="24"/>
          <w:szCs w:val="24"/>
          <w:lang w:val="en-US"/>
        </w:rPr>
      </w:pP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Global perceptions on this topic are in line with our own expectations made in the two models, the Chinese currency is undervalued against the dollar and other currencies. This undervalued yuan on the global trade market has different consequences for the U.S. and China. For China it implies relative cheaper export goods, that will cause foreign countries to import more Chinese goods and raising their demand in the process. The U.S. is a large importer of Chinese goods so an undervalued yuan has not only a negative effect on the U.S. current account deficit but also on the manufacturers of U.S. export goods. In theory because of the rising demand for yuan denominated Chinese goods and the decline in demand for dollar denominated U.S. goods, there should be an appreciation of the yuan against the dollar which decreases the competitiveness of the yuan denominated goods. The Chinese government however nullifies this effect with their fixed exchange rate policy and thereby maintain their cheap export advantage. Consequences for the U.S. economy is that there will be job losses and decreased profits in sectors that are competing directly with the Chinese export goods. For the U.S. it is very hard to counter the undervalued renminbi, it is not a form of price dumping so the U.S. antidumping law is not effective against the Chinese fixed exchange rate policy. </w:t>
      </w: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U.S. concerns about the undervalued yuan have grown with the recent development that the Chinese government repegged the yuan to the dollar during the global financial crisis. Pressure on the Chinese government to change their yuan in a flexible market-based currency has never been higher, but because of complicated geopolitics it’s very hard, even for a country like the U.S., to force the Chinese government to change their exchange rate policy. To depict this geopolitics we have a recent example. The Treasury secretary Timothy Geither postponed a recent currency report in which the Chinese government could have been called a “currency manipulator”, this postponement was followed by the announcement that China’s president Hu Jintao would be attending the recent nuclear security meetings in Washingon (Reuters, 2010).</w:t>
      </w: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China is a member of the World Trade Organization (WTO) and the International Monetary Fund (IMF) and thereby has to respect the rules of these organizations. In a testimony from C. Fred Bergsten before the U.S. House of Representatives, Bergsten explains that China’s exchange rate policy “violates all relevant international norms”.</w:t>
      </w:r>
    </w:p>
    <w:p w:rsidR="001B69BD" w:rsidRPr="00CF6836" w:rsidRDefault="001B69BD" w:rsidP="00A2752A">
      <w:pPr>
        <w:spacing w:line="360" w:lineRule="auto"/>
        <w:jc w:val="both"/>
        <w:rPr>
          <w:rStyle w:val="apple-style-span"/>
          <w:rFonts w:ascii="Times New Roman" w:hAnsi="Times New Roman"/>
          <w:color w:val="000000"/>
          <w:lang w:val="en-US"/>
        </w:rPr>
      </w:pPr>
      <w:r w:rsidRPr="00CF6836">
        <w:rPr>
          <w:rStyle w:val="apple-style-span"/>
          <w:rFonts w:ascii="Times New Roman" w:hAnsi="Times New Roman"/>
          <w:color w:val="000000"/>
          <w:lang w:val="en-US"/>
        </w:rPr>
        <w:t xml:space="preserve">For example: Article IV, Section 1 of the Articles of Agreement of the IMF commits member countries to "avoid manipulating exchange rates or the international monetary system in order to prevent effective balance-of-payment adjustment or to gain unfair competitive advantage over other member countries." </w:t>
      </w:r>
    </w:p>
    <w:p w:rsidR="001B69BD" w:rsidRPr="00CF6836" w:rsidRDefault="001B69BD" w:rsidP="00A2752A">
      <w:pPr>
        <w:spacing w:line="360" w:lineRule="auto"/>
        <w:jc w:val="both"/>
        <w:rPr>
          <w:rStyle w:val="apple-style-span"/>
          <w:rFonts w:ascii="Times New Roman" w:hAnsi="Times New Roman"/>
          <w:color w:val="000000"/>
          <w:lang w:val="en-US"/>
        </w:rPr>
      </w:pPr>
      <w:r w:rsidRPr="00CF6836">
        <w:rPr>
          <w:rStyle w:val="apple-style-span"/>
          <w:rFonts w:ascii="Times New Roman" w:hAnsi="Times New Roman"/>
          <w:color w:val="000000"/>
          <w:lang w:val="en-US"/>
        </w:rPr>
        <w:t>Another article: Article IV, Section 3 "to exercise firm surveillance over the exchange rate policies of members" in order to rule out "protracted large-scale intervention in one direction in exchange markets”. And an article from the WTO states: "Contracting parties shall not, by exchange action, frustrate the intent of the provisions of this Agreement."</w:t>
      </w:r>
    </w:p>
    <w:p w:rsidR="001B69BD" w:rsidRPr="00CF6836" w:rsidRDefault="001B69BD" w:rsidP="00A2752A">
      <w:pPr>
        <w:spacing w:line="360" w:lineRule="auto"/>
        <w:jc w:val="both"/>
        <w:rPr>
          <w:rStyle w:val="apple-style-span"/>
          <w:rFonts w:ascii="Times New Roman" w:hAnsi="Times New Roman"/>
          <w:b/>
          <w:color w:val="000000"/>
          <w:lang w:val="en-US"/>
        </w:rPr>
      </w:pPr>
      <w:r w:rsidRPr="00CF6836">
        <w:rPr>
          <w:rStyle w:val="apple-style-span"/>
          <w:rFonts w:ascii="Times New Roman" w:hAnsi="Times New Roman"/>
          <w:color w:val="000000"/>
          <w:lang w:val="en-US"/>
        </w:rPr>
        <w:t>Although these articles are clearly violated by China, till date the IMF has not succeeded in altering China’s exchange rate policy. Even a large organization like the IMF with it’s objective to stabilize international exchange rates, has relative low influence on such a large country and economic powerhouse. Bilateral negotiations between China and the U.S. in the past have not led to any breakthroughs either, China’s exchange rate policy has proved to be a frustrating point on the U.S. political agenda.</w:t>
      </w:r>
    </w:p>
    <w:p w:rsidR="001B69BD" w:rsidRPr="00CF6836" w:rsidRDefault="001B69BD" w:rsidP="00CF6836">
      <w:pPr>
        <w:spacing w:line="360" w:lineRule="auto"/>
        <w:jc w:val="both"/>
        <w:rPr>
          <w:rFonts w:ascii="Times New Roman" w:hAnsi="Times New Roman" w:cs="Times New Roman"/>
          <w:lang w:val="en-US"/>
        </w:rPr>
      </w:pPr>
      <w:r w:rsidRPr="00CF6836">
        <w:rPr>
          <w:rFonts w:ascii="Times New Roman" w:hAnsi="Times New Roman" w:cs="Times New Roman"/>
          <w:lang w:val="en-US"/>
        </w:rPr>
        <w:t xml:space="preserve">But is the U.S. is not the only country who is affected by China’s exchange rate policy. There are countries who compete directly with China in terms of trade, like India, Brazil and Mexico. If these countries want to stay competitive in their export sectors, they need competitive export goods which they can create by devaluating their currency. China’s Asian neighbors Hong Kong, Singapore, Malaysia and Taiwan are even forced to, in order to stay competitive, peg their currency to the </w:t>
      </w:r>
      <w:r>
        <w:rPr>
          <w:rFonts w:ascii="Times New Roman" w:hAnsi="Times New Roman" w:cs="Times New Roman"/>
          <w:lang w:val="en-US"/>
        </w:rPr>
        <w:t>r</w:t>
      </w:r>
      <w:r w:rsidRPr="00CF6836">
        <w:rPr>
          <w:rFonts w:ascii="Times New Roman" w:hAnsi="Times New Roman" w:cs="Times New Roman"/>
          <w:lang w:val="en-US"/>
        </w:rPr>
        <w:t>enminbi. And Europe, China’s largest trading partner, is also afflicted in a similar way as the U.S. by the cheap export goods created by the Chinese exchange rate policy. Because China’s exchange rate policy affects a range of countries, the U.S. is thinking in a too narrow perspective, it would be better for the U.S. to create a broad coalition of WTO members which will propose new WTO rules (Mattoo and Subramanian, 2010). Although the WTO was not created to be involved with exchange rate policies, the Chinese undervalued renminbi has such an impact on global trade flows that WTO measurements against China would be justified within the agreements of the members of this organization. An undervalued currency works as an import tariff for foreign countries and in the same way as an export subsidy for domestic exporters, and the predecessor of the WTO, General Agreement on Tariffs and Trade (GATT), was originally created to prevent these distorting trade policies and trade restrictions. The WTO is a larger organization and has more authority than the IMF, its enforcement mechanism is more credible and effective than that of the IMF. Negotiations between China and this coalition of countries will be the U.S. best bet to force change upon the Chinese exchange rate policy. Negotiations will prove to be a lengthy project and it will take years to implement such arrangements, but during this period strong signals will be sent, signals that will ensure China’s evaluations on its exchange rate policy.</w:t>
      </w:r>
    </w:p>
    <w:p w:rsidR="001B69BD" w:rsidRPr="00CF6836" w:rsidRDefault="001B69BD" w:rsidP="00A2752A">
      <w:pPr>
        <w:spacing w:line="360" w:lineRule="auto"/>
        <w:jc w:val="both"/>
        <w:rPr>
          <w:rFonts w:ascii="Times New Roman" w:hAnsi="Times New Roman" w:cs="Times New Roman"/>
          <w:lang w:val="en-US"/>
        </w:rPr>
      </w:pPr>
      <w:r w:rsidRPr="00CF6836">
        <w:rPr>
          <w:rFonts w:ascii="Times New Roman" w:hAnsi="Times New Roman" w:cs="Times New Roman"/>
          <w:lang w:val="en-US"/>
        </w:rPr>
        <w:t>We can conclude that China’s currency is undervalued at the moment and has to revaluate eventually in the future, but when and how fast this will happen, depends on the pressure members of the WTO affected by this exchange rate policy will put on China and China’s own willingness to cooperate.</w:t>
      </w:r>
    </w:p>
    <w:p w:rsidR="001B69BD" w:rsidRPr="00CF6836" w:rsidRDefault="001B69BD" w:rsidP="008745A6">
      <w:pPr>
        <w:rPr>
          <w:rFonts w:ascii="Times New Roman" w:hAnsi="Times New Roman" w:cs="Times New Roman"/>
          <w:b/>
          <w:sz w:val="28"/>
          <w:szCs w:val="28"/>
          <w:lang w:val="en-US"/>
        </w:rPr>
      </w:pPr>
      <w:r w:rsidRPr="00CF6836">
        <w:rPr>
          <w:rFonts w:ascii="Times New Roman" w:hAnsi="Times New Roman" w:cs="Times New Roman"/>
          <w:b/>
          <w:sz w:val="24"/>
          <w:szCs w:val="24"/>
          <w:lang w:val="en-US"/>
        </w:rPr>
        <w:br w:type="page"/>
      </w:r>
      <w:r w:rsidRPr="00CF6836">
        <w:rPr>
          <w:rFonts w:ascii="Times New Roman" w:hAnsi="Times New Roman" w:cs="Times New Roman"/>
          <w:b/>
          <w:sz w:val="28"/>
          <w:szCs w:val="28"/>
          <w:lang w:val="en-US"/>
        </w:rPr>
        <w:tab/>
        <w:t>4. Recent developments</w:t>
      </w:r>
    </w:p>
    <w:p w:rsidR="001B69BD" w:rsidRPr="00CF6836" w:rsidRDefault="001B69BD" w:rsidP="00A2752A">
      <w:pPr>
        <w:pStyle w:val="NoSpacing"/>
        <w:rPr>
          <w:rFonts w:ascii="Times New Roman" w:hAnsi="Times New Roman" w:cs="Times New Roman"/>
          <w:b/>
          <w:sz w:val="28"/>
          <w:szCs w:val="28"/>
          <w:lang w:val="en-US"/>
        </w:rPr>
      </w:pPr>
    </w:p>
    <w:p w:rsidR="001B69BD" w:rsidRPr="00CF6836" w:rsidRDefault="001B69BD" w:rsidP="003F5549">
      <w:pPr>
        <w:spacing w:line="360" w:lineRule="auto"/>
        <w:jc w:val="both"/>
        <w:rPr>
          <w:rFonts w:ascii="Times New Roman" w:hAnsi="Times New Roman" w:cs="Times New Roman"/>
          <w:lang w:val="en-US"/>
        </w:rPr>
      </w:pPr>
      <w:r w:rsidRPr="00CF6836">
        <w:rPr>
          <w:rFonts w:ascii="Times New Roman" w:hAnsi="Times New Roman" w:cs="Times New Roman"/>
          <w:lang w:val="en-US"/>
        </w:rPr>
        <w:t>In chapter 3 we learned about the rising criticism on the Chinese exchange rate policy, recent political pressure has influence on China’s exchange rate policy and thereby on the yuan/dollar exchange rate. The following figure will give us more insight in what appears to be China’s reaction on the recent pressure.</w:t>
      </w:r>
    </w:p>
    <w:p w:rsidR="001B69BD" w:rsidRPr="00CF6836" w:rsidRDefault="001B69BD" w:rsidP="0095118E">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Figure 9: The yuan/dollar exchange rate in 2010</w:t>
      </w:r>
    </w:p>
    <w:p w:rsidR="001B69BD" w:rsidRDefault="001B69BD" w:rsidP="0095118E">
      <w:pPr>
        <w:pStyle w:val="NoSpacing"/>
        <w:rPr>
          <w:rFonts w:ascii="Times New Roman" w:hAnsi="Times New Roman" w:cs="Times New Roman"/>
          <w:b/>
          <w:sz w:val="18"/>
          <w:szCs w:val="18"/>
        </w:rPr>
      </w:pPr>
      <w:r>
        <w:rPr>
          <w:noProof/>
          <w:lang w:val="en-US"/>
        </w:rPr>
        <w:pict>
          <v:shapetype id="_x0000_t202" coordsize="21600,21600" o:spt="202" path="m,l,21600r21600,l21600,xe">
            <v:stroke joinstyle="miter"/>
            <v:path gradientshapeok="t" o:connecttype="rect"/>
          </v:shapetype>
          <v:shape id="_x0000_s1029" type="#_x0000_t202" style="position:absolute;margin-left:12.1pt;margin-top:127.95pt;width:49.8pt;height:25.8pt;z-index:251656192" stroked="f" strokecolor="white">
            <v:fill opacity="0"/>
            <v:textbox style="mso-next-textbox:#_x0000_s1029">
              <w:txbxContent>
                <w:p w:rsidR="001B69BD" w:rsidRPr="00FE17C9" w:rsidRDefault="001B69BD">
                  <w:pPr>
                    <w:rPr>
                      <w:rFonts w:ascii="Times New Roman" w:hAnsi="Times New Roman" w:cs="Times New Roman"/>
                      <w:sz w:val="20"/>
                      <w:szCs w:val="20"/>
                    </w:rPr>
                  </w:pPr>
                  <w:r w:rsidRPr="00FE17C9">
                    <w:rPr>
                      <w:rFonts w:ascii="Times New Roman" w:hAnsi="Times New Roman" w:cs="Times New Roman"/>
                      <w:sz w:val="20"/>
                      <w:szCs w:val="20"/>
                    </w:rPr>
                    <w:t>March</w:t>
                  </w:r>
                </w:p>
              </w:txbxContent>
            </v:textbox>
          </v:shape>
        </w:pict>
      </w:r>
      <w:r w:rsidRPr="006E091C">
        <w:rPr>
          <w:rFonts w:ascii="Times New Roman" w:hAnsi="Times New Roman" w:cs="Times New Roman"/>
          <w:b/>
          <w:noProof/>
          <w:sz w:val="18"/>
          <w:szCs w:val="18"/>
          <w:lang w:val="en-US"/>
        </w:rPr>
        <w:pict>
          <v:shape id="Chart 5" o:spid="_x0000_i1031" type="#_x0000_t75" style="width:318.75pt;height:147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">
            <v:imagedata r:id="rId15" o:title=""/>
            <o:lock v:ext="edit" aspectratio="f"/>
          </v:shape>
        </w:pict>
      </w:r>
    </w:p>
    <w:p w:rsidR="001B69BD" w:rsidRPr="00CF6836" w:rsidRDefault="001B69BD" w:rsidP="0095118E">
      <w:pPr>
        <w:pStyle w:val="NoSpacing"/>
        <w:rPr>
          <w:rFonts w:ascii="Times New Roman" w:hAnsi="Times New Roman" w:cs="Times New Roman"/>
          <w:b/>
          <w:sz w:val="18"/>
          <w:szCs w:val="18"/>
          <w:lang w:val="en-US"/>
        </w:rPr>
      </w:pPr>
      <w:r w:rsidRPr="00CF6836">
        <w:rPr>
          <w:rFonts w:ascii="Times New Roman" w:hAnsi="Times New Roman" w:cs="Times New Roman"/>
          <w:b/>
          <w:sz w:val="18"/>
          <w:szCs w:val="18"/>
          <w:lang w:val="en-US"/>
        </w:rPr>
        <w:t xml:space="preserve">Source: IMF, </w:t>
      </w:r>
      <w:r w:rsidRPr="00CF6836">
        <w:rPr>
          <w:rFonts w:ascii="Times New Roman" w:hAnsi="Times New Roman" w:cs="Times New Roman"/>
          <w:b/>
          <w:i/>
          <w:sz w:val="18"/>
          <w:szCs w:val="18"/>
          <w:lang w:val="en-US"/>
        </w:rPr>
        <w:t>Exchange rate statistics</w:t>
      </w:r>
      <w:r w:rsidRPr="00CF6836">
        <w:rPr>
          <w:rFonts w:ascii="Times New Roman" w:hAnsi="Times New Roman" w:cs="Times New Roman"/>
          <w:b/>
          <w:sz w:val="18"/>
          <w:szCs w:val="18"/>
          <w:lang w:val="en-US"/>
        </w:rPr>
        <w:t xml:space="preserve"> </w:t>
      </w:r>
    </w:p>
    <w:p w:rsidR="001B69BD" w:rsidRPr="00CF6836" w:rsidRDefault="001B69BD" w:rsidP="0095118E">
      <w:pPr>
        <w:pStyle w:val="NoSpacing"/>
        <w:rPr>
          <w:rFonts w:ascii="Times New Roman" w:hAnsi="Times New Roman" w:cs="Times New Roman"/>
          <w:lang w:val="en-US"/>
        </w:rPr>
      </w:pPr>
    </w:p>
    <w:p w:rsidR="001B69BD" w:rsidRPr="00CF6836" w:rsidRDefault="001B69BD" w:rsidP="00E67D90">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In figure 9 we observe the fixed yuan/dollar exchange rate, but as can be seen in the figure there has been appreciation of the renminbi in the second half of June. On June 19 the peoples Bank of China announced a change in the Chinese exchange rate regime, the press release stated:</w:t>
      </w:r>
    </w:p>
    <w:p w:rsidR="001B69BD" w:rsidRPr="00CF6836" w:rsidRDefault="001B69BD" w:rsidP="00E67D90">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“It is desirable to proceed further with reform of the RMB exchange rate regime and increase the RMB exchange rate flexibility. In further proceeding with reform of the RMB exchange rate regime, continued emphasis would be placed to reflecting market supply and demand with reference to a basket of currencies.”</w:t>
      </w:r>
    </w:p>
    <w:p w:rsidR="001B69BD" w:rsidRPr="00CF6836" w:rsidRDefault="001B69BD" w:rsidP="00E67D90">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China started with this exchange rate regime almost five years earlier on July 21 2005, but discontinued it during the financial crisis to maintain economic stability. One can observe in figure 9 that the initial appreciation that followed this press release slowed down during July and the yuan even depreciated against the dollar during August. It appears as if China has finally reacted on the increasing pressure on their exchange rate policy, but we can also conclude that China remains obstinate in the sense that though the flexibility of their exchange rate has been increased we still have yet to see a clear appreciation of the renminbi.</w:t>
      </w:r>
    </w:p>
    <w:p w:rsidR="001B69BD" w:rsidRPr="00CF6836" w:rsidRDefault="001B69BD" w:rsidP="00E67D90">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In a second press release by the PBC on June 21, a spokesperson further explained China’s objective with this policy: “The objective is to stabilize the RMB exchange rate basically around an adaptive and equilibrium level”</w:t>
      </w:r>
    </w:p>
    <w:p w:rsidR="001B69BD" w:rsidRPr="00CF6836" w:rsidRDefault="001B69BD" w:rsidP="00E67D90">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With the recent fluctuations in the yuan/dolar exchange rate this allegation is highly questionable, at the moment the yuan/dollar exchange rate is far from it’s equilibrium exchange rate and the depreciation in the second half of august is far from an adaptive market supply and demand development.</w:t>
      </w:r>
    </w:p>
    <w:p w:rsidR="001B69BD" w:rsidRPr="00CF6836" w:rsidRDefault="001B69BD" w:rsidP="008E015A">
      <w:pPr>
        <w:spacing w:line="360" w:lineRule="auto"/>
        <w:jc w:val="both"/>
        <w:rPr>
          <w:rFonts w:ascii="Times New Roman" w:hAnsi="Times New Roman" w:cs="Times New Roman"/>
          <w:lang w:val="en-US"/>
        </w:rPr>
      </w:pPr>
      <w:r w:rsidRPr="00CF6836">
        <w:rPr>
          <w:rFonts w:ascii="Times New Roman" w:hAnsi="Times New Roman" w:cs="Times New Roman"/>
          <w:lang w:val="en-US"/>
        </w:rPr>
        <w:t>China’s exchange rate has become a crucial factor in its economic growth, a logical consequence is that China will be hesitant to make the transformation to an equilibrium exchange rate and fully allow the market to control the appreciation of the renminbi. The spokesperson of the PBC also stated:</w:t>
      </w:r>
    </w:p>
    <w:p w:rsidR="001B69BD" w:rsidRPr="00CF6836" w:rsidRDefault="001B69BD" w:rsidP="00E67D90">
      <w:pPr>
        <w:spacing w:line="360" w:lineRule="auto"/>
        <w:jc w:val="both"/>
        <w:rPr>
          <w:rFonts w:ascii="Times New Roman" w:hAnsi="Times New Roman" w:cs="Times New Roman"/>
          <w:lang w:val="en-US"/>
        </w:rPr>
      </w:pPr>
      <w:r w:rsidRPr="00CF6836">
        <w:rPr>
          <w:rFonts w:ascii="Times New Roman" w:hAnsi="Times New Roman" w:cs="Times New Roman"/>
          <w:lang w:val="en-US"/>
        </w:rPr>
        <w:t>“A large fluctuation of the RMB exchange rate would bring considerable shocks to the domestic economic and financial stability, which is not in China’s fundamental interest.”</w:t>
      </w:r>
    </w:p>
    <w:p w:rsidR="001B69BD" w:rsidRPr="00CF6836" w:rsidRDefault="001B69BD" w:rsidP="00E67D90">
      <w:pPr>
        <w:spacing w:line="360" w:lineRule="auto"/>
        <w:jc w:val="both"/>
        <w:rPr>
          <w:rFonts w:ascii="Times New Roman" w:hAnsi="Times New Roman" w:cs="Times New Roman"/>
          <w:lang w:val="en-US"/>
        </w:rPr>
      </w:pPr>
      <w:r w:rsidRPr="00CF6836">
        <w:rPr>
          <w:rFonts w:ascii="Times New Roman" w:hAnsi="Times New Roman" w:cs="Times New Roman"/>
          <w:lang w:val="en-US"/>
        </w:rPr>
        <w:t>This indicates that though steps in the right direction were taken by the Chinese government, the steps are small and appreciation of the renminbi as wanted by the U.S. government will require considerable patience.</w:t>
      </w:r>
    </w:p>
    <w:p w:rsidR="001B69BD" w:rsidRPr="00CF6836" w:rsidRDefault="001B69BD" w:rsidP="00E67D90">
      <w:pPr>
        <w:spacing w:line="360" w:lineRule="auto"/>
        <w:jc w:val="both"/>
        <w:rPr>
          <w:rFonts w:ascii="Times New Roman" w:hAnsi="Times New Roman" w:cs="Times New Roman"/>
          <w:lang w:val="en-US"/>
        </w:rPr>
      </w:pPr>
    </w:p>
    <w:p w:rsidR="001B69BD" w:rsidRPr="00CF6836" w:rsidRDefault="001B69BD" w:rsidP="008E015A">
      <w:pPr>
        <w:pStyle w:val="NoSpacing"/>
        <w:rPr>
          <w:rFonts w:ascii="Times New Roman" w:hAnsi="Times New Roman" w:cs="Times New Roman"/>
          <w:b/>
          <w:sz w:val="24"/>
          <w:szCs w:val="24"/>
          <w:lang w:val="en-US"/>
        </w:rPr>
      </w:pPr>
      <w:r w:rsidRPr="00CF6836">
        <w:rPr>
          <w:rFonts w:ascii="Times New Roman" w:hAnsi="Times New Roman" w:cs="Times New Roman"/>
          <w:b/>
          <w:sz w:val="24"/>
          <w:szCs w:val="24"/>
          <w:lang w:val="en-US"/>
        </w:rPr>
        <w:tab/>
        <w:t>4.1 Future predictions</w:t>
      </w:r>
    </w:p>
    <w:p w:rsidR="001B69BD" w:rsidRPr="00CF6836" w:rsidRDefault="001B69BD" w:rsidP="008E015A">
      <w:pPr>
        <w:pStyle w:val="NoSpacing"/>
        <w:rPr>
          <w:rFonts w:ascii="Times New Roman" w:hAnsi="Times New Roman" w:cs="Times New Roman"/>
          <w:sz w:val="24"/>
          <w:szCs w:val="24"/>
          <w:lang w:val="en-US"/>
        </w:rPr>
      </w:pPr>
    </w:p>
    <w:p w:rsidR="001B69BD" w:rsidRPr="00CF6836" w:rsidRDefault="001B69BD" w:rsidP="00BD444B">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Because these developments in the yuan/dollar exchange rate are so recent we can not rely on studies to make future predictions. We have to learn more about China’s reasoning on their continued managed floating exchange rate regime, is it caused by global pressure or is part of the Chinese governments policy? As we saw earlier in this chapter, China will remain to hold a firm grip on the Chinese exchange rate, managing and controlling the appreciation of the renminbi. Market supply and demand will also control the exchange rate, with reference however to a basket of currencies limited to China’s largest trading partners. But the allowed leverage of market supply and demand is questionable, because as can be seen in figure 9 China’s government is the decisive factor in the end, it is obviously not due to market forces that the renminbi depreciated in August. This conflict in announcing a new exchange rate regime but not fully carry out its promises, is a conflict between the PBC and the Chinese government and can be clarified with the following quote (The Economist, 2010):</w:t>
      </w:r>
    </w:p>
    <w:p w:rsidR="001B69BD" w:rsidRPr="00CF6836" w:rsidRDefault="001B69BD" w:rsidP="00BD444B">
      <w:pPr>
        <w:pStyle w:val="NoSpacing"/>
        <w:spacing w:line="360" w:lineRule="auto"/>
        <w:jc w:val="both"/>
        <w:rPr>
          <w:rFonts w:ascii="Times New Roman" w:hAnsi="Times New Roman" w:cs="Times New Roman"/>
          <w:lang w:val="en-US"/>
        </w:rPr>
      </w:pPr>
      <w:r w:rsidRPr="00CF6836">
        <w:rPr>
          <w:rFonts w:ascii="Times New Roman" w:hAnsi="Times New Roman" w:cs="Times New Roman"/>
          <w:lang w:val="en-US"/>
        </w:rPr>
        <w:t>“The PBOC administers the country’s exchange-rate policy, but it does not make it. That responsibility falls to the State Council, China’s cabinet.”</w:t>
      </w:r>
    </w:p>
    <w:p w:rsidR="001B69BD" w:rsidRPr="00CF6836" w:rsidRDefault="001B69BD" w:rsidP="00BD444B">
      <w:pPr>
        <w:spacing w:line="360" w:lineRule="auto"/>
        <w:jc w:val="both"/>
        <w:rPr>
          <w:rStyle w:val="apple-style-span"/>
          <w:rFonts w:ascii="Times New Roman" w:hAnsi="Times New Roman"/>
          <w:lang w:val="en-US"/>
        </w:rPr>
      </w:pPr>
      <w:r w:rsidRPr="00CF6836">
        <w:rPr>
          <w:rStyle w:val="apple-style-span"/>
          <w:rFonts w:ascii="Times New Roman" w:hAnsi="Times New Roman"/>
          <w:lang w:val="en-US"/>
        </w:rPr>
        <w:t>So if we want to know if the renminbi will appreciate in the future we have to examine if appreciation of the renminbi is in line with the Chinese governments policy to stimulate economic growth.</w:t>
      </w:r>
    </w:p>
    <w:p w:rsidR="001B69BD" w:rsidRPr="00CF6836" w:rsidRDefault="001B69BD" w:rsidP="00BD444B">
      <w:pPr>
        <w:pStyle w:val="NoSpacing"/>
        <w:spacing w:line="360" w:lineRule="auto"/>
        <w:jc w:val="both"/>
        <w:rPr>
          <w:rStyle w:val="apple-converted-space"/>
          <w:rFonts w:ascii="Times New Roman" w:hAnsi="Times New Roman"/>
          <w:lang w:val="en-US"/>
        </w:rPr>
      </w:pPr>
      <w:r w:rsidRPr="00CF6836">
        <w:rPr>
          <w:rStyle w:val="apple-style-span"/>
          <w:rFonts w:ascii="Times New Roman" w:hAnsi="Times New Roman"/>
          <w:lang w:val="en-US"/>
        </w:rPr>
        <w:t>Deputy governor of the PBC, Hu Xiaolian,</w:t>
      </w:r>
      <w:r w:rsidRPr="00CF6836">
        <w:rPr>
          <w:rStyle w:val="apple-converted-space"/>
          <w:rFonts w:ascii="Times New Roman" w:hAnsi="Times New Roman"/>
          <w:lang w:val="en-US"/>
        </w:rPr>
        <w:t xml:space="preserve"> stated in her speech of 30 july:</w:t>
      </w:r>
    </w:p>
    <w:p w:rsidR="001B69BD" w:rsidRDefault="001B69BD" w:rsidP="00BD444B">
      <w:pPr>
        <w:pStyle w:val="NoSpacing"/>
        <w:spacing w:line="360" w:lineRule="auto"/>
        <w:jc w:val="both"/>
        <w:rPr>
          <w:rStyle w:val="apple-style-span"/>
          <w:rFonts w:ascii="Times New Roman" w:hAnsi="Times New Roman"/>
          <w:color w:val="000000"/>
          <w:lang w:val="en-US"/>
        </w:rPr>
      </w:pPr>
      <w:r w:rsidRPr="00AC5BB6">
        <w:rPr>
          <w:rStyle w:val="apple-style-span"/>
          <w:rFonts w:ascii="Times New Roman" w:hAnsi="Times New Roman"/>
          <w:color w:val="000000"/>
          <w:lang w:val="en-US"/>
        </w:rPr>
        <w:t>“The exchange rate regime is consistent with the market-based economic reform in</w:t>
      </w:r>
      <w:r>
        <w:rPr>
          <w:rStyle w:val="apple-style-span"/>
          <w:rFonts w:ascii="Times New Roman" w:hAnsi="Times New Roman"/>
          <w:color w:val="000000"/>
          <w:lang w:val="en-US"/>
        </w:rPr>
        <w:t xml:space="preserve"> </w:t>
      </w:r>
      <w:r w:rsidRPr="00AC5BB6">
        <w:rPr>
          <w:rStyle w:val="apple-style-span"/>
          <w:rFonts w:ascii="Times New Roman" w:hAnsi="Times New Roman"/>
          <w:color w:val="000000"/>
          <w:lang w:val="en-US"/>
        </w:rPr>
        <w:t>China</w:t>
      </w:r>
      <w:r>
        <w:rPr>
          <w:rStyle w:val="apple-style-span"/>
          <w:rFonts w:ascii="Times New Roman" w:hAnsi="Times New Roman"/>
          <w:color w:val="000000"/>
          <w:lang w:val="en-US"/>
        </w:rPr>
        <w:t xml:space="preserve"> </w:t>
      </w:r>
      <w:r w:rsidRPr="00AC5BB6">
        <w:rPr>
          <w:rStyle w:val="apple-style-span"/>
          <w:rFonts w:ascii="Times New Roman" w:hAnsi="Times New Roman"/>
          <w:color w:val="000000"/>
          <w:lang w:val="en-US"/>
        </w:rPr>
        <w:t>and an integral part of the restructuring package”</w:t>
      </w:r>
    </w:p>
    <w:p w:rsidR="001B69BD" w:rsidRPr="00CF6836" w:rsidRDefault="001B69BD" w:rsidP="00BD444B">
      <w:pPr>
        <w:pStyle w:val="NoSpacing"/>
        <w:spacing w:line="360" w:lineRule="auto"/>
        <w:jc w:val="both"/>
        <w:rPr>
          <w:rFonts w:ascii="Times New Roman" w:hAnsi="Times New Roman" w:cs="Times New Roman"/>
          <w:lang w:val="en-US"/>
        </w:rPr>
      </w:pPr>
      <w:r>
        <w:rPr>
          <w:rStyle w:val="apple-style-span"/>
          <w:rFonts w:ascii="Times New Roman" w:hAnsi="Times New Roman"/>
          <w:color w:val="000000"/>
          <w:lang w:val="en-US"/>
        </w:rPr>
        <w:t xml:space="preserve">The Chinese government wants to restructure the economy and gradual appreciation of the renminbi will have a positive effect on this restructuring, it acts as a stimulus for the economy. The managed floating exchange rate regime is part of China’s development strategy, China wants to develop its economy to retain their economic growth rates. China wants to be less reliant on their “cheap” labor force and shift their economy towards a more adapting and sustainable state. </w:t>
      </w:r>
      <w:r w:rsidRPr="00CF6836">
        <w:rPr>
          <w:rStyle w:val="apple-style-span"/>
          <w:rFonts w:ascii="Times New Roman" w:hAnsi="Times New Roman"/>
          <w:lang w:val="en-US"/>
        </w:rPr>
        <w:t xml:space="preserve">Wages are rising fast in China, while this development increases wealth and domestic consumption it will also make labor productivity less competitive due to higher labor costs. </w:t>
      </w:r>
      <w:r>
        <w:rPr>
          <w:rStyle w:val="apple-style-span"/>
          <w:rFonts w:ascii="Times New Roman" w:hAnsi="Times New Roman"/>
          <w:color w:val="000000"/>
          <w:lang w:val="en-US"/>
        </w:rPr>
        <w:t xml:space="preserve">China’s labor market is globally still very competitive but China knows that technologic innovation and Industrial upgrading are needed to ensure economic growth in the future. The managed floating exchange rate regime with its gradual appreciation of the renminbi, will stimulate the export industries to innovate to retain their competitiveness. Appreciation of the renminbi will make Chinese export goods relatively more expensive, and the corporate sector will have to react with innovation and the adaption of new technologies. This shift towards a more adapting and sustainable economy will make China’s economic growth </w:t>
      </w:r>
      <w:r w:rsidRPr="00CF6836">
        <w:rPr>
          <w:rFonts w:ascii="Times New Roman" w:hAnsi="Times New Roman" w:cs="Times New Roman"/>
          <w:lang w:val="en-US"/>
        </w:rPr>
        <w:t>less dependant on exports and will provide a growing Chinese service sector creating new jobs.</w:t>
      </w:r>
    </w:p>
    <w:p w:rsidR="001B69BD" w:rsidRPr="00CF6836" w:rsidRDefault="001B69BD" w:rsidP="00BD444B">
      <w:pPr>
        <w:pStyle w:val="NoSpacing"/>
        <w:spacing w:line="360" w:lineRule="auto"/>
        <w:jc w:val="both"/>
        <w:rPr>
          <w:rFonts w:ascii="Times New Roman" w:hAnsi="Times New Roman" w:cs="Times New Roman"/>
          <w:lang w:val="en-US"/>
        </w:rPr>
      </w:pPr>
    </w:p>
    <w:p w:rsidR="001B69BD" w:rsidRPr="00CF6836" w:rsidRDefault="001B69BD" w:rsidP="00347AE2">
      <w:pPr>
        <w:pStyle w:val="NoSpacing"/>
        <w:spacing w:line="360" w:lineRule="auto"/>
        <w:jc w:val="both"/>
        <w:rPr>
          <w:rStyle w:val="apple-style-span"/>
          <w:rFonts w:ascii="Times New Roman" w:hAnsi="Times New Roman"/>
          <w:lang w:val="en-US"/>
        </w:rPr>
      </w:pPr>
      <w:r w:rsidRPr="00CF6836">
        <w:rPr>
          <w:rStyle w:val="apple-style-span"/>
          <w:rFonts w:ascii="Times New Roman" w:hAnsi="Times New Roman"/>
          <w:lang w:val="en-US"/>
        </w:rPr>
        <w:t>We can conclude that China’s managed floating exchange rate regime is part of an orderly process of industrial upgrading, orderly in the sense that China’s government will not allow large exchange rate fluctuations to endanger economic stability. The pace of appreciation will rely on how fast the Chinese corporate sector can adapt and innovate to this development strategy. Global pressure on their exchange rate policy did not seem to be the decisive factor for the announcement of China’s new exchange regime. And although we explored the possibility of a WTO coalition taking measures against the Chinese exchange rate policy, we must conclude that such a lengthy project for now will not influence the appreciation of the renminbi and the Chinese governments development strategy. The future prediction for the yuan/dolar exchange rate is that there will be a gradual appreciation of the renminbi in the next few years. Based upon the first period of China’s managed floating exchange rate regime and the shift in China’s economic development we can estimate that there will be a 5% to 10% appreciation of the yuan/dollar exchange rate in the next two years.</w:t>
      </w:r>
    </w:p>
    <w:p w:rsidR="001B69BD" w:rsidRPr="00CF6836" w:rsidRDefault="001B69BD" w:rsidP="002D2655">
      <w:pPr>
        <w:spacing w:line="360" w:lineRule="auto"/>
        <w:rPr>
          <w:rFonts w:ascii="Times New Roman" w:hAnsi="Times New Roman" w:cs="Times New Roman"/>
          <w:b/>
          <w:sz w:val="28"/>
          <w:szCs w:val="28"/>
          <w:lang w:val="en-US"/>
        </w:rPr>
      </w:pPr>
      <w:r w:rsidRPr="00CF6836">
        <w:rPr>
          <w:rFonts w:ascii="Times New Roman" w:hAnsi="Times New Roman" w:cs="Times New Roman"/>
          <w:lang w:val="en-US"/>
        </w:rPr>
        <w:br w:type="page"/>
      </w:r>
      <w:r w:rsidRPr="00CF6836">
        <w:rPr>
          <w:rFonts w:ascii="Times New Roman" w:hAnsi="Times New Roman" w:cs="Times New Roman"/>
          <w:b/>
          <w:sz w:val="28"/>
          <w:szCs w:val="28"/>
          <w:lang w:val="en-US"/>
        </w:rPr>
        <w:tab/>
        <w:t>5. Concluding remarks</w:t>
      </w:r>
    </w:p>
    <w:p w:rsidR="001B69BD" w:rsidRPr="00CF6836" w:rsidRDefault="001B69BD" w:rsidP="00593026">
      <w:pPr>
        <w:pStyle w:val="NoSpacing"/>
        <w:rPr>
          <w:rFonts w:ascii="Times New Roman" w:hAnsi="Times New Roman" w:cs="Times New Roman"/>
          <w:b/>
          <w:sz w:val="28"/>
          <w:szCs w:val="28"/>
          <w:lang w:val="en-US"/>
        </w:rPr>
      </w:pPr>
    </w:p>
    <w:p w:rsidR="001B69BD" w:rsidRPr="00CF6836" w:rsidRDefault="001B69BD" w:rsidP="001220C6">
      <w:pPr>
        <w:spacing w:line="360" w:lineRule="auto"/>
        <w:jc w:val="both"/>
        <w:rPr>
          <w:rFonts w:ascii="Times New Roman" w:hAnsi="Times New Roman" w:cs="Times New Roman"/>
          <w:lang w:val="en-US"/>
        </w:rPr>
      </w:pPr>
      <w:r>
        <w:rPr>
          <w:rFonts w:ascii="Times New Roman" w:hAnsi="Times New Roman" w:cs="Times New Roman"/>
          <w:lang w:val="en-US"/>
        </w:rPr>
        <w:t>In this thesis we analysed the yuan/dollar exchange rate, a topic that globally recieved a lot of attention lately due to the recent developments in China’s exchange rate policy. In the past two decades China switched between a fixed exchange rate policy and a managed floating exchange rate policy. Both these policies, but especially the fixed exchange rate policy, have been criticized for disturbing global trade flows. With its exchange rate policy China controlled the bilateral value of the yuan against the dollar and the yuans value in terms of currency trade. By managing the appreciation of the yuan, China created a “cheap” currency that increased the competitiveness of China’s export goods. By analyzing the balance of payments we saw that China has a large surplus on its current account, which means that China’s export flows are substantially larger than its import flows. China’s capital account has large deficit, which means foreign investments in China are lower than China’s investments in foreign countries. China’s balance of payments provides the basis for understanding how China maintains its exchange rate policy. With the large income from export flows China is able to invest in foreign currencies and foreign securities, large amounts of dollars and U.S. government bonds are bought by China to influence the yuan/dollar exchange rate. With this imbalance created on the currency trade market china secures its current account surplus and therefore is able to maintain its exchange rate policy. The effect of large Chinese purchases of U.S. government bonds has been further explained with the use of the balance portfolio model. In chapter 3 we concluded, on the basis of our own undervaluation estimates and those of various studies, that the yuan/dollar exchange rate is undervalued. The most recent studies showed us that an undervaluation of 25% is the contemporary consensus on the yuan/dollar exchange rate. The impact that this undervaluation has on global trade flows is criticized by a range of countries, but especially the U.S. has tried to pressure China to change its exchange rate policy. Despite of the rising pressure on China, China has proved to be obstinate and has not allowed the renminbi to revaluate to its equilibrium exchange rate. In Chapter 4 we discussed the most recent development on this topic; China’s continuation of a managed floating exchange rate regime. China announced the continuation of this policy in the interest of future economic growth  and their development strategy, it appears that global pressure has not influenced this announcement. We conclude that there will be appreciation of the renminbi in the future, but it will be gradual and highly supervisioned by the Chinese government.</w:t>
      </w:r>
    </w:p>
    <w:p w:rsidR="001B69BD" w:rsidRPr="00CF6836" w:rsidRDefault="001B69BD" w:rsidP="00593026">
      <w:pPr>
        <w:pStyle w:val="NoSpacing"/>
        <w:rPr>
          <w:rFonts w:ascii="Times New Roman" w:hAnsi="Times New Roman" w:cs="Times New Roman"/>
          <w:b/>
          <w:sz w:val="28"/>
          <w:szCs w:val="28"/>
          <w:lang w:val="en-US"/>
        </w:rPr>
      </w:pPr>
      <w:r w:rsidRPr="00CF6836">
        <w:rPr>
          <w:lang w:val="en-US"/>
        </w:rPr>
        <w:br w:type="page"/>
      </w:r>
      <w:r w:rsidRPr="00CF6836">
        <w:rPr>
          <w:rFonts w:ascii="Times New Roman" w:hAnsi="Times New Roman" w:cs="Times New Roman"/>
          <w:b/>
          <w:sz w:val="28"/>
          <w:szCs w:val="28"/>
          <w:lang w:val="en-US"/>
        </w:rPr>
        <w:t>References</w:t>
      </w:r>
    </w:p>
    <w:p w:rsidR="001B69BD" w:rsidRPr="00CF6836" w:rsidRDefault="001B69BD" w:rsidP="00593026">
      <w:pPr>
        <w:pStyle w:val="NoSpacing"/>
        <w:rPr>
          <w:rFonts w:ascii="Times New Roman" w:hAnsi="Times New Roman" w:cs="Times New Roman"/>
          <w:b/>
          <w:sz w:val="28"/>
          <w:szCs w:val="28"/>
          <w:lang w:val="en-US"/>
        </w:rPr>
      </w:pPr>
    </w:p>
    <w:p w:rsidR="001B69BD" w:rsidRPr="00CF6836" w:rsidRDefault="001B69BD" w:rsidP="00593026">
      <w:pPr>
        <w:pStyle w:val="NoSpacing"/>
        <w:rPr>
          <w:rFonts w:ascii="Times New Roman" w:hAnsi="Times New Roman" w:cs="Times New Roman"/>
          <w:b/>
          <w:sz w:val="28"/>
          <w:szCs w:val="28"/>
          <w:lang w:val="en-US"/>
        </w:rPr>
      </w:pPr>
    </w:p>
    <w:p w:rsidR="001B69BD" w:rsidRPr="00CF6836" w:rsidRDefault="001B69BD" w:rsidP="007015BF">
      <w:pPr>
        <w:pStyle w:val="NoSpacing"/>
        <w:rPr>
          <w:rFonts w:ascii="Times New Roman" w:hAnsi="Times New Roman" w:cs="Times New Roman"/>
          <w:lang w:val="en-US"/>
        </w:rPr>
      </w:pPr>
      <w:r w:rsidRPr="00CF6836">
        <w:rPr>
          <w:rStyle w:val="apple-style-span"/>
          <w:rFonts w:ascii="Times New Roman" w:hAnsi="Times New Roman"/>
          <w:bCs/>
          <w:lang w:val="en-US"/>
        </w:rPr>
        <w:t xml:space="preserve">Bergsten, C.Fred. 2010. </w:t>
      </w:r>
      <w:hyperlink r:id="rId16" w:history="1">
        <w:r w:rsidRPr="00CF6836">
          <w:rPr>
            <w:rStyle w:val="Hyperlink"/>
            <w:rFonts w:ascii="Times New Roman" w:hAnsi="Times New Roman"/>
            <w:bCs/>
            <w:i/>
            <w:color w:val="auto"/>
            <w:u w:val="none"/>
            <w:lang w:val="en-US"/>
          </w:rPr>
          <w:t>Correcting the Chinese Exchange Rate: An Action Plan</w:t>
        </w:r>
      </w:hyperlink>
      <w:r w:rsidRPr="00CF6836">
        <w:rPr>
          <w:rStyle w:val="apple-style-span"/>
          <w:rFonts w:ascii="Times New Roman" w:hAnsi="Times New Roman"/>
          <w:bCs/>
          <w:lang w:val="en-US"/>
        </w:rPr>
        <w:t>.</w:t>
      </w:r>
      <w:r w:rsidRPr="00CF6836">
        <w:rPr>
          <w:rStyle w:val="apple-style-span"/>
          <w:rFonts w:ascii="Times New Roman" w:hAnsi="Times New Roman"/>
          <w:lang w:val="en-US"/>
        </w:rPr>
        <w:t xml:space="preserve"> Testimony before the Committee on Ways and Means, US House of Representatives. March 24. Peterson Institute for International Economics</w:t>
      </w:r>
    </w:p>
    <w:p w:rsidR="001B69BD" w:rsidRPr="00CF6836" w:rsidRDefault="001B69BD" w:rsidP="00021570">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021570">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Cline, William R., and John Williamson. 2010. </w:t>
      </w:r>
      <w:r w:rsidRPr="00CF6836">
        <w:rPr>
          <w:rFonts w:ascii="AGaramondPro-Italic" w:hAnsi="AGaramondPro-Italic" w:cs="AGaramondPro-Italic"/>
          <w:i/>
          <w:iCs/>
          <w:lang w:val="en-US"/>
        </w:rPr>
        <w:t>Estimates of Fundamental Equilibrium Exchange Rates, may 2010</w:t>
      </w:r>
      <w:r w:rsidRPr="00CF6836">
        <w:rPr>
          <w:rFonts w:ascii="AGaramondPro-Regular" w:hAnsi="AGaramondPro-Regular" w:cs="AGaramondPro-Regular"/>
          <w:lang w:val="en-US"/>
        </w:rPr>
        <w:t>. Policy Brief PB10-15 (June). Washington: Peterson Institute for International Economics.</w:t>
      </w:r>
    </w:p>
    <w:p w:rsidR="001B69BD" w:rsidRPr="00CF6836" w:rsidRDefault="001B69BD" w:rsidP="00B36EC4">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Cline, William R., and John Williamson. 2009. </w:t>
      </w:r>
      <w:r w:rsidRPr="00CF6836">
        <w:rPr>
          <w:rFonts w:ascii="AGaramondPro-Italic" w:hAnsi="AGaramondPro-Italic" w:cs="AGaramondPro-Italic"/>
          <w:i/>
          <w:iCs/>
          <w:lang w:val="en-US"/>
        </w:rPr>
        <w:t>2009 Estimates of Fundamental Equilibrium Exchange Rates</w:t>
      </w:r>
      <w:r w:rsidRPr="00CF6836">
        <w:rPr>
          <w:rFonts w:ascii="AGaramondPro-Regular" w:hAnsi="AGaramondPro-Regular" w:cs="AGaramondPro-Regular"/>
          <w:lang w:val="en-US"/>
        </w:rPr>
        <w:t>. Policy Brief PB09-10 (June). Washington: Peterson Institute for International Economics.</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Cline, William R., and John Williamson. 2008. Estimates of the Equilibrium Exchange Rate of the Renminbi: Is There a Consensus and If Not, Why Not? In </w:t>
      </w:r>
      <w:r w:rsidRPr="00CF6836">
        <w:rPr>
          <w:rFonts w:ascii="AGaramondPro-Italic" w:hAnsi="AGaramondPro-Italic" w:cs="AGaramondPro-Italic"/>
          <w:i/>
          <w:iCs/>
          <w:lang w:val="en-US"/>
        </w:rPr>
        <w:t xml:space="preserve">Debating China’s Exchange Rate Policy </w:t>
      </w:r>
      <w:r w:rsidRPr="00CF6836">
        <w:rPr>
          <w:rFonts w:ascii="AGaramondPro-Regular" w:hAnsi="AGaramondPro-Regular" w:cs="AGaramondPro-Regular"/>
          <w:lang w:val="en-US"/>
        </w:rPr>
        <w:t>eds. Morris Goldstein and Nicholas Lardy. Washington: Peterson Institute for International Economics.</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lang w:val="en-US"/>
        </w:rPr>
      </w:pPr>
      <w:r w:rsidRPr="00CF6836">
        <w:rPr>
          <w:rFonts w:ascii="Times New Roman" w:hAnsi="Times New Roman" w:cs="Times New Roman"/>
          <w:lang w:val="en-US"/>
        </w:rPr>
        <w:t xml:space="preserve">Copeland, Laurence. 2008. </w:t>
      </w:r>
      <w:r w:rsidRPr="00CF6836">
        <w:rPr>
          <w:rFonts w:ascii="Times New Roman" w:hAnsi="Times New Roman" w:cs="Times New Roman"/>
          <w:i/>
          <w:lang w:val="en-US"/>
        </w:rPr>
        <w:t xml:space="preserve">Exchange Rates and International Finance. </w:t>
      </w:r>
      <w:r w:rsidRPr="00CF6836">
        <w:rPr>
          <w:rFonts w:ascii="Times New Roman" w:hAnsi="Times New Roman" w:cs="Times New Roman"/>
          <w:lang w:val="en-US"/>
        </w:rPr>
        <w:t>Pearson Education Limited</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Financial Times. 2008. </w:t>
      </w:r>
      <w:r w:rsidRPr="00CF6836">
        <w:rPr>
          <w:rFonts w:ascii="AGaramondPro-Regular" w:hAnsi="AGaramondPro-Regular" w:cs="AGaramondPro-Regular"/>
          <w:i/>
          <w:lang w:val="en-US"/>
        </w:rPr>
        <w:t>China is largest holder of US debt</w:t>
      </w:r>
      <w:r w:rsidRPr="00CF6836">
        <w:rPr>
          <w:rFonts w:ascii="AGaramondPro-Regular" w:hAnsi="AGaramondPro-Regular" w:cs="AGaramondPro-Regular"/>
          <w:lang w:val="en-US"/>
        </w:rPr>
        <w:t>. November 19.</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Financial Times. 2010. </w:t>
      </w:r>
      <w:r w:rsidRPr="00CF6836">
        <w:rPr>
          <w:rFonts w:ascii="AGaramondPro-Regular" w:hAnsi="AGaramondPro-Regular" w:cs="AGaramondPro-Regular"/>
          <w:i/>
          <w:lang w:val="en-US"/>
        </w:rPr>
        <w:t>The weak renminbi is not just America’s problem</w:t>
      </w:r>
      <w:r w:rsidRPr="00CF6836">
        <w:rPr>
          <w:rFonts w:ascii="AGaramondPro-Regular" w:hAnsi="AGaramondPro-Regular" w:cs="AGaramondPro-Regular"/>
          <w:lang w:val="en-US"/>
        </w:rPr>
        <w:t>. March 18. Subramanian, Arvind.</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Financial Times. 2010. </w:t>
      </w:r>
      <w:r w:rsidRPr="00CF6836">
        <w:rPr>
          <w:rFonts w:ascii="AGaramondPro-Regular" w:hAnsi="AGaramondPro-Regular" w:cs="AGaramondPro-Regular"/>
          <w:i/>
          <w:lang w:val="en-US"/>
        </w:rPr>
        <w:t>US delays decision on China currency manipulation</w:t>
      </w:r>
      <w:r w:rsidRPr="00CF6836">
        <w:rPr>
          <w:rFonts w:ascii="AGaramondPro-Regular" w:hAnsi="AGaramondPro-Regular" w:cs="AGaramondPro-Regular"/>
          <w:lang w:val="en-US"/>
        </w:rPr>
        <w:t>. April 2.</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Goldstein, Morris, and Nicholas Lardy. 2008. China’s Exchange Rate Policy: An Overview of Some Key Issues In </w:t>
      </w:r>
      <w:r w:rsidRPr="00CF6836">
        <w:rPr>
          <w:rFonts w:ascii="AGaramondPro-Italic" w:hAnsi="AGaramondPro-Italic" w:cs="AGaramondPro-Italic"/>
          <w:i/>
          <w:iCs/>
          <w:lang w:val="en-US"/>
        </w:rPr>
        <w:t>Debating China’s Exchange Rate Policy</w:t>
      </w:r>
      <w:r w:rsidRPr="00CF6836">
        <w:rPr>
          <w:rFonts w:ascii="AGaramondPro-Regular" w:hAnsi="AGaramondPro-Regular" w:cs="AGaramondPro-Regular"/>
          <w:lang w:val="en-US"/>
        </w:rPr>
        <w:t>. Washington: Peterson Institute for International Economics.</w:t>
      </w: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p>
    <w:p w:rsidR="001B69BD" w:rsidRPr="00CF6836" w:rsidRDefault="001B69BD" w:rsidP="00502FF9">
      <w:pPr>
        <w:autoSpaceDE w:val="0"/>
        <w:autoSpaceDN w:val="0"/>
        <w:adjustRightInd w:val="0"/>
        <w:spacing w:after="0" w:line="240" w:lineRule="auto"/>
        <w:rPr>
          <w:rFonts w:ascii="AGaramondPro-Regular" w:hAnsi="AGaramondPro-Regular" w:cs="AGaramondPro-Regular"/>
          <w:lang w:val="en-US"/>
        </w:rPr>
      </w:pPr>
      <w:r w:rsidRPr="00CF6836">
        <w:rPr>
          <w:rFonts w:ascii="AGaramondPro-Regular" w:hAnsi="AGaramondPro-Regular" w:cs="AGaramondPro-Regular"/>
          <w:lang w:val="en-US"/>
        </w:rPr>
        <w:t xml:space="preserve">Goldstein, Morris, and Nicholas Lardy. 2009. </w:t>
      </w:r>
      <w:r w:rsidRPr="00CF6836">
        <w:rPr>
          <w:rFonts w:ascii="AGaramondPro-Italic" w:hAnsi="AGaramondPro-Italic" w:cs="AGaramondPro-Italic"/>
          <w:i/>
          <w:iCs/>
          <w:lang w:val="en-US"/>
        </w:rPr>
        <w:t xml:space="preserve">Future of China’s Exchange Rate Policy, Policy Analyses in International Economics No. 87. </w:t>
      </w:r>
      <w:r w:rsidRPr="00CF6836">
        <w:rPr>
          <w:rFonts w:ascii="AGaramondPro-Regular" w:hAnsi="AGaramondPro-Regular" w:cs="AGaramondPro-Regular"/>
          <w:lang w:val="en-US"/>
        </w:rPr>
        <w:t>Washington: Peterson Institute for International Economics.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International Monetary Fund (IMF). International Financial statistics.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International Monetary Fund (IMF), Balance of Payment statistics.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D93F7C">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Morrison, W.M., Labonte, M, 2008.</w:t>
      </w:r>
      <w:r w:rsidRPr="00CF6836">
        <w:rPr>
          <w:rFonts w:ascii="Times New Roman" w:hAnsi="Times New Roman" w:cs="Times New Roman"/>
          <w:bCs/>
          <w:i/>
          <w:lang w:val="en-US"/>
        </w:rPr>
        <w:t>China’s Holdings of U.S. Securities: Implications for the U.S. Economy.</w:t>
      </w:r>
      <w:r w:rsidRPr="00CF6836">
        <w:rPr>
          <w:rFonts w:ascii="Times New Roman" w:hAnsi="Times New Roman" w:cs="Times New Roman"/>
          <w:bCs/>
          <w:lang w:val="en-US"/>
        </w:rPr>
        <w:t xml:space="preserve"> CRS report for congress</w:t>
      </w:r>
    </w:p>
    <w:p w:rsidR="001B69BD" w:rsidRPr="00CF6836" w:rsidRDefault="001B69BD" w:rsidP="00D93F7C">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i/>
          <w:lang w:val="en-US"/>
        </w:rPr>
      </w:pPr>
      <w:r w:rsidRPr="00CF6836">
        <w:rPr>
          <w:rFonts w:ascii="Times New Roman" w:hAnsi="Times New Roman" w:cs="Times New Roman"/>
          <w:bCs/>
          <w:lang w:val="en-US"/>
        </w:rPr>
        <w:t xml:space="preserve">Organization for Economic Co-operation and Development (OECD), </w:t>
      </w:r>
      <w:r w:rsidRPr="00CF6836">
        <w:rPr>
          <w:rFonts w:ascii="Times New Roman" w:hAnsi="Times New Roman" w:cs="Times New Roman"/>
          <w:bCs/>
          <w:i/>
          <w:lang w:val="en-US"/>
        </w:rPr>
        <w:t>OECD investment policy reviews: China 2008.</w:t>
      </w:r>
    </w:p>
    <w:p w:rsidR="001B69BD" w:rsidRPr="00CF6836" w:rsidRDefault="001B69BD" w:rsidP="00021570">
      <w:pPr>
        <w:autoSpaceDE w:val="0"/>
        <w:autoSpaceDN w:val="0"/>
        <w:adjustRightInd w:val="0"/>
        <w:spacing w:after="0" w:line="240" w:lineRule="auto"/>
        <w:rPr>
          <w:rFonts w:ascii="Times New Roman" w:hAnsi="Times New Roman" w:cs="Times New Roman"/>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Peoples Bank of China (PBC). Gold &amp; Foreign Exchange Reserves statistics.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FA4256">
      <w:pPr>
        <w:pStyle w:val="NoSpacing"/>
        <w:rPr>
          <w:rFonts w:ascii="Times New Roman" w:hAnsi="Times New Roman" w:cs="Times New Roman"/>
          <w:lang w:val="en-US" w:eastAsia="nl-NL"/>
        </w:rPr>
      </w:pPr>
      <w:r w:rsidRPr="00CF6836">
        <w:rPr>
          <w:rFonts w:ascii="Times New Roman" w:hAnsi="Times New Roman" w:cs="Times New Roman"/>
          <w:lang w:val="en-US"/>
        </w:rPr>
        <w:t xml:space="preserve">Peoples Bank of China (PBC). 2010. </w:t>
      </w:r>
      <w:r w:rsidRPr="00FE7AF1">
        <w:rPr>
          <w:rFonts w:ascii="Times New Roman" w:hAnsi="Times New Roman" w:cs="Times New Roman"/>
          <w:i/>
          <w:lang w:val="en-US" w:eastAsia="nl-NL"/>
        </w:rPr>
        <w:t>Successful Experiences of Further Reforming the RMB Exchange Rate Regime</w:t>
      </w:r>
      <w:r>
        <w:rPr>
          <w:rFonts w:ascii="Times New Roman" w:hAnsi="Times New Roman" w:cs="Times New Roman"/>
          <w:lang w:val="en-US" w:eastAsia="nl-NL"/>
        </w:rPr>
        <w:t xml:space="preserve">. </w:t>
      </w:r>
      <w:r w:rsidRPr="00FA4256">
        <w:rPr>
          <w:rFonts w:ascii="Times New Roman" w:hAnsi="Times New Roman" w:cs="Times New Roman"/>
          <w:lang w:val="en-US" w:eastAsia="nl-NL"/>
        </w:rPr>
        <w:t>July 30</w:t>
      </w:r>
      <w:r>
        <w:rPr>
          <w:rFonts w:ascii="Times New Roman" w:hAnsi="Times New Roman" w:cs="Times New Roman"/>
          <w:lang w:val="en-US" w:eastAsia="nl-NL"/>
        </w:rPr>
        <w:t>.</w:t>
      </w:r>
      <w:r w:rsidRPr="00FA4256">
        <w:rPr>
          <w:rFonts w:ascii="Times New Roman" w:hAnsi="Times New Roman" w:cs="Times New Roman"/>
          <w:lang w:val="en-US" w:eastAsia="nl-NL"/>
        </w:rPr>
        <w:t xml:space="preserve"> Xiaolian</w:t>
      </w:r>
      <w:r>
        <w:rPr>
          <w:rFonts w:ascii="Times New Roman" w:hAnsi="Times New Roman" w:cs="Times New Roman"/>
          <w:lang w:val="en-US" w:eastAsia="nl-NL"/>
        </w:rPr>
        <w:t>, Hu.</w:t>
      </w:r>
    </w:p>
    <w:p w:rsidR="001B69BD" w:rsidRPr="00CF6836" w:rsidRDefault="001B69BD" w:rsidP="00FA4256">
      <w:pPr>
        <w:pStyle w:val="NoSpacing"/>
        <w:rPr>
          <w:rFonts w:ascii="Times New Roman" w:hAnsi="Times New Roman" w:cs="Times New Roman"/>
          <w:bCs/>
          <w:lang w:val="en-US"/>
        </w:rPr>
      </w:pPr>
    </w:p>
    <w:p w:rsidR="001B69BD" w:rsidRPr="00CF6836" w:rsidRDefault="001B69BD" w:rsidP="00FA4256">
      <w:pPr>
        <w:pStyle w:val="NoSpacing"/>
        <w:rPr>
          <w:rFonts w:ascii="Times New Roman" w:hAnsi="Times New Roman" w:cs="Times New Roman"/>
          <w:bCs/>
          <w:lang w:val="en-US"/>
        </w:rPr>
      </w:pPr>
      <w:r w:rsidRPr="00CF6836">
        <w:rPr>
          <w:rFonts w:ascii="Times New Roman" w:hAnsi="Times New Roman" w:cs="Times New Roman"/>
          <w:bCs/>
          <w:lang w:val="en-US"/>
        </w:rPr>
        <w:t xml:space="preserve">Peoples Bank of China (PBC). 2010. </w:t>
      </w:r>
      <w:r w:rsidRPr="00CF6836">
        <w:rPr>
          <w:rFonts w:ascii="Times New Roman" w:hAnsi="Times New Roman" w:cs="Times New Roman"/>
          <w:i/>
          <w:lang w:val="en-US"/>
        </w:rPr>
        <w:t>Further Reform the RMB Exchange Rate Regime and Enhance the RMB Exchange Rate Flexibility</w:t>
      </w:r>
      <w:r w:rsidRPr="00CF6836">
        <w:rPr>
          <w:rFonts w:ascii="Times New Roman" w:hAnsi="Times New Roman" w:cs="Times New Roman"/>
          <w:lang w:val="en-US"/>
        </w:rPr>
        <w:t>. June 19</w:t>
      </w:r>
    </w:p>
    <w:p w:rsidR="001B69BD" w:rsidRPr="00CF6836" w:rsidRDefault="001B69BD" w:rsidP="00FA4256">
      <w:pPr>
        <w:pStyle w:val="NoSpacing"/>
        <w:rPr>
          <w:rFonts w:ascii="Times New Roman" w:hAnsi="Times New Roman" w:cs="Times New Roman"/>
          <w:bCs/>
          <w:lang w:val="en-US"/>
        </w:rPr>
      </w:pPr>
    </w:p>
    <w:p w:rsidR="001B69BD" w:rsidRPr="00CF6836" w:rsidRDefault="001B69BD" w:rsidP="00FA4256">
      <w:pPr>
        <w:pStyle w:val="NoSpacing"/>
        <w:rPr>
          <w:rFonts w:ascii="Times New Roman" w:hAnsi="Times New Roman" w:cs="Times New Roman"/>
          <w:lang w:val="en-US"/>
        </w:rPr>
      </w:pPr>
      <w:r w:rsidRPr="00CF6836">
        <w:rPr>
          <w:rFonts w:ascii="Times New Roman" w:hAnsi="Times New Roman" w:cs="Times New Roman"/>
          <w:bCs/>
          <w:lang w:val="en-US"/>
        </w:rPr>
        <w:t xml:space="preserve">Peoples Bank of China (PBC). 2010. </w:t>
      </w:r>
      <w:r w:rsidRPr="00CF6836">
        <w:rPr>
          <w:rFonts w:ascii="Times New Roman" w:hAnsi="Times New Roman" w:cs="Times New Roman"/>
          <w:i/>
          <w:lang w:val="en-US"/>
        </w:rPr>
        <w:t>Spokesperson of the People’s Bank of China Answers Questions on Further Reforming the RMB Exchange Rate Regime</w:t>
      </w:r>
      <w:r w:rsidRPr="00CF6836">
        <w:rPr>
          <w:rFonts w:ascii="Times New Roman" w:hAnsi="Times New Roman" w:cs="Times New Roman"/>
          <w:lang w:val="en-US"/>
        </w:rPr>
        <w:t>. June 21</w:t>
      </w:r>
    </w:p>
    <w:p w:rsidR="001B69BD" w:rsidRPr="00CF6836" w:rsidRDefault="001B69BD" w:rsidP="00FA4256">
      <w:pPr>
        <w:pStyle w:val="NoSpacing"/>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The Economist. Big Mac indices 1994-2008.</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5A1090">
      <w:pPr>
        <w:pStyle w:val="NoSpacing"/>
        <w:rPr>
          <w:rFonts w:ascii="Times New Roman" w:hAnsi="Times New Roman" w:cs="Times New Roman"/>
          <w:lang w:val="en-US"/>
        </w:rPr>
      </w:pPr>
      <w:r w:rsidRPr="00CF6836">
        <w:rPr>
          <w:rFonts w:ascii="Times New Roman" w:hAnsi="Times New Roman" w:cs="Times New Roman"/>
          <w:lang w:val="en-US"/>
        </w:rPr>
        <w:t xml:space="preserve">The Economist. 2010, </w:t>
      </w:r>
      <w:r w:rsidRPr="00CF6836">
        <w:rPr>
          <w:rFonts w:ascii="Times New Roman" w:hAnsi="Times New Roman" w:cs="Times New Roman"/>
          <w:i/>
          <w:lang w:val="en-US"/>
        </w:rPr>
        <w:t>Wiggle it. Just a little bit, China's exchange-rate reform has so far been a letdown</w:t>
      </w:r>
      <w:r w:rsidRPr="00CF6836">
        <w:rPr>
          <w:rFonts w:ascii="Times New Roman" w:hAnsi="Times New Roman" w:cs="Times New Roman"/>
          <w:lang w:val="en-US"/>
        </w:rPr>
        <w:t>. August 19.</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Seminar: The Economics of Exchange Rates 09/10.</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r w:rsidRPr="00CF6836">
        <w:rPr>
          <w:rFonts w:ascii="Times New Roman" w:hAnsi="Times New Roman" w:cs="Times New Roman"/>
          <w:bCs/>
          <w:lang w:val="en-US"/>
        </w:rPr>
        <w:t>U.S. treasury department. Foreign Portfolio Holdings of U.S. Securities statistics.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CF6836" w:rsidRDefault="001B69BD" w:rsidP="000F46AA">
      <w:pPr>
        <w:pStyle w:val="NoSpacing"/>
        <w:rPr>
          <w:rFonts w:ascii="Times New Roman" w:hAnsi="Times New Roman" w:cs="Times New Roman"/>
          <w:lang w:val="en-US"/>
        </w:rPr>
      </w:pPr>
      <w:r w:rsidRPr="00CF6836">
        <w:rPr>
          <w:rStyle w:val="apple-style-span"/>
          <w:rFonts w:ascii="Times New Roman" w:hAnsi="Times New Roman"/>
          <w:color w:val="000000"/>
          <w:lang w:val="en-US"/>
        </w:rPr>
        <w:t xml:space="preserve">Williamson, John. 2010. </w:t>
      </w:r>
      <w:r w:rsidRPr="00CF6836">
        <w:rPr>
          <w:rStyle w:val="apple-style-span"/>
          <w:rFonts w:ascii="Times New Roman" w:hAnsi="Times New Roman"/>
          <w:i/>
          <w:color w:val="000000"/>
          <w:lang w:val="en-US"/>
        </w:rPr>
        <w:t>FEERs update: China’s Persistently Undervalued Currency</w:t>
      </w:r>
      <w:r w:rsidRPr="00CF6836">
        <w:rPr>
          <w:rStyle w:val="apple-style-span"/>
          <w:rFonts w:ascii="Times New Roman" w:hAnsi="Times New Roman"/>
          <w:color w:val="000000"/>
          <w:lang w:val="en-US"/>
        </w:rPr>
        <w:t>. Peterson Perspectives interviews on current issues, January 29. Peterson Institute for International Economics</w:t>
      </w:r>
    </w:p>
    <w:p w:rsidR="001B69BD" w:rsidRPr="00CF6836" w:rsidRDefault="001B69BD" w:rsidP="00021570">
      <w:pPr>
        <w:autoSpaceDE w:val="0"/>
        <w:autoSpaceDN w:val="0"/>
        <w:adjustRightInd w:val="0"/>
        <w:spacing w:after="0" w:line="240" w:lineRule="auto"/>
        <w:rPr>
          <w:rFonts w:ascii="Times New Roman" w:hAnsi="Times New Roman" w:cs="Times New Roman"/>
          <w:bCs/>
          <w:lang w:val="en-US"/>
        </w:rPr>
      </w:pPr>
    </w:p>
    <w:p w:rsidR="001B69BD" w:rsidRPr="001F1AC9" w:rsidRDefault="001B69BD" w:rsidP="00021570">
      <w:pPr>
        <w:autoSpaceDE w:val="0"/>
        <w:autoSpaceDN w:val="0"/>
        <w:adjustRightInd w:val="0"/>
        <w:spacing w:after="0" w:line="240" w:lineRule="auto"/>
        <w:rPr>
          <w:rFonts w:ascii="Times New Roman" w:hAnsi="Times New Roman" w:cs="Times New Roman"/>
          <w:bCs/>
        </w:rPr>
      </w:pPr>
      <w:r w:rsidRPr="00CF6836">
        <w:rPr>
          <w:rFonts w:ascii="Times New Roman" w:hAnsi="Times New Roman" w:cs="Times New Roman"/>
          <w:bCs/>
          <w:lang w:val="en-US"/>
        </w:rPr>
        <w:t xml:space="preserve">Yang, J., Bajeux-Besnainou, I.. 2006. </w:t>
      </w:r>
      <w:r w:rsidRPr="00CF6836">
        <w:rPr>
          <w:rFonts w:ascii="Times New Roman" w:hAnsi="Times New Roman" w:cs="Times New Roman"/>
          <w:bCs/>
          <w:i/>
          <w:lang w:val="en-US"/>
        </w:rPr>
        <w:t>“Is the Chinese currency undervalued?”.</w:t>
      </w:r>
      <w:r w:rsidRPr="00CF6836">
        <w:rPr>
          <w:rFonts w:ascii="Times New Roman" w:hAnsi="Times New Roman" w:cs="Times New Roman"/>
          <w:bCs/>
          <w:lang w:val="en-US"/>
        </w:rPr>
        <w:t xml:space="preserve"> </w:t>
      </w:r>
      <w:r w:rsidRPr="001F1AC9">
        <w:rPr>
          <w:rFonts w:ascii="TimesNewRoman" w:hAnsi="TimesNewRoman" w:cs="TimesNewRoman"/>
        </w:rPr>
        <w:t>International Research Journal of Finance and Economics</w:t>
      </w:r>
      <w:r>
        <w:rPr>
          <w:rFonts w:ascii="TimesNewRoman" w:hAnsi="TimesNewRoman" w:cs="TimesNewRoman"/>
        </w:rPr>
        <w:t>,</w:t>
      </w:r>
      <w:r w:rsidRPr="001F1AC9">
        <w:rPr>
          <w:rFonts w:ascii="TimesNewRoman" w:hAnsi="TimesNewRoman" w:cs="TimesNewRoman"/>
        </w:rPr>
        <w:t xml:space="preserve"> issue 2</w:t>
      </w:r>
      <w:r>
        <w:rPr>
          <w:rFonts w:ascii="TimesNewRoman" w:hAnsi="TimesNewRoman" w:cs="TimesNewRoman"/>
        </w:rPr>
        <w:t>.</w:t>
      </w:r>
    </w:p>
    <w:sectPr w:rsidR="001B69BD" w:rsidRPr="001F1AC9" w:rsidSect="00D20DEB">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9BD" w:rsidRDefault="001B69BD" w:rsidP="00C87F32">
      <w:pPr>
        <w:spacing w:after="0" w:line="240" w:lineRule="auto"/>
      </w:pPr>
      <w:r>
        <w:separator/>
      </w:r>
    </w:p>
  </w:endnote>
  <w:endnote w:type="continuationSeparator" w:id="1">
    <w:p w:rsidR="001B69BD" w:rsidRDefault="001B69BD" w:rsidP="00C87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BD" w:rsidRDefault="001B69BD">
    <w:pPr>
      <w:pStyle w:val="Footer"/>
      <w:jc w:val="right"/>
    </w:pPr>
    <w:fldSimple w:instr=" PAGE   \* MERGEFORMAT ">
      <w:r>
        <w:rPr>
          <w:noProof/>
        </w:rPr>
        <w:t>1</w:t>
      </w:r>
    </w:fldSimple>
  </w:p>
  <w:p w:rsidR="001B69BD" w:rsidRDefault="001B6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9BD" w:rsidRDefault="001B69BD" w:rsidP="00C87F32">
      <w:pPr>
        <w:spacing w:after="0" w:line="240" w:lineRule="auto"/>
      </w:pPr>
      <w:r>
        <w:separator/>
      </w:r>
    </w:p>
  </w:footnote>
  <w:footnote w:type="continuationSeparator" w:id="1">
    <w:p w:rsidR="001B69BD" w:rsidRDefault="001B69BD" w:rsidP="00C87F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998"/>
    <w:rsid w:val="00007622"/>
    <w:rsid w:val="00010E27"/>
    <w:rsid w:val="00021570"/>
    <w:rsid w:val="00023DBC"/>
    <w:rsid w:val="00032B4E"/>
    <w:rsid w:val="00044259"/>
    <w:rsid w:val="0004430B"/>
    <w:rsid w:val="00052C6D"/>
    <w:rsid w:val="00060358"/>
    <w:rsid w:val="00067BAB"/>
    <w:rsid w:val="0007745A"/>
    <w:rsid w:val="000840D8"/>
    <w:rsid w:val="000942C3"/>
    <w:rsid w:val="00095A8B"/>
    <w:rsid w:val="000A267D"/>
    <w:rsid w:val="000A5204"/>
    <w:rsid w:val="000A602F"/>
    <w:rsid w:val="000B0475"/>
    <w:rsid w:val="000C4419"/>
    <w:rsid w:val="000E270F"/>
    <w:rsid w:val="000E47C2"/>
    <w:rsid w:val="000E5633"/>
    <w:rsid w:val="000F46AA"/>
    <w:rsid w:val="000F58AE"/>
    <w:rsid w:val="000F5BAD"/>
    <w:rsid w:val="000F6BBA"/>
    <w:rsid w:val="00101179"/>
    <w:rsid w:val="001100C4"/>
    <w:rsid w:val="00112B23"/>
    <w:rsid w:val="001220C6"/>
    <w:rsid w:val="00124FE1"/>
    <w:rsid w:val="001302EC"/>
    <w:rsid w:val="00167BE5"/>
    <w:rsid w:val="00183D06"/>
    <w:rsid w:val="00187F8A"/>
    <w:rsid w:val="00195BC6"/>
    <w:rsid w:val="00197402"/>
    <w:rsid w:val="001A08D3"/>
    <w:rsid w:val="001A11B0"/>
    <w:rsid w:val="001B3AAE"/>
    <w:rsid w:val="001B69BD"/>
    <w:rsid w:val="001C6A77"/>
    <w:rsid w:val="001D05FB"/>
    <w:rsid w:val="001D67C8"/>
    <w:rsid w:val="001E7C75"/>
    <w:rsid w:val="001F1AC9"/>
    <w:rsid w:val="001F3621"/>
    <w:rsid w:val="002026F9"/>
    <w:rsid w:val="002275DD"/>
    <w:rsid w:val="00227F5F"/>
    <w:rsid w:val="00231E37"/>
    <w:rsid w:val="00240DBB"/>
    <w:rsid w:val="00240E2F"/>
    <w:rsid w:val="00243D4B"/>
    <w:rsid w:val="002540CF"/>
    <w:rsid w:val="0027206A"/>
    <w:rsid w:val="002743DD"/>
    <w:rsid w:val="00277A09"/>
    <w:rsid w:val="00277D8E"/>
    <w:rsid w:val="002865CB"/>
    <w:rsid w:val="00287C26"/>
    <w:rsid w:val="002A0240"/>
    <w:rsid w:val="002B04E9"/>
    <w:rsid w:val="002B2F36"/>
    <w:rsid w:val="002B5EEF"/>
    <w:rsid w:val="002C5E8E"/>
    <w:rsid w:val="002D1455"/>
    <w:rsid w:val="002D2655"/>
    <w:rsid w:val="002D2E9A"/>
    <w:rsid w:val="002D449B"/>
    <w:rsid w:val="002D4F62"/>
    <w:rsid w:val="002D5864"/>
    <w:rsid w:val="002D7249"/>
    <w:rsid w:val="002F15EE"/>
    <w:rsid w:val="002F728B"/>
    <w:rsid w:val="00310E10"/>
    <w:rsid w:val="0031754F"/>
    <w:rsid w:val="0032166D"/>
    <w:rsid w:val="003308D6"/>
    <w:rsid w:val="00332EA2"/>
    <w:rsid w:val="003363BA"/>
    <w:rsid w:val="003372B6"/>
    <w:rsid w:val="003402AA"/>
    <w:rsid w:val="003415CA"/>
    <w:rsid w:val="00347AE2"/>
    <w:rsid w:val="00350049"/>
    <w:rsid w:val="0036596D"/>
    <w:rsid w:val="00372AAE"/>
    <w:rsid w:val="003730A0"/>
    <w:rsid w:val="0037475C"/>
    <w:rsid w:val="00383AF5"/>
    <w:rsid w:val="00390A74"/>
    <w:rsid w:val="00395B94"/>
    <w:rsid w:val="003A3694"/>
    <w:rsid w:val="003A440A"/>
    <w:rsid w:val="003A63C9"/>
    <w:rsid w:val="003B1687"/>
    <w:rsid w:val="003B4048"/>
    <w:rsid w:val="003C18A6"/>
    <w:rsid w:val="003C4AF6"/>
    <w:rsid w:val="003C5921"/>
    <w:rsid w:val="003C5D72"/>
    <w:rsid w:val="003D6C10"/>
    <w:rsid w:val="003D7FB5"/>
    <w:rsid w:val="003E0A98"/>
    <w:rsid w:val="003E25A0"/>
    <w:rsid w:val="003F298C"/>
    <w:rsid w:val="003F3A63"/>
    <w:rsid w:val="003F5437"/>
    <w:rsid w:val="003F5549"/>
    <w:rsid w:val="003F5F72"/>
    <w:rsid w:val="004009DC"/>
    <w:rsid w:val="004164A9"/>
    <w:rsid w:val="0041791F"/>
    <w:rsid w:val="004243D0"/>
    <w:rsid w:val="00425B71"/>
    <w:rsid w:val="00426C70"/>
    <w:rsid w:val="004311B5"/>
    <w:rsid w:val="004339F7"/>
    <w:rsid w:val="0043604B"/>
    <w:rsid w:val="00440194"/>
    <w:rsid w:val="00440871"/>
    <w:rsid w:val="004448B8"/>
    <w:rsid w:val="004458C5"/>
    <w:rsid w:val="00465293"/>
    <w:rsid w:val="00480EFF"/>
    <w:rsid w:val="00482AB4"/>
    <w:rsid w:val="004852C2"/>
    <w:rsid w:val="00487A2B"/>
    <w:rsid w:val="004926F5"/>
    <w:rsid w:val="00494BCB"/>
    <w:rsid w:val="004B7F66"/>
    <w:rsid w:val="004C0AAF"/>
    <w:rsid w:val="004C0F08"/>
    <w:rsid w:val="004C171B"/>
    <w:rsid w:val="004D333C"/>
    <w:rsid w:val="004F2EDB"/>
    <w:rsid w:val="00502FF9"/>
    <w:rsid w:val="005151BF"/>
    <w:rsid w:val="0052295D"/>
    <w:rsid w:val="00527364"/>
    <w:rsid w:val="00534EB6"/>
    <w:rsid w:val="005431ED"/>
    <w:rsid w:val="00556CC8"/>
    <w:rsid w:val="0056211D"/>
    <w:rsid w:val="00564141"/>
    <w:rsid w:val="0057150F"/>
    <w:rsid w:val="00582271"/>
    <w:rsid w:val="00593026"/>
    <w:rsid w:val="005A05CD"/>
    <w:rsid w:val="005A0FB5"/>
    <w:rsid w:val="005A1090"/>
    <w:rsid w:val="005B4EC8"/>
    <w:rsid w:val="005C789E"/>
    <w:rsid w:val="005C7EB6"/>
    <w:rsid w:val="005D3752"/>
    <w:rsid w:val="005F0894"/>
    <w:rsid w:val="005F36EB"/>
    <w:rsid w:val="005F79BC"/>
    <w:rsid w:val="00606539"/>
    <w:rsid w:val="0061360B"/>
    <w:rsid w:val="006266FE"/>
    <w:rsid w:val="006343E6"/>
    <w:rsid w:val="00634905"/>
    <w:rsid w:val="00635200"/>
    <w:rsid w:val="006352EC"/>
    <w:rsid w:val="0064587D"/>
    <w:rsid w:val="0064651E"/>
    <w:rsid w:val="006511AA"/>
    <w:rsid w:val="00654B7B"/>
    <w:rsid w:val="00657BEA"/>
    <w:rsid w:val="0067350A"/>
    <w:rsid w:val="006749A6"/>
    <w:rsid w:val="006802F7"/>
    <w:rsid w:val="006827E0"/>
    <w:rsid w:val="00683C1A"/>
    <w:rsid w:val="00684088"/>
    <w:rsid w:val="0069642F"/>
    <w:rsid w:val="006A002A"/>
    <w:rsid w:val="006A7648"/>
    <w:rsid w:val="006B064A"/>
    <w:rsid w:val="006C3E15"/>
    <w:rsid w:val="006C4530"/>
    <w:rsid w:val="006D09EE"/>
    <w:rsid w:val="006D1722"/>
    <w:rsid w:val="006E091C"/>
    <w:rsid w:val="006F0A11"/>
    <w:rsid w:val="006F3401"/>
    <w:rsid w:val="006F46B7"/>
    <w:rsid w:val="007015BF"/>
    <w:rsid w:val="007073D3"/>
    <w:rsid w:val="00720218"/>
    <w:rsid w:val="007207BF"/>
    <w:rsid w:val="00723000"/>
    <w:rsid w:val="00732EFC"/>
    <w:rsid w:val="00733BEF"/>
    <w:rsid w:val="00737CC6"/>
    <w:rsid w:val="00750D8D"/>
    <w:rsid w:val="007549A0"/>
    <w:rsid w:val="007666E0"/>
    <w:rsid w:val="00774F0F"/>
    <w:rsid w:val="00776A6A"/>
    <w:rsid w:val="0078531A"/>
    <w:rsid w:val="007A686A"/>
    <w:rsid w:val="007B1083"/>
    <w:rsid w:val="007B340F"/>
    <w:rsid w:val="007C4D38"/>
    <w:rsid w:val="007D112D"/>
    <w:rsid w:val="007D5E2F"/>
    <w:rsid w:val="007E1E77"/>
    <w:rsid w:val="007E3EED"/>
    <w:rsid w:val="007F0FD7"/>
    <w:rsid w:val="00822D30"/>
    <w:rsid w:val="00824F0A"/>
    <w:rsid w:val="008253AF"/>
    <w:rsid w:val="0083471E"/>
    <w:rsid w:val="0085082E"/>
    <w:rsid w:val="00851EE4"/>
    <w:rsid w:val="0085748F"/>
    <w:rsid w:val="0086447E"/>
    <w:rsid w:val="00864DBB"/>
    <w:rsid w:val="00867978"/>
    <w:rsid w:val="00867F94"/>
    <w:rsid w:val="008745A6"/>
    <w:rsid w:val="00884EFC"/>
    <w:rsid w:val="0089478B"/>
    <w:rsid w:val="008B0524"/>
    <w:rsid w:val="008B119D"/>
    <w:rsid w:val="008B3243"/>
    <w:rsid w:val="008C1BD3"/>
    <w:rsid w:val="008C33B8"/>
    <w:rsid w:val="008C6ED8"/>
    <w:rsid w:val="008E015A"/>
    <w:rsid w:val="008E2297"/>
    <w:rsid w:val="0091203F"/>
    <w:rsid w:val="00914184"/>
    <w:rsid w:val="00926416"/>
    <w:rsid w:val="00946BE5"/>
    <w:rsid w:val="0095118E"/>
    <w:rsid w:val="00963A6B"/>
    <w:rsid w:val="009677BA"/>
    <w:rsid w:val="00975A82"/>
    <w:rsid w:val="00976606"/>
    <w:rsid w:val="00977E37"/>
    <w:rsid w:val="009A09AC"/>
    <w:rsid w:val="009B4243"/>
    <w:rsid w:val="009B6D17"/>
    <w:rsid w:val="009C4B69"/>
    <w:rsid w:val="009C5BC2"/>
    <w:rsid w:val="009C6CFC"/>
    <w:rsid w:val="009D00FB"/>
    <w:rsid w:val="009D35BE"/>
    <w:rsid w:val="009E1D50"/>
    <w:rsid w:val="009E24FA"/>
    <w:rsid w:val="009E5012"/>
    <w:rsid w:val="00A02FEC"/>
    <w:rsid w:val="00A2681E"/>
    <w:rsid w:val="00A2752A"/>
    <w:rsid w:val="00A30FD0"/>
    <w:rsid w:val="00A34FA2"/>
    <w:rsid w:val="00A355CF"/>
    <w:rsid w:val="00A54547"/>
    <w:rsid w:val="00A55021"/>
    <w:rsid w:val="00A62E3B"/>
    <w:rsid w:val="00A76BB0"/>
    <w:rsid w:val="00A94A35"/>
    <w:rsid w:val="00AA63F6"/>
    <w:rsid w:val="00AB02DD"/>
    <w:rsid w:val="00AC11F1"/>
    <w:rsid w:val="00AC2EDC"/>
    <w:rsid w:val="00AC5BB6"/>
    <w:rsid w:val="00AC7E7D"/>
    <w:rsid w:val="00AD765E"/>
    <w:rsid w:val="00AE5ACE"/>
    <w:rsid w:val="00AE5D4F"/>
    <w:rsid w:val="00AE6B1D"/>
    <w:rsid w:val="00AF6AC7"/>
    <w:rsid w:val="00B01710"/>
    <w:rsid w:val="00B03A78"/>
    <w:rsid w:val="00B21D17"/>
    <w:rsid w:val="00B22956"/>
    <w:rsid w:val="00B24DEB"/>
    <w:rsid w:val="00B36EC4"/>
    <w:rsid w:val="00B372EB"/>
    <w:rsid w:val="00B42CEE"/>
    <w:rsid w:val="00B52735"/>
    <w:rsid w:val="00B6034E"/>
    <w:rsid w:val="00B605C9"/>
    <w:rsid w:val="00B60A32"/>
    <w:rsid w:val="00B74DE5"/>
    <w:rsid w:val="00B77186"/>
    <w:rsid w:val="00B82BD4"/>
    <w:rsid w:val="00B8390D"/>
    <w:rsid w:val="00B84665"/>
    <w:rsid w:val="00B9556E"/>
    <w:rsid w:val="00BC1F2E"/>
    <w:rsid w:val="00BD415D"/>
    <w:rsid w:val="00BD444B"/>
    <w:rsid w:val="00BD5F85"/>
    <w:rsid w:val="00BF705B"/>
    <w:rsid w:val="00C01C17"/>
    <w:rsid w:val="00C11677"/>
    <w:rsid w:val="00C17957"/>
    <w:rsid w:val="00C313E0"/>
    <w:rsid w:val="00C47B6A"/>
    <w:rsid w:val="00C5473C"/>
    <w:rsid w:val="00C56BDC"/>
    <w:rsid w:val="00C703DF"/>
    <w:rsid w:val="00C70FE2"/>
    <w:rsid w:val="00C71C17"/>
    <w:rsid w:val="00C7332F"/>
    <w:rsid w:val="00C85AF0"/>
    <w:rsid w:val="00C87F32"/>
    <w:rsid w:val="00C94066"/>
    <w:rsid w:val="00CB278F"/>
    <w:rsid w:val="00CB4B4B"/>
    <w:rsid w:val="00CC08A3"/>
    <w:rsid w:val="00CC6036"/>
    <w:rsid w:val="00CD2F76"/>
    <w:rsid w:val="00CD57AC"/>
    <w:rsid w:val="00CE440E"/>
    <w:rsid w:val="00CE4EC7"/>
    <w:rsid w:val="00CF2EC0"/>
    <w:rsid w:val="00CF3D43"/>
    <w:rsid w:val="00CF6170"/>
    <w:rsid w:val="00CF6836"/>
    <w:rsid w:val="00D0331F"/>
    <w:rsid w:val="00D15D1A"/>
    <w:rsid w:val="00D164A5"/>
    <w:rsid w:val="00D20DEB"/>
    <w:rsid w:val="00D2128D"/>
    <w:rsid w:val="00D42167"/>
    <w:rsid w:val="00D45A35"/>
    <w:rsid w:val="00D52D9F"/>
    <w:rsid w:val="00D545A9"/>
    <w:rsid w:val="00D67BAF"/>
    <w:rsid w:val="00D702F5"/>
    <w:rsid w:val="00D74047"/>
    <w:rsid w:val="00D8102B"/>
    <w:rsid w:val="00D81EB8"/>
    <w:rsid w:val="00D838C5"/>
    <w:rsid w:val="00D907E0"/>
    <w:rsid w:val="00D92B95"/>
    <w:rsid w:val="00D93CB7"/>
    <w:rsid w:val="00D93F7C"/>
    <w:rsid w:val="00D95DA4"/>
    <w:rsid w:val="00DA138E"/>
    <w:rsid w:val="00DA17AF"/>
    <w:rsid w:val="00DA355B"/>
    <w:rsid w:val="00DA47FC"/>
    <w:rsid w:val="00DB03A4"/>
    <w:rsid w:val="00DC68E0"/>
    <w:rsid w:val="00DD5572"/>
    <w:rsid w:val="00E01D8B"/>
    <w:rsid w:val="00E05FF2"/>
    <w:rsid w:val="00E2374A"/>
    <w:rsid w:val="00E26BFE"/>
    <w:rsid w:val="00E279C9"/>
    <w:rsid w:val="00E30BE9"/>
    <w:rsid w:val="00E33E1A"/>
    <w:rsid w:val="00E374D4"/>
    <w:rsid w:val="00E42D10"/>
    <w:rsid w:val="00E515F0"/>
    <w:rsid w:val="00E618F4"/>
    <w:rsid w:val="00E67D90"/>
    <w:rsid w:val="00E83757"/>
    <w:rsid w:val="00E94D35"/>
    <w:rsid w:val="00E96ADE"/>
    <w:rsid w:val="00EA1E35"/>
    <w:rsid w:val="00EA3B11"/>
    <w:rsid w:val="00EC2DA8"/>
    <w:rsid w:val="00EC35A9"/>
    <w:rsid w:val="00ED3214"/>
    <w:rsid w:val="00EE135D"/>
    <w:rsid w:val="00EE19F4"/>
    <w:rsid w:val="00F07718"/>
    <w:rsid w:val="00F11010"/>
    <w:rsid w:val="00F131B8"/>
    <w:rsid w:val="00F24C20"/>
    <w:rsid w:val="00F31A96"/>
    <w:rsid w:val="00F412BA"/>
    <w:rsid w:val="00F42202"/>
    <w:rsid w:val="00F51998"/>
    <w:rsid w:val="00F62A11"/>
    <w:rsid w:val="00F67469"/>
    <w:rsid w:val="00F7076B"/>
    <w:rsid w:val="00F727B4"/>
    <w:rsid w:val="00F85E92"/>
    <w:rsid w:val="00F93216"/>
    <w:rsid w:val="00FA4256"/>
    <w:rsid w:val="00FB5EC4"/>
    <w:rsid w:val="00FC2360"/>
    <w:rsid w:val="00FC2754"/>
    <w:rsid w:val="00FC7449"/>
    <w:rsid w:val="00FE0247"/>
    <w:rsid w:val="00FE17C9"/>
    <w:rsid w:val="00FE621E"/>
    <w:rsid w:val="00FE7AF1"/>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EB"/>
    <w:pPr>
      <w:spacing w:after="200" w:line="276" w:lineRule="auto"/>
    </w:pPr>
    <w:rPr>
      <w:lang w:val="nl-NL"/>
    </w:rPr>
  </w:style>
  <w:style w:type="paragraph" w:styleId="Heading2">
    <w:name w:val="heading 2"/>
    <w:basedOn w:val="Normal"/>
    <w:link w:val="Heading2Char"/>
    <w:uiPriority w:val="99"/>
    <w:qFormat/>
    <w:rsid w:val="005A109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A1090"/>
    <w:rPr>
      <w:rFonts w:ascii="Times New Roman" w:hAnsi="Times New Roman" w:cs="Times New Roman"/>
      <w:b/>
      <w:bCs/>
      <w:sz w:val="36"/>
      <w:szCs w:val="36"/>
      <w:lang w:eastAsia="nl-NL"/>
    </w:rPr>
  </w:style>
  <w:style w:type="paragraph" w:styleId="NoSpacing">
    <w:name w:val="No Spacing"/>
    <w:uiPriority w:val="99"/>
    <w:qFormat/>
    <w:rsid w:val="00C85AF0"/>
    <w:rPr>
      <w:lang w:val="nl-NL"/>
    </w:rPr>
  </w:style>
  <w:style w:type="paragraph" w:styleId="Header">
    <w:name w:val="header"/>
    <w:basedOn w:val="Normal"/>
    <w:link w:val="HeaderChar"/>
    <w:uiPriority w:val="99"/>
    <w:semiHidden/>
    <w:rsid w:val="00C87F3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87F32"/>
    <w:rPr>
      <w:rFonts w:cs="Times New Roman"/>
    </w:rPr>
  </w:style>
  <w:style w:type="paragraph" w:styleId="Footer">
    <w:name w:val="footer"/>
    <w:basedOn w:val="Normal"/>
    <w:link w:val="FooterChar"/>
    <w:uiPriority w:val="99"/>
    <w:rsid w:val="00C87F3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87F32"/>
    <w:rPr>
      <w:rFonts w:cs="Times New Roman"/>
    </w:rPr>
  </w:style>
  <w:style w:type="character" w:styleId="Strong">
    <w:name w:val="Strong"/>
    <w:basedOn w:val="DefaultParagraphFont"/>
    <w:uiPriority w:val="99"/>
    <w:qFormat/>
    <w:rsid w:val="005B4EC8"/>
    <w:rPr>
      <w:rFonts w:cs="Times New Roman"/>
      <w:b/>
      <w:bCs/>
    </w:rPr>
  </w:style>
  <w:style w:type="paragraph" w:styleId="NormalWeb">
    <w:name w:val="Normal (Web)"/>
    <w:basedOn w:val="Normal"/>
    <w:uiPriority w:val="99"/>
    <w:rsid w:val="005B4EC8"/>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MediumList2-Accent1">
    <w:name w:val="Medium List 2 Accent 1"/>
    <w:basedOn w:val="TableNormal"/>
    <w:uiPriority w:val="99"/>
    <w:rsid w:val="005B4EC8"/>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Hyperlink">
    <w:name w:val="Hyperlink"/>
    <w:basedOn w:val="DefaultParagraphFont"/>
    <w:uiPriority w:val="99"/>
    <w:semiHidden/>
    <w:rsid w:val="00634905"/>
    <w:rPr>
      <w:rFonts w:cs="Times New Roman"/>
      <w:color w:val="0000FF"/>
      <w:u w:val="single"/>
    </w:rPr>
  </w:style>
  <w:style w:type="paragraph" w:styleId="BalloonText">
    <w:name w:val="Balloon Text"/>
    <w:basedOn w:val="Normal"/>
    <w:link w:val="BalloonTextChar"/>
    <w:uiPriority w:val="99"/>
    <w:semiHidden/>
    <w:rsid w:val="002F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15EE"/>
    <w:rPr>
      <w:rFonts w:ascii="Tahoma" w:hAnsi="Tahoma" w:cs="Tahoma"/>
      <w:sz w:val="16"/>
      <w:szCs w:val="16"/>
    </w:rPr>
  </w:style>
  <w:style w:type="character" w:customStyle="1" w:styleId="apple-style-span">
    <w:name w:val="apple-style-span"/>
    <w:basedOn w:val="DefaultParagraphFont"/>
    <w:uiPriority w:val="99"/>
    <w:rsid w:val="00822D30"/>
    <w:rPr>
      <w:rFonts w:cs="Times New Roman"/>
    </w:rPr>
  </w:style>
  <w:style w:type="table" w:styleId="TableGrid">
    <w:name w:val="Table Grid"/>
    <w:basedOn w:val="TableNormal"/>
    <w:uiPriority w:val="99"/>
    <w:rsid w:val="00E94D3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AC5BB6"/>
    <w:rPr>
      <w:rFonts w:cs="Times New Roman"/>
    </w:rPr>
  </w:style>
</w:styles>
</file>

<file path=word/webSettings.xml><?xml version="1.0" encoding="utf-8"?>
<w:webSettings xmlns:r="http://schemas.openxmlformats.org/officeDocument/2006/relationships" xmlns:w="http://schemas.openxmlformats.org/wordprocessingml/2006/main">
  <w:divs>
    <w:div w:id="432481673">
      <w:marLeft w:val="0"/>
      <w:marRight w:val="0"/>
      <w:marTop w:val="0"/>
      <w:marBottom w:val="0"/>
      <w:divBdr>
        <w:top w:val="none" w:sz="0" w:space="0" w:color="auto"/>
        <w:left w:val="none" w:sz="0" w:space="0" w:color="auto"/>
        <w:bottom w:val="none" w:sz="0" w:space="0" w:color="auto"/>
        <w:right w:val="none" w:sz="0" w:space="0" w:color="auto"/>
      </w:divBdr>
    </w:div>
    <w:div w:id="432481674">
      <w:marLeft w:val="0"/>
      <w:marRight w:val="0"/>
      <w:marTop w:val="0"/>
      <w:marBottom w:val="0"/>
      <w:divBdr>
        <w:top w:val="none" w:sz="0" w:space="0" w:color="auto"/>
        <w:left w:val="none" w:sz="0" w:space="0" w:color="auto"/>
        <w:bottom w:val="none" w:sz="0" w:space="0" w:color="auto"/>
        <w:right w:val="none" w:sz="0" w:space="0" w:color="auto"/>
      </w:divBdr>
    </w:div>
    <w:div w:id="432481675">
      <w:marLeft w:val="0"/>
      <w:marRight w:val="0"/>
      <w:marTop w:val="0"/>
      <w:marBottom w:val="0"/>
      <w:divBdr>
        <w:top w:val="none" w:sz="0" w:space="0" w:color="auto"/>
        <w:left w:val="none" w:sz="0" w:space="0" w:color="auto"/>
        <w:bottom w:val="none" w:sz="0" w:space="0" w:color="auto"/>
        <w:right w:val="none" w:sz="0" w:space="0" w:color="auto"/>
      </w:divBdr>
    </w:div>
    <w:div w:id="432481677">
      <w:marLeft w:val="0"/>
      <w:marRight w:val="0"/>
      <w:marTop w:val="0"/>
      <w:marBottom w:val="0"/>
      <w:divBdr>
        <w:top w:val="none" w:sz="0" w:space="0" w:color="auto"/>
        <w:left w:val="none" w:sz="0" w:space="0" w:color="auto"/>
        <w:bottom w:val="none" w:sz="0" w:space="0" w:color="auto"/>
        <w:right w:val="none" w:sz="0" w:space="0" w:color="auto"/>
      </w:divBdr>
      <w:divsChild>
        <w:div w:id="43248167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iie.com/publications/testimony/testimony.cfm?ResearchID=152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34</Pages>
  <Words>7527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China’s exchange rate:</dc:title>
  <dc:subject/>
  <dc:creator>Bobo</dc:creator>
  <cp:keywords/>
  <dc:description/>
  <cp:lastModifiedBy>S van Bogaert</cp:lastModifiedBy>
  <cp:revision>2</cp:revision>
  <cp:lastPrinted>2010-09-06T23:40:00Z</cp:lastPrinted>
  <dcterms:created xsi:type="dcterms:W3CDTF">2010-09-14T09:46:00Z</dcterms:created>
  <dcterms:modified xsi:type="dcterms:W3CDTF">2010-09-14T09:46:00Z</dcterms:modified>
</cp:coreProperties>
</file>