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55" w:rsidRPr="00C763F7" w:rsidRDefault="00C65796" w:rsidP="00532F55">
      <w:pPr>
        <w:pStyle w:val="EndnoteText"/>
      </w:pPr>
      <w:bookmarkStart w:id="0" w:name="OLE_LINK2"/>
      <w:bookmarkStart w:id="1" w:name="OLE_LINK1"/>
      <w:r>
        <w:rPr>
          <w:noProof/>
        </w:rPr>
        <w:drawing>
          <wp:anchor distT="0" distB="0" distL="114300" distR="114300" simplePos="0" relativeHeight="251657216" behindDoc="0" locked="0" layoutInCell="1" allowOverlap="1">
            <wp:simplePos x="0" y="0"/>
            <wp:positionH relativeFrom="column">
              <wp:posOffset>492125</wp:posOffset>
            </wp:positionH>
            <wp:positionV relativeFrom="page">
              <wp:posOffset>1165860</wp:posOffset>
            </wp:positionV>
            <wp:extent cx="3695700" cy="1400175"/>
            <wp:effectExtent l="19050" t="0" r="0" b="0"/>
            <wp:wrapTopAndBottom/>
            <wp:docPr id="1363" name="Picture 1363" descr="a logo 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a logo ISS-EUR"/>
                    <pic:cNvPicPr>
                      <a:picLocks noChangeAspect="1" noChangeArrowheads="1"/>
                    </pic:cNvPicPr>
                  </pic:nvPicPr>
                  <pic:blipFill>
                    <a:blip r:embed="rId8" cstate="print"/>
                    <a:srcRect/>
                    <a:stretch>
                      <a:fillRect/>
                    </a:stretch>
                  </pic:blipFill>
                  <pic:spPr bwMode="auto">
                    <a:xfrm>
                      <a:off x="0" y="0"/>
                      <a:ext cx="3695700" cy="1400175"/>
                    </a:xfrm>
                    <a:prstGeom prst="rect">
                      <a:avLst/>
                    </a:prstGeom>
                    <a:noFill/>
                    <a:ln w="9525">
                      <a:noFill/>
                      <a:miter lim="800000"/>
                      <a:headEnd/>
                      <a:tailEnd/>
                    </a:ln>
                  </pic:spPr>
                </pic:pic>
              </a:graphicData>
            </a:graphic>
          </wp:anchor>
        </w:drawing>
      </w:r>
    </w:p>
    <w:p w:rsidR="00532F55" w:rsidRPr="00297C64" w:rsidRDefault="00532F55" w:rsidP="00297C64">
      <w:pPr>
        <w:spacing w:after="100"/>
        <w:ind w:firstLine="0"/>
        <w:jc w:val="center"/>
        <w:rPr>
          <w:rFonts w:ascii="Arial" w:hAnsi="Arial" w:cs="Arial"/>
          <w:spacing w:val="4"/>
          <w:w w:val="115"/>
          <w:position w:val="-18"/>
        </w:rPr>
      </w:pPr>
      <w:smartTag w:uri="urn:schemas-microsoft-com:office:smarttags" w:element="place">
        <w:smartTag w:uri="urn:schemas-microsoft-com:office:smarttags" w:element="PlaceName">
          <w:r w:rsidRPr="00085A0F">
            <w:rPr>
              <w:rFonts w:ascii="Arial" w:hAnsi="Arial" w:cs="Arial"/>
              <w:spacing w:val="4"/>
              <w:w w:val="115"/>
              <w:position w:val="-18"/>
            </w:rPr>
            <w:t>Graduate</w:t>
          </w:r>
        </w:smartTag>
        <w:r w:rsidRPr="00085A0F">
          <w:rPr>
            <w:rFonts w:ascii="Arial" w:hAnsi="Arial" w:cs="Arial"/>
            <w:spacing w:val="4"/>
            <w:w w:val="115"/>
            <w:position w:val="-18"/>
          </w:rPr>
          <w:t xml:space="preserve"> </w:t>
        </w:r>
        <w:smartTag w:uri="urn:schemas-microsoft-com:office:smarttags" w:element="PlaceType">
          <w:r w:rsidRPr="00085A0F">
            <w:rPr>
              <w:rFonts w:ascii="Arial" w:hAnsi="Arial" w:cs="Arial"/>
              <w:spacing w:val="4"/>
              <w:w w:val="115"/>
              <w:position w:val="-18"/>
            </w:rPr>
            <w:t>School</w:t>
          </w:r>
        </w:smartTag>
      </w:smartTag>
      <w:r w:rsidRPr="00085A0F">
        <w:rPr>
          <w:rFonts w:ascii="Arial" w:hAnsi="Arial" w:cs="Arial"/>
          <w:spacing w:val="4"/>
          <w:w w:val="115"/>
          <w:position w:val="-18"/>
        </w:rPr>
        <w:t xml:space="preserve"> of Development Studies</w:t>
      </w:r>
      <w:r w:rsidR="007365E6" w:rsidRPr="007365E6">
        <w:rPr>
          <w:b/>
          <w:noProof/>
          <w:spacing w:val="4"/>
          <w:position w:val="-6"/>
          <w:sz w:val="52"/>
          <w:lang w:val="en-US" w:eastAsia="en-US"/>
        </w:rPr>
        <w:pict>
          <v:shapetype id="_x0000_t202" coordsize="21600,21600" o:spt="202" path="m,l,21600r21600,l21600,xe">
            <v:stroke joinstyle="miter"/>
            <v:path gradientshapeok="t" o:connecttype="rect"/>
          </v:shapetype>
          <v:shape id="_x0000_s2385" type="#_x0000_t202" style="position:absolute;left:0;text-align:left;margin-left:1.25pt;margin-top:22.15pt;width:366pt;height:137.55pt;z-index:251656192;mso-position-horizontal-relative:text;mso-position-vertical-relative:text" stroked="f">
            <v:textbox style="mso-next-textbox:#_x0000_s2385;mso-fit-shape-to-text:t" inset="5mm,5mm,5mm,5mm">
              <w:txbxContent>
                <w:p w:rsidR="003B5A42" w:rsidRPr="00C763F7" w:rsidRDefault="003B5A42" w:rsidP="00532F55">
                  <w:pPr>
                    <w:spacing w:before="200"/>
                    <w:ind w:firstLine="0"/>
                    <w:jc w:val="center"/>
                    <w:outlineLvl w:val="0"/>
                    <w:rPr>
                      <w:b/>
                      <w:smallCaps/>
                      <w:sz w:val="28"/>
                      <w:szCs w:val="28"/>
                    </w:rPr>
                  </w:pPr>
                  <w:r>
                    <w:rPr>
                      <w:b/>
                      <w:sz w:val="32"/>
                      <w:szCs w:val="32"/>
                    </w:rPr>
                    <w:t xml:space="preserve">The Impact of Mining on </w:t>
                  </w:r>
                  <w:r w:rsidRPr="00F8725A">
                    <w:rPr>
                      <w:b/>
                      <w:sz w:val="32"/>
                      <w:szCs w:val="32"/>
                    </w:rPr>
                    <w:t>Livelihoods of Local Communities</w:t>
                  </w:r>
                  <w:r w:rsidRPr="00C763F7">
                    <w:rPr>
                      <w:b/>
                      <w:smallCaps/>
                      <w:sz w:val="28"/>
                      <w:szCs w:val="28"/>
                    </w:rPr>
                    <w:t>:</w:t>
                  </w:r>
                </w:p>
                <w:p w:rsidR="003B5A42" w:rsidRPr="00EF4335" w:rsidRDefault="003B5A42" w:rsidP="00297C64">
                  <w:pPr>
                    <w:jc w:val="center"/>
                    <w:outlineLvl w:val="0"/>
                    <w:rPr>
                      <w:b/>
                      <w:sz w:val="28"/>
                      <w:szCs w:val="28"/>
                    </w:rPr>
                  </w:pPr>
                  <w:r>
                    <w:rPr>
                      <w:b/>
                      <w:sz w:val="28"/>
                      <w:szCs w:val="28"/>
                    </w:rPr>
                    <w:t>A C</w:t>
                  </w:r>
                  <w:r w:rsidRPr="00EF4335">
                    <w:rPr>
                      <w:b/>
                      <w:sz w:val="28"/>
                      <w:szCs w:val="28"/>
                    </w:rPr>
                    <w:t xml:space="preserve">ase </w:t>
                  </w:r>
                  <w:r>
                    <w:rPr>
                      <w:b/>
                      <w:sz w:val="28"/>
                      <w:szCs w:val="28"/>
                    </w:rPr>
                    <w:t xml:space="preserve">Study </w:t>
                  </w:r>
                  <w:r w:rsidRPr="00EF4335">
                    <w:rPr>
                      <w:b/>
                      <w:sz w:val="28"/>
                      <w:szCs w:val="28"/>
                    </w:rPr>
                    <w:t>o</w:t>
                  </w:r>
                  <w:r>
                    <w:rPr>
                      <w:b/>
                      <w:sz w:val="28"/>
                      <w:szCs w:val="28"/>
                    </w:rPr>
                    <w:t>f Newmont Ahafo South Mining Pr</w:t>
                  </w:r>
                  <w:r>
                    <w:rPr>
                      <w:b/>
                      <w:sz w:val="28"/>
                      <w:szCs w:val="28"/>
                    </w:rPr>
                    <w:t>o</w:t>
                  </w:r>
                  <w:r>
                    <w:rPr>
                      <w:b/>
                      <w:sz w:val="28"/>
                      <w:szCs w:val="28"/>
                    </w:rPr>
                    <w:t xml:space="preserve">ject of Brong Ahafo Region of Ghana. </w:t>
                  </w:r>
                </w:p>
                <w:p w:rsidR="003B5A42" w:rsidRPr="00C763F7" w:rsidRDefault="003B5A42" w:rsidP="00532F55">
                  <w:pPr>
                    <w:spacing w:after="200"/>
                    <w:ind w:firstLine="0"/>
                    <w:jc w:val="center"/>
                    <w:outlineLvl w:val="0"/>
                    <w:rPr>
                      <w:b/>
                      <w:sz w:val="28"/>
                      <w:szCs w:val="20"/>
                    </w:rPr>
                  </w:pPr>
                </w:p>
              </w:txbxContent>
            </v:textbox>
            <w10:wrap type="topAndBottom"/>
          </v:shape>
        </w:pict>
      </w:r>
    </w:p>
    <w:p w:rsidR="00532F55" w:rsidRPr="00C763F7" w:rsidRDefault="00532F55" w:rsidP="00532F55">
      <w:pPr>
        <w:ind w:firstLine="0"/>
        <w:jc w:val="center"/>
        <w:rPr>
          <w:sz w:val="28"/>
        </w:rPr>
      </w:pPr>
    </w:p>
    <w:p w:rsidR="00532F55" w:rsidRPr="00D2197A" w:rsidRDefault="00532F55" w:rsidP="00532F55">
      <w:pPr>
        <w:ind w:firstLine="0"/>
        <w:jc w:val="center"/>
        <w:rPr>
          <w:sz w:val="26"/>
          <w:szCs w:val="26"/>
        </w:rPr>
      </w:pPr>
      <w:r w:rsidRPr="00D2197A">
        <w:rPr>
          <w:sz w:val="26"/>
          <w:szCs w:val="26"/>
        </w:rPr>
        <w:t>A  Research Paper presented by:</w:t>
      </w:r>
    </w:p>
    <w:p w:rsidR="00532F55" w:rsidRPr="00297C64" w:rsidRDefault="00297C64" w:rsidP="00297C64">
      <w:pPr>
        <w:jc w:val="center"/>
        <w:rPr>
          <w:sz w:val="26"/>
          <w:szCs w:val="26"/>
        </w:rPr>
      </w:pPr>
      <w:r w:rsidRPr="001814BF">
        <w:rPr>
          <w:b/>
          <w:i/>
          <w:sz w:val="28"/>
          <w:szCs w:val="20"/>
        </w:rPr>
        <w:t>Irene Jemilatu Yaro</w:t>
      </w:r>
    </w:p>
    <w:p w:rsidR="00532F55" w:rsidRPr="00C763F7" w:rsidRDefault="00297C64" w:rsidP="00532F55">
      <w:pPr>
        <w:ind w:firstLine="0"/>
        <w:jc w:val="center"/>
        <w:rPr>
          <w:sz w:val="28"/>
        </w:rPr>
      </w:pPr>
      <w:r>
        <w:rPr>
          <w:sz w:val="28"/>
        </w:rPr>
        <w:t>(</w:t>
      </w:r>
      <w:r w:rsidRPr="001814BF">
        <w:rPr>
          <w:sz w:val="28"/>
        </w:rPr>
        <w:t>Ghana)</w:t>
      </w:r>
    </w:p>
    <w:p w:rsidR="00532F55" w:rsidRPr="00D2197A" w:rsidRDefault="00532F55" w:rsidP="00532F55">
      <w:pPr>
        <w:spacing w:before="500"/>
        <w:ind w:firstLine="0"/>
        <w:jc w:val="center"/>
        <w:rPr>
          <w:sz w:val="26"/>
          <w:szCs w:val="26"/>
        </w:rPr>
      </w:pPr>
      <w:r w:rsidRPr="00D2197A">
        <w:rPr>
          <w:sz w:val="26"/>
          <w:szCs w:val="26"/>
        </w:rPr>
        <w:t xml:space="preserve">in partial </w:t>
      </w:r>
      <w:r w:rsidR="00FF6BE9" w:rsidRPr="00D2197A">
        <w:rPr>
          <w:sz w:val="26"/>
          <w:szCs w:val="26"/>
        </w:rPr>
        <w:t>fulfilment</w:t>
      </w:r>
      <w:r w:rsidRPr="00D2197A">
        <w:rPr>
          <w:sz w:val="26"/>
          <w:szCs w:val="26"/>
        </w:rPr>
        <w:t xml:space="preserve"> of the requirements for obtaining the degree of</w:t>
      </w:r>
    </w:p>
    <w:p w:rsidR="00532F55" w:rsidRPr="00CA0105" w:rsidRDefault="00532F55" w:rsidP="00532F55">
      <w:pPr>
        <w:ind w:firstLine="0"/>
        <w:jc w:val="center"/>
        <w:rPr>
          <w:sz w:val="26"/>
          <w:szCs w:val="26"/>
        </w:rPr>
      </w:pPr>
      <w:r w:rsidRPr="00CA0105">
        <w:rPr>
          <w:sz w:val="26"/>
          <w:szCs w:val="26"/>
        </w:rPr>
        <w:t>MASTERS OF ARTS IN DEVELOPMENT STUDIES</w:t>
      </w:r>
    </w:p>
    <w:p w:rsidR="00532F55" w:rsidRPr="00D2197A" w:rsidRDefault="00DF3A75" w:rsidP="00532F55">
      <w:pPr>
        <w:spacing w:before="200"/>
        <w:ind w:firstLine="0"/>
        <w:jc w:val="center"/>
        <w:rPr>
          <w:sz w:val="26"/>
          <w:szCs w:val="26"/>
        </w:rPr>
      </w:pPr>
      <w:r>
        <w:rPr>
          <w:sz w:val="26"/>
          <w:szCs w:val="26"/>
        </w:rPr>
        <w:t>Specializ</w:t>
      </w:r>
      <w:r w:rsidR="00532F55" w:rsidRPr="00D2197A">
        <w:rPr>
          <w:sz w:val="26"/>
          <w:szCs w:val="26"/>
        </w:rPr>
        <w:t>ation:</w:t>
      </w:r>
    </w:p>
    <w:p w:rsidR="00532F55" w:rsidRPr="00D2197A" w:rsidRDefault="00DF3A75" w:rsidP="00532F55">
      <w:pPr>
        <w:ind w:firstLine="0"/>
        <w:jc w:val="center"/>
        <w:rPr>
          <w:b/>
          <w:sz w:val="26"/>
          <w:szCs w:val="26"/>
        </w:rPr>
      </w:pPr>
      <w:r>
        <w:rPr>
          <w:b/>
          <w:sz w:val="26"/>
          <w:szCs w:val="26"/>
        </w:rPr>
        <w:t>[</w:t>
      </w:r>
      <w:r w:rsidR="00297C64" w:rsidRPr="001814BF">
        <w:rPr>
          <w:b/>
          <w:sz w:val="26"/>
          <w:szCs w:val="26"/>
        </w:rPr>
        <w:t>Environment and Sustainable Development</w:t>
      </w:r>
      <w:r>
        <w:rPr>
          <w:b/>
          <w:sz w:val="26"/>
          <w:szCs w:val="26"/>
        </w:rPr>
        <w:t>]</w:t>
      </w:r>
      <w:r w:rsidR="00297C64">
        <w:rPr>
          <w:b/>
          <w:sz w:val="26"/>
          <w:szCs w:val="26"/>
        </w:rPr>
        <w:br/>
        <w:t>(</w:t>
      </w:r>
      <w:r w:rsidR="00297C64" w:rsidRPr="001814BF">
        <w:rPr>
          <w:b/>
          <w:sz w:val="26"/>
          <w:szCs w:val="26"/>
        </w:rPr>
        <w:t>ESD</w:t>
      </w:r>
      <w:r w:rsidR="00532F55" w:rsidRPr="00D2197A">
        <w:rPr>
          <w:b/>
          <w:sz w:val="26"/>
          <w:szCs w:val="26"/>
        </w:rPr>
        <w:t>)</w:t>
      </w:r>
    </w:p>
    <w:p w:rsidR="00532F55" w:rsidRPr="00D2197A" w:rsidRDefault="00532F55" w:rsidP="00532F55">
      <w:pPr>
        <w:spacing w:before="600" w:after="200"/>
        <w:ind w:firstLine="0"/>
        <w:jc w:val="center"/>
        <w:rPr>
          <w:sz w:val="26"/>
          <w:szCs w:val="26"/>
        </w:rPr>
      </w:pPr>
      <w:r w:rsidRPr="00D2197A">
        <w:rPr>
          <w:sz w:val="26"/>
          <w:szCs w:val="26"/>
        </w:rPr>
        <w:t>Members of the examining committee:</w:t>
      </w:r>
    </w:p>
    <w:p w:rsidR="00532F55" w:rsidRPr="00D2197A" w:rsidRDefault="00FF6BE9" w:rsidP="00532F55">
      <w:pPr>
        <w:ind w:firstLine="0"/>
        <w:jc w:val="center"/>
        <w:rPr>
          <w:sz w:val="26"/>
          <w:szCs w:val="26"/>
        </w:rPr>
      </w:pPr>
      <w:r>
        <w:rPr>
          <w:sz w:val="26"/>
          <w:szCs w:val="26"/>
        </w:rPr>
        <w:t xml:space="preserve">Dr </w:t>
      </w:r>
      <w:r w:rsidR="00297C64">
        <w:rPr>
          <w:sz w:val="26"/>
          <w:szCs w:val="26"/>
        </w:rPr>
        <w:t>Bram Buscher</w:t>
      </w:r>
      <w:r>
        <w:rPr>
          <w:sz w:val="26"/>
          <w:szCs w:val="26"/>
        </w:rPr>
        <w:t xml:space="preserve"> (Supervisor)</w:t>
      </w:r>
    </w:p>
    <w:p w:rsidR="00297C64" w:rsidRDefault="00532F55" w:rsidP="00297C64">
      <w:pPr>
        <w:ind w:firstLine="0"/>
        <w:jc w:val="center"/>
        <w:rPr>
          <w:sz w:val="26"/>
          <w:szCs w:val="26"/>
        </w:rPr>
      </w:pPr>
      <w:r w:rsidRPr="00D2197A">
        <w:rPr>
          <w:sz w:val="26"/>
          <w:szCs w:val="26"/>
        </w:rPr>
        <w:t xml:space="preserve"> Dr </w:t>
      </w:r>
      <w:r w:rsidR="00297C64" w:rsidRPr="001814BF">
        <w:rPr>
          <w:sz w:val="26"/>
          <w:szCs w:val="26"/>
        </w:rPr>
        <w:t>Murat Arsel</w:t>
      </w:r>
      <w:r w:rsidR="00FF6BE9">
        <w:rPr>
          <w:sz w:val="26"/>
          <w:szCs w:val="26"/>
        </w:rPr>
        <w:t xml:space="preserve"> (Reader)</w:t>
      </w:r>
    </w:p>
    <w:p w:rsidR="00297C64" w:rsidRDefault="00297C64" w:rsidP="00297C64">
      <w:pPr>
        <w:ind w:firstLine="0"/>
        <w:jc w:val="center"/>
        <w:rPr>
          <w:sz w:val="26"/>
          <w:szCs w:val="26"/>
        </w:rPr>
      </w:pPr>
    </w:p>
    <w:p w:rsidR="00532F55" w:rsidRPr="00D2197A" w:rsidRDefault="00FF6BE9" w:rsidP="00297C64">
      <w:pPr>
        <w:ind w:firstLine="0"/>
        <w:jc w:val="center"/>
        <w:rPr>
          <w:sz w:val="26"/>
          <w:szCs w:val="26"/>
        </w:rPr>
      </w:pPr>
      <w:r>
        <w:rPr>
          <w:sz w:val="26"/>
          <w:szCs w:val="26"/>
        </w:rPr>
        <w:t>The Hague, The Netherlands</w:t>
      </w:r>
      <w:r>
        <w:rPr>
          <w:sz w:val="26"/>
          <w:szCs w:val="26"/>
        </w:rPr>
        <w:br/>
        <w:t>December, 2010</w:t>
      </w:r>
    </w:p>
    <w:p w:rsidR="00532F55" w:rsidRPr="00F756EE" w:rsidRDefault="00532F55" w:rsidP="00532F55">
      <w:pPr>
        <w:pStyle w:val="disclaimer"/>
        <w:rPr>
          <w:rFonts w:ascii="Garamond" w:hAnsi="Garamond"/>
        </w:rPr>
      </w:pPr>
      <w:r w:rsidRPr="00F756EE">
        <w:rPr>
          <w:rFonts w:ascii="Garamond" w:hAnsi="Garamond"/>
          <w:sz w:val="28"/>
        </w:rPr>
        <w:br w:type="page"/>
      </w:r>
      <w:r w:rsidRPr="00F756EE">
        <w:rPr>
          <w:rFonts w:ascii="Garamond" w:hAnsi="Garamond"/>
        </w:rPr>
        <w:lastRenderedPageBreak/>
        <w:t>Disclaimer:</w:t>
      </w:r>
    </w:p>
    <w:p w:rsidR="00532F55" w:rsidRPr="00C763F7" w:rsidRDefault="00532F55" w:rsidP="00532F55">
      <w:pPr>
        <w:spacing w:after="100"/>
        <w:ind w:firstLine="0"/>
        <w:rPr>
          <w:szCs w:val="22"/>
        </w:rPr>
      </w:pPr>
      <w:r w:rsidRPr="00C763F7">
        <w:rPr>
          <w:szCs w:val="22"/>
        </w:rPr>
        <w:t xml:space="preserve">This document represents part of the author’s study programme while at the </w:t>
      </w:r>
      <w:smartTag w:uri="urn:schemas-microsoft-com:office:smarttags" w:element="place">
        <w:smartTag w:uri="urn:schemas-microsoft-com:office:smarttags" w:element="PlaceType">
          <w:r w:rsidRPr="00C763F7">
            <w:rPr>
              <w:szCs w:val="22"/>
            </w:rPr>
            <w:t>Institute</w:t>
          </w:r>
        </w:smartTag>
        <w:r w:rsidRPr="00C763F7">
          <w:rPr>
            <w:szCs w:val="22"/>
          </w:rPr>
          <w:t xml:space="preserve"> of </w:t>
        </w:r>
        <w:smartTag w:uri="urn:schemas-microsoft-com:office:smarttags" w:element="PlaceName">
          <w:r w:rsidRPr="00C763F7">
            <w:rPr>
              <w:szCs w:val="22"/>
            </w:rPr>
            <w:t>Social Studies</w:t>
          </w:r>
        </w:smartTag>
      </w:smartTag>
      <w:r w:rsidRPr="00C763F7">
        <w:rPr>
          <w:szCs w:val="22"/>
        </w:rPr>
        <w:t>. The views stated therein are those of the author and not necessarily those of the Institute.</w:t>
      </w:r>
    </w:p>
    <w:p w:rsidR="00532F55" w:rsidRPr="00C763F7" w:rsidRDefault="00532F55" w:rsidP="00532F55">
      <w:pPr>
        <w:rPr>
          <w:szCs w:val="22"/>
        </w:rPr>
      </w:pPr>
    </w:p>
    <w:p w:rsidR="00532F55" w:rsidRPr="00F756EE" w:rsidRDefault="00532F55" w:rsidP="00532F55">
      <w:pPr>
        <w:pStyle w:val="disclaimer"/>
        <w:rPr>
          <w:rFonts w:ascii="Garamond" w:hAnsi="Garamond"/>
        </w:rPr>
      </w:pPr>
      <w:r w:rsidRPr="00F756EE">
        <w:rPr>
          <w:rFonts w:ascii="Garamond" w:hAnsi="Garamond"/>
        </w:rPr>
        <w:t>Inquiries:</w:t>
      </w:r>
    </w:p>
    <w:p w:rsidR="00532F55" w:rsidRPr="00F756EE" w:rsidRDefault="00532F55" w:rsidP="000609D2">
      <w:pPr>
        <w:pStyle w:val="StyleNormalWebGaramondLeft0cmHanging402cm"/>
      </w:pPr>
      <w:r w:rsidRPr="00F756EE">
        <w:t>Postal address:</w:t>
      </w:r>
      <w:r w:rsidRPr="00F756EE">
        <w:tab/>
        <w:t>Institute of Social Studies</w:t>
      </w:r>
      <w:r w:rsidRPr="00F756EE">
        <w:br/>
      </w:r>
      <w:smartTag w:uri="urn:schemas-microsoft-com:office:smarttags" w:element="address">
        <w:smartTag w:uri="urn:schemas-microsoft-com:office:smarttags" w:element="Street">
          <w:r w:rsidRPr="00F756EE">
            <w:t>P.O. Box</w:t>
          </w:r>
        </w:smartTag>
        <w:r w:rsidRPr="00F756EE">
          <w:t xml:space="preserve"> 29776</w:t>
        </w:r>
      </w:smartTag>
      <w:r w:rsidRPr="00F756EE">
        <w:br/>
        <w:t xml:space="preserve">2502 LT </w:t>
      </w:r>
      <w:smartTag w:uri="urn:schemas-microsoft-com:office:smarttags" w:element="City">
        <w:smartTag w:uri="urn:schemas-microsoft-com:office:smarttags" w:element="place">
          <w:r w:rsidRPr="00F756EE">
            <w:t>The Hague</w:t>
          </w:r>
        </w:smartTag>
      </w:smartTag>
      <w:r w:rsidRPr="00F756EE">
        <w:br/>
        <w:t>The Netherlands</w:t>
      </w:r>
    </w:p>
    <w:p w:rsidR="00532F55" w:rsidRPr="00F756EE" w:rsidRDefault="00532F55" w:rsidP="000609D2">
      <w:pPr>
        <w:pStyle w:val="StyleNormalWebGaramondLeft0cmHanging402cm"/>
      </w:pPr>
      <w:r w:rsidRPr="00F756EE">
        <w:t>Location:</w:t>
      </w:r>
      <w:r w:rsidRPr="00F756EE">
        <w:tab/>
        <w:t>Kortenaerkade 12</w:t>
      </w:r>
      <w:r w:rsidRPr="00F756EE">
        <w:br/>
        <w:t>2518 AX The Hague</w:t>
      </w:r>
      <w:r w:rsidRPr="00F756EE">
        <w:br/>
        <w:t xml:space="preserve">The </w:t>
      </w:r>
      <w:smartTag w:uri="urn:schemas-microsoft-com:office:smarttags" w:element="place">
        <w:smartTag w:uri="urn:schemas-microsoft-com:office:smarttags" w:element="country-region">
          <w:r w:rsidRPr="00F756EE">
            <w:t>Netherlands</w:t>
          </w:r>
        </w:smartTag>
      </w:smartTag>
    </w:p>
    <w:p w:rsidR="00532F55" w:rsidRPr="00F756EE" w:rsidRDefault="00532F55" w:rsidP="000609D2">
      <w:pPr>
        <w:pStyle w:val="StyleNormalWebGaramondLeft0cmHanging402cm"/>
      </w:pPr>
      <w:r w:rsidRPr="00F756EE">
        <w:t xml:space="preserve">Telephone: </w:t>
      </w:r>
      <w:r w:rsidRPr="00F756EE">
        <w:tab/>
        <w:t>+31 70 426 0460</w:t>
      </w:r>
    </w:p>
    <w:p w:rsidR="00532F55" w:rsidRPr="00F756EE" w:rsidRDefault="00532F55" w:rsidP="000609D2">
      <w:pPr>
        <w:pStyle w:val="StyleNormalWebGaramondLeft0cmHanging402cm"/>
      </w:pPr>
      <w:r w:rsidRPr="00F756EE">
        <w:t xml:space="preserve">Fax: </w:t>
      </w:r>
      <w:r w:rsidRPr="00F756EE">
        <w:tab/>
        <w:t>+31 70 426 0799</w:t>
      </w:r>
    </w:p>
    <w:p w:rsidR="00043460" w:rsidRDefault="00043460" w:rsidP="004A1BFD">
      <w:pPr>
        <w:rPr>
          <w:w w:val="115"/>
        </w:rPr>
      </w:pPr>
    </w:p>
    <w:p w:rsidR="00466251" w:rsidRDefault="00532F55" w:rsidP="001A44F6">
      <w:pPr>
        <w:spacing w:after="400"/>
        <w:ind w:firstLine="0"/>
      </w:pPr>
      <w:bookmarkStart w:id="2" w:name="_Toc107734852"/>
      <w:bookmarkStart w:id="3" w:name="_Toc108933433"/>
      <w:bookmarkStart w:id="4" w:name="_Toc113185740"/>
      <w:bookmarkStart w:id="5" w:name="_Toc113262573"/>
      <w:bookmarkStart w:id="6" w:name="_Toc113781548"/>
      <w:bookmarkStart w:id="7" w:name="_Toc113782436"/>
      <w:bookmarkStart w:id="8" w:name="_Toc113954668"/>
      <w:bookmarkStart w:id="9" w:name="_Toc113955661"/>
      <w:bookmarkStart w:id="10" w:name="_Toc114475363"/>
      <w:bookmarkStart w:id="11" w:name="_Toc115511985"/>
      <w:bookmarkEnd w:id="0"/>
      <w:bookmarkEnd w:id="1"/>
      <w:r>
        <w:br w:type="page"/>
      </w:r>
      <w:bookmarkStart w:id="12" w:name="_Toc212783950"/>
    </w:p>
    <w:p w:rsidR="00466251" w:rsidRDefault="00466251" w:rsidP="00466251">
      <w:pPr>
        <w:pStyle w:val="Heading1"/>
        <w:rPr>
          <w:szCs w:val="36"/>
        </w:rPr>
      </w:pPr>
      <w:bookmarkStart w:id="13" w:name="_Toc276134684"/>
      <w:bookmarkStart w:id="14" w:name="_Toc277610787"/>
      <w:r w:rsidRPr="001814BF">
        <w:rPr>
          <w:szCs w:val="36"/>
        </w:rPr>
        <w:lastRenderedPageBreak/>
        <w:t>Dedication</w:t>
      </w:r>
      <w:bookmarkEnd w:id="13"/>
      <w:bookmarkEnd w:id="14"/>
    </w:p>
    <w:p w:rsidR="00466251" w:rsidRPr="001814BF" w:rsidRDefault="00466251" w:rsidP="00466251"/>
    <w:p w:rsidR="00466251" w:rsidRPr="001814BF" w:rsidRDefault="00466251" w:rsidP="00466251">
      <w:pPr>
        <w:ind w:firstLine="0"/>
      </w:pPr>
      <w:r w:rsidRPr="001814BF">
        <w:t>This piece is dedicated to the Yaro family and Omanhene Kwaku Boateng for their support, encouragement and incessant prayers. With hard work and ded</w:t>
      </w:r>
      <w:r w:rsidRPr="001814BF">
        <w:t>i</w:t>
      </w:r>
      <w:r w:rsidRPr="001814BF">
        <w:t>cation, it can be achieved.</w:t>
      </w:r>
    </w:p>
    <w:p w:rsidR="00466251" w:rsidRPr="00202BFC" w:rsidRDefault="00466251" w:rsidP="00202BFC">
      <w:pPr>
        <w:pStyle w:val="Heading1"/>
        <w:rPr>
          <w:szCs w:val="36"/>
        </w:rPr>
      </w:pPr>
      <w:bookmarkStart w:id="15" w:name="_Toc276134685"/>
      <w:bookmarkStart w:id="16" w:name="_Toc277610788"/>
      <w:r w:rsidRPr="008549D1">
        <w:rPr>
          <w:szCs w:val="36"/>
        </w:rPr>
        <w:lastRenderedPageBreak/>
        <w:t>Acknowledgemen</w:t>
      </w:r>
      <w:bookmarkEnd w:id="15"/>
      <w:r w:rsidR="00202BFC">
        <w:rPr>
          <w:szCs w:val="36"/>
        </w:rPr>
        <w:t>t</w:t>
      </w:r>
      <w:bookmarkEnd w:id="16"/>
    </w:p>
    <w:p w:rsidR="00466251" w:rsidRPr="008549D1" w:rsidRDefault="00466251" w:rsidP="00466251">
      <w:pPr>
        <w:spacing w:after="400"/>
        <w:ind w:firstLine="0"/>
      </w:pPr>
      <w:r w:rsidRPr="008549D1">
        <w:t>Even though writing this research paper was an overwhelming task, a lot of knowledge and experience has been acquired at the end of it all. This would not have been possible without the support and co-operation of other people.</w:t>
      </w:r>
    </w:p>
    <w:p w:rsidR="004C5117" w:rsidRDefault="00466251" w:rsidP="004C5117">
      <w:pPr>
        <w:spacing w:after="400"/>
      </w:pPr>
      <w:r w:rsidRPr="008549D1">
        <w:t xml:space="preserve">First of all, I would like to express my sincere appreciation to my </w:t>
      </w:r>
      <w:r w:rsidRPr="00520913">
        <w:t>superv</w:t>
      </w:r>
      <w:r w:rsidRPr="00520913">
        <w:t>i</w:t>
      </w:r>
      <w:r w:rsidRPr="00520913">
        <w:t>sor</w:t>
      </w:r>
      <w:r>
        <w:t xml:space="preserve"> and convener</w:t>
      </w:r>
      <w:r w:rsidR="004B42AA">
        <w:t xml:space="preserve">, Dr. Bram Buscher for, </w:t>
      </w:r>
      <w:r w:rsidRPr="008549D1">
        <w:t>the guidance, motivation and instr</w:t>
      </w:r>
      <w:r w:rsidRPr="008549D1">
        <w:t>u</w:t>
      </w:r>
      <w:r w:rsidRPr="008549D1">
        <w:t>mental role played throughout the research pr</w:t>
      </w:r>
      <w:r>
        <w:t xml:space="preserve">ocess. Bram, your motivational </w:t>
      </w:r>
      <w:r w:rsidRPr="008549D1">
        <w:t>words- “please have some faith and confidence in yourself, you can do it” gi</w:t>
      </w:r>
      <w:r w:rsidRPr="008549D1">
        <w:t>n</w:t>
      </w:r>
      <w:r w:rsidRPr="008549D1">
        <w:t>gered me on from the be</w:t>
      </w:r>
      <w:r>
        <w:t>ginning to the end of the program.</w:t>
      </w:r>
      <w:r w:rsidRPr="008549D1">
        <w:t xml:space="preserve">  Am most grateful.</w:t>
      </w:r>
    </w:p>
    <w:p w:rsidR="00466251" w:rsidRPr="008549D1" w:rsidRDefault="00466251" w:rsidP="004C5117">
      <w:pPr>
        <w:spacing w:after="400"/>
      </w:pPr>
      <w:r w:rsidRPr="008549D1">
        <w:t>Dr. Murat Arsel, your critical comments</w:t>
      </w:r>
      <w:r>
        <w:t xml:space="preserve">, ideas </w:t>
      </w:r>
      <w:r w:rsidRPr="008549D1">
        <w:t>and suggestions</w:t>
      </w:r>
      <w:r>
        <w:t>, helped theorize and gave this paper a better focus.</w:t>
      </w:r>
    </w:p>
    <w:p w:rsidR="00466251" w:rsidRPr="008549D1" w:rsidRDefault="00466251" w:rsidP="00466251">
      <w:pPr>
        <w:spacing w:after="400"/>
      </w:pPr>
      <w:r>
        <w:t>Mention and tribute</w:t>
      </w:r>
      <w:r w:rsidRPr="008549D1">
        <w:t xml:space="preserve"> to my two discussants; Mauro and Ignacio, E</w:t>
      </w:r>
      <w:r w:rsidRPr="008549D1">
        <w:t>m</w:t>
      </w:r>
      <w:r w:rsidRPr="008549D1">
        <w:t xml:space="preserve">manuel Amankwa of Wa Polytechnic, Majeed Mohammed and Bashiru Adams for the valuable contributions </w:t>
      </w:r>
      <w:r w:rsidR="004B42AA">
        <w:t xml:space="preserve">they </w:t>
      </w:r>
      <w:r w:rsidRPr="008549D1">
        <w:t xml:space="preserve">made to this paper </w:t>
      </w:r>
      <w:r>
        <w:t>throughout the research process;</w:t>
      </w:r>
      <w:r w:rsidRPr="008549D1">
        <w:t xml:space="preserve"> The Netherlands Government through NUFFIC, without your fina</w:t>
      </w:r>
      <w:r w:rsidRPr="008549D1">
        <w:t>n</w:t>
      </w:r>
      <w:r w:rsidRPr="008549D1">
        <w:t>cial support my dreams to pursue this MA would have been shattered; My e</w:t>
      </w:r>
      <w:r w:rsidRPr="008549D1">
        <w:t>m</w:t>
      </w:r>
      <w:r w:rsidRPr="008549D1">
        <w:t>ployers for granting me study leave to acquire more skills and knowledge; The Ghanaian community at ISS, you were my family far away from home</w:t>
      </w:r>
      <w:r>
        <w:t xml:space="preserve">; The programme administrator, Katherine Voorvelt, for the support offered during the course of my study at the institute </w:t>
      </w:r>
      <w:r w:rsidRPr="008549D1">
        <w:t>.</w:t>
      </w:r>
    </w:p>
    <w:p w:rsidR="00466251" w:rsidRPr="008549D1" w:rsidRDefault="00466251" w:rsidP="00466251">
      <w:pPr>
        <w:spacing w:after="400"/>
      </w:pPr>
      <w:r w:rsidRPr="008549D1">
        <w:t xml:space="preserve"> I also owe a debt of appreciation to the following for their assistance du</w:t>
      </w:r>
      <w:r w:rsidRPr="008549D1">
        <w:t>r</w:t>
      </w:r>
      <w:r w:rsidRPr="008549D1">
        <w:t xml:space="preserve">ing my field work. Mr. Isaac Osei, the Regional Director, Prosper Yaw Nkrumah and </w:t>
      </w:r>
      <w:r w:rsidR="00CC6637" w:rsidRPr="008549D1">
        <w:t>Sylvester</w:t>
      </w:r>
      <w:r w:rsidRPr="008549D1">
        <w:t xml:space="preserve"> Awuzum all of EPA, Sunyani; Mr. Adomako, Ne</w:t>
      </w:r>
      <w:r w:rsidRPr="008549D1">
        <w:t>w</w:t>
      </w:r>
      <w:r w:rsidRPr="008549D1">
        <w:t>mont Ghana</w:t>
      </w:r>
      <w:r w:rsidR="004B42AA">
        <w:t>, Kenyase</w:t>
      </w:r>
      <w:r w:rsidRPr="008549D1">
        <w:t xml:space="preserve">; Mr. Derben, Asutifi District Assemby, Kenyase; Hon. Ankomah, </w:t>
      </w:r>
      <w:r>
        <w:t xml:space="preserve">Assemblyman- </w:t>
      </w:r>
      <w:r w:rsidRPr="008549D1">
        <w:t>Ola Resettlement Ar</w:t>
      </w:r>
      <w:r w:rsidR="004B42AA">
        <w:t>ea, Kenyase; Mr. Norbert, LEG, K</w:t>
      </w:r>
      <w:r w:rsidRPr="008549D1">
        <w:t>enyase; Francis Adu, Youth Association, Kenyase and Badu Yeboah, Kenyase.</w:t>
      </w:r>
    </w:p>
    <w:p w:rsidR="00466251" w:rsidRPr="009C404D" w:rsidRDefault="00466251" w:rsidP="00466251">
      <w:pPr>
        <w:spacing w:after="400"/>
      </w:pPr>
      <w:r>
        <w:t xml:space="preserve">Last but not the least, to my </w:t>
      </w:r>
      <w:r w:rsidRPr="008549D1">
        <w:t>dear parents</w:t>
      </w:r>
      <w:r>
        <w:t>, Mr. and Mrs. David Yaro and siblings for their support, love and care as I sojourned in the Netherlands for further studies.</w:t>
      </w:r>
      <w:r w:rsidRPr="008549D1">
        <w:t xml:space="preserve">  </w:t>
      </w:r>
    </w:p>
    <w:p w:rsidR="00466251" w:rsidRDefault="00466251" w:rsidP="001A44F6">
      <w:pPr>
        <w:spacing w:after="400"/>
        <w:ind w:firstLine="0"/>
        <w:rPr>
          <w:b/>
          <w:kern w:val="28"/>
          <w:sz w:val="36"/>
          <w:szCs w:val="28"/>
        </w:rPr>
      </w:pPr>
    </w:p>
    <w:p w:rsidR="00466251" w:rsidRDefault="00466251" w:rsidP="001A44F6">
      <w:pPr>
        <w:spacing w:after="400"/>
        <w:ind w:firstLine="0"/>
        <w:rPr>
          <w:b/>
          <w:kern w:val="28"/>
          <w:sz w:val="36"/>
          <w:szCs w:val="28"/>
        </w:rPr>
      </w:pPr>
    </w:p>
    <w:p w:rsidR="00202BFC" w:rsidRDefault="00202BFC" w:rsidP="001A44F6">
      <w:pPr>
        <w:spacing w:after="400"/>
        <w:ind w:firstLine="0"/>
        <w:rPr>
          <w:b/>
          <w:sz w:val="36"/>
          <w:szCs w:val="36"/>
        </w:rPr>
      </w:pPr>
    </w:p>
    <w:p w:rsidR="00A41F75" w:rsidRPr="001A44F6" w:rsidRDefault="000908A6" w:rsidP="001A44F6">
      <w:pPr>
        <w:spacing w:after="400"/>
        <w:ind w:firstLine="0"/>
        <w:rPr>
          <w:b/>
          <w:sz w:val="36"/>
          <w:szCs w:val="36"/>
        </w:rPr>
      </w:pPr>
      <w:r w:rsidRPr="001A44F6">
        <w:rPr>
          <w:b/>
          <w:sz w:val="36"/>
          <w:szCs w:val="36"/>
        </w:rPr>
        <w:lastRenderedPageBreak/>
        <w:t>C</w:t>
      </w:r>
      <w:r w:rsidR="00316EDA" w:rsidRPr="001A44F6">
        <w:rPr>
          <w:b/>
          <w:sz w:val="36"/>
          <w:szCs w:val="36"/>
        </w:rPr>
        <w:t>ontents</w:t>
      </w:r>
      <w:bookmarkEnd w:id="2"/>
      <w:bookmarkEnd w:id="3"/>
      <w:bookmarkEnd w:id="4"/>
      <w:bookmarkEnd w:id="5"/>
      <w:bookmarkEnd w:id="6"/>
      <w:bookmarkEnd w:id="7"/>
      <w:bookmarkEnd w:id="8"/>
      <w:bookmarkEnd w:id="9"/>
      <w:bookmarkEnd w:id="10"/>
      <w:bookmarkEnd w:id="11"/>
      <w:bookmarkEnd w:id="12"/>
    </w:p>
    <w:p w:rsidR="005836F4" w:rsidRDefault="007365E6">
      <w:pPr>
        <w:pStyle w:val="TOC1"/>
        <w:rPr>
          <w:rFonts w:asciiTheme="minorHAnsi" w:eastAsiaTheme="minorEastAsia" w:hAnsiTheme="minorHAnsi" w:cstheme="minorBidi"/>
          <w:b w:val="0"/>
          <w:sz w:val="22"/>
          <w:szCs w:val="22"/>
        </w:rPr>
      </w:pPr>
      <w:r w:rsidRPr="007365E6">
        <w:rPr>
          <w:i/>
        </w:rPr>
        <w:fldChar w:fldCharType="begin"/>
      </w:r>
      <w:r w:rsidR="000E7B60">
        <w:instrText xml:space="preserve"> TOC \o "1-3" \h \z \t "Heading 1 not chapter,4" </w:instrText>
      </w:r>
      <w:r w:rsidRPr="007365E6">
        <w:rPr>
          <w:i/>
        </w:rPr>
        <w:fldChar w:fldCharType="separate"/>
      </w:r>
      <w:hyperlink w:anchor="_Toc277610787" w:history="1">
        <w:r w:rsidR="005836F4" w:rsidRPr="00666319">
          <w:rPr>
            <w:rStyle w:val="Hyperlink"/>
          </w:rPr>
          <w:t>Dedication</w:t>
        </w:r>
        <w:r w:rsidR="005836F4">
          <w:rPr>
            <w:webHidden/>
          </w:rPr>
          <w:tab/>
        </w:r>
        <w:r>
          <w:rPr>
            <w:webHidden/>
          </w:rPr>
          <w:fldChar w:fldCharType="begin"/>
        </w:r>
        <w:r w:rsidR="005836F4">
          <w:rPr>
            <w:webHidden/>
          </w:rPr>
          <w:instrText xml:space="preserve"> PAGEREF _Toc277610787 \h </w:instrText>
        </w:r>
        <w:r>
          <w:rPr>
            <w:webHidden/>
          </w:rPr>
        </w:r>
        <w:r>
          <w:rPr>
            <w:webHidden/>
          </w:rPr>
          <w:fldChar w:fldCharType="separate"/>
        </w:r>
        <w:r w:rsidR="005836F4">
          <w:rPr>
            <w:webHidden/>
          </w:rPr>
          <w:t>iii</w:t>
        </w:r>
        <w:r>
          <w:rPr>
            <w:webHidden/>
          </w:rPr>
          <w:fldChar w:fldCharType="end"/>
        </w:r>
      </w:hyperlink>
    </w:p>
    <w:p w:rsidR="005836F4" w:rsidRDefault="007365E6">
      <w:pPr>
        <w:pStyle w:val="TOC1"/>
        <w:rPr>
          <w:rFonts w:asciiTheme="minorHAnsi" w:eastAsiaTheme="minorEastAsia" w:hAnsiTheme="minorHAnsi" w:cstheme="minorBidi"/>
          <w:b w:val="0"/>
          <w:sz w:val="22"/>
          <w:szCs w:val="22"/>
        </w:rPr>
      </w:pPr>
      <w:hyperlink w:anchor="_Toc277610788" w:history="1">
        <w:r w:rsidR="005836F4" w:rsidRPr="00666319">
          <w:rPr>
            <w:rStyle w:val="Hyperlink"/>
          </w:rPr>
          <w:t>Acknowledgement</w:t>
        </w:r>
        <w:r w:rsidR="005836F4">
          <w:rPr>
            <w:webHidden/>
          </w:rPr>
          <w:tab/>
        </w:r>
        <w:r>
          <w:rPr>
            <w:webHidden/>
          </w:rPr>
          <w:fldChar w:fldCharType="begin"/>
        </w:r>
        <w:r w:rsidR="005836F4">
          <w:rPr>
            <w:webHidden/>
          </w:rPr>
          <w:instrText xml:space="preserve"> PAGEREF _Toc277610788 \h </w:instrText>
        </w:r>
        <w:r>
          <w:rPr>
            <w:webHidden/>
          </w:rPr>
        </w:r>
        <w:r>
          <w:rPr>
            <w:webHidden/>
          </w:rPr>
          <w:fldChar w:fldCharType="separate"/>
        </w:r>
        <w:r w:rsidR="005836F4">
          <w:rPr>
            <w:webHidden/>
          </w:rPr>
          <w:t>iv</w:t>
        </w:r>
        <w:r>
          <w:rPr>
            <w:webHidden/>
          </w:rPr>
          <w:fldChar w:fldCharType="end"/>
        </w:r>
      </w:hyperlink>
    </w:p>
    <w:p w:rsidR="005836F4" w:rsidRDefault="007365E6">
      <w:pPr>
        <w:pStyle w:val="TOC4"/>
        <w:tabs>
          <w:tab w:val="right" w:pos="7360"/>
        </w:tabs>
        <w:rPr>
          <w:rFonts w:asciiTheme="minorHAnsi" w:eastAsiaTheme="minorEastAsia" w:hAnsiTheme="minorHAnsi" w:cstheme="minorBidi"/>
          <w:i w:val="0"/>
          <w:noProof/>
          <w:sz w:val="22"/>
          <w:szCs w:val="22"/>
        </w:rPr>
      </w:pPr>
      <w:hyperlink w:anchor="_Toc277610789" w:history="1">
        <w:r w:rsidR="005836F4" w:rsidRPr="00666319">
          <w:rPr>
            <w:rStyle w:val="Hyperlink"/>
            <w:noProof/>
          </w:rPr>
          <w:t>List of Tables</w:t>
        </w:r>
        <w:r w:rsidR="005836F4">
          <w:rPr>
            <w:noProof/>
            <w:webHidden/>
          </w:rPr>
          <w:tab/>
        </w:r>
        <w:r>
          <w:rPr>
            <w:noProof/>
            <w:webHidden/>
          </w:rPr>
          <w:fldChar w:fldCharType="begin"/>
        </w:r>
        <w:r w:rsidR="005836F4">
          <w:rPr>
            <w:noProof/>
            <w:webHidden/>
          </w:rPr>
          <w:instrText xml:space="preserve"> PAGEREF _Toc277610789 \h </w:instrText>
        </w:r>
        <w:r>
          <w:rPr>
            <w:noProof/>
            <w:webHidden/>
          </w:rPr>
        </w:r>
        <w:r>
          <w:rPr>
            <w:noProof/>
            <w:webHidden/>
          </w:rPr>
          <w:fldChar w:fldCharType="separate"/>
        </w:r>
        <w:r w:rsidR="005836F4">
          <w:rPr>
            <w:noProof/>
            <w:webHidden/>
          </w:rPr>
          <w:t>vii</w:t>
        </w:r>
        <w:r>
          <w:rPr>
            <w:noProof/>
            <w:webHidden/>
          </w:rPr>
          <w:fldChar w:fldCharType="end"/>
        </w:r>
      </w:hyperlink>
    </w:p>
    <w:p w:rsidR="005836F4" w:rsidRDefault="007365E6">
      <w:pPr>
        <w:pStyle w:val="TOC4"/>
        <w:tabs>
          <w:tab w:val="right" w:pos="7360"/>
        </w:tabs>
        <w:rPr>
          <w:rFonts w:asciiTheme="minorHAnsi" w:eastAsiaTheme="minorEastAsia" w:hAnsiTheme="minorHAnsi" w:cstheme="minorBidi"/>
          <w:i w:val="0"/>
          <w:noProof/>
          <w:sz w:val="22"/>
          <w:szCs w:val="22"/>
        </w:rPr>
      </w:pPr>
      <w:hyperlink w:anchor="_Toc277610790" w:history="1">
        <w:r w:rsidR="005836F4" w:rsidRPr="00666319">
          <w:rPr>
            <w:rStyle w:val="Hyperlink"/>
            <w:noProof/>
          </w:rPr>
          <w:t>List of Figures</w:t>
        </w:r>
        <w:r w:rsidR="005836F4">
          <w:rPr>
            <w:noProof/>
            <w:webHidden/>
          </w:rPr>
          <w:tab/>
        </w:r>
        <w:r>
          <w:rPr>
            <w:noProof/>
            <w:webHidden/>
          </w:rPr>
          <w:fldChar w:fldCharType="begin"/>
        </w:r>
        <w:r w:rsidR="005836F4">
          <w:rPr>
            <w:noProof/>
            <w:webHidden/>
          </w:rPr>
          <w:instrText xml:space="preserve"> PAGEREF _Toc277610790 \h </w:instrText>
        </w:r>
        <w:r>
          <w:rPr>
            <w:noProof/>
            <w:webHidden/>
          </w:rPr>
        </w:r>
        <w:r>
          <w:rPr>
            <w:noProof/>
            <w:webHidden/>
          </w:rPr>
          <w:fldChar w:fldCharType="separate"/>
        </w:r>
        <w:r w:rsidR="005836F4">
          <w:rPr>
            <w:noProof/>
            <w:webHidden/>
          </w:rPr>
          <w:t>vii</w:t>
        </w:r>
        <w:r>
          <w:rPr>
            <w:noProof/>
            <w:webHidden/>
          </w:rPr>
          <w:fldChar w:fldCharType="end"/>
        </w:r>
      </w:hyperlink>
    </w:p>
    <w:p w:rsidR="005836F4" w:rsidRDefault="007365E6">
      <w:pPr>
        <w:pStyle w:val="TOC4"/>
        <w:tabs>
          <w:tab w:val="right" w:pos="7360"/>
        </w:tabs>
        <w:rPr>
          <w:rFonts w:asciiTheme="minorHAnsi" w:eastAsiaTheme="minorEastAsia" w:hAnsiTheme="minorHAnsi" w:cstheme="minorBidi"/>
          <w:i w:val="0"/>
          <w:noProof/>
          <w:sz w:val="22"/>
          <w:szCs w:val="22"/>
        </w:rPr>
      </w:pPr>
      <w:hyperlink w:anchor="_Toc277610791" w:history="1">
        <w:r w:rsidR="005836F4" w:rsidRPr="00666319">
          <w:rPr>
            <w:rStyle w:val="Hyperlink"/>
            <w:noProof/>
          </w:rPr>
          <w:t>List of Maps</w:t>
        </w:r>
        <w:r w:rsidR="005836F4">
          <w:rPr>
            <w:noProof/>
            <w:webHidden/>
          </w:rPr>
          <w:tab/>
        </w:r>
        <w:r>
          <w:rPr>
            <w:noProof/>
            <w:webHidden/>
          </w:rPr>
          <w:fldChar w:fldCharType="begin"/>
        </w:r>
        <w:r w:rsidR="005836F4">
          <w:rPr>
            <w:noProof/>
            <w:webHidden/>
          </w:rPr>
          <w:instrText xml:space="preserve"> PAGEREF _Toc277610791 \h </w:instrText>
        </w:r>
        <w:r>
          <w:rPr>
            <w:noProof/>
            <w:webHidden/>
          </w:rPr>
        </w:r>
        <w:r>
          <w:rPr>
            <w:noProof/>
            <w:webHidden/>
          </w:rPr>
          <w:fldChar w:fldCharType="separate"/>
        </w:r>
        <w:r w:rsidR="005836F4">
          <w:rPr>
            <w:noProof/>
            <w:webHidden/>
          </w:rPr>
          <w:t>vii</w:t>
        </w:r>
        <w:r>
          <w:rPr>
            <w:noProof/>
            <w:webHidden/>
          </w:rPr>
          <w:fldChar w:fldCharType="end"/>
        </w:r>
      </w:hyperlink>
    </w:p>
    <w:p w:rsidR="005836F4" w:rsidRDefault="007365E6">
      <w:pPr>
        <w:pStyle w:val="TOC1"/>
        <w:rPr>
          <w:rFonts w:asciiTheme="minorHAnsi" w:eastAsiaTheme="minorEastAsia" w:hAnsiTheme="minorHAnsi" w:cstheme="minorBidi"/>
          <w:b w:val="0"/>
          <w:sz w:val="22"/>
          <w:szCs w:val="22"/>
        </w:rPr>
      </w:pPr>
      <w:hyperlink w:anchor="_Toc277610792" w:history="1">
        <w:r w:rsidR="005836F4" w:rsidRPr="00666319">
          <w:rPr>
            <w:rStyle w:val="Hyperlink"/>
          </w:rPr>
          <w:t>List of Acronyms</w:t>
        </w:r>
        <w:r w:rsidR="005836F4">
          <w:rPr>
            <w:webHidden/>
          </w:rPr>
          <w:tab/>
        </w:r>
        <w:r>
          <w:rPr>
            <w:webHidden/>
          </w:rPr>
          <w:fldChar w:fldCharType="begin"/>
        </w:r>
        <w:r w:rsidR="005836F4">
          <w:rPr>
            <w:webHidden/>
          </w:rPr>
          <w:instrText xml:space="preserve"> PAGEREF _Toc277610792 \h </w:instrText>
        </w:r>
        <w:r>
          <w:rPr>
            <w:webHidden/>
          </w:rPr>
        </w:r>
        <w:r>
          <w:rPr>
            <w:webHidden/>
          </w:rPr>
          <w:fldChar w:fldCharType="separate"/>
        </w:r>
        <w:r w:rsidR="005836F4">
          <w:rPr>
            <w:webHidden/>
          </w:rPr>
          <w:t>viii</w:t>
        </w:r>
        <w:r>
          <w:rPr>
            <w:webHidden/>
          </w:rPr>
          <w:fldChar w:fldCharType="end"/>
        </w:r>
      </w:hyperlink>
    </w:p>
    <w:p w:rsidR="005836F4" w:rsidRDefault="007365E6">
      <w:pPr>
        <w:pStyle w:val="TOC4"/>
        <w:tabs>
          <w:tab w:val="right" w:pos="7360"/>
        </w:tabs>
        <w:rPr>
          <w:rFonts w:asciiTheme="minorHAnsi" w:eastAsiaTheme="minorEastAsia" w:hAnsiTheme="minorHAnsi" w:cstheme="minorBidi"/>
          <w:i w:val="0"/>
          <w:noProof/>
          <w:sz w:val="22"/>
          <w:szCs w:val="22"/>
        </w:rPr>
      </w:pPr>
      <w:hyperlink w:anchor="_Toc277610793" w:history="1">
        <w:r w:rsidR="005836F4" w:rsidRPr="00666319">
          <w:rPr>
            <w:rStyle w:val="Hyperlink"/>
            <w:noProof/>
          </w:rPr>
          <w:t>Abstract</w:t>
        </w:r>
        <w:r w:rsidR="005836F4">
          <w:rPr>
            <w:noProof/>
            <w:webHidden/>
          </w:rPr>
          <w:tab/>
        </w:r>
        <w:r>
          <w:rPr>
            <w:noProof/>
            <w:webHidden/>
          </w:rPr>
          <w:fldChar w:fldCharType="begin"/>
        </w:r>
        <w:r w:rsidR="005836F4">
          <w:rPr>
            <w:noProof/>
            <w:webHidden/>
          </w:rPr>
          <w:instrText xml:space="preserve"> PAGEREF _Toc277610793 \h </w:instrText>
        </w:r>
        <w:r>
          <w:rPr>
            <w:noProof/>
            <w:webHidden/>
          </w:rPr>
        </w:r>
        <w:r>
          <w:rPr>
            <w:noProof/>
            <w:webHidden/>
          </w:rPr>
          <w:fldChar w:fldCharType="separate"/>
        </w:r>
        <w:r w:rsidR="005836F4">
          <w:rPr>
            <w:noProof/>
            <w:webHidden/>
          </w:rPr>
          <w:t>ix</w:t>
        </w:r>
        <w:r>
          <w:rPr>
            <w:noProof/>
            <w:webHidden/>
          </w:rPr>
          <w:fldChar w:fldCharType="end"/>
        </w:r>
      </w:hyperlink>
    </w:p>
    <w:p w:rsidR="005836F4" w:rsidRDefault="007365E6">
      <w:pPr>
        <w:pStyle w:val="TOC1"/>
        <w:rPr>
          <w:rFonts w:asciiTheme="minorHAnsi" w:eastAsiaTheme="minorEastAsia" w:hAnsiTheme="minorHAnsi" w:cstheme="minorBidi"/>
          <w:b w:val="0"/>
          <w:sz w:val="22"/>
          <w:szCs w:val="22"/>
        </w:rPr>
      </w:pPr>
      <w:hyperlink w:anchor="_Toc277610794" w:history="1">
        <w:r w:rsidR="005836F4" w:rsidRPr="00666319">
          <w:rPr>
            <w:rStyle w:val="Hyperlink"/>
          </w:rPr>
          <w:t>Chapter Introduction</w:t>
        </w:r>
        <w:r w:rsidR="005836F4">
          <w:rPr>
            <w:webHidden/>
          </w:rPr>
          <w:tab/>
        </w:r>
        <w:r>
          <w:rPr>
            <w:webHidden/>
          </w:rPr>
          <w:fldChar w:fldCharType="begin"/>
        </w:r>
        <w:r w:rsidR="005836F4">
          <w:rPr>
            <w:webHidden/>
          </w:rPr>
          <w:instrText xml:space="preserve"> PAGEREF _Toc277610794 \h </w:instrText>
        </w:r>
        <w:r>
          <w:rPr>
            <w:webHidden/>
          </w:rPr>
        </w:r>
        <w:r>
          <w:rPr>
            <w:webHidden/>
          </w:rPr>
          <w:fldChar w:fldCharType="separate"/>
        </w:r>
        <w:r w:rsidR="005836F4">
          <w:rPr>
            <w:webHidden/>
          </w:rPr>
          <w:t>1</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795" w:history="1">
        <w:r w:rsidR="005836F4" w:rsidRPr="00666319">
          <w:rPr>
            <w:rStyle w:val="Hyperlink"/>
          </w:rPr>
          <w:t>1.1</w:t>
        </w:r>
        <w:r w:rsidR="005836F4">
          <w:rPr>
            <w:rFonts w:asciiTheme="minorHAnsi" w:eastAsiaTheme="minorEastAsia" w:hAnsiTheme="minorHAnsi" w:cstheme="minorBidi"/>
            <w:sz w:val="22"/>
            <w:szCs w:val="22"/>
          </w:rPr>
          <w:tab/>
        </w:r>
        <w:r w:rsidR="005836F4" w:rsidRPr="00666319">
          <w:rPr>
            <w:rStyle w:val="Hyperlink"/>
          </w:rPr>
          <w:t>Background</w:t>
        </w:r>
        <w:r w:rsidR="005836F4">
          <w:rPr>
            <w:webHidden/>
          </w:rPr>
          <w:tab/>
        </w:r>
        <w:r>
          <w:rPr>
            <w:webHidden/>
          </w:rPr>
          <w:fldChar w:fldCharType="begin"/>
        </w:r>
        <w:r w:rsidR="005836F4">
          <w:rPr>
            <w:webHidden/>
          </w:rPr>
          <w:instrText xml:space="preserve"> PAGEREF _Toc277610795 \h </w:instrText>
        </w:r>
        <w:r>
          <w:rPr>
            <w:webHidden/>
          </w:rPr>
        </w:r>
        <w:r>
          <w:rPr>
            <w:webHidden/>
          </w:rPr>
          <w:fldChar w:fldCharType="separate"/>
        </w:r>
        <w:r w:rsidR="005836F4">
          <w:rPr>
            <w:webHidden/>
          </w:rPr>
          <w:t>1</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796" w:history="1">
        <w:r w:rsidR="005836F4" w:rsidRPr="00666319">
          <w:rPr>
            <w:rStyle w:val="Hyperlink"/>
          </w:rPr>
          <w:t>1.2   Indication of Problem</w:t>
        </w:r>
        <w:r w:rsidR="005836F4">
          <w:rPr>
            <w:webHidden/>
          </w:rPr>
          <w:tab/>
        </w:r>
        <w:r>
          <w:rPr>
            <w:webHidden/>
          </w:rPr>
          <w:fldChar w:fldCharType="begin"/>
        </w:r>
        <w:r w:rsidR="005836F4">
          <w:rPr>
            <w:webHidden/>
          </w:rPr>
          <w:instrText xml:space="preserve"> PAGEREF _Toc277610796 \h </w:instrText>
        </w:r>
        <w:r>
          <w:rPr>
            <w:webHidden/>
          </w:rPr>
        </w:r>
        <w:r>
          <w:rPr>
            <w:webHidden/>
          </w:rPr>
          <w:fldChar w:fldCharType="separate"/>
        </w:r>
        <w:r w:rsidR="005836F4">
          <w:rPr>
            <w:webHidden/>
          </w:rPr>
          <w:t>2</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797" w:history="1">
        <w:r w:rsidR="005836F4" w:rsidRPr="00666319">
          <w:rPr>
            <w:rStyle w:val="Hyperlink"/>
          </w:rPr>
          <w:t>1.3 Research Objectives</w:t>
        </w:r>
        <w:r w:rsidR="005836F4">
          <w:rPr>
            <w:webHidden/>
          </w:rPr>
          <w:tab/>
        </w:r>
        <w:r>
          <w:rPr>
            <w:webHidden/>
          </w:rPr>
          <w:fldChar w:fldCharType="begin"/>
        </w:r>
        <w:r w:rsidR="005836F4">
          <w:rPr>
            <w:webHidden/>
          </w:rPr>
          <w:instrText xml:space="preserve"> PAGEREF _Toc277610797 \h </w:instrText>
        </w:r>
        <w:r>
          <w:rPr>
            <w:webHidden/>
          </w:rPr>
        </w:r>
        <w:r>
          <w:rPr>
            <w:webHidden/>
          </w:rPr>
          <w:fldChar w:fldCharType="separate"/>
        </w:r>
        <w:r w:rsidR="005836F4">
          <w:rPr>
            <w:webHidden/>
          </w:rPr>
          <w:t>4</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798" w:history="1">
        <w:r w:rsidR="005836F4" w:rsidRPr="00666319">
          <w:rPr>
            <w:rStyle w:val="Hyperlink"/>
          </w:rPr>
          <w:t>1.4 Research Questions</w:t>
        </w:r>
        <w:r w:rsidR="005836F4">
          <w:rPr>
            <w:webHidden/>
          </w:rPr>
          <w:tab/>
        </w:r>
        <w:r>
          <w:rPr>
            <w:webHidden/>
          </w:rPr>
          <w:fldChar w:fldCharType="begin"/>
        </w:r>
        <w:r w:rsidR="005836F4">
          <w:rPr>
            <w:webHidden/>
          </w:rPr>
          <w:instrText xml:space="preserve"> PAGEREF _Toc277610798 \h </w:instrText>
        </w:r>
        <w:r>
          <w:rPr>
            <w:webHidden/>
          </w:rPr>
        </w:r>
        <w:r>
          <w:rPr>
            <w:webHidden/>
          </w:rPr>
          <w:fldChar w:fldCharType="separate"/>
        </w:r>
        <w:r w:rsidR="005836F4">
          <w:rPr>
            <w:webHidden/>
          </w:rPr>
          <w:t>5</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799" w:history="1">
        <w:r w:rsidR="005836F4" w:rsidRPr="00666319">
          <w:rPr>
            <w:rStyle w:val="Hyperlink"/>
          </w:rPr>
          <w:t>1.5 Sub Questions</w:t>
        </w:r>
        <w:r w:rsidR="005836F4">
          <w:rPr>
            <w:webHidden/>
          </w:rPr>
          <w:tab/>
        </w:r>
        <w:r>
          <w:rPr>
            <w:webHidden/>
          </w:rPr>
          <w:fldChar w:fldCharType="begin"/>
        </w:r>
        <w:r w:rsidR="005836F4">
          <w:rPr>
            <w:webHidden/>
          </w:rPr>
          <w:instrText xml:space="preserve"> PAGEREF _Toc277610799 \h </w:instrText>
        </w:r>
        <w:r>
          <w:rPr>
            <w:webHidden/>
          </w:rPr>
        </w:r>
        <w:r>
          <w:rPr>
            <w:webHidden/>
          </w:rPr>
          <w:fldChar w:fldCharType="separate"/>
        </w:r>
        <w:r w:rsidR="005836F4">
          <w:rPr>
            <w:webHidden/>
          </w:rPr>
          <w:t>5</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00" w:history="1">
        <w:r w:rsidR="005836F4" w:rsidRPr="00666319">
          <w:rPr>
            <w:rStyle w:val="Hyperlink"/>
          </w:rPr>
          <w:t>1.6 Research Methodology</w:t>
        </w:r>
        <w:r w:rsidR="005836F4">
          <w:rPr>
            <w:webHidden/>
          </w:rPr>
          <w:tab/>
        </w:r>
        <w:r>
          <w:rPr>
            <w:webHidden/>
          </w:rPr>
          <w:fldChar w:fldCharType="begin"/>
        </w:r>
        <w:r w:rsidR="005836F4">
          <w:rPr>
            <w:webHidden/>
          </w:rPr>
          <w:instrText xml:space="preserve"> PAGEREF _Toc277610800 \h </w:instrText>
        </w:r>
        <w:r>
          <w:rPr>
            <w:webHidden/>
          </w:rPr>
        </w:r>
        <w:r>
          <w:rPr>
            <w:webHidden/>
          </w:rPr>
          <w:fldChar w:fldCharType="separate"/>
        </w:r>
        <w:r w:rsidR="005836F4">
          <w:rPr>
            <w:webHidden/>
          </w:rPr>
          <w:t>5</w:t>
        </w:r>
        <w:r>
          <w:rPr>
            <w:webHidden/>
          </w:rPr>
          <w:fldChar w:fldCharType="end"/>
        </w:r>
      </w:hyperlink>
    </w:p>
    <w:p w:rsidR="005836F4" w:rsidRDefault="007365E6">
      <w:pPr>
        <w:pStyle w:val="TOC3"/>
        <w:rPr>
          <w:rFonts w:asciiTheme="minorHAnsi" w:eastAsiaTheme="minorEastAsia" w:hAnsiTheme="minorHAnsi" w:cstheme="minorBidi"/>
          <w:noProof/>
          <w:sz w:val="22"/>
          <w:szCs w:val="22"/>
        </w:rPr>
      </w:pPr>
      <w:hyperlink w:anchor="_Toc277610801" w:history="1">
        <w:r w:rsidR="005836F4" w:rsidRPr="00666319">
          <w:rPr>
            <w:rStyle w:val="Hyperlink"/>
            <w:noProof/>
          </w:rPr>
          <w:t>1.6.1 Selection of Newmont Ahafo South Project as Case Study</w:t>
        </w:r>
        <w:r w:rsidR="005836F4">
          <w:rPr>
            <w:noProof/>
            <w:webHidden/>
          </w:rPr>
          <w:tab/>
        </w:r>
        <w:r>
          <w:rPr>
            <w:noProof/>
            <w:webHidden/>
          </w:rPr>
          <w:fldChar w:fldCharType="begin"/>
        </w:r>
        <w:r w:rsidR="005836F4">
          <w:rPr>
            <w:noProof/>
            <w:webHidden/>
          </w:rPr>
          <w:instrText xml:space="preserve"> PAGEREF _Toc277610801 \h </w:instrText>
        </w:r>
        <w:r>
          <w:rPr>
            <w:noProof/>
            <w:webHidden/>
          </w:rPr>
        </w:r>
        <w:r>
          <w:rPr>
            <w:noProof/>
            <w:webHidden/>
          </w:rPr>
          <w:fldChar w:fldCharType="separate"/>
        </w:r>
        <w:r w:rsidR="005836F4">
          <w:rPr>
            <w:noProof/>
            <w:webHidden/>
          </w:rPr>
          <w:t>5</w:t>
        </w:r>
        <w:r>
          <w:rPr>
            <w:noProof/>
            <w:webHidden/>
          </w:rPr>
          <w:fldChar w:fldCharType="end"/>
        </w:r>
      </w:hyperlink>
    </w:p>
    <w:p w:rsidR="005836F4" w:rsidRDefault="007365E6">
      <w:pPr>
        <w:pStyle w:val="TOC3"/>
        <w:rPr>
          <w:rFonts w:asciiTheme="minorHAnsi" w:eastAsiaTheme="minorEastAsia" w:hAnsiTheme="minorHAnsi" w:cstheme="minorBidi"/>
          <w:noProof/>
          <w:sz w:val="22"/>
          <w:szCs w:val="22"/>
        </w:rPr>
      </w:pPr>
      <w:hyperlink w:anchor="_Toc277610802" w:history="1">
        <w:r w:rsidR="005836F4" w:rsidRPr="00666319">
          <w:rPr>
            <w:rStyle w:val="Hyperlink"/>
            <w:noProof/>
          </w:rPr>
          <w:t>1.6.2 Sources of Data</w:t>
        </w:r>
        <w:r w:rsidR="005836F4">
          <w:rPr>
            <w:noProof/>
            <w:webHidden/>
          </w:rPr>
          <w:tab/>
        </w:r>
        <w:r>
          <w:rPr>
            <w:noProof/>
            <w:webHidden/>
          </w:rPr>
          <w:fldChar w:fldCharType="begin"/>
        </w:r>
        <w:r w:rsidR="005836F4">
          <w:rPr>
            <w:noProof/>
            <w:webHidden/>
          </w:rPr>
          <w:instrText xml:space="preserve"> PAGEREF _Toc277610802 \h </w:instrText>
        </w:r>
        <w:r>
          <w:rPr>
            <w:noProof/>
            <w:webHidden/>
          </w:rPr>
        </w:r>
        <w:r>
          <w:rPr>
            <w:noProof/>
            <w:webHidden/>
          </w:rPr>
          <w:fldChar w:fldCharType="separate"/>
        </w:r>
        <w:r w:rsidR="005836F4">
          <w:rPr>
            <w:noProof/>
            <w:webHidden/>
          </w:rPr>
          <w:t>6</w:t>
        </w:r>
        <w:r>
          <w:rPr>
            <w:noProof/>
            <w:webHidden/>
          </w:rPr>
          <w:fldChar w:fldCharType="end"/>
        </w:r>
      </w:hyperlink>
    </w:p>
    <w:p w:rsidR="005836F4" w:rsidRDefault="007365E6">
      <w:pPr>
        <w:pStyle w:val="TOC3"/>
        <w:rPr>
          <w:rFonts w:asciiTheme="minorHAnsi" w:eastAsiaTheme="minorEastAsia" w:hAnsiTheme="minorHAnsi" w:cstheme="minorBidi"/>
          <w:noProof/>
          <w:sz w:val="22"/>
          <w:szCs w:val="22"/>
        </w:rPr>
      </w:pPr>
      <w:hyperlink w:anchor="_Toc277610803" w:history="1">
        <w:r w:rsidR="005836F4" w:rsidRPr="00666319">
          <w:rPr>
            <w:rStyle w:val="Hyperlink"/>
            <w:noProof/>
          </w:rPr>
          <w:t>1.6.3 Data Collection Techniques</w:t>
        </w:r>
        <w:r w:rsidR="005836F4">
          <w:rPr>
            <w:noProof/>
            <w:webHidden/>
          </w:rPr>
          <w:tab/>
        </w:r>
        <w:r>
          <w:rPr>
            <w:noProof/>
            <w:webHidden/>
          </w:rPr>
          <w:fldChar w:fldCharType="begin"/>
        </w:r>
        <w:r w:rsidR="005836F4">
          <w:rPr>
            <w:noProof/>
            <w:webHidden/>
          </w:rPr>
          <w:instrText xml:space="preserve"> PAGEREF _Toc277610803 \h </w:instrText>
        </w:r>
        <w:r>
          <w:rPr>
            <w:noProof/>
            <w:webHidden/>
          </w:rPr>
        </w:r>
        <w:r>
          <w:rPr>
            <w:noProof/>
            <w:webHidden/>
          </w:rPr>
          <w:fldChar w:fldCharType="separate"/>
        </w:r>
        <w:r w:rsidR="005836F4">
          <w:rPr>
            <w:noProof/>
            <w:webHidden/>
          </w:rPr>
          <w:t>6</w:t>
        </w:r>
        <w:r>
          <w:rPr>
            <w:noProof/>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04" w:history="1">
        <w:r w:rsidR="005836F4" w:rsidRPr="00666319">
          <w:rPr>
            <w:rStyle w:val="Hyperlink"/>
          </w:rPr>
          <w:t>1.7 Limitations</w:t>
        </w:r>
        <w:r w:rsidR="005836F4">
          <w:rPr>
            <w:webHidden/>
          </w:rPr>
          <w:tab/>
        </w:r>
        <w:r>
          <w:rPr>
            <w:webHidden/>
          </w:rPr>
          <w:fldChar w:fldCharType="begin"/>
        </w:r>
        <w:r w:rsidR="005836F4">
          <w:rPr>
            <w:webHidden/>
          </w:rPr>
          <w:instrText xml:space="preserve"> PAGEREF _Toc277610804 \h </w:instrText>
        </w:r>
        <w:r>
          <w:rPr>
            <w:webHidden/>
          </w:rPr>
        </w:r>
        <w:r>
          <w:rPr>
            <w:webHidden/>
          </w:rPr>
          <w:fldChar w:fldCharType="separate"/>
        </w:r>
        <w:r w:rsidR="005836F4">
          <w:rPr>
            <w:webHidden/>
          </w:rPr>
          <w:t>7</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05" w:history="1">
        <w:r w:rsidR="005836F4" w:rsidRPr="00666319">
          <w:rPr>
            <w:rStyle w:val="Hyperlink"/>
          </w:rPr>
          <w:t>1.8 Organization of the Study</w:t>
        </w:r>
        <w:r w:rsidR="005836F4">
          <w:rPr>
            <w:webHidden/>
          </w:rPr>
          <w:tab/>
        </w:r>
        <w:r>
          <w:rPr>
            <w:webHidden/>
          </w:rPr>
          <w:fldChar w:fldCharType="begin"/>
        </w:r>
        <w:r w:rsidR="005836F4">
          <w:rPr>
            <w:webHidden/>
          </w:rPr>
          <w:instrText xml:space="preserve"> PAGEREF _Toc277610805 \h </w:instrText>
        </w:r>
        <w:r>
          <w:rPr>
            <w:webHidden/>
          </w:rPr>
        </w:r>
        <w:r>
          <w:rPr>
            <w:webHidden/>
          </w:rPr>
          <w:fldChar w:fldCharType="separate"/>
        </w:r>
        <w:r w:rsidR="005836F4">
          <w:rPr>
            <w:webHidden/>
          </w:rPr>
          <w:t>8</w:t>
        </w:r>
        <w:r>
          <w:rPr>
            <w:webHidden/>
          </w:rPr>
          <w:fldChar w:fldCharType="end"/>
        </w:r>
      </w:hyperlink>
    </w:p>
    <w:p w:rsidR="005836F4" w:rsidRDefault="007365E6">
      <w:pPr>
        <w:pStyle w:val="TOC1"/>
        <w:rPr>
          <w:rFonts w:asciiTheme="minorHAnsi" w:eastAsiaTheme="minorEastAsia" w:hAnsiTheme="minorHAnsi" w:cstheme="minorBidi"/>
          <w:b w:val="0"/>
          <w:sz w:val="22"/>
          <w:szCs w:val="22"/>
        </w:rPr>
      </w:pPr>
      <w:hyperlink w:anchor="_Toc277610806" w:history="1">
        <w:r w:rsidR="005836F4" w:rsidRPr="00666319">
          <w:rPr>
            <w:rStyle w:val="Hyperlink"/>
          </w:rPr>
          <w:t>Chapter 2 Theoretical Framework</w:t>
        </w:r>
        <w:r w:rsidR="005836F4">
          <w:rPr>
            <w:webHidden/>
          </w:rPr>
          <w:tab/>
        </w:r>
        <w:r>
          <w:rPr>
            <w:webHidden/>
          </w:rPr>
          <w:fldChar w:fldCharType="begin"/>
        </w:r>
        <w:r w:rsidR="005836F4">
          <w:rPr>
            <w:webHidden/>
          </w:rPr>
          <w:instrText xml:space="preserve"> PAGEREF _Toc277610806 \h </w:instrText>
        </w:r>
        <w:r>
          <w:rPr>
            <w:webHidden/>
          </w:rPr>
        </w:r>
        <w:r>
          <w:rPr>
            <w:webHidden/>
          </w:rPr>
          <w:fldChar w:fldCharType="separate"/>
        </w:r>
        <w:r w:rsidR="005836F4">
          <w:rPr>
            <w:webHidden/>
          </w:rPr>
          <w:t>9</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07" w:history="1">
        <w:r w:rsidR="005836F4" w:rsidRPr="00666319">
          <w:rPr>
            <w:rStyle w:val="Hyperlink"/>
          </w:rPr>
          <w:t>2.1 Introduction</w:t>
        </w:r>
        <w:r w:rsidR="005836F4">
          <w:rPr>
            <w:webHidden/>
          </w:rPr>
          <w:tab/>
        </w:r>
        <w:r>
          <w:rPr>
            <w:webHidden/>
          </w:rPr>
          <w:fldChar w:fldCharType="begin"/>
        </w:r>
        <w:r w:rsidR="005836F4">
          <w:rPr>
            <w:webHidden/>
          </w:rPr>
          <w:instrText xml:space="preserve"> PAGEREF _Toc277610807 \h </w:instrText>
        </w:r>
        <w:r>
          <w:rPr>
            <w:webHidden/>
          </w:rPr>
        </w:r>
        <w:r>
          <w:rPr>
            <w:webHidden/>
          </w:rPr>
          <w:fldChar w:fldCharType="separate"/>
        </w:r>
        <w:r w:rsidR="005836F4">
          <w:rPr>
            <w:webHidden/>
          </w:rPr>
          <w:t>9</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08" w:history="1">
        <w:r w:rsidR="005836F4" w:rsidRPr="00666319">
          <w:rPr>
            <w:rStyle w:val="Hyperlink"/>
          </w:rPr>
          <w:t>2.2 Sustainable Livelihood Framework</w:t>
        </w:r>
        <w:r w:rsidR="005836F4">
          <w:rPr>
            <w:webHidden/>
          </w:rPr>
          <w:tab/>
        </w:r>
        <w:r>
          <w:rPr>
            <w:webHidden/>
          </w:rPr>
          <w:fldChar w:fldCharType="begin"/>
        </w:r>
        <w:r w:rsidR="005836F4">
          <w:rPr>
            <w:webHidden/>
          </w:rPr>
          <w:instrText xml:space="preserve"> PAGEREF _Toc277610808 \h </w:instrText>
        </w:r>
        <w:r>
          <w:rPr>
            <w:webHidden/>
          </w:rPr>
        </w:r>
        <w:r>
          <w:rPr>
            <w:webHidden/>
          </w:rPr>
          <w:fldChar w:fldCharType="separate"/>
        </w:r>
        <w:r w:rsidR="005836F4">
          <w:rPr>
            <w:webHidden/>
          </w:rPr>
          <w:t>9</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09" w:history="1">
        <w:r w:rsidR="005836F4" w:rsidRPr="00666319">
          <w:rPr>
            <w:rStyle w:val="Hyperlink"/>
          </w:rPr>
          <w:t>2.3 Concept of Land Tenure</w:t>
        </w:r>
        <w:r w:rsidR="005836F4">
          <w:rPr>
            <w:webHidden/>
          </w:rPr>
          <w:tab/>
        </w:r>
        <w:r>
          <w:rPr>
            <w:webHidden/>
          </w:rPr>
          <w:fldChar w:fldCharType="begin"/>
        </w:r>
        <w:r w:rsidR="005836F4">
          <w:rPr>
            <w:webHidden/>
          </w:rPr>
          <w:instrText xml:space="preserve"> PAGEREF _Toc277610809 \h </w:instrText>
        </w:r>
        <w:r>
          <w:rPr>
            <w:webHidden/>
          </w:rPr>
        </w:r>
        <w:r>
          <w:rPr>
            <w:webHidden/>
          </w:rPr>
          <w:fldChar w:fldCharType="separate"/>
        </w:r>
        <w:r w:rsidR="005836F4">
          <w:rPr>
            <w:webHidden/>
          </w:rPr>
          <w:t>11</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10" w:history="1">
        <w:r w:rsidR="005836F4" w:rsidRPr="00666319">
          <w:rPr>
            <w:rStyle w:val="Hyperlink"/>
          </w:rPr>
          <w:t>2.4 Linkage to study</w:t>
        </w:r>
        <w:r w:rsidR="005836F4">
          <w:rPr>
            <w:webHidden/>
          </w:rPr>
          <w:tab/>
        </w:r>
        <w:r>
          <w:rPr>
            <w:webHidden/>
          </w:rPr>
          <w:fldChar w:fldCharType="begin"/>
        </w:r>
        <w:r w:rsidR="005836F4">
          <w:rPr>
            <w:webHidden/>
          </w:rPr>
          <w:instrText xml:space="preserve"> PAGEREF _Toc277610810 \h </w:instrText>
        </w:r>
        <w:r>
          <w:rPr>
            <w:webHidden/>
          </w:rPr>
        </w:r>
        <w:r>
          <w:rPr>
            <w:webHidden/>
          </w:rPr>
          <w:fldChar w:fldCharType="separate"/>
        </w:r>
        <w:r w:rsidR="005836F4">
          <w:rPr>
            <w:webHidden/>
          </w:rPr>
          <w:t>12</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11" w:history="1">
        <w:r w:rsidR="005836F4" w:rsidRPr="00666319">
          <w:rPr>
            <w:rStyle w:val="Hyperlink"/>
          </w:rPr>
          <w:t>2.5 Conclusion</w:t>
        </w:r>
        <w:r w:rsidR="005836F4">
          <w:rPr>
            <w:webHidden/>
          </w:rPr>
          <w:tab/>
        </w:r>
        <w:r>
          <w:rPr>
            <w:webHidden/>
          </w:rPr>
          <w:fldChar w:fldCharType="begin"/>
        </w:r>
        <w:r w:rsidR="005836F4">
          <w:rPr>
            <w:webHidden/>
          </w:rPr>
          <w:instrText xml:space="preserve"> PAGEREF _Toc277610811 \h </w:instrText>
        </w:r>
        <w:r>
          <w:rPr>
            <w:webHidden/>
          </w:rPr>
        </w:r>
        <w:r>
          <w:rPr>
            <w:webHidden/>
          </w:rPr>
          <w:fldChar w:fldCharType="separate"/>
        </w:r>
        <w:r w:rsidR="005836F4">
          <w:rPr>
            <w:webHidden/>
          </w:rPr>
          <w:t>14</w:t>
        </w:r>
        <w:r>
          <w:rPr>
            <w:webHidden/>
          </w:rPr>
          <w:fldChar w:fldCharType="end"/>
        </w:r>
      </w:hyperlink>
    </w:p>
    <w:p w:rsidR="005836F4" w:rsidRDefault="007365E6">
      <w:pPr>
        <w:pStyle w:val="TOC1"/>
        <w:rPr>
          <w:rFonts w:asciiTheme="minorHAnsi" w:eastAsiaTheme="minorEastAsia" w:hAnsiTheme="minorHAnsi" w:cstheme="minorBidi"/>
          <w:b w:val="0"/>
          <w:sz w:val="22"/>
          <w:szCs w:val="22"/>
        </w:rPr>
      </w:pPr>
      <w:hyperlink w:anchor="_Toc277610812" w:history="1">
        <w:r w:rsidR="005836F4" w:rsidRPr="00666319">
          <w:rPr>
            <w:rStyle w:val="Hyperlink"/>
          </w:rPr>
          <w:t>Chapter 3 The Research Context: Newmont Ahafo South Project Area.</w:t>
        </w:r>
        <w:r w:rsidR="005836F4">
          <w:rPr>
            <w:webHidden/>
          </w:rPr>
          <w:tab/>
        </w:r>
        <w:r>
          <w:rPr>
            <w:webHidden/>
          </w:rPr>
          <w:fldChar w:fldCharType="begin"/>
        </w:r>
        <w:r w:rsidR="005836F4">
          <w:rPr>
            <w:webHidden/>
          </w:rPr>
          <w:instrText xml:space="preserve"> PAGEREF _Toc277610812 \h </w:instrText>
        </w:r>
        <w:r>
          <w:rPr>
            <w:webHidden/>
          </w:rPr>
        </w:r>
        <w:r>
          <w:rPr>
            <w:webHidden/>
          </w:rPr>
          <w:fldChar w:fldCharType="separate"/>
        </w:r>
        <w:r w:rsidR="005836F4">
          <w:rPr>
            <w:webHidden/>
          </w:rPr>
          <w:t>15</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13" w:history="1">
        <w:r w:rsidR="005836F4" w:rsidRPr="00666319">
          <w:rPr>
            <w:rStyle w:val="Hyperlink"/>
          </w:rPr>
          <w:t>3 .1 Introduction</w:t>
        </w:r>
        <w:r w:rsidR="005836F4">
          <w:rPr>
            <w:webHidden/>
          </w:rPr>
          <w:tab/>
        </w:r>
        <w:r>
          <w:rPr>
            <w:webHidden/>
          </w:rPr>
          <w:fldChar w:fldCharType="begin"/>
        </w:r>
        <w:r w:rsidR="005836F4">
          <w:rPr>
            <w:webHidden/>
          </w:rPr>
          <w:instrText xml:space="preserve"> PAGEREF _Toc277610813 \h </w:instrText>
        </w:r>
        <w:r>
          <w:rPr>
            <w:webHidden/>
          </w:rPr>
        </w:r>
        <w:r>
          <w:rPr>
            <w:webHidden/>
          </w:rPr>
          <w:fldChar w:fldCharType="separate"/>
        </w:r>
        <w:r w:rsidR="005836F4">
          <w:rPr>
            <w:webHidden/>
          </w:rPr>
          <w:t>15</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14" w:history="1">
        <w:r w:rsidR="005836F4" w:rsidRPr="00666319">
          <w:rPr>
            <w:rStyle w:val="Hyperlink"/>
          </w:rPr>
          <w:t>3.2 Historical Background.</w:t>
        </w:r>
        <w:r w:rsidR="005836F4">
          <w:rPr>
            <w:webHidden/>
          </w:rPr>
          <w:tab/>
        </w:r>
        <w:r>
          <w:rPr>
            <w:webHidden/>
          </w:rPr>
          <w:fldChar w:fldCharType="begin"/>
        </w:r>
        <w:r w:rsidR="005836F4">
          <w:rPr>
            <w:webHidden/>
          </w:rPr>
          <w:instrText xml:space="preserve"> PAGEREF _Toc277610814 \h </w:instrText>
        </w:r>
        <w:r>
          <w:rPr>
            <w:webHidden/>
          </w:rPr>
        </w:r>
        <w:r>
          <w:rPr>
            <w:webHidden/>
          </w:rPr>
          <w:fldChar w:fldCharType="separate"/>
        </w:r>
        <w:r w:rsidR="005836F4">
          <w:rPr>
            <w:webHidden/>
          </w:rPr>
          <w:t>15</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15" w:history="1">
        <w:r w:rsidR="005836F4" w:rsidRPr="00666319">
          <w:rPr>
            <w:rStyle w:val="Hyperlink"/>
          </w:rPr>
          <w:t>3.3 Newmont Ahafo South Mine Project.</w:t>
        </w:r>
        <w:r w:rsidR="005836F4">
          <w:rPr>
            <w:webHidden/>
          </w:rPr>
          <w:tab/>
        </w:r>
        <w:r>
          <w:rPr>
            <w:webHidden/>
          </w:rPr>
          <w:fldChar w:fldCharType="begin"/>
        </w:r>
        <w:r w:rsidR="005836F4">
          <w:rPr>
            <w:webHidden/>
          </w:rPr>
          <w:instrText xml:space="preserve"> PAGEREF _Toc277610815 \h </w:instrText>
        </w:r>
        <w:r>
          <w:rPr>
            <w:webHidden/>
          </w:rPr>
        </w:r>
        <w:r>
          <w:rPr>
            <w:webHidden/>
          </w:rPr>
          <w:fldChar w:fldCharType="separate"/>
        </w:r>
        <w:r w:rsidR="005836F4">
          <w:rPr>
            <w:webHidden/>
          </w:rPr>
          <w:t>15</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16" w:history="1">
        <w:r w:rsidR="005836F4" w:rsidRPr="00666319">
          <w:rPr>
            <w:rStyle w:val="Hyperlink"/>
          </w:rPr>
          <w:t>3.4 Project Description</w:t>
        </w:r>
        <w:r w:rsidR="005836F4">
          <w:rPr>
            <w:webHidden/>
          </w:rPr>
          <w:tab/>
        </w:r>
        <w:r>
          <w:rPr>
            <w:webHidden/>
          </w:rPr>
          <w:fldChar w:fldCharType="begin"/>
        </w:r>
        <w:r w:rsidR="005836F4">
          <w:rPr>
            <w:webHidden/>
          </w:rPr>
          <w:instrText xml:space="preserve"> PAGEREF _Toc277610816 \h </w:instrText>
        </w:r>
        <w:r>
          <w:rPr>
            <w:webHidden/>
          </w:rPr>
        </w:r>
        <w:r>
          <w:rPr>
            <w:webHidden/>
          </w:rPr>
          <w:fldChar w:fldCharType="separate"/>
        </w:r>
        <w:r w:rsidR="005836F4">
          <w:rPr>
            <w:webHidden/>
          </w:rPr>
          <w:t>17</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17" w:history="1">
        <w:r w:rsidR="005836F4" w:rsidRPr="00666319">
          <w:rPr>
            <w:rStyle w:val="Hyperlink"/>
          </w:rPr>
          <w:t>3. 5 District Profile</w:t>
        </w:r>
        <w:r w:rsidR="005836F4">
          <w:rPr>
            <w:webHidden/>
          </w:rPr>
          <w:tab/>
        </w:r>
        <w:r>
          <w:rPr>
            <w:webHidden/>
          </w:rPr>
          <w:fldChar w:fldCharType="begin"/>
        </w:r>
        <w:r w:rsidR="005836F4">
          <w:rPr>
            <w:webHidden/>
          </w:rPr>
          <w:instrText xml:space="preserve"> PAGEREF _Toc277610817 \h </w:instrText>
        </w:r>
        <w:r>
          <w:rPr>
            <w:webHidden/>
          </w:rPr>
        </w:r>
        <w:r>
          <w:rPr>
            <w:webHidden/>
          </w:rPr>
          <w:fldChar w:fldCharType="separate"/>
        </w:r>
        <w:r w:rsidR="005836F4">
          <w:rPr>
            <w:webHidden/>
          </w:rPr>
          <w:t>17</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18" w:history="1">
        <w:r w:rsidR="005836F4" w:rsidRPr="00666319">
          <w:rPr>
            <w:rStyle w:val="Hyperlink"/>
          </w:rPr>
          <w:t>3.6 Conclusion</w:t>
        </w:r>
        <w:r w:rsidR="005836F4">
          <w:rPr>
            <w:webHidden/>
          </w:rPr>
          <w:tab/>
        </w:r>
        <w:r>
          <w:rPr>
            <w:webHidden/>
          </w:rPr>
          <w:fldChar w:fldCharType="begin"/>
        </w:r>
        <w:r w:rsidR="005836F4">
          <w:rPr>
            <w:webHidden/>
          </w:rPr>
          <w:instrText xml:space="preserve"> PAGEREF _Toc277610818 \h </w:instrText>
        </w:r>
        <w:r>
          <w:rPr>
            <w:webHidden/>
          </w:rPr>
        </w:r>
        <w:r>
          <w:rPr>
            <w:webHidden/>
          </w:rPr>
          <w:fldChar w:fldCharType="separate"/>
        </w:r>
        <w:r w:rsidR="005836F4">
          <w:rPr>
            <w:webHidden/>
          </w:rPr>
          <w:t>18</w:t>
        </w:r>
        <w:r>
          <w:rPr>
            <w:webHidden/>
          </w:rPr>
          <w:fldChar w:fldCharType="end"/>
        </w:r>
      </w:hyperlink>
    </w:p>
    <w:p w:rsidR="005836F4" w:rsidRDefault="007365E6">
      <w:pPr>
        <w:pStyle w:val="TOC1"/>
        <w:rPr>
          <w:rFonts w:asciiTheme="minorHAnsi" w:eastAsiaTheme="minorEastAsia" w:hAnsiTheme="minorHAnsi" w:cstheme="minorBidi"/>
          <w:b w:val="0"/>
          <w:sz w:val="22"/>
          <w:szCs w:val="22"/>
        </w:rPr>
      </w:pPr>
      <w:hyperlink w:anchor="_Toc277610819" w:history="1">
        <w:r w:rsidR="005836F4" w:rsidRPr="00666319">
          <w:rPr>
            <w:rStyle w:val="Hyperlink"/>
          </w:rPr>
          <w:t>Chapter 4   Analysis and discussion of findings: Opinions of Stakeholders and Local Community Members</w:t>
        </w:r>
        <w:r w:rsidR="005836F4">
          <w:rPr>
            <w:webHidden/>
          </w:rPr>
          <w:tab/>
        </w:r>
        <w:r>
          <w:rPr>
            <w:webHidden/>
          </w:rPr>
          <w:fldChar w:fldCharType="begin"/>
        </w:r>
        <w:r w:rsidR="005836F4">
          <w:rPr>
            <w:webHidden/>
          </w:rPr>
          <w:instrText xml:space="preserve"> PAGEREF _Toc277610819 \h </w:instrText>
        </w:r>
        <w:r>
          <w:rPr>
            <w:webHidden/>
          </w:rPr>
        </w:r>
        <w:r>
          <w:rPr>
            <w:webHidden/>
          </w:rPr>
          <w:fldChar w:fldCharType="separate"/>
        </w:r>
        <w:r w:rsidR="005836F4">
          <w:rPr>
            <w:webHidden/>
          </w:rPr>
          <w:t>19</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20" w:history="1">
        <w:r w:rsidR="005836F4" w:rsidRPr="00666319">
          <w:rPr>
            <w:rStyle w:val="Hyperlink"/>
          </w:rPr>
          <w:t>4.1 Introduction</w:t>
        </w:r>
        <w:r w:rsidR="005836F4">
          <w:rPr>
            <w:webHidden/>
          </w:rPr>
          <w:tab/>
        </w:r>
        <w:r>
          <w:rPr>
            <w:webHidden/>
          </w:rPr>
          <w:fldChar w:fldCharType="begin"/>
        </w:r>
        <w:r w:rsidR="005836F4">
          <w:rPr>
            <w:webHidden/>
          </w:rPr>
          <w:instrText xml:space="preserve"> PAGEREF _Toc277610820 \h </w:instrText>
        </w:r>
        <w:r>
          <w:rPr>
            <w:webHidden/>
          </w:rPr>
        </w:r>
        <w:r>
          <w:rPr>
            <w:webHidden/>
          </w:rPr>
          <w:fldChar w:fldCharType="separate"/>
        </w:r>
        <w:r w:rsidR="005836F4">
          <w:rPr>
            <w:webHidden/>
          </w:rPr>
          <w:t>19</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21" w:history="1">
        <w:r w:rsidR="005836F4" w:rsidRPr="00666319">
          <w:rPr>
            <w:rStyle w:val="Hyperlink"/>
          </w:rPr>
          <w:t>4.2 The Impact of Large Scale Mining Activities on Local Communities</w:t>
        </w:r>
        <w:r w:rsidR="005836F4">
          <w:rPr>
            <w:webHidden/>
          </w:rPr>
          <w:tab/>
        </w:r>
        <w:r>
          <w:rPr>
            <w:webHidden/>
          </w:rPr>
          <w:fldChar w:fldCharType="begin"/>
        </w:r>
        <w:r w:rsidR="005836F4">
          <w:rPr>
            <w:webHidden/>
          </w:rPr>
          <w:instrText xml:space="preserve"> PAGEREF _Toc277610821 \h </w:instrText>
        </w:r>
        <w:r>
          <w:rPr>
            <w:webHidden/>
          </w:rPr>
        </w:r>
        <w:r>
          <w:rPr>
            <w:webHidden/>
          </w:rPr>
          <w:fldChar w:fldCharType="separate"/>
        </w:r>
        <w:r w:rsidR="005836F4">
          <w:rPr>
            <w:webHidden/>
          </w:rPr>
          <w:t>19</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22" w:history="1">
        <w:r w:rsidR="005836F4" w:rsidRPr="00666319">
          <w:rPr>
            <w:rStyle w:val="Hyperlink"/>
          </w:rPr>
          <w:t>4.3 Mining politics at the local level</w:t>
        </w:r>
        <w:r w:rsidR="005836F4">
          <w:rPr>
            <w:webHidden/>
          </w:rPr>
          <w:tab/>
        </w:r>
        <w:r>
          <w:rPr>
            <w:webHidden/>
          </w:rPr>
          <w:fldChar w:fldCharType="begin"/>
        </w:r>
        <w:r w:rsidR="005836F4">
          <w:rPr>
            <w:webHidden/>
          </w:rPr>
          <w:instrText xml:space="preserve"> PAGEREF _Toc277610822 \h </w:instrText>
        </w:r>
        <w:r>
          <w:rPr>
            <w:webHidden/>
          </w:rPr>
        </w:r>
        <w:r>
          <w:rPr>
            <w:webHidden/>
          </w:rPr>
          <w:fldChar w:fldCharType="separate"/>
        </w:r>
        <w:r w:rsidR="005836F4">
          <w:rPr>
            <w:webHidden/>
          </w:rPr>
          <w:t>23</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23" w:history="1">
        <w:r w:rsidR="005836F4" w:rsidRPr="00666319">
          <w:rPr>
            <w:rStyle w:val="Hyperlink"/>
          </w:rPr>
          <w:t>4.4 Livelihood Strategies and Outcomes as a result of Mining Activities</w:t>
        </w:r>
        <w:r w:rsidR="005836F4">
          <w:rPr>
            <w:webHidden/>
          </w:rPr>
          <w:tab/>
        </w:r>
        <w:r>
          <w:rPr>
            <w:webHidden/>
          </w:rPr>
          <w:fldChar w:fldCharType="begin"/>
        </w:r>
        <w:r w:rsidR="005836F4">
          <w:rPr>
            <w:webHidden/>
          </w:rPr>
          <w:instrText xml:space="preserve"> PAGEREF _Toc277610823 \h </w:instrText>
        </w:r>
        <w:r>
          <w:rPr>
            <w:webHidden/>
          </w:rPr>
        </w:r>
        <w:r>
          <w:rPr>
            <w:webHidden/>
          </w:rPr>
          <w:fldChar w:fldCharType="separate"/>
        </w:r>
        <w:r w:rsidR="005836F4">
          <w:rPr>
            <w:webHidden/>
          </w:rPr>
          <w:t>29</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24" w:history="1">
        <w:r w:rsidR="005836F4" w:rsidRPr="00666319">
          <w:rPr>
            <w:rStyle w:val="Hyperlink"/>
          </w:rPr>
          <w:t>4.5 Impact of Artisanal /Small Scale Mining</w:t>
        </w:r>
        <w:r w:rsidR="005836F4">
          <w:rPr>
            <w:webHidden/>
          </w:rPr>
          <w:tab/>
        </w:r>
        <w:r>
          <w:rPr>
            <w:webHidden/>
          </w:rPr>
          <w:fldChar w:fldCharType="begin"/>
        </w:r>
        <w:r w:rsidR="005836F4">
          <w:rPr>
            <w:webHidden/>
          </w:rPr>
          <w:instrText xml:space="preserve"> PAGEREF _Toc277610824 \h </w:instrText>
        </w:r>
        <w:r>
          <w:rPr>
            <w:webHidden/>
          </w:rPr>
        </w:r>
        <w:r>
          <w:rPr>
            <w:webHidden/>
          </w:rPr>
          <w:fldChar w:fldCharType="separate"/>
        </w:r>
        <w:r w:rsidR="005836F4">
          <w:rPr>
            <w:webHidden/>
          </w:rPr>
          <w:t>37</w:t>
        </w:r>
        <w:r>
          <w:rPr>
            <w:webHidden/>
          </w:rPr>
          <w:fldChar w:fldCharType="end"/>
        </w:r>
      </w:hyperlink>
    </w:p>
    <w:p w:rsidR="005836F4" w:rsidRDefault="007365E6">
      <w:pPr>
        <w:pStyle w:val="TOC2"/>
        <w:rPr>
          <w:rFonts w:asciiTheme="minorHAnsi" w:eastAsiaTheme="minorEastAsia" w:hAnsiTheme="minorHAnsi" w:cstheme="minorBidi"/>
          <w:sz w:val="22"/>
          <w:szCs w:val="22"/>
        </w:rPr>
      </w:pPr>
      <w:hyperlink w:anchor="_Toc277610825" w:history="1">
        <w:r w:rsidR="005836F4" w:rsidRPr="00666319">
          <w:rPr>
            <w:rStyle w:val="Hyperlink"/>
          </w:rPr>
          <w:t>4.6 Conclusion</w:t>
        </w:r>
        <w:r w:rsidR="005836F4">
          <w:rPr>
            <w:webHidden/>
          </w:rPr>
          <w:tab/>
        </w:r>
        <w:r>
          <w:rPr>
            <w:webHidden/>
          </w:rPr>
          <w:fldChar w:fldCharType="begin"/>
        </w:r>
        <w:r w:rsidR="005836F4">
          <w:rPr>
            <w:webHidden/>
          </w:rPr>
          <w:instrText xml:space="preserve"> PAGEREF _Toc277610825 \h </w:instrText>
        </w:r>
        <w:r>
          <w:rPr>
            <w:webHidden/>
          </w:rPr>
        </w:r>
        <w:r>
          <w:rPr>
            <w:webHidden/>
          </w:rPr>
          <w:fldChar w:fldCharType="separate"/>
        </w:r>
        <w:r w:rsidR="005836F4">
          <w:rPr>
            <w:webHidden/>
          </w:rPr>
          <w:t>38</w:t>
        </w:r>
        <w:r>
          <w:rPr>
            <w:webHidden/>
          </w:rPr>
          <w:fldChar w:fldCharType="end"/>
        </w:r>
      </w:hyperlink>
    </w:p>
    <w:p w:rsidR="005836F4" w:rsidRDefault="007365E6">
      <w:pPr>
        <w:pStyle w:val="TOC1"/>
        <w:rPr>
          <w:rFonts w:asciiTheme="minorHAnsi" w:eastAsiaTheme="minorEastAsia" w:hAnsiTheme="minorHAnsi" w:cstheme="minorBidi"/>
          <w:b w:val="0"/>
          <w:sz w:val="22"/>
          <w:szCs w:val="22"/>
        </w:rPr>
      </w:pPr>
      <w:hyperlink w:anchor="_Toc277610826" w:history="1">
        <w:r w:rsidR="005836F4" w:rsidRPr="00666319">
          <w:rPr>
            <w:rStyle w:val="Hyperlink"/>
          </w:rPr>
          <w:t>CHAPTER 5:  Summary of Findings and Conclusion</w:t>
        </w:r>
        <w:r w:rsidR="005836F4">
          <w:rPr>
            <w:webHidden/>
          </w:rPr>
          <w:tab/>
        </w:r>
        <w:r>
          <w:rPr>
            <w:webHidden/>
          </w:rPr>
          <w:fldChar w:fldCharType="begin"/>
        </w:r>
        <w:r w:rsidR="005836F4">
          <w:rPr>
            <w:webHidden/>
          </w:rPr>
          <w:instrText xml:space="preserve"> PAGEREF _Toc277610826 \h </w:instrText>
        </w:r>
        <w:r>
          <w:rPr>
            <w:webHidden/>
          </w:rPr>
        </w:r>
        <w:r>
          <w:rPr>
            <w:webHidden/>
          </w:rPr>
          <w:fldChar w:fldCharType="separate"/>
        </w:r>
        <w:r w:rsidR="005836F4">
          <w:rPr>
            <w:webHidden/>
          </w:rPr>
          <w:t>39</w:t>
        </w:r>
        <w:r>
          <w:rPr>
            <w:webHidden/>
          </w:rPr>
          <w:fldChar w:fldCharType="end"/>
        </w:r>
      </w:hyperlink>
    </w:p>
    <w:p w:rsidR="005836F4" w:rsidRDefault="007365E6">
      <w:pPr>
        <w:pStyle w:val="TOC1"/>
        <w:rPr>
          <w:rFonts w:asciiTheme="minorHAnsi" w:eastAsiaTheme="minorEastAsia" w:hAnsiTheme="minorHAnsi" w:cstheme="minorBidi"/>
          <w:b w:val="0"/>
          <w:sz w:val="22"/>
          <w:szCs w:val="22"/>
        </w:rPr>
      </w:pPr>
      <w:hyperlink w:anchor="_Toc277610827" w:history="1">
        <w:r w:rsidR="005836F4" w:rsidRPr="00666319">
          <w:rPr>
            <w:rStyle w:val="Hyperlink"/>
          </w:rPr>
          <w:t>References:</w:t>
        </w:r>
        <w:r w:rsidR="005836F4">
          <w:rPr>
            <w:webHidden/>
          </w:rPr>
          <w:tab/>
        </w:r>
        <w:r>
          <w:rPr>
            <w:webHidden/>
          </w:rPr>
          <w:fldChar w:fldCharType="begin"/>
        </w:r>
        <w:r w:rsidR="005836F4">
          <w:rPr>
            <w:webHidden/>
          </w:rPr>
          <w:instrText xml:space="preserve"> PAGEREF _Toc277610827 \h </w:instrText>
        </w:r>
        <w:r>
          <w:rPr>
            <w:webHidden/>
          </w:rPr>
        </w:r>
        <w:r>
          <w:rPr>
            <w:webHidden/>
          </w:rPr>
          <w:fldChar w:fldCharType="separate"/>
        </w:r>
        <w:r w:rsidR="005836F4">
          <w:rPr>
            <w:webHidden/>
          </w:rPr>
          <w:t>41</w:t>
        </w:r>
        <w:r>
          <w:rPr>
            <w:webHidden/>
          </w:rPr>
          <w:fldChar w:fldCharType="end"/>
        </w:r>
      </w:hyperlink>
    </w:p>
    <w:p w:rsidR="005836F4" w:rsidRDefault="007365E6">
      <w:pPr>
        <w:pStyle w:val="TOC1"/>
        <w:rPr>
          <w:rFonts w:asciiTheme="minorHAnsi" w:eastAsiaTheme="minorEastAsia" w:hAnsiTheme="minorHAnsi" w:cstheme="minorBidi"/>
          <w:b w:val="0"/>
          <w:sz w:val="22"/>
          <w:szCs w:val="22"/>
        </w:rPr>
      </w:pPr>
      <w:hyperlink w:anchor="_Toc277610828" w:history="1">
        <w:r w:rsidR="005836F4" w:rsidRPr="00666319">
          <w:rPr>
            <w:rStyle w:val="Hyperlink"/>
          </w:rPr>
          <w:t>Appendices</w:t>
        </w:r>
        <w:r w:rsidR="005836F4">
          <w:rPr>
            <w:webHidden/>
          </w:rPr>
          <w:tab/>
        </w:r>
        <w:r>
          <w:rPr>
            <w:webHidden/>
          </w:rPr>
          <w:fldChar w:fldCharType="begin"/>
        </w:r>
        <w:r w:rsidR="005836F4">
          <w:rPr>
            <w:webHidden/>
          </w:rPr>
          <w:instrText xml:space="preserve"> PAGEREF _Toc277610828 \h </w:instrText>
        </w:r>
        <w:r>
          <w:rPr>
            <w:webHidden/>
          </w:rPr>
        </w:r>
        <w:r>
          <w:rPr>
            <w:webHidden/>
          </w:rPr>
          <w:fldChar w:fldCharType="separate"/>
        </w:r>
        <w:r w:rsidR="005836F4">
          <w:rPr>
            <w:webHidden/>
          </w:rPr>
          <w:t>44</w:t>
        </w:r>
        <w:r>
          <w:rPr>
            <w:webHidden/>
          </w:rPr>
          <w:fldChar w:fldCharType="end"/>
        </w:r>
      </w:hyperlink>
    </w:p>
    <w:p w:rsidR="00043460" w:rsidRPr="008B3247" w:rsidRDefault="007365E6" w:rsidP="00EB1441">
      <w:pPr>
        <w:pStyle w:val="TOC1"/>
      </w:pPr>
      <w:r>
        <w:rPr>
          <w:b w:val="0"/>
          <w:noProof w:val="0"/>
        </w:rPr>
        <w:fldChar w:fldCharType="end"/>
      </w:r>
    </w:p>
    <w:p w:rsidR="00532F55" w:rsidRDefault="00E22DF1" w:rsidP="00EB1441">
      <w:pPr>
        <w:pStyle w:val="Heading1notchapter"/>
        <w:spacing w:after="300"/>
      </w:pPr>
      <w:r>
        <w:br w:type="page"/>
      </w:r>
      <w:bookmarkStart w:id="17" w:name="_Toc277610789"/>
      <w:r w:rsidR="00532F55">
        <w:lastRenderedPageBreak/>
        <w:t>List of Tables</w:t>
      </w:r>
      <w:bookmarkEnd w:id="17"/>
    </w:p>
    <w:p w:rsidR="00EB0AAB" w:rsidRDefault="007365E6">
      <w:pPr>
        <w:pStyle w:val="TOC2"/>
        <w:rPr>
          <w:rFonts w:asciiTheme="minorHAnsi" w:eastAsiaTheme="minorEastAsia" w:hAnsiTheme="minorHAnsi" w:cstheme="minorBidi"/>
          <w:sz w:val="22"/>
          <w:szCs w:val="22"/>
        </w:rPr>
      </w:pPr>
      <w:r>
        <w:rPr>
          <w:b/>
        </w:rPr>
        <w:fldChar w:fldCharType="begin"/>
      </w:r>
      <w:r w:rsidR="00E5231B">
        <w:rPr>
          <w:b/>
        </w:rPr>
        <w:instrText xml:space="preserve"> TOC \h \z \t "table title,2" </w:instrText>
      </w:r>
      <w:r>
        <w:rPr>
          <w:b/>
        </w:rPr>
        <w:fldChar w:fldCharType="separate"/>
      </w:r>
      <w:hyperlink w:anchor="_Toc277180686" w:history="1">
        <w:r w:rsidR="00EB0AAB" w:rsidRPr="00F12EA0">
          <w:rPr>
            <w:rStyle w:val="Hyperlink"/>
          </w:rPr>
          <w:t>Table 1: Is mining Profitable to Ghana?</w:t>
        </w:r>
        <w:r w:rsidR="00EB0AAB">
          <w:rPr>
            <w:webHidden/>
          </w:rPr>
          <w:tab/>
        </w:r>
        <w:r>
          <w:rPr>
            <w:webHidden/>
          </w:rPr>
          <w:fldChar w:fldCharType="begin"/>
        </w:r>
        <w:r w:rsidR="00EB0AAB">
          <w:rPr>
            <w:webHidden/>
          </w:rPr>
          <w:instrText xml:space="preserve"> PAGEREF _Toc277180686 \h </w:instrText>
        </w:r>
        <w:r>
          <w:rPr>
            <w:webHidden/>
          </w:rPr>
        </w:r>
        <w:r>
          <w:rPr>
            <w:webHidden/>
          </w:rPr>
          <w:fldChar w:fldCharType="separate"/>
        </w:r>
        <w:r w:rsidR="00EB0AAB">
          <w:rPr>
            <w:webHidden/>
          </w:rPr>
          <w:t>18</w:t>
        </w:r>
        <w:r>
          <w:rPr>
            <w:webHidden/>
          </w:rPr>
          <w:fldChar w:fldCharType="end"/>
        </w:r>
      </w:hyperlink>
    </w:p>
    <w:p w:rsidR="00EB0AAB" w:rsidRDefault="007365E6">
      <w:pPr>
        <w:pStyle w:val="TOC2"/>
        <w:rPr>
          <w:rFonts w:asciiTheme="minorHAnsi" w:eastAsiaTheme="minorEastAsia" w:hAnsiTheme="minorHAnsi" w:cstheme="minorBidi"/>
          <w:sz w:val="22"/>
          <w:szCs w:val="22"/>
        </w:rPr>
      </w:pPr>
      <w:hyperlink w:anchor="_Toc277180687" w:history="1">
        <w:r w:rsidR="00EB0AAB" w:rsidRPr="00F12EA0">
          <w:rPr>
            <w:rStyle w:val="Hyperlink"/>
          </w:rPr>
          <w:t>Table 2: Government of Ghana Interest in Mining Companies</w:t>
        </w:r>
        <w:r w:rsidR="00EB0AAB">
          <w:rPr>
            <w:webHidden/>
          </w:rPr>
          <w:tab/>
        </w:r>
        <w:r>
          <w:rPr>
            <w:webHidden/>
          </w:rPr>
          <w:fldChar w:fldCharType="begin"/>
        </w:r>
        <w:r w:rsidR="00EB0AAB">
          <w:rPr>
            <w:webHidden/>
          </w:rPr>
          <w:instrText xml:space="preserve"> PAGEREF _Toc277180687 \h </w:instrText>
        </w:r>
        <w:r>
          <w:rPr>
            <w:webHidden/>
          </w:rPr>
        </w:r>
        <w:r>
          <w:rPr>
            <w:webHidden/>
          </w:rPr>
          <w:fldChar w:fldCharType="separate"/>
        </w:r>
        <w:r w:rsidR="00EB0AAB">
          <w:rPr>
            <w:webHidden/>
          </w:rPr>
          <w:t>21</w:t>
        </w:r>
        <w:r>
          <w:rPr>
            <w:webHidden/>
          </w:rPr>
          <w:fldChar w:fldCharType="end"/>
        </w:r>
      </w:hyperlink>
    </w:p>
    <w:p w:rsidR="00EB0AAB" w:rsidRDefault="007365E6">
      <w:pPr>
        <w:pStyle w:val="TOC2"/>
        <w:rPr>
          <w:rFonts w:asciiTheme="minorHAnsi" w:eastAsiaTheme="minorEastAsia" w:hAnsiTheme="minorHAnsi" w:cstheme="minorBidi"/>
          <w:sz w:val="22"/>
          <w:szCs w:val="22"/>
        </w:rPr>
      </w:pPr>
      <w:hyperlink w:anchor="_Toc277180688" w:history="1">
        <w:r w:rsidR="00EB0AAB" w:rsidRPr="00F12EA0">
          <w:rPr>
            <w:rStyle w:val="Hyperlink"/>
          </w:rPr>
          <w:t>Table 3: Is NGGL’s operations associated with Environmental problems?</w:t>
        </w:r>
        <w:r w:rsidR="00EB0AAB">
          <w:rPr>
            <w:webHidden/>
          </w:rPr>
          <w:tab/>
        </w:r>
        <w:r>
          <w:rPr>
            <w:webHidden/>
          </w:rPr>
          <w:fldChar w:fldCharType="begin"/>
        </w:r>
        <w:r w:rsidR="00EB0AAB">
          <w:rPr>
            <w:webHidden/>
          </w:rPr>
          <w:instrText xml:space="preserve"> PAGEREF _Toc277180688 \h </w:instrText>
        </w:r>
        <w:r>
          <w:rPr>
            <w:webHidden/>
          </w:rPr>
        </w:r>
        <w:r>
          <w:rPr>
            <w:webHidden/>
          </w:rPr>
          <w:fldChar w:fldCharType="separate"/>
        </w:r>
        <w:r w:rsidR="00EB0AAB">
          <w:rPr>
            <w:webHidden/>
          </w:rPr>
          <w:t>22</w:t>
        </w:r>
        <w:r>
          <w:rPr>
            <w:webHidden/>
          </w:rPr>
          <w:fldChar w:fldCharType="end"/>
        </w:r>
      </w:hyperlink>
    </w:p>
    <w:p w:rsidR="00EB0AAB" w:rsidRDefault="007365E6">
      <w:pPr>
        <w:pStyle w:val="TOC2"/>
        <w:rPr>
          <w:rFonts w:asciiTheme="minorHAnsi" w:eastAsiaTheme="minorEastAsia" w:hAnsiTheme="minorHAnsi" w:cstheme="minorBidi"/>
          <w:sz w:val="22"/>
          <w:szCs w:val="22"/>
        </w:rPr>
      </w:pPr>
      <w:hyperlink w:anchor="_Toc277180689" w:history="1">
        <w:r w:rsidR="00EB0AAB" w:rsidRPr="00F12EA0">
          <w:rPr>
            <w:rStyle w:val="Hyperlink"/>
          </w:rPr>
          <w:t>Table 4: Is NGGL’s activities associated with Socio-cultural problems?</w:t>
        </w:r>
        <w:r w:rsidR="00EB0AAB">
          <w:rPr>
            <w:webHidden/>
          </w:rPr>
          <w:tab/>
        </w:r>
        <w:r>
          <w:rPr>
            <w:webHidden/>
          </w:rPr>
          <w:fldChar w:fldCharType="begin"/>
        </w:r>
        <w:r w:rsidR="00EB0AAB">
          <w:rPr>
            <w:webHidden/>
          </w:rPr>
          <w:instrText xml:space="preserve"> PAGEREF _Toc277180689 \h </w:instrText>
        </w:r>
        <w:r>
          <w:rPr>
            <w:webHidden/>
          </w:rPr>
        </w:r>
        <w:r>
          <w:rPr>
            <w:webHidden/>
          </w:rPr>
          <w:fldChar w:fldCharType="separate"/>
        </w:r>
        <w:r w:rsidR="00EB0AAB">
          <w:rPr>
            <w:webHidden/>
          </w:rPr>
          <w:t>24</w:t>
        </w:r>
        <w:r>
          <w:rPr>
            <w:webHidden/>
          </w:rPr>
          <w:fldChar w:fldCharType="end"/>
        </w:r>
      </w:hyperlink>
    </w:p>
    <w:p w:rsidR="00EB0AAB" w:rsidRDefault="007365E6">
      <w:pPr>
        <w:pStyle w:val="TOC2"/>
        <w:rPr>
          <w:rFonts w:asciiTheme="minorHAnsi" w:eastAsiaTheme="minorEastAsia" w:hAnsiTheme="minorHAnsi" w:cstheme="minorBidi"/>
          <w:sz w:val="22"/>
          <w:szCs w:val="22"/>
        </w:rPr>
      </w:pPr>
      <w:hyperlink w:anchor="_Toc277180690" w:history="1">
        <w:r w:rsidR="00EB0AAB" w:rsidRPr="00F12EA0">
          <w:rPr>
            <w:rStyle w:val="Hyperlink"/>
          </w:rPr>
          <w:t>Table 5: Were you willing to release your farmland for mining activities?</w:t>
        </w:r>
        <w:r w:rsidR="00EB0AAB">
          <w:rPr>
            <w:webHidden/>
          </w:rPr>
          <w:tab/>
        </w:r>
        <w:r>
          <w:rPr>
            <w:webHidden/>
          </w:rPr>
          <w:fldChar w:fldCharType="begin"/>
        </w:r>
        <w:r w:rsidR="00EB0AAB">
          <w:rPr>
            <w:webHidden/>
          </w:rPr>
          <w:instrText xml:space="preserve"> PAGEREF _Toc277180690 \h </w:instrText>
        </w:r>
        <w:r>
          <w:rPr>
            <w:webHidden/>
          </w:rPr>
        </w:r>
        <w:r>
          <w:rPr>
            <w:webHidden/>
          </w:rPr>
          <w:fldChar w:fldCharType="separate"/>
        </w:r>
        <w:r w:rsidR="00EB0AAB">
          <w:rPr>
            <w:webHidden/>
          </w:rPr>
          <w:t>28</w:t>
        </w:r>
        <w:r>
          <w:rPr>
            <w:webHidden/>
          </w:rPr>
          <w:fldChar w:fldCharType="end"/>
        </w:r>
      </w:hyperlink>
    </w:p>
    <w:p w:rsidR="00E5231B" w:rsidRDefault="007365E6" w:rsidP="00EB1441">
      <w:pPr>
        <w:pStyle w:val="Heading1notchapter"/>
        <w:spacing w:before="800" w:after="300"/>
      </w:pPr>
      <w:r>
        <w:rPr>
          <w:noProof/>
          <w:kern w:val="0"/>
          <w:sz w:val="24"/>
          <w:szCs w:val="24"/>
        </w:rPr>
        <w:fldChar w:fldCharType="end"/>
      </w:r>
      <w:bookmarkStart w:id="18" w:name="_Toc277610790"/>
      <w:r w:rsidR="00E5231B">
        <w:t>List of Figures</w:t>
      </w:r>
      <w:bookmarkEnd w:id="18"/>
    </w:p>
    <w:p w:rsidR="00FA1FBD" w:rsidRDefault="007365E6">
      <w:pPr>
        <w:pStyle w:val="TOC2"/>
        <w:rPr>
          <w:rFonts w:asciiTheme="minorHAnsi" w:eastAsiaTheme="minorEastAsia" w:hAnsiTheme="minorHAnsi" w:cstheme="minorBidi"/>
          <w:sz w:val="22"/>
          <w:szCs w:val="22"/>
        </w:rPr>
      </w:pPr>
      <w:r w:rsidRPr="007365E6">
        <w:rPr>
          <w:b/>
        </w:rPr>
        <w:fldChar w:fldCharType="begin"/>
      </w:r>
      <w:r w:rsidR="00E5231B">
        <w:rPr>
          <w:b/>
        </w:rPr>
        <w:instrText xml:space="preserve"> TOC \h \z \t "Figure title,2" </w:instrText>
      </w:r>
      <w:r w:rsidRPr="007365E6">
        <w:rPr>
          <w:b/>
        </w:rPr>
        <w:fldChar w:fldCharType="separate"/>
      </w:r>
      <w:hyperlink w:anchor="_Toc277180827" w:history="1">
        <w:r w:rsidR="00FA1FBD" w:rsidRPr="00B170BF">
          <w:rPr>
            <w:rStyle w:val="Hyperlink"/>
          </w:rPr>
          <w:t>Figure 1: Polluted water source              Figure 2: Mine waste/tailings from NGGL</w:t>
        </w:r>
        <w:r w:rsidR="00FA1FBD">
          <w:rPr>
            <w:webHidden/>
          </w:rPr>
          <w:tab/>
        </w:r>
        <w:r>
          <w:rPr>
            <w:webHidden/>
          </w:rPr>
          <w:fldChar w:fldCharType="begin"/>
        </w:r>
        <w:r w:rsidR="00FA1FBD">
          <w:rPr>
            <w:webHidden/>
          </w:rPr>
          <w:instrText xml:space="preserve"> PAGEREF _Toc277180827 \h </w:instrText>
        </w:r>
        <w:r>
          <w:rPr>
            <w:webHidden/>
          </w:rPr>
        </w:r>
        <w:r>
          <w:rPr>
            <w:webHidden/>
          </w:rPr>
          <w:fldChar w:fldCharType="separate"/>
        </w:r>
        <w:r w:rsidR="00FA1FBD">
          <w:rPr>
            <w:webHidden/>
          </w:rPr>
          <w:t>24</w:t>
        </w:r>
        <w:r>
          <w:rPr>
            <w:webHidden/>
          </w:rPr>
          <w:fldChar w:fldCharType="end"/>
        </w:r>
      </w:hyperlink>
    </w:p>
    <w:p w:rsidR="00FA1FBD" w:rsidRDefault="007365E6">
      <w:pPr>
        <w:pStyle w:val="TOC2"/>
        <w:rPr>
          <w:rFonts w:asciiTheme="minorHAnsi" w:eastAsiaTheme="minorEastAsia" w:hAnsiTheme="minorHAnsi" w:cstheme="minorBidi"/>
          <w:sz w:val="22"/>
          <w:szCs w:val="22"/>
        </w:rPr>
      </w:pPr>
      <w:hyperlink w:anchor="_Toc277180828" w:history="1">
        <w:r w:rsidR="00FA1FBD" w:rsidRPr="00B170BF">
          <w:rPr>
            <w:rStyle w:val="Hyperlink"/>
          </w:rPr>
          <w:t>Figure 3: Before – mud house                     Figure 4: After- resettled house</w:t>
        </w:r>
        <w:r w:rsidR="00FA1FBD">
          <w:rPr>
            <w:webHidden/>
          </w:rPr>
          <w:tab/>
        </w:r>
        <w:r>
          <w:rPr>
            <w:webHidden/>
          </w:rPr>
          <w:fldChar w:fldCharType="begin"/>
        </w:r>
        <w:r w:rsidR="00FA1FBD">
          <w:rPr>
            <w:webHidden/>
          </w:rPr>
          <w:instrText xml:space="preserve"> PAGEREF _Toc277180828 \h </w:instrText>
        </w:r>
        <w:r>
          <w:rPr>
            <w:webHidden/>
          </w:rPr>
        </w:r>
        <w:r>
          <w:rPr>
            <w:webHidden/>
          </w:rPr>
          <w:fldChar w:fldCharType="separate"/>
        </w:r>
        <w:r w:rsidR="00FA1FBD">
          <w:rPr>
            <w:webHidden/>
          </w:rPr>
          <w:t>31</w:t>
        </w:r>
        <w:r>
          <w:rPr>
            <w:webHidden/>
          </w:rPr>
          <w:fldChar w:fldCharType="end"/>
        </w:r>
      </w:hyperlink>
    </w:p>
    <w:p w:rsidR="00FA1FBD" w:rsidRDefault="007365E6">
      <w:pPr>
        <w:pStyle w:val="TOC2"/>
        <w:rPr>
          <w:rFonts w:asciiTheme="minorHAnsi" w:eastAsiaTheme="minorEastAsia" w:hAnsiTheme="minorHAnsi" w:cstheme="minorBidi"/>
          <w:sz w:val="22"/>
          <w:szCs w:val="22"/>
        </w:rPr>
      </w:pPr>
      <w:hyperlink w:anchor="_Toc277180829" w:history="1">
        <w:r w:rsidR="00FA1FBD" w:rsidRPr="00B170BF">
          <w:rPr>
            <w:rStyle w:val="Hyperlink"/>
          </w:rPr>
          <w:t>Figure 5: Boundary of Newmont concession</w:t>
        </w:r>
        <w:r w:rsidR="00FA1FBD">
          <w:rPr>
            <w:webHidden/>
          </w:rPr>
          <w:tab/>
        </w:r>
        <w:r>
          <w:rPr>
            <w:webHidden/>
          </w:rPr>
          <w:fldChar w:fldCharType="begin"/>
        </w:r>
        <w:r w:rsidR="00FA1FBD">
          <w:rPr>
            <w:webHidden/>
          </w:rPr>
          <w:instrText xml:space="preserve"> PAGEREF _Toc277180829 \h </w:instrText>
        </w:r>
        <w:r>
          <w:rPr>
            <w:webHidden/>
          </w:rPr>
        </w:r>
        <w:r>
          <w:rPr>
            <w:webHidden/>
          </w:rPr>
          <w:fldChar w:fldCharType="separate"/>
        </w:r>
        <w:r w:rsidR="00FA1FBD">
          <w:rPr>
            <w:webHidden/>
          </w:rPr>
          <w:t>33</w:t>
        </w:r>
        <w:r>
          <w:rPr>
            <w:webHidden/>
          </w:rPr>
          <w:fldChar w:fldCharType="end"/>
        </w:r>
      </w:hyperlink>
    </w:p>
    <w:p w:rsidR="00FA1FBD" w:rsidRDefault="007365E6">
      <w:pPr>
        <w:pStyle w:val="TOC2"/>
        <w:rPr>
          <w:rFonts w:asciiTheme="minorHAnsi" w:eastAsiaTheme="minorEastAsia" w:hAnsiTheme="minorHAnsi" w:cstheme="minorBidi"/>
          <w:sz w:val="22"/>
          <w:szCs w:val="22"/>
        </w:rPr>
      </w:pPr>
      <w:hyperlink w:anchor="_Toc277180830" w:history="1">
        <w:r w:rsidR="00FA1FBD" w:rsidRPr="00B170BF">
          <w:rPr>
            <w:rStyle w:val="Hyperlink"/>
          </w:rPr>
          <w:t>Figure 6: Contaminated water as a result                     of NGGL Activities</w:t>
        </w:r>
        <w:r w:rsidR="00FA1FBD">
          <w:rPr>
            <w:webHidden/>
          </w:rPr>
          <w:tab/>
        </w:r>
        <w:r>
          <w:rPr>
            <w:webHidden/>
          </w:rPr>
          <w:fldChar w:fldCharType="begin"/>
        </w:r>
        <w:r w:rsidR="00FA1FBD">
          <w:rPr>
            <w:webHidden/>
          </w:rPr>
          <w:instrText xml:space="preserve"> PAGEREF _Toc277180830 \h </w:instrText>
        </w:r>
        <w:r>
          <w:rPr>
            <w:webHidden/>
          </w:rPr>
        </w:r>
        <w:r>
          <w:rPr>
            <w:webHidden/>
          </w:rPr>
          <w:fldChar w:fldCharType="separate"/>
        </w:r>
        <w:r w:rsidR="00FA1FBD">
          <w:rPr>
            <w:webHidden/>
          </w:rPr>
          <w:t>33</w:t>
        </w:r>
        <w:r>
          <w:rPr>
            <w:webHidden/>
          </w:rPr>
          <w:fldChar w:fldCharType="end"/>
        </w:r>
      </w:hyperlink>
    </w:p>
    <w:p w:rsidR="00FA1FBD" w:rsidRDefault="007365E6">
      <w:pPr>
        <w:pStyle w:val="TOC2"/>
        <w:rPr>
          <w:rFonts w:asciiTheme="minorHAnsi" w:eastAsiaTheme="minorEastAsia" w:hAnsiTheme="minorHAnsi" w:cstheme="minorBidi"/>
          <w:sz w:val="22"/>
          <w:szCs w:val="22"/>
        </w:rPr>
      </w:pPr>
      <w:hyperlink w:anchor="_Toc277180831" w:history="1">
        <w:r w:rsidR="00FA1FBD" w:rsidRPr="00B170BF">
          <w:rPr>
            <w:rStyle w:val="Hyperlink"/>
          </w:rPr>
          <w:t>Figures7 and 8: Illegal gold mining activity at Kenyase</w:t>
        </w:r>
        <w:r w:rsidR="00FA1FBD">
          <w:rPr>
            <w:webHidden/>
          </w:rPr>
          <w:tab/>
        </w:r>
        <w:r>
          <w:rPr>
            <w:webHidden/>
          </w:rPr>
          <w:fldChar w:fldCharType="begin"/>
        </w:r>
        <w:r w:rsidR="00FA1FBD">
          <w:rPr>
            <w:webHidden/>
          </w:rPr>
          <w:instrText xml:space="preserve"> PAGEREF _Toc277180831 \h </w:instrText>
        </w:r>
        <w:r>
          <w:rPr>
            <w:webHidden/>
          </w:rPr>
        </w:r>
        <w:r>
          <w:rPr>
            <w:webHidden/>
          </w:rPr>
          <w:fldChar w:fldCharType="separate"/>
        </w:r>
        <w:r w:rsidR="00FA1FBD">
          <w:rPr>
            <w:webHidden/>
          </w:rPr>
          <w:t>36</w:t>
        </w:r>
        <w:r>
          <w:rPr>
            <w:webHidden/>
          </w:rPr>
          <w:fldChar w:fldCharType="end"/>
        </w:r>
      </w:hyperlink>
    </w:p>
    <w:p w:rsidR="00462B7C" w:rsidRDefault="007365E6" w:rsidP="00EB1441">
      <w:pPr>
        <w:pStyle w:val="Heading1notchapter"/>
        <w:spacing w:before="800" w:after="300"/>
      </w:pPr>
      <w:r>
        <w:fldChar w:fldCharType="end"/>
      </w:r>
      <w:bookmarkStart w:id="19" w:name="_Toc277610791"/>
      <w:r w:rsidR="00462B7C">
        <w:t>List of Maps</w:t>
      </w:r>
      <w:bookmarkEnd w:id="19"/>
    </w:p>
    <w:p w:rsidR="00FA1FBD" w:rsidRDefault="007365E6">
      <w:pPr>
        <w:pStyle w:val="TOC2"/>
        <w:rPr>
          <w:rFonts w:asciiTheme="minorHAnsi" w:eastAsiaTheme="minorEastAsia" w:hAnsiTheme="minorHAnsi" w:cstheme="minorBidi"/>
          <w:sz w:val="22"/>
          <w:szCs w:val="22"/>
        </w:rPr>
      </w:pPr>
      <w:r>
        <w:rPr>
          <w:b/>
        </w:rPr>
        <w:fldChar w:fldCharType="begin"/>
      </w:r>
      <w:r w:rsidR="00462B7C">
        <w:rPr>
          <w:b/>
        </w:rPr>
        <w:instrText xml:space="preserve"> TOC \h \z \t "Map title,2" </w:instrText>
      </w:r>
      <w:r>
        <w:rPr>
          <w:b/>
        </w:rPr>
        <w:fldChar w:fldCharType="separate"/>
      </w:r>
      <w:hyperlink w:anchor="_Toc277180839" w:history="1">
        <w:r w:rsidR="00FA1FBD" w:rsidRPr="009E387B">
          <w:rPr>
            <w:rStyle w:val="Hyperlink"/>
          </w:rPr>
          <w:t>Map 1: Map of Ghana showing the Project Location</w:t>
        </w:r>
        <w:r w:rsidR="00FA1FBD">
          <w:rPr>
            <w:webHidden/>
          </w:rPr>
          <w:tab/>
        </w:r>
        <w:r>
          <w:rPr>
            <w:webHidden/>
          </w:rPr>
          <w:fldChar w:fldCharType="begin"/>
        </w:r>
        <w:r w:rsidR="00FA1FBD">
          <w:rPr>
            <w:webHidden/>
          </w:rPr>
          <w:instrText xml:space="preserve"> PAGEREF _Toc277180839 \h </w:instrText>
        </w:r>
        <w:r>
          <w:rPr>
            <w:webHidden/>
          </w:rPr>
        </w:r>
        <w:r>
          <w:rPr>
            <w:webHidden/>
          </w:rPr>
          <w:fldChar w:fldCharType="separate"/>
        </w:r>
        <w:r w:rsidR="00FA1FBD">
          <w:rPr>
            <w:webHidden/>
          </w:rPr>
          <w:t>15</w:t>
        </w:r>
        <w:r>
          <w:rPr>
            <w:webHidden/>
          </w:rPr>
          <w:fldChar w:fldCharType="end"/>
        </w:r>
      </w:hyperlink>
    </w:p>
    <w:p w:rsidR="00FA1FBD" w:rsidRDefault="007365E6">
      <w:pPr>
        <w:pStyle w:val="TOC2"/>
        <w:rPr>
          <w:rFonts w:asciiTheme="minorHAnsi" w:eastAsiaTheme="minorEastAsia" w:hAnsiTheme="minorHAnsi" w:cstheme="minorBidi"/>
          <w:sz w:val="22"/>
          <w:szCs w:val="22"/>
        </w:rPr>
      </w:pPr>
      <w:hyperlink w:anchor="_Toc277180840" w:history="1">
        <w:r w:rsidR="00FA1FBD" w:rsidRPr="009E387B">
          <w:rPr>
            <w:rStyle w:val="Hyperlink"/>
          </w:rPr>
          <w:t>Map 2:  Ahafo Mining Lease</w:t>
        </w:r>
        <w:r w:rsidR="00FA1FBD">
          <w:rPr>
            <w:webHidden/>
          </w:rPr>
          <w:tab/>
        </w:r>
        <w:r>
          <w:rPr>
            <w:webHidden/>
          </w:rPr>
          <w:fldChar w:fldCharType="begin"/>
        </w:r>
        <w:r w:rsidR="00FA1FBD">
          <w:rPr>
            <w:webHidden/>
          </w:rPr>
          <w:instrText xml:space="preserve"> PAGEREF _Toc277180840 \h </w:instrText>
        </w:r>
        <w:r>
          <w:rPr>
            <w:webHidden/>
          </w:rPr>
        </w:r>
        <w:r>
          <w:rPr>
            <w:webHidden/>
          </w:rPr>
          <w:fldChar w:fldCharType="separate"/>
        </w:r>
        <w:r w:rsidR="00FA1FBD">
          <w:rPr>
            <w:webHidden/>
          </w:rPr>
          <w:t>15</w:t>
        </w:r>
        <w:r>
          <w:rPr>
            <w:webHidden/>
          </w:rPr>
          <w:fldChar w:fldCharType="end"/>
        </w:r>
      </w:hyperlink>
    </w:p>
    <w:p w:rsidR="00462B7C" w:rsidRPr="00D34CE3" w:rsidRDefault="007365E6" w:rsidP="00462B7C">
      <w:pPr>
        <w:spacing w:after="400"/>
        <w:ind w:firstLine="0"/>
        <w:rPr>
          <w:b/>
        </w:rPr>
      </w:pPr>
      <w:r>
        <w:rPr>
          <w:b/>
          <w:noProof/>
        </w:rPr>
        <w:fldChar w:fldCharType="end"/>
      </w:r>
    </w:p>
    <w:p w:rsidR="00532F55" w:rsidRPr="00D34CE3" w:rsidRDefault="00532F55" w:rsidP="00466251">
      <w:pPr>
        <w:pStyle w:val="Heading1"/>
      </w:pPr>
      <w:bookmarkStart w:id="20" w:name="_Toc277610792"/>
      <w:r>
        <w:lastRenderedPageBreak/>
        <w:t>List of Acronyms</w:t>
      </w:r>
      <w:bookmarkEnd w:id="20"/>
    </w:p>
    <w:p w:rsidR="008276F0" w:rsidRDefault="008276F0" w:rsidP="007705FC">
      <w:pPr>
        <w:pStyle w:val="Acronyms"/>
      </w:pPr>
    </w:p>
    <w:p w:rsidR="00466251" w:rsidRDefault="00466251" w:rsidP="00466251">
      <w:bookmarkStart w:id="21" w:name="_Toc156300935"/>
      <w:r w:rsidRPr="005D0F0A">
        <w:t xml:space="preserve">ASM             Artisanal /Small Scale Mining </w:t>
      </w:r>
    </w:p>
    <w:p w:rsidR="00C841E2" w:rsidRDefault="00C841E2" w:rsidP="00466251"/>
    <w:p w:rsidR="00C841E2" w:rsidRDefault="00C841E2" w:rsidP="00466251">
      <w:r>
        <w:t>CSR             Corporate Social Responsibility</w:t>
      </w:r>
    </w:p>
    <w:p w:rsidR="00C841E2" w:rsidRPr="005D0F0A" w:rsidRDefault="00C841E2" w:rsidP="00466251"/>
    <w:p w:rsidR="00466251" w:rsidRDefault="00466251" w:rsidP="00466251">
      <w:r w:rsidRPr="005D0F0A">
        <w:t>EPA              Environmental Protection Agency</w:t>
      </w:r>
    </w:p>
    <w:p w:rsidR="00C841E2" w:rsidRPr="005D0F0A" w:rsidRDefault="00C841E2" w:rsidP="00466251"/>
    <w:p w:rsidR="00CC6637" w:rsidRDefault="00466251" w:rsidP="00EC776B">
      <w:r w:rsidRPr="005D0F0A">
        <w:t>ERP              Economic Recovery Program</w:t>
      </w:r>
      <w:r w:rsidR="00CC6637">
        <w:t xml:space="preserve"> </w:t>
      </w:r>
    </w:p>
    <w:p w:rsidR="00C841E2" w:rsidRPr="005D0F0A" w:rsidRDefault="00C841E2" w:rsidP="00466251"/>
    <w:p w:rsidR="00466251" w:rsidRDefault="00466251" w:rsidP="00466251">
      <w:r>
        <w:t>ESIA            Environment</w:t>
      </w:r>
      <w:r w:rsidR="00C841E2">
        <w:t>al and Social Impact Assessment</w:t>
      </w:r>
    </w:p>
    <w:p w:rsidR="00C841E2" w:rsidRDefault="00C841E2" w:rsidP="00466251"/>
    <w:p w:rsidR="00466251" w:rsidRDefault="00466251" w:rsidP="00466251">
      <w:r w:rsidRPr="005D0F0A">
        <w:t>FDI              Foreign Direct Investment</w:t>
      </w:r>
    </w:p>
    <w:p w:rsidR="00C841E2" w:rsidRPr="005D0F0A" w:rsidRDefault="00C841E2" w:rsidP="00466251"/>
    <w:p w:rsidR="00466251" w:rsidRDefault="00466251" w:rsidP="00466251">
      <w:r w:rsidRPr="005D0F0A">
        <w:t>IFC               International Finance Corporation</w:t>
      </w:r>
    </w:p>
    <w:p w:rsidR="00C841E2" w:rsidRPr="005D0F0A" w:rsidRDefault="00C841E2" w:rsidP="00466251"/>
    <w:p w:rsidR="00466251" w:rsidRDefault="00C841E2" w:rsidP="00C841E2">
      <w:pPr>
        <w:ind w:firstLine="0"/>
      </w:pPr>
      <w:r>
        <w:t xml:space="preserve">        </w:t>
      </w:r>
      <w:r w:rsidR="00466251" w:rsidRPr="005D0F0A">
        <w:t xml:space="preserve">LI           </w:t>
      </w:r>
      <w:r w:rsidR="00D126A5">
        <w:t xml:space="preserve">      </w:t>
      </w:r>
      <w:r w:rsidR="00466251" w:rsidRPr="005D0F0A">
        <w:t>Legislative Instrument</w:t>
      </w:r>
    </w:p>
    <w:p w:rsidR="00C841E2" w:rsidRPr="005D0F0A" w:rsidRDefault="00C841E2" w:rsidP="00C841E2">
      <w:pPr>
        <w:ind w:firstLine="0"/>
      </w:pPr>
    </w:p>
    <w:p w:rsidR="00466251" w:rsidRDefault="00466251" w:rsidP="00466251">
      <w:r w:rsidRPr="005D0F0A">
        <w:t>MC               Minerals Commission</w:t>
      </w:r>
    </w:p>
    <w:p w:rsidR="00C841E2" w:rsidRPr="005D0F0A" w:rsidRDefault="00C841E2" w:rsidP="00466251"/>
    <w:p w:rsidR="00466251" w:rsidRDefault="00466251" w:rsidP="00466251">
      <w:r w:rsidRPr="005D0F0A">
        <w:t>MDF            Mineral Development Fund</w:t>
      </w:r>
    </w:p>
    <w:p w:rsidR="00466251" w:rsidRPr="005D0F0A" w:rsidRDefault="00466251" w:rsidP="00C841E2">
      <w:pPr>
        <w:ind w:firstLine="0"/>
      </w:pPr>
    </w:p>
    <w:p w:rsidR="00466251" w:rsidRDefault="00466251" w:rsidP="00C841E2">
      <w:r w:rsidRPr="005D0F0A">
        <w:t>NGGL          Newmont Ghana Gold Limite</w:t>
      </w:r>
      <w:r w:rsidR="00C841E2">
        <w:t>d</w:t>
      </w:r>
    </w:p>
    <w:p w:rsidR="00EC776B" w:rsidRDefault="00EC776B" w:rsidP="00466251"/>
    <w:p w:rsidR="00466251" w:rsidRDefault="00466251" w:rsidP="00466251">
      <w:r>
        <w:t>RAP            Resettlement Action Plan</w:t>
      </w:r>
    </w:p>
    <w:p w:rsidR="00C841E2" w:rsidRPr="005D0F0A" w:rsidRDefault="00C841E2" w:rsidP="00466251"/>
    <w:p w:rsidR="00466251" w:rsidRDefault="00BB551F" w:rsidP="00466251">
      <w:r>
        <w:t xml:space="preserve">SAP             </w:t>
      </w:r>
      <w:r w:rsidR="00466251" w:rsidRPr="005D0F0A">
        <w:t>Structural Adjustment Program</w:t>
      </w:r>
    </w:p>
    <w:p w:rsidR="00C841E2" w:rsidRDefault="00C841E2" w:rsidP="00466251"/>
    <w:p w:rsidR="00466251" w:rsidRDefault="00466251" w:rsidP="00466251">
      <w:r>
        <w:t>SSA             Sub – Saharan Africa</w:t>
      </w:r>
    </w:p>
    <w:p w:rsidR="00C841E2" w:rsidRPr="005D0F0A" w:rsidRDefault="00C841E2" w:rsidP="00466251"/>
    <w:p w:rsidR="00466251" w:rsidRPr="005D0F0A" w:rsidRDefault="00466251" w:rsidP="00466251">
      <w:r w:rsidRPr="005D0F0A">
        <w:t>TA               Traditional Authority</w:t>
      </w:r>
    </w:p>
    <w:p w:rsidR="00466251" w:rsidRPr="005D0F0A" w:rsidRDefault="00466251" w:rsidP="00C841E2">
      <w:pPr>
        <w:ind w:firstLine="0"/>
      </w:pPr>
    </w:p>
    <w:p w:rsidR="00466251" w:rsidRPr="005D0F0A" w:rsidRDefault="00466251" w:rsidP="00466251"/>
    <w:p w:rsidR="00466251" w:rsidRPr="005D0F0A" w:rsidRDefault="00466251" w:rsidP="00466251"/>
    <w:p w:rsidR="00466251" w:rsidRDefault="00466251" w:rsidP="00466251"/>
    <w:p w:rsidR="00466251" w:rsidRDefault="00466251" w:rsidP="00466251">
      <w:r>
        <w:t xml:space="preserve">           </w:t>
      </w:r>
    </w:p>
    <w:p w:rsidR="00F756EE" w:rsidRPr="00D34CE3" w:rsidRDefault="00E22DF1" w:rsidP="00462B7C">
      <w:pPr>
        <w:pStyle w:val="Heading1notchapter"/>
      </w:pPr>
      <w:r>
        <w:br w:type="page"/>
      </w:r>
      <w:bookmarkStart w:id="22" w:name="_Toc277610793"/>
      <w:r w:rsidR="00F756EE" w:rsidRPr="00DE6BDD">
        <w:lastRenderedPageBreak/>
        <w:t>Abstract</w:t>
      </w:r>
      <w:bookmarkEnd w:id="21"/>
      <w:bookmarkEnd w:id="22"/>
    </w:p>
    <w:p w:rsidR="00F756EE" w:rsidRPr="008B3247" w:rsidRDefault="00A3304C" w:rsidP="00F756EE">
      <w:pPr>
        <w:pStyle w:val="Normalfirstparagraph"/>
      </w:pPr>
      <w:r w:rsidRPr="00D50C37">
        <w:t xml:space="preserve">Gold mining in Ghana has gained unprecedented </w:t>
      </w:r>
      <w:r>
        <w:t xml:space="preserve">worldwide recognition. The </w:t>
      </w:r>
      <w:r w:rsidRPr="00D50C37">
        <w:t>mining sector has played a key role in the socio- economic development</w:t>
      </w:r>
      <w:r>
        <w:t xml:space="preserve"> of the country. </w:t>
      </w:r>
      <w:r w:rsidRPr="00D50C37">
        <w:t>De</w:t>
      </w:r>
      <w:r>
        <w:t xml:space="preserve">spite </w:t>
      </w:r>
      <w:r w:rsidRPr="00D50C37">
        <w:t>these gains, gold min</w:t>
      </w:r>
      <w:r>
        <w:t>ing has over the years contributed to a</w:t>
      </w:r>
      <w:r>
        <w:t>d</w:t>
      </w:r>
      <w:r w:rsidR="00406AFD">
        <w:t xml:space="preserve">verse problems that have </w:t>
      </w:r>
      <w:r w:rsidR="007412D0">
        <w:t xml:space="preserve">affected </w:t>
      </w:r>
      <w:r>
        <w:t>livelihoods of rural dwellers. In order to eke out a living, local communities need to construct livelihoods by espousing liv</w:t>
      </w:r>
      <w:r>
        <w:t>e</w:t>
      </w:r>
      <w:r>
        <w:t xml:space="preserve">lihoods strategies/ coping mechanisms.  </w:t>
      </w:r>
    </w:p>
    <w:p w:rsidR="00A3304C" w:rsidRDefault="00A3304C" w:rsidP="00F53768">
      <w:r w:rsidRPr="00D50C37">
        <w:t>Through a case study of Newmont Ghana’s Ahafo South</w:t>
      </w:r>
      <w:r w:rsidR="007412D0">
        <w:t xml:space="preserve"> mining </w:t>
      </w:r>
      <w:r w:rsidRPr="00D50C37">
        <w:t xml:space="preserve"> project this research pa</w:t>
      </w:r>
      <w:r>
        <w:t>per tries to explore</w:t>
      </w:r>
      <w:r w:rsidRPr="00D50C37">
        <w:t xml:space="preserve"> the </w:t>
      </w:r>
      <w:r w:rsidR="007412D0">
        <w:t xml:space="preserve">impact </w:t>
      </w:r>
      <w:r>
        <w:t>of mining (both large scale and artisanal) on the livelihoods of local communities and the coping mech</w:t>
      </w:r>
      <w:r>
        <w:t>a</w:t>
      </w:r>
      <w:r>
        <w:t>nisms/livelihood strategies adopted to minimize adverse impacts.</w:t>
      </w:r>
      <w:r w:rsidRPr="00D50C37">
        <w:t xml:space="preserve"> </w:t>
      </w:r>
      <w:r>
        <w:t xml:space="preserve"> To achieve this, the study drew on both the sustainable livelihoods framework and the concept of land tenure to critically analyze the specific research questions on</w:t>
      </w:r>
      <w:r w:rsidR="00E67D7F">
        <w:t xml:space="preserve"> impact of mining,</w:t>
      </w:r>
      <w:r>
        <w:t xml:space="preserve"> emerging livelihood st</w:t>
      </w:r>
      <w:r w:rsidR="00E67D7F">
        <w:t>rategies/outcomes and</w:t>
      </w:r>
      <w:r>
        <w:t xml:space="preserve"> m</w:t>
      </w:r>
      <w:r w:rsidR="00E67D7F">
        <w:t>ining pol</w:t>
      </w:r>
      <w:r w:rsidR="00E67D7F">
        <w:t>i</w:t>
      </w:r>
      <w:r w:rsidR="00E67D7F">
        <w:t>tics</w:t>
      </w:r>
      <w:r w:rsidR="00406AFD">
        <w:t>.</w:t>
      </w:r>
      <w:r>
        <w:t xml:space="preserve"> </w:t>
      </w:r>
    </w:p>
    <w:p w:rsidR="00A3304C" w:rsidRPr="00520913" w:rsidRDefault="00A3304C" w:rsidP="00A3304C">
      <w:r>
        <w:t>Findings from the study indicate that, gold mining presents a paradox: generally, the national economy benefits in terms of royalties, revenues and taxes which are used for overall</w:t>
      </w:r>
      <w:r w:rsidR="00E67D7F">
        <w:t xml:space="preserve"> dev</w:t>
      </w:r>
      <w:r w:rsidR="00406AFD">
        <w:t xml:space="preserve">elopmental projects whereas </w:t>
      </w:r>
      <w:r>
        <w:t>at the local level, communities are saddled with adverse social and environmental pro</w:t>
      </w:r>
      <w:r>
        <w:t>b</w:t>
      </w:r>
      <w:r w:rsidR="00E67D7F">
        <w:t>lems which</w:t>
      </w:r>
      <w:r>
        <w:t xml:space="preserve"> have deprived them of their main source of livelihood: land</w:t>
      </w:r>
      <w:r w:rsidR="007412D0">
        <w:t xml:space="preserve"> and natural resources. This</w:t>
      </w:r>
      <w:r>
        <w:t xml:space="preserve"> </w:t>
      </w:r>
      <w:r w:rsidR="00154EDE">
        <w:t>necessitated</w:t>
      </w:r>
      <w:r>
        <w:t xml:space="preserve"> the emergence of alternative liv</w:t>
      </w:r>
      <w:r w:rsidR="00154EDE">
        <w:t>elihood strategies; diversification</w:t>
      </w:r>
      <w:r>
        <w:t xml:space="preserve"> </w:t>
      </w:r>
      <w:r w:rsidR="00154EDE">
        <w:t>in</w:t>
      </w:r>
      <w:r>
        <w:t>to off- farm income earning activities such as a</w:t>
      </w:r>
      <w:r>
        <w:t>r</w:t>
      </w:r>
      <w:r>
        <w:t xml:space="preserve">tisanal mining and </w:t>
      </w:r>
      <w:r w:rsidR="00154EDE">
        <w:t>migration</w:t>
      </w:r>
      <w:r>
        <w:t xml:space="preserve"> to </w:t>
      </w:r>
      <w:r w:rsidR="00154EDE">
        <w:t xml:space="preserve">close by villages to </w:t>
      </w:r>
      <w:r>
        <w:t>seek for farm lands as a survival strategy. However, politics has been identified as a key driver of mi</w:t>
      </w:r>
      <w:r>
        <w:t>n</w:t>
      </w:r>
      <w:r>
        <w:t xml:space="preserve">ing issues at the local level. </w:t>
      </w:r>
      <w:r w:rsidRPr="00520913">
        <w:t xml:space="preserve">This demonstrates the power dynamics of who gets what, when and how at the local level as the more powerful actors have an edge over the weaker actors.              </w:t>
      </w:r>
    </w:p>
    <w:p w:rsidR="005F09DD" w:rsidRDefault="005F09DD" w:rsidP="00BF5C6C"/>
    <w:p w:rsidR="00202BFC" w:rsidRDefault="00202BFC" w:rsidP="001A44F6">
      <w:pPr>
        <w:spacing w:before="800" w:after="200"/>
        <w:ind w:firstLine="0"/>
        <w:rPr>
          <w:b/>
          <w:sz w:val="32"/>
          <w:szCs w:val="32"/>
        </w:rPr>
      </w:pPr>
    </w:p>
    <w:p w:rsidR="00202BFC" w:rsidRDefault="00202BFC" w:rsidP="001A44F6">
      <w:pPr>
        <w:spacing w:before="800" w:after="200"/>
        <w:ind w:firstLine="0"/>
        <w:rPr>
          <w:b/>
          <w:sz w:val="32"/>
          <w:szCs w:val="32"/>
        </w:rPr>
      </w:pPr>
    </w:p>
    <w:p w:rsidR="00202BFC" w:rsidRDefault="00202BFC" w:rsidP="001A44F6">
      <w:pPr>
        <w:spacing w:before="800" w:after="200"/>
        <w:ind w:firstLine="0"/>
        <w:rPr>
          <w:b/>
          <w:sz w:val="32"/>
          <w:szCs w:val="32"/>
        </w:rPr>
      </w:pPr>
    </w:p>
    <w:p w:rsidR="006A6AE8" w:rsidRDefault="006A6AE8" w:rsidP="001A44F6">
      <w:pPr>
        <w:spacing w:before="800" w:after="200"/>
        <w:ind w:firstLine="0"/>
        <w:rPr>
          <w:b/>
          <w:sz w:val="32"/>
          <w:szCs w:val="32"/>
        </w:rPr>
      </w:pPr>
    </w:p>
    <w:p w:rsidR="005F09DD" w:rsidRPr="001A44F6" w:rsidRDefault="005F09DD" w:rsidP="001A44F6">
      <w:pPr>
        <w:spacing w:before="800" w:after="200"/>
        <w:ind w:firstLine="0"/>
        <w:rPr>
          <w:b/>
          <w:sz w:val="32"/>
          <w:szCs w:val="32"/>
        </w:rPr>
      </w:pPr>
      <w:r w:rsidRPr="001A44F6">
        <w:rPr>
          <w:b/>
          <w:sz w:val="32"/>
          <w:szCs w:val="32"/>
        </w:rPr>
        <w:lastRenderedPageBreak/>
        <w:t>Relevance to Development Studies</w:t>
      </w:r>
    </w:p>
    <w:p w:rsidR="00A3304C" w:rsidRDefault="00A3304C" w:rsidP="00A3304C">
      <w:pPr>
        <w:ind w:firstLine="0"/>
      </w:pPr>
      <w:r>
        <w:t>Gold mining is one of the areas noted as having the potential to boost a cou</w:t>
      </w:r>
      <w:r>
        <w:t>n</w:t>
      </w:r>
      <w:r>
        <w:t xml:space="preserve">try’s economy through the attraction of foreign direct investment, </w:t>
      </w:r>
      <w:r w:rsidRPr="005143A4">
        <w:rPr>
          <w:color w:val="000000"/>
        </w:rPr>
        <w:t xml:space="preserve">employment creation and overall poverty reduction. However, gold mining has </w:t>
      </w:r>
      <w:r>
        <w:rPr>
          <w:color w:val="000000"/>
        </w:rPr>
        <w:t xml:space="preserve">accounted for negative </w:t>
      </w:r>
      <w:r>
        <w:t>social and environmental problems which have implications on the livelihoods of local communities. A stud</w:t>
      </w:r>
      <w:r w:rsidR="000A2B21">
        <w:t>y of the impact of mining on</w:t>
      </w:r>
      <w:r>
        <w:t xml:space="preserve"> liv</w:t>
      </w:r>
      <w:r>
        <w:t>e</w:t>
      </w:r>
      <w:r>
        <w:t>liho</w:t>
      </w:r>
      <w:r w:rsidR="000A2B21">
        <w:t>ods of local communities and</w:t>
      </w:r>
      <w:r>
        <w:t xml:space="preserve"> livelihoods strategies adopted as a survival mechanism is relevant to provide deeper understanding of issues that can co</w:t>
      </w:r>
      <w:r>
        <w:t>n</w:t>
      </w:r>
      <w:r>
        <w:t xml:space="preserve">tribute to sustainable development effort. </w:t>
      </w:r>
    </w:p>
    <w:p w:rsidR="005F09DD" w:rsidRPr="008B3247" w:rsidRDefault="005F09DD" w:rsidP="00310974">
      <w:pPr>
        <w:pStyle w:val="Normalfirstparagraph"/>
      </w:pPr>
    </w:p>
    <w:p w:rsidR="005F09DD" w:rsidRPr="001A44F6" w:rsidRDefault="005F09DD" w:rsidP="001A44F6">
      <w:pPr>
        <w:spacing w:before="800" w:after="200"/>
        <w:ind w:firstLine="0"/>
        <w:rPr>
          <w:b/>
          <w:sz w:val="32"/>
          <w:szCs w:val="32"/>
        </w:rPr>
      </w:pPr>
      <w:r w:rsidRPr="001A44F6">
        <w:rPr>
          <w:b/>
          <w:sz w:val="32"/>
          <w:szCs w:val="32"/>
        </w:rPr>
        <w:t>Keywords</w:t>
      </w:r>
    </w:p>
    <w:p w:rsidR="005F09DD" w:rsidRDefault="00A3304C" w:rsidP="00F756EE">
      <w:pPr>
        <w:pStyle w:val="Normalfirstparagraph"/>
      </w:pPr>
      <w:r>
        <w:t xml:space="preserve">Mining, </w:t>
      </w:r>
      <w:r w:rsidRPr="0075641A">
        <w:t>Mining Concessions, Newmont Ghana, livelihoods, livelihood strat</w:t>
      </w:r>
      <w:r w:rsidRPr="0075641A">
        <w:t>e</w:t>
      </w:r>
      <w:r w:rsidRPr="0075641A">
        <w:t>gies</w:t>
      </w:r>
      <w:r>
        <w:t xml:space="preserve"> and </w:t>
      </w:r>
      <w:r w:rsidRPr="0075641A">
        <w:t>outcomes</w:t>
      </w:r>
      <w:r>
        <w:t xml:space="preserve">, </w:t>
      </w:r>
      <w:r w:rsidR="006A6AE8">
        <w:t>Local Communities</w:t>
      </w:r>
    </w:p>
    <w:p w:rsidR="009400BC" w:rsidRPr="009400BC" w:rsidRDefault="009400BC" w:rsidP="009400BC"/>
    <w:p w:rsidR="005F09DD" w:rsidRDefault="005F09DD" w:rsidP="009C3D05">
      <w:pPr>
        <w:pStyle w:val="Heading1"/>
        <w:sectPr w:rsidR="005F09DD" w:rsidSect="00E2172B">
          <w:footerReference w:type="even" r:id="rId9"/>
          <w:footerReference w:type="default" r:id="rId10"/>
          <w:footerReference w:type="first" r:id="rId11"/>
          <w:endnotePr>
            <w:numFmt w:val="decimal"/>
          </w:endnotePr>
          <w:pgSz w:w="11906" w:h="16838" w:code="9"/>
          <w:pgMar w:top="1701" w:right="2268" w:bottom="1701" w:left="2268" w:header="709" w:footer="1418" w:gutter="0"/>
          <w:pgNumType w:fmt="lowerRoman" w:start="1"/>
          <w:cols w:space="708"/>
          <w:titlePg/>
          <w:docGrid w:linePitch="360"/>
        </w:sectPr>
      </w:pPr>
      <w:bookmarkStart w:id="23" w:name="_Toc120098264"/>
    </w:p>
    <w:p w:rsidR="005F09DD" w:rsidRDefault="00A3304C" w:rsidP="009C3D05">
      <w:pPr>
        <w:pStyle w:val="Heading1"/>
      </w:pPr>
      <w:bookmarkStart w:id="24" w:name="_Toc277610794"/>
      <w:bookmarkEnd w:id="23"/>
      <w:r>
        <w:lastRenderedPageBreak/>
        <w:t xml:space="preserve">Chapter </w:t>
      </w:r>
      <w:r w:rsidR="004745AA">
        <w:t>Introduction</w:t>
      </w:r>
      <w:bookmarkEnd w:id="24"/>
      <w:r w:rsidR="00F94DE6">
        <w:t xml:space="preserve"> </w:t>
      </w:r>
    </w:p>
    <w:p w:rsidR="009400BC" w:rsidRPr="00EC588C" w:rsidRDefault="00F94DE6" w:rsidP="009400BC">
      <w:pPr>
        <w:pStyle w:val="Heading2"/>
      </w:pPr>
      <w:bookmarkStart w:id="25" w:name="_Toc277610795"/>
      <w:bookmarkStart w:id="26" w:name="_Toc120098265"/>
      <w:r>
        <w:t>1.1</w:t>
      </w:r>
      <w:r>
        <w:tab/>
        <w:t>Background</w:t>
      </w:r>
      <w:bookmarkEnd w:id="25"/>
      <w:r>
        <w:t xml:space="preserve"> </w:t>
      </w:r>
      <w:bookmarkEnd w:id="26"/>
    </w:p>
    <w:p w:rsidR="00A3304C" w:rsidRDefault="00A3304C" w:rsidP="00BD0C31">
      <w:pPr>
        <w:ind w:firstLine="0"/>
      </w:pPr>
      <w:bookmarkStart w:id="27" w:name="_Toc120098266"/>
      <w:r w:rsidRPr="00FC28BF">
        <w:t>The exploitation of natural resources such as gold, diamonds, bauxite, mang</w:t>
      </w:r>
      <w:r w:rsidRPr="00FC28BF">
        <w:t>a</w:t>
      </w:r>
      <w:r w:rsidRPr="00FC28BF">
        <w:t>nese, forestry products, copper, and oil are traditionally argued to play a vital part in a nation’s growth and development. Countries endowed with these r</w:t>
      </w:r>
      <w:r w:rsidRPr="00FC28BF">
        <w:t>e</w:t>
      </w:r>
      <w:r w:rsidRPr="00FC28BF">
        <w:t xml:space="preserve">sources are assumed to be able to transform their economies towards the path of ‘sustainable development’. Gold mining is one of the key areas of natural resources that </w:t>
      </w:r>
      <w:r w:rsidR="007D4368">
        <w:t xml:space="preserve">is </w:t>
      </w:r>
      <w:r w:rsidRPr="00FC28BF">
        <w:t>often argued to have the potential of boosting a country’s economy through the attraction of dir</w:t>
      </w:r>
      <w:r w:rsidR="007D4368">
        <w:t xml:space="preserve">ect foreign investment (FDI). </w:t>
      </w:r>
      <w:r w:rsidRPr="00FC28BF">
        <w:t>Ghana is one of the countries with a</w:t>
      </w:r>
      <w:r w:rsidR="001A1C0A">
        <w:t xml:space="preserve"> record of mining dating back to</w:t>
      </w:r>
      <w:r w:rsidRPr="00FC28BF">
        <w:t xml:space="preserve"> </w:t>
      </w:r>
      <w:r w:rsidRPr="00520913">
        <w:t xml:space="preserve">the </w:t>
      </w:r>
      <w:r w:rsidRPr="00FC28BF">
        <w:t>colonial era. The country is recognised with abundance</w:t>
      </w:r>
      <w:r w:rsidR="007D4368">
        <w:t xml:space="preserve"> of mineral resources such as </w:t>
      </w:r>
      <w:r w:rsidRPr="00FC28BF">
        <w:t>ma</w:t>
      </w:r>
      <w:r w:rsidRPr="00FC28BF">
        <w:t>n</w:t>
      </w:r>
      <w:r w:rsidRPr="00FC28BF">
        <w:t xml:space="preserve">ganese, bauxite, diamond and gold. As the second largest producer of gold in sub-Saharan Africa (SSA) after South Africa, the country has experienced a significant boom in national mining over the last two decades. Between 1983 and 1998, the mining industry brought approximately US $4 billion in </w:t>
      </w:r>
      <w:r w:rsidR="00BD0C31">
        <w:t xml:space="preserve">FDI </w:t>
      </w:r>
      <w:r w:rsidR="004337F1">
        <w:t xml:space="preserve">to Ghana (Yelpaala </w:t>
      </w:r>
      <w:r w:rsidRPr="00FC28BF">
        <w:t xml:space="preserve">and Ali, 2005: 145). </w:t>
      </w:r>
      <w:r>
        <w:t>“</w:t>
      </w:r>
      <w:r w:rsidRPr="00FC28BF">
        <w:t>Gold is the largest contributor to the economy, accounting for about 38% of total merchandise and 95% of total mineral export as well as about 80% of all mineral revenue</w:t>
      </w:r>
      <w:r>
        <w:t>”</w:t>
      </w:r>
      <w:r w:rsidR="004337F1">
        <w:t xml:space="preserve"> (Garvin et al</w:t>
      </w:r>
      <w:r w:rsidR="00912D67">
        <w:t>, 2009</w:t>
      </w:r>
      <w:r w:rsidRPr="00FC28BF">
        <w:t xml:space="preserve">:572). </w:t>
      </w:r>
    </w:p>
    <w:p w:rsidR="00004777" w:rsidRPr="00FC28BF" w:rsidRDefault="00A3304C" w:rsidP="004337F1">
      <w:r w:rsidRPr="00FC28BF">
        <w:t>However, instead of propelling the social-economic development of a n</w:t>
      </w:r>
      <w:r w:rsidRPr="00FC28BF">
        <w:t>a</w:t>
      </w:r>
      <w:r w:rsidRPr="00FC28BF">
        <w:t>tion, many developing countries with abundant resources are confronted with the issue of ‘resource curse’.</w:t>
      </w:r>
      <w:r w:rsidR="004337F1">
        <w:rPr>
          <w:color w:val="000000"/>
        </w:rPr>
        <w:t xml:space="preserve"> This theory postulates that</w:t>
      </w:r>
      <w:r w:rsidRPr="00FC28BF">
        <w:rPr>
          <w:color w:val="000000"/>
        </w:rPr>
        <w:t xml:space="preserve"> existence of mineral resources in many third world countries have turned out to be curses rather blessings, as mining companies, governments and other actors siphon away their wealth leaving the sources of the wealth battling </w:t>
      </w:r>
      <w:r w:rsidR="004337F1" w:rsidRPr="00FC28BF">
        <w:rPr>
          <w:color w:val="000000"/>
        </w:rPr>
        <w:t>with plethora</w:t>
      </w:r>
      <w:r w:rsidRPr="00FC28BF">
        <w:rPr>
          <w:color w:val="FF0000"/>
        </w:rPr>
        <w:t xml:space="preserve"> </w:t>
      </w:r>
      <w:r w:rsidRPr="00FC28BF">
        <w:rPr>
          <w:color w:val="000000"/>
        </w:rPr>
        <w:t>of ec</w:t>
      </w:r>
      <w:r w:rsidRPr="00FC28BF">
        <w:rPr>
          <w:color w:val="000000"/>
        </w:rPr>
        <w:t>o</w:t>
      </w:r>
      <w:r w:rsidRPr="00FC28BF">
        <w:rPr>
          <w:color w:val="000000"/>
        </w:rPr>
        <w:t>nomic hurdles which sometimes lead to social unrest and conflicts. For i</w:t>
      </w:r>
      <w:r w:rsidRPr="00FC28BF">
        <w:rPr>
          <w:color w:val="000000"/>
        </w:rPr>
        <w:t>n</w:t>
      </w:r>
      <w:r w:rsidRPr="00FC28BF">
        <w:rPr>
          <w:color w:val="000000"/>
        </w:rPr>
        <w:t>stance</w:t>
      </w:r>
      <w:r w:rsidRPr="00FC28BF">
        <w:t xml:space="preserve"> </w:t>
      </w:r>
      <w:r w:rsidRPr="00FC28BF">
        <w:rPr>
          <w:rFonts w:eastAsia="DotumChe"/>
        </w:rPr>
        <w:t xml:space="preserve">Nigeria has enjoyed huge oil windfalls since the late 1960s; </w:t>
      </w:r>
      <w:r w:rsidRPr="00FC28BF">
        <w:t xml:space="preserve">however, </w:t>
      </w:r>
      <w:r w:rsidRPr="00FC28BF">
        <w:rPr>
          <w:rFonts w:eastAsia="DotumChe"/>
        </w:rPr>
        <w:t>its per capita GDP is among the lowest in the world.</w:t>
      </w:r>
      <w:r w:rsidRPr="00FC28BF">
        <w:t xml:space="preserve"> The ‘resource curse’ thesis further suggests that natural resource abundance generates a series of ec</w:t>
      </w:r>
      <w:r w:rsidRPr="00FC28BF">
        <w:t>o</w:t>
      </w:r>
      <w:r w:rsidRPr="00FC28BF">
        <w:t>nomic and political distortions which ultimately undermines the contributions of the extractive industry to development. It is also argued under the same h</w:t>
      </w:r>
      <w:r w:rsidRPr="00FC28BF">
        <w:t>y</w:t>
      </w:r>
      <w:r w:rsidRPr="00FC28BF">
        <w:t>pothesis that mining is associated with poor growth</w:t>
      </w:r>
      <w:r w:rsidR="004337F1">
        <w:t xml:space="preserve"> performance. (Bebbington et al</w:t>
      </w:r>
      <w:r w:rsidRPr="00FC28BF">
        <w:t>, 2008:890).</w:t>
      </w:r>
    </w:p>
    <w:p w:rsidR="009400BC" w:rsidRDefault="00004777" w:rsidP="00004777">
      <w:r w:rsidRPr="00FC28BF">
        <w:t>F</w:t>
      </w:r>
      <w:r w:rsidR="004337F1">
        <w:t>ollowing the introduction of</w:t>
      </w:r>
      <w:r w:rsidRPr="00FC28BF">
        <w:t xml:space="preserve"> neoliberal policies of private sector- led d</w:t>
      </w:r>
      <w:r w:rsidRPr="00FC28BF">
        <w:t>e</w:t>
      </w:r>
      <w:r w:rsidRPr="00FC28BF">
        <w:t>velopment as the only way to recover from economic crisis, most developing countries, adopted the structural adjustment programmes (SAP) in the 1980s as prescribed by the Bretton Wood Institutions. Under these reforms, most SSA with viable sectors such as mining were pressurised into privatising segments of this sector as well as amending and reformulating mineral policies to attract foreign investors. This created many investment opportunities for multin</w:t>
      </w:r>
      <w:r w:rsidRPr="00FC28BF">
        <w:t>a</w:t>
      </w:r>
      <w:r w:rsidRPr="00FC28BF">
        <w:t>tional mining corporations. Ghana was among the first SSA</w:t>
      </w:r>
      <w:r>
        <w:t xml:space="preserve"> to embark on these neoliberal</w:t>
      </w:r>
      <w:r w:rsidRPr="00FC28BF">
        <w:t xml:space="preserve"> reforms and its mining sector received priority attention in the country’s Economic Recovery Programme (ERP) launched in </w:t>
      </w:r>
      <w:r w:rsidR="001A1C0A" w:rsidRPr="00FC28BF">
        <w:t>198</w:t>
      </w:r>
      <w:r w:rsidR="001A1C0A">
        <w:t>3</w:t>
      </w:r>
      <w:r w:rsidR="001A1C0A" w:rsidRPr="00FC28BF">
        <w:t>(Akabzaa and Darimani, 2001:4).</w:t>
      </w:r>
      <w:r w:rsidR="001A1C0A">
        <w:t xml:space="preserve"> </w:t>
      </w:r>
      <w:r w:rsidR="004337F1">
        <w:t>This gave the impetus for</w:t>
      </w:r>
      <w:r w:rsidRPr="00FC28BF">
        <w:t xml:space="preserve"> reformulation and promulg</w:t>
      </w:r>
      <w:r w:rsidRPr="00FC28BF">
        <w:t>a</w:t>
      </w:r>
      <w:r w:rsidRPr="00FC28BF">
        <w:t xml:space="preserve">tion of the Mining and Minerals code of 1986. Based on these reforms, </w:t>
      </w:r>
      <w:r>
        <w:t>“</w:t>
      </w:r>
      <w:r w:rsidRPr="00FC28BF">
        <w:t xml:space="preserve">the </w:t>
      </w:r>
      <w:r w:rsidRPr="00FC28BF">
        <w:lastRenderedPageBreak/>
        <w:t>country’s mining sector experienced a considerable investment boom and i</w:t>
      </w:r>
      <w:r w:rsidRPr="00FC28BF">
        <w:t>n</w:t>
      </w:r>
      <w:r w:rsidRPr="00FC28BF">
        <w:t xml:space="preserve">creased production. By the end of 1999, the sector had attracted over US$3 billion worth of </w:t>
      </w:r>
      <w:r w:rsidR="00A12633">
        <w:t>FDI</w:t>
      </w:r>
      <w:r w:rsidRPr="00FC28BF">
        <w:t xml:space="preserve"> .The sector now accounts for more than 30% of gross foreign exchange earnings</w:t>
      </w:r>
      <w:r>
        <w:t>”</w:t>
      </w:r>
      <w:bookmarkEnd w:id="27"/>
      <w:r w:rsidR="001A1C0A">
        <w:t>(ibid).</w:t>
      </w:r>
    </w:p>
    <w:p w:rsidR="00004777" w:rsidRPr="00FC28BF" w:rsidRDefault="00233B8B" w:rsidP="00004777">
      <w:pPr>
        <w:pStyle w:val="Heading2"/>
      </w:pPr>
      <w:bookmarkStart w:id="28" w:name="_Toc277610796"/>
      <w:bookmarkStart w:id="29" w:name="_Toc120008551"/>
      <w:bookmarkStart w:id="30" w:name="_Toc120011283"/>
      <w:bookmarkStart w:id="31" w:name="_Toc120095695"/>
      <w:bookmarkStart w:id="32" w:name="_Toc120098268"/>
      <w:r>
        <w:t>1.2</w:t>
      </w:r>
      <w:r w:rsidR="00004777">
        <w:t xml:space="preserve">   </w:t>
      </w:r>
      <w:r w:rsidR="00004777" w:rsidRPr="00FC28BF">
        <w:t>Indication of Problem</w:t>
      </w:r>
      <w:bookmarkEnd w:id="28"/>
    </w:p>
    <w:p w:rsidR="00004777" w:rsidRPr="00FC28BF" w:rsidRDefault="00004777" w:rsidP="00004777">
      <w:pPr>
        <w:ind w:firstLine="0"/>
      </w:pPr>
      <w:r w:rsidRPr="00FC28BF">
        <w:t>Despite trade reforms, mineral develop</w:t>
      </w:r>
      <w:r w:rsidR="00A12633">
        <w:t>ment and the distribution of</w:t>
      </w:r>
      <w:r w:rsidRPr="00FC28BF">
        <w:t xml:space="preserve"> revenues from mines in G</w:t>
      </w:r>
      <w:r>
        <w:t xml:space="preserve">hana </w:t>
      </w:r>
      <w:r w:rsidR="00A12633">
        <w:t>favo</w:t>
      </w:r>
      <w:r w:rsidR="00A12633" w:rsidRPr="00FC28BF">
        <w:t>urs</w:t>
      </w:r>
      <w:r w:rsidRPr="00FC28BF">
        <w:t xml:space="preserve"> the national government</w:t>
      </w:r>
      <w:r>
        <w:t xml:space="preserve"> (</w:t>
      </w:r>
      <w:r w:rsidR="00912D67">
        <w:t>Garvin et al., 2009</w:t>
      </w:r>
      <w:r w:rsidRPr="00FC28BF">
        <w:t>:</w:t>
      </w:r>
      <w:r>
        <w:t>573)</w:t>
      </w:r>
      <w:r w:rsidRPr="00FC28BF">
        <w:t xml:space="preserve"> since the Minerals and Mining Act of Ghana stipulates that “Every mineral in its natural state under or upon land in Ghana, rivers, streams, water – courses throughout the country, the exclusive economic zone and an area covered by the territorial sea or continental shelf is the property of the Repu</w:t>
      </w:r>
      <w:r w:rsidRPr="00FC28BF">
        <w:t>b</w:t>
      </w:r>
      <w:r w:rsidRPr="00FC28BF">
        <w:t>lic and is vested in the President in trust for the people of Ghana” (2006, Act703:5). Mining leases /licences are granted by the national government in consultation with stakeholders and institutions such as the Environmental pr</w:t>
      </w:r>
      <w:r w:rsidRPr="00FC28BF">
        <w:t>o</w:t>
      </w:r>
      <w:r w:rsidRPr="00FC28BF">
        <w:t xml:space="preserve">tection Agency (EPA), Minerals Commission (MC), Lands Commission and Geological Survey Department among others. </w:t>
      </w:r>
    </w:p>
    <w:p w:rsidR="00004777" w:rsidRPr="00FC28BF" w:rsidRDefault="00004777" w:rsidP="00A12633">
      <w:r w:rsidRPr="00FC28BF">
        <w:t xml:space="preserve"> The Minis</w:t>
      </w:r>
      <w:r>
        <w:t xml:space="preserve">try of Mines and Energy is in charge of </w:t>
      </w:r>
      <w:r w:rsidRPr="00FC28BF">
        <w:t>all aspects of the Gh</w:t>
      </w:r>
      <w:r w:rsidRPr="00FC28BF">
        <w:t>a</w:t>
      </w:r>
      <w:r w:rsidRPr="00FC28BF">
        <w:t>naian mineral sec</w:t>
      </w:r>
      <w:r>
        <w:t>tor and is vested with the power to grant all</w:t>
      </w:r>
      <w:r w:rsidRPr="00FC28BF">
        <w:t xml:space="preserve"> mineral and e</w:t>
      </w:r>
      <w:r w:rsidRPr="00FC28BF">
        <w:t>n</w:t>
      </w:r>
      <w:r w:rsidRPr="00FC28BF">
        <w:t>ergy exploration and mining leases. Within the Ministry, the Minerals Commi</w:t>
      </w:r>
      <w:r w:rsidRPr="00FC28BF">
        <w:t>s</w:t>
      </w:r>
      <w:r w:rsidRPr="00FC28BF">
        <w:t>sion has the</w:t>
      </w:r>
      <w:r>
        <w:t xml:space="preserve"> task of advising the government on developments in the mineral sector, </w:t>
      </w:r>
      <w:r w:rsidRPr="00FC28BF">
        <w:t>administering the Mining Act, recommend</w:t>
      </w:r>
      <w:r>
        <w:t xml:space="preserve">ation of </w:t>
      </w:r>
      <w:r w:rsidRPr="00FC28BF">
        <w:t>mineral poli</w:t>
      </w:r>
      <w:r>
        <w:t>cy,</w:t>
      </w:r>
      <w:r w:rsidRPr="00FC28BF">
        <w:t xml:space="preserve"> and serving as a liaison between the </w:t>
      </w:r>
      <w:r>
        <w:t xml:space="preserve">government, investors and </w:t>
      </w:r>
      <w:r w:rsidRPr="00FC28BF">
        <w:t>mining indus</w:t>
      </w:r>
      <w:r>
        <w:t>try.</w:t>
      </w:r>
      <w:r w:rsidRPr="00FC28BF">
        <w:t xml:space="preserve"> (Coakley, 2003:</w:t>
      </w:r>
      <w:r>
        <w:t xml:space="preserve"> </w:t>
      </w:r>
      <w:r w:rsidRPr="00FC28BF">
        <w:t>171).</w:t>
      </w:r>
    </w:p>
    <w:p w:rsidR="00004777" w:rsidRPr="00A12633" w:rsidRDefault="00A12633" w:rsidP="00A12633">
      <w:pPr>
        <w:rPr>
          <w:b/>
        </w:rPr>
      </w:pPr>
      <w:r>
        <w:t xml:space="preserve"> Generally, debates about </w:t>
      </w:r>
      <w:r w:rsidRPr="00FC28BF">
        <w:t>granting</w:t>
      </w:r>
      <w:r w:rsidR="00004777" w:rsidRPr="00FC28BF">
        <w:t xml:space="preserve"> of mining concessions among stak</w:t>
      </w:r>
      <w:r w:rsidR="00004777" w:rsidRPr="00FC28BF">
        <w:t>e</w:t>
      </w:r>
      <w:r w:rsidR="00004777" w:rsidRPr="00FC28BF">
        <w:t>holders in Ghana ar</w:t>
      </w:r>
      <w:r w:rsidR="00912D67">
        <w:t>e done with little or no</w:t>
      </w:r>
      <w:r w:rsidR="00004777" w:rsidRPr="00FC28BF">
        <w:t xml:space="preserve"> consultation </w:t>
      </w:r>
      <w:r w:rsidR="00912D67">
        <w:t>with local commun</w:t>
      </w:r>
      <w:r w:rsidR="00912D67">
        <w:t>i</w:t>
      </w:r>
      <w:r w:rsidR="00912D67">
        <w:t xml:space="preserve">ties. </w:t>
      </w:r>
      <w:r w:rsidR="00004777">
        <w:t>“</w:t>
      </w:r>
      <w:r w:rsidR="00004777" w:rsidRPr="00FC28BF">
        <w:t>As a result, proposals, acquisitions and mining rights are often conferred with little or no local input from communi</w:t>
      </w:r>
      <w:r w:rsidR="00912D67">
        <w:t>ties</w:t>
      </w:r>
      <w:r w:rsidR="00004777" w:rsidRPr="00FC28BF">
        <w:t xml:space="preserve"> and sometimes without the knowledge of local leaders. When communities are informed of potential d</w:t>
      </w:r>
      <w:r w:rsidR="00004777" w:rsidRPr="00FC28BF">
        <w:t>e</w:t>
      </w:r>
      <w:r w:rsidR="00004777" w:rsidRPr="00FC28BF">
        <w:t>velopment, it is usually by the mining companies themselves rather than by government agencies</w:t>
      </w:r>
      <w:r w:rsidR="00004777">
        <w:t>”</w:t>
      </w:r>
      <w:r w:rsidR="00912D67">
        <w:t xml:space="preserve"> (Garvin et al., 2009</w:t>
      </w:r>
      <w:r w:rsidR="00004777" w:rsidRPr="00FC28BF">
        <w:t>:573). Should local communities be consulted, it is the chiefs and opinion leaders who are contacted and they stand the chance of benefitting from mining activities</w:t>
      </w:r>
      <w:r w:rsidR="00004777">
        <w:t xml:space="preserve"> </w:t>
      </w:r>
      <w:r w:rsidR="00912D67">
        <w:t xml:space="preserve">due to the role they play in land allocation </w:t>
      </w:r>
      <w:r w:rsidR="00EB3658">
        <w:t>issues (</w:t>
      </w:r>
      <w:r w:rsidR="00004777">
        <w:t>ibid).</w:t>
      </w:r>
      <w:r w:rsidR="00004777" w:rsidRPr="00FC28BF">
        <w:rPr>
          <w:b/>
        </w:rPr>
        <w:t xml:space="preserve">  </w:t>
      </w:r>
    </w:p>
    <w:p w:rsidR="00004777" w:rsidRPr="00FC28BF" w:rsidRDefault="00004777" w:rsidP="00A12633">
      <w:r w:rsidRPr="00FC28BF">
        <w:t>Ev</w:t>
      </w:r>
      <w:r>
        <w:t>en though mining companies contribute to sustainable development e</w:t>
      </w:r>
      <w:r>
        <w:t>f</w:t>
      </w:r>
      <w:r>
        <w:t>fort through the payment of royalties</w:t>
      </w:r>
      <w:r w:rsidRPr="00FC28BF">
        <w:t xml:space="preserve"> to the central government of Ghana</w:t>
      </w:r>
      <w:r>
        <w:t xml:space="preserve">, only 10% is </w:t>
      </w:r>
      <w:r w:rsidR="00A12633">
        <w:t>channelled</w:t>
      </w:r>
      <w:r>
        <w:t xml:space="preserve"> </w:t>
      </w:r>
      <w:r w:rsidRPr="00FC28BF">
        <w:t>to local communities through the Mineral Develo</w:t>
      </w:r>
      <w:r w:rsidRPr="00FC28BF">
        <w:t>p</w:t>
      </w:r>
      <w:r>
        <w:t>ment Fund (MDF) to undertake developmental projects in</w:t>
      </w:r>
      <w:r w:rsidRPr="00FC28BF">
        <w:t xml:space="preserve"> areas in close pro</w:t>
      </w:r>
      <w:r w:rsidRPr="00FC28BF">
        <w:t>x</w:t>
      </w:r>
      <w:r w:rsidRPr="00FC28BF">
        <w:t xml:space="preserve">imity to the mines (Aryee, 2001:62). According to Hilson and Banchirigah, (2007:178) </w:t>
      </w:r>
      <w:r>
        <w:t>“</w:t>
      </w:r>
      <w:r w:rsidRPr="00FC28BF">
        <w:t>the Ghanaian Government has collected over US$68.6 million in royalty payments from mining companies since 1990 (Bank of Ghana, 2003) but little funds have been used to develop rural economies</w:t>
      </w:r>
      <w:r>
        <w:t>”</w:t>
      </w:r>
      <w:r w:rsidRPr="00FC28BF">
        <w:t xml:space="preserve">. </w:t>
      </w:r>
    </w:p>
    <w:p w:rsidR="00004777" w:rsidRDefault="00004777" w:rsidP="00004777">
      <w:r>
        <w:t>The inability of large sc</w:t>
      </w:r>
      <w:r w:rsidR="00912D67">
        <w:t>ale mining companies to provide</w:t>
      </w:r>
      <w:r>
        <w:t xml:space="preserve"> adequate e</w:t>
      </w:r>
      <w:r>
        <w:t>m</w:t>
      </w:r>
      <w:r>
        <w:t xml:space="preserve">ployment opportunities for rural dwellers after </w:t>
      </w:r>
      <w:r w:rsidR="00C36973">
        <w:t>main sources of livelihood: land and natural resources</w:t>
      </w:r>
      <w:r w:rsidR="00912D67">
        <w:t xml:space="preserve"> have been taken for mining activities</w:t>
      </w:r>
      <w:r w:rsidR="004A2A38">
        <w:t xml:space="preserve"> </w:t>
      </w:r>
      <w:r>
        <w:t>has compelled</w:t>
      </w:r>
      <w:r w:rsidRPr="00FC28BF">
        <w:t xml:space="preserve"> many Ghanaians to pursue employ</w:t>
      </w:r>
      <w:r>
        <w:t xml:space="preserve">ment in artisanal/small scale mining (ASM) camps. Approximately, 200 thousand </w:t>
      </w:r>
      <w:r w:rsidRPr="00FC28BF">
        <w:t>people are currently em</w:t>
      </w:r>
      <w:r>
        <w:t>ployed in ASM</w:t>
      </w:r>
      <w:r w:rsidRPr="00FC28BF">
        <w:t xml:space="preserve"> </w:t>
      </w:r>
      <w:r w:rsidRPr="00FC28BF">
        <w:lastRenderedPageBreak/>
        <w:t xml:space="preserve">nationwide </w:t>
      </w:r>
      <w:r>
        <w:t>.</w:t>
      </w:r>
      <w:r w:rsidRPr="00FC28BF">
        <w:t>The activities of artisanal mine operators (</w:t>
      </w:r>
      <w:r w:rsidR="00A12633" w:rsidRPr="00A12633">
        <w:rPr>
          <w:i/>
        </w:rPr>
        <w:t>‘</w:t>
      </w:r>
      <w:r w:rsidRPr="00A12633">
        <w:rPr>
          <w:i/>
        </w:rPr>
        <w:t>galamsey</w:t>
      </w:r>
      <w:r w:rsidR="00A12633" w:rsidRPr="00A12633">
        <w:rPr>
          <w:i/>
        </w:rPr>
        <w:t>’</w:t>
      </w:r>
      <w:r w:rsidRPr="00FC28BF">
        <w:t>) plays a vital role in Ghana’s mining industry. The sector i</w:t>
      </w:r>
      <w:r w:rsidR="00A12633">
        <w:t xml:space="preserve">s viewed as the backbone of </w:t>
      </w:r>
      <w:r w:rsidRPr="00FC28BF">
        <w:t>su</w:t>
      </w:r>
      <w:r w:rsidRPr="00FC28BF">
        <w:t>b</w:t>
      </w:r>
      <w:r w:rsidRPr="00FC28BF">
        <w:t>sistence rural economy, after the agricultural sector as it provides employment for over thousands of yout</w:t>
      </w:r>
      <w:r w:rsidR="008818E9">
        <w:t xml:space="preserve">h and farmers </w:t>
      </w:r>
      <w:r w:rsidRPr="00FC28BF">
        <w:t>(ibid:</w:t>
      </w:r>
      <w:r>
        <w:t xml:space="preserve"> </w:t>
      </w:r>
      <w:r w:rsidRPr="00FC28BF">
        <w:t>178).</w:t>
      </w:r>
      <w:r>
        <w:t xml:space="preserve"> </w:t>
      </w:r>
      <w:r w:rsidR="00D26410">
        <w:t>According to Garvin et al</w:t>
      </w:r>
      <w:r w:rsidR="00912D67">
        <w:t>, ( 2009</w:t>
      </w:r>
      <w:r w:rsidR="00C36973">
        <w:t>:573), studies by K</w:t>
      </w:r>
      <w:r w:rsidRPr="00FC28BF">
        <w:t>umah (20</w:t>
      </w:r>
      <w:r w:rsidR="008818E9">
        <w:t xml:space="preserve">06) on the sustainability of </w:t>
      </w:r>
      <w:r w:rsidRPr="00FC28BF">
        <w:t>gold min</w:t>
      </w:r>
      <w:r>
        <w:t>ing se</w:t>
      </w:r>
      <w:r>
        <w:t>c</w:t>
      </w:r>
      <w:r>
        <w:t>tor</w:t>
      </w:r>
      <w:r w:rsidRPr="00FC28BF">
        <w:t>, using Ghan</w:t>
      </w:r>
      <w:r w:rsidR="00C36973">
        <w:t>a as a case</w:t>
      </w:r>
      <w:r>
        <w:t xml:space="preserve"> </w:t>
      </w:r>
      <w:r w:rsidR="00C36973">
        <w:t xml:space="preserve">study revealed that, </w:t>
      </w:r>
      <w:r w:rsidRPr="00FC28BF">
        <w:t>gold mining</w:t>
      </w:r>
      <w:r w:rsidR="00C36973">
        <w:t xml:space="preserve"> presents a </w:t>
      </w:r>
      <w:r w:rsidRPr="00FC28BF">
        <w:t>paradox: it helps the general economy at the national level but at  the local level, ind</w:t>
      </w:r>
      <w:r w:rsidRPr="00FC28BF">
        <w:t>i</w:t>
      </w:r>
      <w:r w:rsidRPr="00FC28BF">
        <w:t>vidual communities are faced with social and environmental problems. In add</w:t>
      </w:r>
      <w:r w:rsidRPr="00FC28BF">
        <w:t>i</w:t>
      </w:r>
      <w:r w:rsidRPr="00FC28BF">
        <w:t>tion, recent studies have also shown that poverty is pervasive and endemic in mining communities</w:t>
      </w:r>
      <w:r>
        <w:t>. This is because</w:t>
      </w:r>
      <w:r w:rsidRPr="00FC28BF">
        <w:t xml:space="preserve"> mining compa</w:t>
      </w:r>
      <w:r>
        <w:t>nies have taken over</w:t>
      </w:r>
      <w:r w:rsidRPr="00FC28BF">
        <w:t xml:space="preserve"> vast lands in their operational areas and depri</w:t>
      </w:r>
      <w:r>
        <w:t>ved local</w:t>
      </w:r>
      <w:r w:rsidRPr="00FC28BF">
        <w:t xml:space="preserve"> communities of their chief source of livelihood: land and natural re</w:t>
      </w:r>
      <w:r>
        <w:t>sources</w:t>
      </w:r>
      <w:r w:rsidRPr="00FC28BF">
        <w:t xml:space="preserve"> (Akabzaa, 2009). This arises from poor compensation packages and many other reasons which will be e</w:t>
      </w:r>
      <w:r w:rsidRPr="00FC28BF">
        <w:t>x</w:t>
      </w:r>
      <w:r w:rsidRPr="00FC28BF">
        <w:t>plored in this research</w:t>
      </w:r>
    </w:p>
    <w:p w:rsidR="00004777" w:rsidRPr="00D26410" w:rsidRDefault="00004777" w:rsidP="00D26410">
      <w:r w:rsidRPr="00FC28BF">
        <w:t xml:space="preserve">Similarly, research conducted by </w:t>
      </w:r>
      <w:r w:rsidR="00D26410" w:rsidRPr="00FC28BF">
        <w:t>Action Aid</w:t>
      </w:r>
      <w:r w:rsidRPr="00FC28BF">
        <w:t xml:space="preserve"> Ghana (2006:18) i</w:t>
      </w:r>
      <w:r w:rsidR="00D26410">
        <w:t xml:space="preserve">n Obuasi (a mining town) in </w:t>
      </w:r>
      <w:r w:rsidRPr="00FC28BF">
        <w:t xml:space="preserve">Ashanti Region of Ghana revealed that large areas of land </w:t>
      </w:r>
      <w:r>
        <w:t>previously under</w:t>
      </w:r>
      <w:r w:rsidRPr="00FC28BF">
        <w:t xml:space="preserve"> cultivation are believed to have been contaminated through gold mining activities and toxic water pollution. This has gravely affected food security in the operational area. The cultivation of fruit and vegetables such as local crops, including ‘Obuasi oranges’ on pollute</w:t>
      </w:r>
      <w:r>
        <w:t xml:space="preserve">d land poses a risk to the </w:t>
      </w:r>
      <w:r w:rsidRPr="00FC28BF">
        <w:t xml:space="preserve">health </w:t>
      </w:r>
      <w:r>
        <w:t xml:space="preserve"> of inhabitants </w:t>
      </w:r>
      <w:r w:rsidRPr="00FC28BF">
        <w:t>and prevents them from se</w:t>
      </w:r>
      <w:r w:rsidR="00C36973">
        <w:t xml:space="preserve">lling their produce on both </w:t>
      </w:r>
      <w:r w:rsidRPr="00FC28BF">
        <w:t>international</w:t>
      </w:r>
      <w:r w:rsidRPr="00FC28BF">
        <w:rPr>
          <w:color w:val="FF0000"/>
        </w:rPr>
        <w:t xml:space="preserve"> </w:t>
      </w:r>
      <w:r w:rsidRPr="00FC28BF">
        <w:t>and local markets</w:t>
      </w:r>
      <w:r w:rsidRPr="00FC28BF">
        <w:rPr>
          <w:color w:val="FF0000"/>
        </w:rPr>
        <w:t>.</w:t>
      </w:r>
      <w:r w:rsidRPr="00FC28BF">
        <w:t xml:space="preserve"> Likewise, strategies of alternative livelihoods such as grasscutter rearing, petty commodity production, fishponds, batik tie and dye production and oil palm cultivation, have failed to replace people’s food security situation following their loss of land</w:t>
      </w:r>
      <w:r w:rsidR="00273F17">
        <w:t xml:space="preserve"> (ibid)</w:t>
      </w:r>
      <w:r w:rsidRPr="00FC28BF">
        <w:t xml:space="preserve">. </w:t>
      </w:r>
      <w:r w:rsidRPr="00FC28BF">
        <w:rPr>
          <w:b/>
        </w:rPr>
        <w:t xml:space="preserve">                                   </w:t>
      </w:r>
    </w:p>
    <w:p w:rsidR="007D4368" w:rsidRDefault="00CA7192" w:rsidP="005C0CA2">
      <w:r w:rsidRPr="00FC28BF">
        <w:t>Furthermore, cyanide spillage and tailing</w:t>
      </w:r>
      <w:r w:rsidR="00F6426F">
        <w:rPr>
          <w:rStyle w:val="FootnoteReference"/>
        </w:rPr>
        <w:footnoteReference w:id="2"/>
      </w:r>
      <w:r w:rsidRPr="00FC28BF">
        <w:t xml:space="preserve"> have also caused tremendous and sometimes unbearable damage to farmlands and water resources in many mining communities. Farmers in those areas are unable to irrigate their farms due to pollution. Streams are un</w:t>
      </w:r>
      <w:r>
        <w:t>fit for drinking and for domestic purposes hence</w:t>
      </w:r>
      <w:r w:rsidRPr="00FC28BF">
        <w:t xml:space="preserve"> women and children have to travel long distances in search of potable water. Frequent spillages at </w:t>
      </w:r>
      <w:r>
        <w:t>dam sites have compelled many rural settlers</w:t>
      </w:r>
      <w:r w:rsidRPr="00FC28BF">
        <w:t xml:space="preserve"> to evacuate their communities to other places leaving their farms behind. For i</w:t>
      </w:r>
      <w:r w:rsidRPr="00FC28BF">
        <w:t>n</w:t>
      </w:r>
      <w:r w:rsidRPr="00FC28BF">
        <w:t>stance, a research commissioned by Wassa Association of Communities A</w:t>
      </w:r>
      <w:r w:rsidRPr="00FC28BF">
        <w:t>f</w:t>
      </w:r>
      <w:r w:rsidRPr="00FC28BF">
        <w:t xml:space="preserve">fected by Mining (WACAM), </w:t>
      </w:r>
      <w:r>
        <w:t xml:space="preserve">a </w:t>
      </w:r>
      <w:r w:rsidRPr="00FC28BF">
        <w:t>human rights and mining advocacy non</w:t>
      </w:r>
      <w:r>
        <w:t xml:space="preserve"> -</w:t>
      </w:r>
      <w:r w:rsidRPr="00FC28BF">
        <w:lastRenderedPageBreak/>
        <w:t>governmental organisation (NGO), on water quality in mining communities a</w:t>
      </w:r>
      <w:r>
        <w:t>round Obuasi and Tarkwa indicated</w:t>
      </w:r>
      <w:r w:rsidRPr="00FC28BF">
        <w:t xml:space="preserve"> that 250 rivers had been polluted by cy</w:t>
      </w:r>
      <w:r w:rsidRPr="00FC28BF">
        <w:t>a</w:t>
      </w:r>
      <w:r w:rsidRPr="00FC28BF">
        <w:t>nide and heavy metals (</w:t>
      </w:r>
      <w:hyperlink r:id="rId12" w:history="1">
        <w:r w:rsidRPr="00FC28BF">
          <w:rPr>
            <w:rStyle w:val="Hyperlink"/>
          </w:rPr>
          <w:t>www.ghanaweb.com</w:t>
        </w:r>
      </w:hyperlink>
      <w:r w:rsidRPr="00FC28BF">
        <w:t xml:space="preserve">: </w:t>
      </w:r>
      <w:r w:rsidR="001E7F34">
        <w:t>Acc</w:t>
      </w:r>
      <w:r>
        <w:t xml:space="preserve">essed on </w:t>
      </w:r>
      <w:r w:rsidRPr="00FC28BF">
        <w:t>21/03/2010).</w:t>
      </w:r>
      <w:r w:rsidR="00FA3871">
        <w:t xml:space="preserve"> </w:t>
      </w:r>
    </w:p>
    <w:p w:rsidR="00CA7192" w:rsidRPr="00FC28BF" w:rsidRDefault="00B8078C" w:rsidP="009509FC">
      <w:r>
        <w:t>These</w:t>
      </w:r>
      <w:r w:rsidR="00CA7192" w:rsidRPr="00FC28BF">
        <w:t xml:space="preserve"> negative social and environmental pr</w:t>
      </w:r>
      <w:r w:rsidR="00CA7192">
        <w:t>oblems associated with mining activities</w:t>
      </w:r>
      <w:r w:rsidR="00CA7192" w:rsidRPr="00FC28BF">
        <w:t xml:space="preserve"> have implications on the livelihoods and food security situation of rural dwellers. </w:t>
      </w:r>
      <w:r w:rsidR="00447360">
        <w:t>This is be</w:t>
      </w:r>
      <w:r>
        <w:t>cause majority of local communities</w:t>
      </w:r>
      <w:r w:rsidR="00447360">
        <w:t xml:space="preserve"> depend on land for their survival and sustenance. Moreover, </w:t>
      </w:r>
      <w:r w:rsidR="00481439">
        <w:t>agricul</w:t>
      </w:r>
      <w:r w:rsidR="00447360">
        <w:t xml:space="preserve">ture is the </w:t>
      </w:r>
      <w:r w:rsidR="00481439">
        <w:t>mainstay of the Ghanaian econ</w:t>
      </w:r>
      <w:r w:rsidR="00447360">
        <w:t>omy</w:t>
      </w:r>
      <w:r>
        <w:t xml:space="preserve"> accounting for approximately 60% of labour force (Aka</w:t>
      </w:r>
      <w:r>
        <w:t>b</w:t>
      </w:r>
      <w:r w:rsidR="00D72C65">
        <w:t>zaa and Darimani, 2001)</w:t>
      </w:r>
      <w:r w:rsidR="00481439">
        <w:t xml:space="preserve">. </w:t>
      </w:r>
      <w:r w:rsidR="00CA7192" w:rsidRPr="00FC28BF">
        <w:t>In Ghana, the</w:t>
      </w:r>
      <w:r w:rsidR="000178D0">
        <w:t>re are</w:t>
      </w:r>
      <w:r w:rsidR="00CC6637">
        <w:t xml:space="preserve"> </w:t>
      </w:r>
      <w:r w:rsidR="007D4368">
        <w:t>approximately</w:t>
      </w:r>
      <w:r w:rsidR="009509FC">
        <w:t xml:space="preserve"> 19</w:t>
      </w:r>
      <w:r w:rsidR="00CA7192" w:rsidRPr="00FC28BF">
        <w:t xml:space="preserve"> operating mines and over 100 local and foreign companies of which some are mergers with other mining companies as well as expanding their</w:t>
      </w:r>
      <w:r w:rsidR="009509FC">
        <w:t xml:space="preserve"> scope of operations in 4</w:t>
      </w:r>
      <w:r w:rsidR="00CA7192" w:rsidRPr="00FC28BF">
        <w:t xml:space="preserve"> regions of the country: namely Ashanti, Eastern, Western and the Br</w:t>
      </w:r>
      <w:r w:rsidR="000178D0">
        <w:t>ong Ahafo Region respectively. The activities of these companies have affected</w:t>
      </w:r>
      <w:r w:rsidR="00CA7192">
        <w:t xml:space="preserve"> </w:t>
      </w:r>
      <w:r w:rsidR="000178D0">
        <w:t xml:space="preserve">the farmlands of </w:t>
      </w:r>
      <w:r w:rsidR="00CA7192">
        <w:t>over 30 thousand</w:t>
      </w:r>
      <w:r w:rsidR="00CA7192" w:rsidRPr="00FC28BF">
        <w:t xml:space="preserve"> local communi</w:t>
      </w:r>
      <w:r w:rsidR="000178D0">
        <w:t>ties (Garvin et al, 2009:573)</w:t>
      </w:r>
      <w:r w:rsidR="00BF3C7E">
        <w:t>. This means</w:t>
      </w:r>
      <w:r w:rsidR="00CA7192" w:rsidRPr="00FC28BF">
        <w:t>, local communi</w:t>
      </w:r>
      <w:r w:rsidR="00BF3C7E">
        <w:t>ty members</w:t>
      </w:r>
      <w:r w:rsidR="00CA7192" w:rsidRPr="00FC28BF">
        <w:t xml:space="preserve"> would have to seek /construct altern</w:t>
      </w:r>
      <w:r w:rsidR="00CA7192" w:rsidRPr="00FC28BF">
        <w:t>a</w:t>
      </w:r>
      <w:r w:rsidR="00CA7192" w:rsidRPr="00FC28BF">
        <w:t xml:space="preserve">tive </w:t>
      </w:r>
      <w:r w:rsidR="00BF3C7E" w:rsidRPr="00FC28BF">
        <w:t>liveli</w:t>
      </w:r>
      <w:r w:rsidR="00BF3C7E">
        <w:t>hoods to make a living as they have been their main source of sust</w:t>
      </w:r>
      <w:r w:rsidR="00BF3C7E">
        <w:t>e</w:t>
      </w:r>
      <w:r w:rsidR="00BF3C7E">
        <w:t>nance</w:t>
      </w:r>
      <w:r w:rsidR="00CA7192" w:rsidRPr="00FC28BF">
        <w:t>. The adoption of liveli</w:t>
      </w:r>
      <w:r w:rsidR="003756CC">
        <w:t>hood strategies/</w:t>
      </w:r>
      <w:r w:rsidR="00CA7192" w:rsidRPr="00FC28BF">
        <w:t xml:space="preserve"> coping mechanisms is therefore key to the construction of livelihoods and livelihood outcomes  within an ever changing social, institutional, political, economic and environmental context where people strive to make a living (Ellis and Ade Freeman 2005:5).</w:t>
      </w:r>
    </w:p>
    <w:p w:rsidR="0012530B" w:rsidRPr="0012530B" w:rsidRDefault="00CA7192" w:rsidP="00775DF6">
      <w:r w:rsidRPr="00FC28BF">
        <w:t xml:space="preserve">To this end, this study seeks to explore </w:t>
      </w:r>
      <w:r>
        <w:t>the impact</w:t>
      </w:r>
      <w:r w:rsidRPr="00FC28BF">
        <w:t xml:space="preserve"> of ( large scale and a</w:t>
      </w:r>
      <w:r w:rsidRPr="00FC28BF">
        <w:t>r</w:t>
      </w:r>
      <w:r w:rsidRPr="00FC28BF">
        <w:t>tisanal) mining on livelihoods and the livelihood strategies/coping mechanisms adopted by local communities thus making an analytical comparison of issues that will emerge from the study as well as examine feedback loops and reco</w:t>
      </w:r>
      <w:r w:rsidRPr="00FC28BF">
        <w:t>m</w:t>
      </w:r>
      <w:r w:rsidRPr="00FC28BF">
        <w:t>mend appropriately. This will be done using Newmont Ghana Gold limited’s (NGGL)</w:t>
      </w:r>
      <w:r w:rsidRPr="00FC28BF">
        <w:rPr>
          <w:rStyle w:val="FootnoteReference"/>
          <w:sz w:val="24"/>
        </w:rPr>
        <w:footnoteReference w:id="3"/>
      </w:r>
      <w:r w:rsidRPr="00FC28BF">
        <w:t xml:space="preserve"> Ahafo </w:t>
      </w:r>
      <w:r w:rsidR="00BE0332">
        <w:t xml:space="preserve">South Project as a case study. </w:t>
      </w:r>
      <w:r w:rsidRPr="00FC28BF">
        <w:t>The Ahafo South Mine Project in the Brong Ahafo Region</w:t>
      </w:r>
      <w:r w:rsidR="00792366">
        <w:t xml:space="preserve"> (BAR)</w:t>
      </w:r>
      <w:r w:rsidRPr="00FC28BF">
        <w:t xml:space="preserve"> of Ghana is one of the current mining co</w:t>
      </w:r>
      <w:r w:rsidRPr="00FC28BF">
        <w:t>n</w:t>
      </w:r>
      <w:r w:rsidRPr="00FC28BF">
        <w:t xml:space="preserve">cessions which </w:t>
      </w:r>
      <w:r w:rsidR="00BE0332">
        <w:t>were</w:t>
      </w:r>
      <w:r w:rsidRPr="00FC28BF">
        <w:t xml:space="preserve"> granted by the government of Ghana in December 2003 through the formalization and signing of a foreign investment agreement document between Newmont Mining Company and the Government. The company commenced its gold production in early 2006 with two pits, Apensu and Subika, and later </w:t>
      </w:r>
      <w:r>
        <w:t xml:space="preserve">developed the Awonsu </w:t>
      </w:r>
      <w:r w:rsidRPr="00FC28BF">
        <w:t xml:space="preserve">and Amoma </w:t>
      </w:r>
      <w:r>
        <w:t>pits</w:t>
      </w:r>
      <w:r w:rsidRPr="00F24047">
        <w:t xml:space="preserve"> </w:t>
      </w:r>
      <w:r>
        <w:t xml:space="preserve">in </w:t>
      </w:r>
      <w:r w:rsidRPr="00FC28BF">
        <w:t xml:space="preserve">March 2008 </w:t>
      </w:r>
      <w:r>
        <w:t>and July</w:t>
      </w:r>
      <w:r w:rsidRPr="00FC28BF">
        <w:t xml:space="preserve"> 2010</w:t>
      </w:r>
      <w:r>
        <w:t xml:space="preserve"> respectively</w:t>
      </w:r>
      <w:r w:rsidRPr="00FC28BF">
        <w:t xml:space="preserve">. </w:t>
      </w:r>
      <w:r>
        <w:t>The expected mine life of the project is</w:t>
      </w:r>
      <w:r w:rsidRPr="00FC28BF">
        <w:t xml:space="preserve"> between 10 – 20 years</w:t>
      </w:r>
      <w:r w:rsidR="007C15D9">
        <w:t xml:space="preserve"> (ESIA report: 2005)</w:t>
      </w:r>
      <w:r w:rsidRPr="00FC28BF">
        <w:t>.</w:t>
      </w:r>
      <w:bookmarkStart w:id="33" w:name="_Toc276134695"/>
    </w:p>
    <w:p w:rsidR="00CA7192" w:rsidRPr="00FC28BF" w:rsidRDefault="00CA7192" w:rsidP="0012530B">
      <w:pPr>
        <w:pStyle w:val="Heading2"/>
        <w:ind w:left="567" w:hanging="567"/>
      </w:pPr>
      <w:bookmarkStart w:id="34" w:name="_Toc277610797"/>
      <w:r w:rsidRPr="00FC28BF">
        <w:lastRenderedPageBreak/>
        <w:t>1.3 Research Objectives</w:t>
      </w:r>
      <w:bookmarkEnd w:id="33"/>
      <w:bookmarkEnd w:id="34"/>
    </w:p>
    <w:p w:rsidR="00CA7192" w:rsidRDefault="00CA7192" w:rsidP="00CA7192">
      <w:pPr>
        <w:ind w:firstLine="0"/>
      </w:pPr>
      <w:r w:rsidRPr="00FC28BF">
        <w:t>The study seeks to explore the impact of</w:t>
      </w:r>
      <w:r>
        <w:t xml:space="preserve"> large scale/ASM</w:t>
      </w:r>
      <w:r w:rsidRPr="00FC28BF">
        <w:t xml:space="preserve"> on livelihoods and the livelihood strategies/coping mechanisms adopted by local communities</w:t>
      </w:r>
      <w:r>
        <w:t>.</w:t>
      </w:r>
    </w:p>
    <w:p w:rsidR="00CA7192" w:rsidRDefault="00CA7192" w:rsidP="0012530B">
      <w:pPr>
        <w:pStyle w:val="Heading2"/>
        <w:ind w:left="567" w:hanging="567"/>
      </w:pPr>
      <w:bookmarkStart w:id="35" w:name="_Toc276134696"/>
      <w:bookmarkStart w:id="36" w:name="_Toc277610798"/>
      <w:r w:rsidRPr="00FC28BF">
        <w:t>1.4 Research Questions</w:t>
      </w:r>
      <w:bookmarkEnd w:id="35"/>
      <w:bookmarkEnd w:id="36"/>
    </w:p>
    <w:p w:rsidR="00CA7192" w:rsidRDefault="00CA7192" w:rsidP="00C710A8">
      <w:pPr>
        <w:ind w:firstLine="0"/>
      </w:pPr>
      <w:r w:rsidRPr="00FC28BF">
        <w:t xml:space="preserve">To achieve </w:t>
      </w:r>
      <w:r w:rsidR="0012530B">
        <w:t>the above objective</w:t>
      </w:r>
      <w:r w:rsidRPr="00FC28BF">
        <w:t>, the following major research question and sub questions were posed: what</w:t>
      </w:r>
      <w:r>
        <w:t xml:space="preserve"> is</w:t>
      </w:r>
      <w:r w:rsidRPr="00FC28BF">
        <w:t xml:space="preserve"> the impact</w:t>
      </w:r>
      <w:r>
        <w:t xml:space="preserve"> of</w:t>
      </w:r>
      <w:r w:rsidR="0012530B">
        <w:t xml:space="preserve"> mining on</w:t>
      </w:r>
      <w:r w:rsidRPr="00FC28BF">
        <w:t xml:space="preserve"> livelihoods of local communities</w:t>
      </w:r>
      <w:r>
        <w:t xml:space="preserve"> in</w:t>
      </w:r>
      <w:r w:rsidR="00BE0332">
        <w:t xml:space="preserve"> the BAR</w:t>
      </w:r>
      <w:r w:rsidR="004A2A38">
        <w:t xml:space="preserve"> of </w:t>
      </w:r>
      <w:r>
        <w:t>Ghana</w:t>
      </w:r>
      <w:r w:rsidRPr="00FC28BF">
        <w:t xml:space="preserve">? </w:t>
      </w:r>
    </w:p>
    <w:p w:rsidR="00CA7192" w:rsidRPr="00FC28BF" w:rsidRDefault="0012530B" w:rsidP="0012530B">
      <w:pPr>
        <w:pStyle w:val="Heading2"/>
      </w:pPr>
      <w:bookmarkStart w:id="37" w:name="_Toc277610799"/>
      <w:r>
        <w:t xml:space="preserve">1.5 </w:t>
      </w:r>
      <w:r w:rsidR="00CA7192" w:rsidRPr="00FC28BF">
        <w:t>Sub Questions</w:t>
      </w:r>
      <w:bookmarkEnd w:id="37"/>
    </w:p>
    <w:p w:rsidR="00CA7192" w:rsidRDefault="00CA7192" w:rsidP="00CA7192">
      <w:pPr>
        <w:ind w:firstLine="0"/>
      </w:pPr>
      <w:r w:rsidRPr="00FC28BF">
        <w:t>How are livelihoods being changed as a result of mining activities in Ghana?</w:t>
      </w:r>
    </w:p>
    <w:p w:rsidR="00CA7192" w:rsidRPr="00FC28BF" w:rsidRDefault="00CA7192" w:rsidP="00CA7192">
      <w:pPr>
        <w:ind w:firstLine="0"/>
      </w:pPr>
    </w:p>
    <w:p w:rsidR="00CA7192" w:rsidRDefault="00CA7192" w:rsidP="00CA7192">
      <w:pPr>
        <w:ind w:firstLine="0"/>
      </w:pPr>
      <w:r w:rsidRPr="00FC28BF">
        <w:t>What kind of livelihood strategies have emerged as a result of mining activities in Ghana?</w:t>
      </w:r>
    </w:p>
    <w:p w:rsidR="00CA7192" w:rsidRDefault="00CA7192" w:rsidP="00CA7192">
      <w:pPr>
        <w:ind w:firstLine="0"/>
      </w:pPr>
    </w:p>
    <w:p w:rsidR="00CA7192" w:rsidRPr="00FC28BF" w:rsidRDefault="00CA7192" w:rsidP="00CA7192">
      <w:pPr>
        <w:ind w:firstLine="0"/>
      </w:pPr>
      <w:r w:rsidRPr="00FC28BF">
        <w:t>How does mining politics affect local communities in Ghana?</w:t>
      </w:r>
    </w:p>
    <w:p w:rsidR="00E5112A" w:rsidRPr="00FC28BF" w:rsidRDefault="0012530B" w:rsidP="00E5112A">
      <w:pPr>
        <w:pStyle w:val="Heading2"/>
        <w:ind w:left="567" w:hanging="567"/>
      </w:pPr>
      <w:bookmarkStart w:id="38" w:name="_Toc276134697"/>
      <w:bookmarkStart w:id="39" w:name="_Toc277610800"/>
      <w:r>
        <w:t>1.6</w:t>
      </w:r>
      <w:r w:rsidR="00E5112A" w:rsidRPr="00FC28BF">
        <w:t xml:space="preserve"> Research Methodology</w:t>
      </w:r>
      <w:bookmarkEnd w:id="38"/>
      <w:bookmarkEnd w:id="39"/>
      <w:r w:rsidR="00E5112A">
        <w:t xml:space="preserve">  </w:t>
      </w:r>
    </w:p>
    <w:p w:rsidR="00E5112A" w:rsidRDefault="00E5112A" w:rsidP="00E5112A">
      <w:pPr>
        <w:ind w:firstLine="0"/>
      </w:pPr>
      <w:r w:rsidRPr="00FC28BF">
        <w:t>To obtain answers to the foregoing research questions, the study was based on both primary and secondary data sources. It adopted a case study approach where the Ahafo South Project of Newmont Ghana</w:t>
      </w:r>
      <w:r>
        <w:t xml:space="preserve"> was used to analyz</w:t>
      </w:r>
      <w:r w:rsidRPr="00FC28BF">
        <w:t>e the impact of (large scale /artisanal) mining on the livelihoods of local commun</w:t>
      </w:r>
      <w:r w:rsidRPr="00FC28BF">
        <w:t>i</w:t>
      </w:r>
      <w:r w:rsidRPr="00FC28BF">
        <w:t>ties and the livelihood strategies adopted to minimize adverse impacts.</w:t>
      </w:r>
    </w:p>
    <w:p w:rsidR="00E5112A" w:rsidRPr="00FC28BF" w:rsidRDefault="0012530B" w:rsidP="00E5112A">
      <w:pPr>
        <w:pStyle w:val="Heading3"/>
        <w:rPr>
          <w:sz w:val="24"/>
          <w:szCs w:val="24"/>
        </w:rPr>
      </w:pPr>
      <w:bookmarkStart w:id="40" w:name="_Toc276134698"/>
      <w:bookmarkStart w:id="41" w:name="_Toc277610801"/>
      <w:r>
        <w:rPr>
          <w:sz w:val="24"/>
          <w:szCs w:val="24"/>
        </w:rPr>
        <w:t>1.6</w:t>
      </w:r>
      <w:r w:rsidR="00E5112A" w:rsidRPr="00FC28BF">
        <w:rPr>
          <w:sz w:val="24"/>
          <w:szCs w:val="24"/>
        </w:rPr>
        <w:t>.1 Selection of Newmont Ahafo South Project as Case Study</w:t>
      </w:r>
      <w:bookmarkEnd w:id="40"/>
      <w:bookmarkEnd w:id="41"/>
    </w:p>
    <w:p w:rsidR="00E5112A" w:rsidRDefault="00E5112A" w:rsidP="0012530B">
      <w:pPr>
        <w:ind w:firstLine="0"/>
      </w:pPr>
      <w:r w:rsidRPr="00FC28BF">
        <w:t>Newmont Ahafo South Project was chosen for this case for a number of re</w:t>
      </w:r>
      <w:r w:rsidRPr="00FC28BF">
        <w:t>a</w:t>
      </w:r>
      <w:r w:rsidRPr="00FC28BF">
        <w:t>sons.</w:t>
      </w:r>
    </w:p>
    <w:p w:rsidR="00E5112A" w:rsidRDefault="00E5112A" w:rsidP="00E5112A">
      <w:pPr>
        <w:rPr>
          <w:iCs/>
        </w:rPr>
      </w:pPr>
      <w:r>
        <w:t>In the first place,</w:t>
      </w:r>
      <w:r w:rsidRPr="00FC28BF">
        <w:t xml:space="preserve"> Newmont Mining Company’s first project in the cont</w:t>
      </w:r>
      <w:r w:rsidRPr="00FC28BF">
        <w:t>i</w:t>
      </w:r>
      <w:r w:rsidRPr="00FC28BF">
        <w:t>nent of Africa</w:t>
      </w:r>
      <w:r>
        <w:t xml:space="preserve"> is the Ahaf</w:t>
      </w:r>
      <w:r w:rsidR="00BE0332">
        <w:t>o mine of the BAR</w:t>
      </w:r>
      <w:r>
        <w:t xml:space="preserve"> of Ghana. The project is </w:t>
      </w:r>
      <w:r w:rsidRPr="00FC28BF">
        <w:t>one of the current areas to have been leased out for mining activities by the gover</w:t>
      </w:r>
      <w:r w:rsidRPr="00FC28BF">
        <w:t>n</w:t>
      </w:r>
      <w:r w:rsidR="00BE0332">
        <w:t>ment of Ghana</w:t>
      </w:r>
      <w:r w:rsidRPr="00FC28BF">
        <w:t xml:space="preserve"> in spite of reported cases of negative impacts of mining activ</w:t>
      </w:r>
      <w:r w:rsidRPr="00FC28BF">
        <w:t>i</w:t>
      </w:r>
      <w:r w:rsidRPr="00FC28BF">
        <w:t>ties in the country. Newmont Mining Company is a multinational mining co</w:t>
      </w:r>
      <w:r w:rsidRPr="00FC28BF">
        <w:t>m</w:t>
      </w:r>
      <w:r w:rsidR="00BE0332">
        <w:t xml:space="preserve">pany </w:t>
      </w:r>
      <w:r w:rsidRPr="00FC28BF">
        <w:t>working in five</w:t>
      </w:r>
      <w:r w:rsidR="00BE0332">
        <w:t xml:space="preserve"> out of </w:t>
      </w:r>
      <w:r w:rsidRPr="00FC28BF">
        <w:t>eight continents of the world. NGGL is a subsidiary of Newmont Mining Company which oversees Newmont’s conce</w:t>
      </w:r>
      <w:r w:rsidRPr="00FC28BF">
        <w:t>s</w:t>
      </w:r>
      <w:r w:rsidRPr="00FC28BF">
        <w:t>sions in Ghana</w:t>
      </w:r>
      <w:r>
        <w:t xml:space="preserve"> </w:t>
      </w:r>
      <w:r w:rsidRPr="00FC28BF">
        <w:rPr>
          <w:iCs/>
        </w:rPr>
        <w:t>(</w:t>
      </w:r>
      <w:hyperlink r:id="rId13" w:history="1">
        <w:r w:rsidRPr="00FC28BF">
          <w:rPr>
            <w:rStyle w:val="Hyperlink"/>
            <w:iCs/>
          </w:rPr>
          <w:t>www.newmont.com</w:t>
        </w:r>
      </w:hyperlink>
      <w:r w:rsidR="0012530B">
        <w:rPr>
          <w:iCs/>
        </w:rPr>
        <w:t xml:space="preserve"> : acc</w:t>
      </w:r>
      <w:r w:rsidRPr="00FC28BF">
        <w:rPr>
          <w:iCs/>
        </w:rPr>
        <w:t>essed on 18/09/10). With the co</w:t>
      </w:r>
      <w:r w:rsidRPr="00FC28BF">
        <w:rPr>
          <w:iCs/>
        </w:rPr>
        <w:t>m</w:t>
      </w:r>
      <w:r w:rsidRPr="00FC28BF">
        <w:rPr>
          <w:iCs/>
        </w:rPr>
        <w:t>mencement of operations in Ghana in 20</w:t>
      </w:r>
      <w:r w:rsidR="00BE0332">
        <w:rPr>
          <w:iCs/>
        </w:rPr>
        <w:t>06 at Ahafo in the BAR</w:t>
      </w:r>
      <w:r w:rsidRPr="00FC28BF">
        <w:rPr>
          <w:iCs/>
        </w:rPr>
        <w:t>, the company has contributed significantly to the socio- economic develo</w:t>
      </w:r>
      <w:r w:rsidR="00824432">
        <w:rPr>
          <w:iCs/>
        </w:rPr>
        <w:t>pment of the cou</w:t>
      </w:r>
      <w:r w:rsidR="00824432">
        <w:rPr>
          <w:iCs/>
        </w:rPr>
        <w:t>n</w:t>
      </w:r>
      <w:r w:rsidR="00824432">
        <w:rPr>
          <w:iCs/>
        </w:rPr>
        <w:t>try through</w:t>
      </w:r>
      <w:r w:rsidRPr="00FC28BF">
        <w:rPr>
          <w:iCs/>
        </w:rPr>
        <w:t xml:space="preserve"> payment of royalties</w:t>
      </w:r>
      <w:r w:rsidR="00824432">
        <w:rPr>
          <w:iCs/>
        </w:rPr>
        <w:t xml:space="preserve"> to the tune of $47.8M as at</w:t>
      </w:r>
      <w:r w:rsidRPr="00FC28BF">
        <w:rPr>
          <w:iCs/>
        </w:rPr>
        <w:t xml:space="preserve"> first quarter Jan</w:t>
      </w:r>
      <w:r w:rsidRPr="00FC28BF">
        <w:rPr>
          <w:iCs/>
        </w:rPr>
        <w:t>u</w:t>
      </w:r>
      <w:r w:rsidRPr="00FC28BF">
        <w:rPr>
          <w:iCs/>
        </w:rPr>
        <w:t>ary – March 2010 as well as employed</w:t>
      </w:r>
      <w:r w:rsidRPr="00FC28BF">
        <w:rPr>
          <w:rFonts w:eastAsia="MS PGothic" w:cs="Arial"/>
          <w:color w:val="000066"/>
        </w:rPr>
        <w:t xml:space="preserve"> </w:t>
      </w:r>
      <w:r w:rsidRPr="00FC28BF">
        <w:rPr>
          <w:iCs/>
        </w:rPr>
        <w:t xml:space="preserve">4,959 -96% Ghanaians; 34% locals (Newmont Ghana, 2010). By dint of hard work and the </w:t>
      </w:r>
      <w:r w:rsidR="0012530B" w:rsidRPr="00FC28BF">
        <w:rPr>
          <w:iCs/>
        </w:rPr>
        <w:t>fulfilment</w:t>
      </w:r>
      <w:r w:rsidRPr="00FC28BF">
        <w:rPr>
          <w:iCs/>
        </w:rPr>
        <w:t xml:space="preserve"> of its corp</w:t>
      </w:r>
      <w:r w:rsidRPr="00FC28BF">
        <w:rPr>
          <w:iCs/>
        </w:rPr>
        <w:t>o</w:t>
      </w:r>
      <w:r w:rsidRPr="00FC28BF">
        <w:rPr>
          <w:iCs/>
        </w:rPr>
        <w:t>rate social responsibility</w:t>
      </w:r>
      <w:r>
        <w:rPr>
          <w:iCs/>
        </w:rPr>
        <w:t xml:space="preserve"> (CRS)</w:t>
      </w:r>
      <w:r w:rsidRPr="00FC28BF">
        <w:rPr>
          <w:iCs/>
        </w:rPr>
        <w:t>, the government of Ghana gained trust and confidence in the operations of NGGL h</w:t>
      </w:r>
      <w:r>
        <w:rPr>
          <w:iCs/>
        </w:rPr>
        <w:t>ence the lease out of 3</w:t>
      </w:r>
      <w:r w:rsidRPr="00FC28BF">
        <w:rPr>
          <w:iCs/>
        </w:rPr>
        <w:t xml:space="preserve"> additional concessions to the company. </w:t>
      </w:r>
    </w:p>
    <w:p w:rsidR="00E5112A" w:rsidRDefault="00E5112A" w:rsidP="00B747DE">
      <w:pPr>
        <w:rPr>
          <w:iCs/>
        </w:rPr>
      </w:pPr>
      <w:r w:rsidRPr="00FC28BF">
        <w:rPr>
          <w:iCs/>
        </w:rPr>
        <w:lastRenderedPageBreak/>
        <w:t>Secondly</w:t>
      </w:r>
      <w:r>
        <w:rPr>
          <w:iCs/>
        </w:rPr>
        <w:t>,</w:t>
      </w:r>
      <w:r w:rsidRPr="00FC28BF">
        <w:rPr>
          <w:iCs/>
        </w:rPr>
        <w:t xml:space="preserve"> </w:t>
      </w:r>
      <w:r>
        <w:rPr>
          <w:iCs/>
        </w:rPr>
        <w:t>i</w:t>
      </w:r>
      <w:r w:rsidRPr="00FC28BF">
        <w:rPr>
          <w:iCs/>
        </w:rPr>
        <w:t>n areas where large</w:t>
      </w:r>
      <w:r>
        <w:rPr>
          <w:iCs/>
        </w:rPr>
        <w:t xml:space="preserve"> scale</w:t>
      </w:r>
      <w:r w:rsidRPr="00FC28BF">
        <w:rPr>
          <w:iCs/>
        </w:rPr>
        <w:t xml:space="preserve"> mines ex</w:t>
      </w:r>
      <w:r>
        <w:rPr>
          <w:iCs/>
        </w:rPr>
        <w:t>ist, one would find ASM o</w:t>
      </w:r>
      <w:r>
        <w:rPr>
          <w:iCs/>
        </w:rPr>
        <w:t>p</w:t>
      </w:r>
      <w:r>
        <w:rPr>
          <w:iCs/>
        </w:rPr>
        <w:t xml:space="preserve">erations. </w:t>
      </w:r>
      <w:r w:rsidR="00A07B50">
        <w:rPr>
          <w:iCs/>
        </w:rPr>
        <w:t>These activities are u</w:t>
      </w:r>
      <w:r w:rsidRPr="00FC28BF">
        <w:rPr>
          <w:iCs/>
        </w:rPr>
        <w:t>sual</w:t>
      </w:r>
      <w:r w:rsidR="00A07B50">
        <w:rPr>
          <w:iCs/>
        </w:rPr>
        <w:t xml:space="preserve">ly </w:t>
      </w:r>
      <w:r w:rsidRPr="00FC28BF">
        <w:rPr>
          <w:iCs/>
        </w:rPr>
        <w:t>carried out on the conces</w:t>
      </w:r>
      <w:r w:rsidR="003E42D9">
        <w:rPr>
          <w:iCs/>
        </w:rPr>
        <w:t xml:space="preserve">sions of large scale mines as </w:t>
      </w:r>
      <w:r w:rsidRPr="00FC28BF">
        <w:rPr>
          <w:iCs/>
        </w:rPr>
        <w:t xml:space="preserve">is the case of Newmont Ahafo South project. </w:t>
      </w:r>
      <w:r w:rsidR="003E42D9">
        <w:rPr>
          <w:iCs/>
        </w:rPr>
        <w:t xml:space="preserve">This provides a chance to study the impact of ASM on local communities and </w:t>
      </w:r>
      <w:r>
        <w:rPr>
          <w:iCs/>
        </w:rPr>
        <w:t>how livelihoods are being constructed through ASM.</w:t>
      </w:r>
    </w:p>
    <w:p w:rsidR="00E5112A" w:rsidRDefault="00E5112A" w:rsidP="00132547">
      <w:r w:rsidRPr="00FC28BF">
        <w:t xml:space="preserve">In addition, even though there are </w:t>
      </w:r>
      <w:r w:rsidR="007D4368">
        <w:t>approximately</w:t>
      </w:r>
      <w:r w:rsidR="003E42D9">
        <w:t xml:space="preserve"> 19</w:t>
      </w:r>
      <w:r w:rsidR="007D4368">
        <w:t xml:space="preserve"> </w:t>
      </w:r>
      <w:r w:rsidRPr="007D4368">
        <w:rPr>
          <w:color w:val="000000" w:themeColor="text1"/>
        </w:rPr>
        <w:t>large</w:t>
      </w:r>
      <w:r w:rsidRPr="00FC28BF">
        <w:t xml:space="preserve"> scale mines o</w:t>
      </w:r>
      <w:r w:rsidRPr="00FC28BF">
        <w:t>p</w:t>
      </w:r>
      <w:r w:rsidRPr="00FC28BF">
        <w:t>erating in Ghana, much research has not been undertake</w:t>
      </w:r>
      <w:r>
        <w:t xml:space="preserve">n in that area.  It therefore offered </w:t>
      </w:r>
      <w:r w:rsidRPr="00FC28BF">
        <w:t>a good opportunity to study in depth critical issues on mining thus unravelling the contentious and ambiguities issues surrounding mining activities in the area and also add to the growing body of literature with respect to Newmont Ahafo South Project.</w:t>
      </w:r>
    </w:p>
    <w:p w:rsidR="00E5112A" w:rsidRDefault="00E5112A" w:rsidP="00132547">
      <w:r w:rsidRPr="00FC28BF">
        <w:t xml:space="preserve">Finally, it provided easy access to information as there existed literature about Newmont Ahafo South project and mining in general. </w:t>
      </w:r>
    </w:p>
    <w:p w:rsidR="00E5112A" w:rsidRPr="00132547" w:rsidRDefault="00C710A8" w:rsidP="00D53FFF">
      <w:pPr>
        <w:pStyle w:val="Heading3"/>
      </w:pPr>
      <w:bookmarkStart w:id="42" w:name="_Toc277610802"/>
      <w:r>
        <w:t>1.6</w:t>
      </w:r>
      <w:r w:rsidR="00E5112A" w:rsidRPr="00FC28BF">
        <w:t>.2 Sources of Data</w:t>
      </w:r>
      <w:bookmarkEnd w:id="42"/>
    </w:p>
    <w:p w:rsidR="00E5112A" w:rsidRPr="00132547" w:rsidRDefault="00E5112A" w:rsidP="00300767">
      <w:pPr>
        <w:pStyle w:val="Heading4"/>
      </w:pPr>
      <w:r w:rsidRPr="00FC28BF">
        <w:t xml:space="preserve">Primary data </w:t>
      </w:r>
    </w:p>
    <w:p w:rsidR="00E5112A" w:rsidRDefault="00E5112A" w:rsidP="00C710A8">
      <w:pPr>
        <w:ind w:firstLine="0"/>
      </w:pPr>
      <w:r w:rsidRPr="00FC28BF">
        <w:t>Primary</w:t>
      </w:r>
      <w:r w:rsidR="00196F48">
        <w:t xml:space="preserve"> data was </w:t>
      </w:r>
      <w:r w:rsidRPr="00FC28BF">
        <w:t>collected</w:t>
      </w:r>
      <w:r w:rsidR="00196F48">
        <w:t xml:space="preserve"> between</w:t>
      </w:r>
      <w:r w:rsidRPr="00FC28BF">
        <w:t xml:space="preserve"> 23</w:t>
      </w:r>
      <w:r w:rsidRPr="00FC28BF">
        <w:rPr>
          <w:vertAlign w:val="superscript"/>
        </w:rPr>
        <w:t>nd</w:t>
      </w:r>
      <w:r w:rsidRPr="00FC28BF">
        <w:t xml:space="preserve"> July – 15</w:t>
      </w:r>
      <w:r w:rsidRPr="00FC28BF">
        <w:rPr>
          <w:vertAlign w:val="superscript"/>
        </w:rPr>
        <w:t>th</w:t>
      </w:r>
      <w:r w:rsidR="00196F48">
        <w:t xml:space="preserve"> August 2010 in two phases</w:t>
      </w:r>
      <w:r w:rsidR="006114E1">
        <w:t>;</w:t>
      </w:r>
      <w:r w:rsidR="006114E1" w:rsidRPr="00FC28BF">
        <w:t xml:space="preserve"> the</w:t>
      </w:r>
      <w:r w:rsidRPr="00FC28BF">
        <w:t xml:space="preserve"> first visit was used to contact key informants to get an overview of the study area, to identify </w:t>
      </w:r>
      <w:r>
        <w:t>major actors</w:t>
      </w:r>
      <w:r w:rsidRPr="00FC28BF">
        <w:t xml:space="preserve"> in the</w:t>
      </w:r>
      <w:r>
        <w:t xml:space="preserve"> mining sector in the </w:t>
      </w:r>
      <w:r w:rsidRPr="00FC28BF">
        <w:t>region and to identify the key respondents to be intervi</w:t>
      </w:r>
      <w:r w:rsidR="006114E1">
        <w:t>ewed at the second phase. At</w:t>
      </w:r>
      <w:r w:rsidRPr="00FC28BF">
        <w:t xml:space="preserve"> co</w:t>
      </w:r>
      <w:r w:rsidRPr="00FC28BF">
        <w:t>m</w:t>
      </w:r>
      <w:r w:rsidRPr="00FC28BF">
        <w:t>munity level which is the study</w:t>
      </w:r>
      <w:r>
        <w:t xml:space="preserve"> area, 15</w:t>
      </w:r>
      <w:r w:rsidRPr="00FC28BF">
        <w:t xml:space="preserve"> inter</w:t>
      </w:r>
      <w:r>
        <w:t>views and 2</w:t>
      </w:r>
      <w:r w:rsidRPr="00FC28BF">
        <w:t xml:space="preserve"> focus group discu</w:t>
      </w:r>
      <w:r w:rsidRPr="00FC28BF">
        <w:t>s</w:t>
      </w:r>
      <w:r w:rsidRPr="00FC28BF">
        <w:t>sion</w:t>
      </w:r>
      <w:r>
        <w:t xml:space="preserve">s were conducted. </w:t>
      </w:r>
      <w:r w:rsidRPr="00FC28BF">
        <w:t xml:space="preserve"> </w:t>
      </w:r>
      <w:r>
        <w:t>I</w:t>
      </w:r>
      <w:r w:rsidRPr="00FC28BF">
        <w:t>n-depth interviews</w:t>
      </w:r>
      <w:r w:rsidRPr="003F38A8">
        <w:t xml:space="preserve"> </w:t>
      </w:r>
      <w:r>
        <w:t xml:space="preserve">were conducted </w:t>
      </w:r>
      <w:r w:rsidRPr="00FC28BF">
        <w:t>at thi</w:t>
      </w:r>
      <w:r w:rsidR="00196F48">
        <w:t>s level with key informants</w:t>
      </w:r>
      <w:r w:rsidRPr="00FC28BF">
        <w:t xml:space="preserve">, chiefs and elders and the Asutifi District Assembly </w:t>
      </w:r>
      <w:r>
        <w:t>as well as</w:t>
      </w:r>
      <w:r w:rsidRPr="00FC28BF">
        <w:t xml:space="preserve"> the youth and other affected people in the study area. The focus group discu</w:t>
      </w:r>
      <w:r w:rsidRPr="00FC28BF">
        <w:t>s</w:t>
      </w:r>
      <w:r w:rsidRPr="00FC28BF">
        <w:t>sions (FGD</w:t>
      </w:r>
      <w:r>
        <w:t>s</w:t>
      </w:r>
      <w:r w:rsidRPr="00FC28BF">
        <w:t>) were held with resettled communities and people living very close to the Newmont plant site yet to be resettled.  At the regional level</w:t>
      </w:r>
      <w:r>
        <w:t>,</w:t>
      </w:r>
      <w:r w:rsidRPr="00FC28BF">
        <w:t xml:space="preserve"> </w:t>
      </w:r>
      <w:r>
        <w:t>which was the second phase, 5</w:t>
      </w:r>
      <w:r w:rsidRPr="00FC28BF">
        <w:t xml:space="preserve"> interviews were conducted with key stak</w:t>
      </w:r>
      <w:r w:rsidRPr="00FC28BF">
        <w:t>e</w:t>
      </w:r>
      <w:r w:rsidRPr="00FC28BF">
        <w:t>holders such as the EPA, Minerals Commission (MC) Lands Commission, Land Valuation and Stool Lands. A total of 20 interviews and 2 focus group discussions (FGD) were conducted. The sample comprise</w:t>
      </w:r>
      <w:r w:rsidR="00196F48">
        <w:t xml:space="preserve">d </w:t>
      </w:r>
      <w:r w:rsidRPr="00FC28BF">
        <w:t>, 4 chiefs and el</w:t>
      </w:r>
      <w:r w:rsidRPr="00FC28BF">
        <w:t>d</w:t>
      </w:r>
      <w:r w:rsidR="00196F48">
        <w:t>ers, 2</w:t>
      </w:r>
      <w:r w:rsidRPr="00FC28BF">
        <w:t xml:space="preserve"> EPA official</w:t>
      </w:r>
      <w:r w:rsidR="00196F48">
        <w:t>s, 2</w:t>
      </w:r>
      <w:r w:rsidRPr="00FC28BF">
        <w:t xml:space="preserve"> officer</w:t>
      </w:r>
      <w:r w:rsidR="00196F48">
        <w:t xml:space="preserve">s of </w:t>
      </w:r>
      <w:r w:rsidRPr="00FC28BF">
        <w:t>MC, 1 officer from Lands Commission, 1 Lan</w:t>
      </w:r>
      <w:r w:rsidR="006114E1">
        <w:t xml:space="preserve">d Valuer, </w:t>
      </w:r>
      <w:r w:rsidRPr="00FC28BF">
        <w:t>Stool Lands 1, 3 officers of the Asutifi District Assembly as well as 6 youth and affected local community members whose farmlands hav</w:t>
      </w:r>
      <w:r>
        <w:t>e been affected by mining activities</w:t>
      </w:r>
      <w:r w:rsidRPr="00FC28BF">
        <w:t xml:space="preserve">. </w:t>
      </w:r>
    </w:p>
    <w:p w:rsidR="00E5112A" w:rsidRPr="00C710A8" w:rsidRDefault="00E5112A" w:rsidP="00300767">
      <w:pPr>
        <w:pStyle w:val="Heading4"/>
      </w:pPr>
      <w:r w:rsidRPr="00FC28BF">
        <w:t xml:space="preserve">Secondary data </w:t>
      </w:r>
    </w:p>
    <w:p w:rsidR="004A2A38" w:rsidRDefault="00E5112A" w:rsidP="00C710A8">
      <w:pPr>
        <w:ind w:firstLine="0"/>
      </w:pPr>
      <w:r w:rsidRPr="00FC28BF">
        <w:t>With respect to secondary data, an extensive review of relevant literature was made taking into account pr</w:t>
      </w:r>
      <w:r w:rsidR="00EB1D9B">
        <w:t xml:space="preserve">oject related documents of NGGL </w:t>
      </w:r>
      <w:r w:rsidRPr="00FC28BF">
        <w:t>such as Env</w:t>
      </w:r>
      <w:r w:rsidRPr="00FC28BF">
        <w:t>i</w:t>
      </w:r>
      <w:r w:rsidRPr="00FC28BF">
        <w:t>ronmental</w:t>
      </w:r>
      <w:r w:rsidR="00EB1D9B">
        <w:t xml:space="preserve"> and Social Impact Assessment Report </w:t>
      </w:r>
      <w:r w:rsidRPr="00FC28BF">
        <w:t>(E</w:t>
      </w:r>
      <w:r w:rsidR="00EB1D9B">
        <w:t>SIA</w:t>
      </w:r>
      <w:r w:rsidRPr="00FC28BF">
        <w:t>), Resettlement Action Plan, progress reports</w:t>
      </w:r>
      <w:r w:rsidR="00D53FFF">
        <w:t xml:space="preserve">, reports of </w:t>
      </w:r>
      <w:r w:rsidRPr="00FC28BF">
        <w:t>EPA and other relevant institutions. Existing literature on the mining sector were also consulted.</w:t>
      </w:r>
    </w:p>
    <w:p w:rsidR="00E5112A" w:rsidRPr="00C710A8" w:rsidRDefault="00C710A8" w:rsidP="00300767">
      <w:pPr>
        <w:pStyle w:val="Heading3"/>
      </w:pPr>
      <w:bookmarkStart w:id="43" w:name="_Toc277610803"/>
      <w:r>
        <w:t>1.6</w:t>
      </w:r>
      <w:r w:rsidR="00E5112A" w:rsidRPr="002D2E6B">
        <w:t>.3 Data Collection Techniques</w:t>
      </w:r>
      <w:bookmarkEnd w:id="43"/>
    </w:p>
    <w:p w:rsidR="00C710A8" w:rsidRPr="00A07B50" w:rsidRDefault="00E5112A" w:rsidP="00A07B50">
      <w:pPr>
        <w:ind w:firstLine="0"/>
      </w:pPr>
      <w:r w:rsidRPr="002D2E6B">
        <w:t>A three-level qualitative approach was employed to collect the primary data. These included; in – depth interviews focus group discussions and participant observation.</w:t>
      </w:r>
    </w:p>
    <w:p w:rsidR="00E5112A" w:rsidRPr="00C710A8" w:rsidRDefault="00E5112A" w:rsidP="00300767">
      <w:pPr>
        <w:pStyle w:val="Heading4"/>
      </w:pPr>
      <w:r w:rsidRPr="00FC28BF">
        <w:lastRenderedPageBreak/>
        <w:t xml:space="preserve">In-depth interview </w:t>
      </w:r>
    </w:p>
    <w:p w:rsidR="00E5112A" w:rsidRDefault="00E5112A" w:rsidP="00982B80">
      <w:pPr>
        <w:ind w:firstLine="0"/>
      </w:pPr>
      <w:r>
        <w:t>20 s</w:t>
      </w:r>
      <w:r w:rsidRPr="00FC28BF">
        <w:t>emi-structured in-depth inte</w:t>
      </w:r>
      <w:r>
        <w:t>rviews were conducted with stakeholder</w:t>
      </w:r>
      <w:r w:rsidRPr="00FC28BF">
        <w:t xml:space="preserve"> in the mining </w:t>
      </w:r>
      <w:r w:rsidRPr="00B42BDE">
        <w:t>sector</w:t>
      </w:r>
      <w:r>
        <w:t xml:space="preserve">. </w:t>
      </w:r>
      <w:r w:rsidRPr="007D4368">
        <w:rPr>
          <w:color w:val="000000" w:themeColor="text1"/>
        </w:rPr>
        <w:t>These intervie</w:t>
      </w:r>
      <w:r w:rsidR="007D4368">
        <w:rPr>
          <w:color w:val="000000" w:themeColor="text1"/>
        </w:rPr>
        <w:t>ws were undertaken to examine</w:t>
      </w:r>
      <w:r w:rsidRPr="007D4368">
        <w:rPr>
          <w:color w:val="000000" w:themeColor="text1"/>
        </w:rPr>
        <w:t xml:space="preserve"> the </w:t>
      </w:r>
      <w:r w:rsidR="007D4368">
        <w:rPr>
          <w:color w:val="000000" w:themeColor="text1"/>
        </w:rPr>
        <w:t>impact of mining on livelihoods of local communities</w:t>
      </w:r>
      <w:r w:rsidR="00F87E1C">
        <w:rPr>
          <w:color w:val="000000" w:themeColor="text1"/>
        </w:rPr>
        <w:t xml:space="preserve">, </w:t>
      </w:r>
      <w:r w:rsidRPr="007D4368">
        <w:rPr>
          <w:color w:val="000000" w:themeColor="text1"/>
        </w:rPr>
        <w:t>livelihood strategies carved out to enhance eco</w:t>
      </w:r>
      <w:r w:rsidR="00EB1D9B">
        <w:rPr>
          <w:color w:val="000000" w:themeColor="text1"/>
        </w:rPr>
        <w:t>nomic well being and finally</w:t>
      </w:r>
      <w:r w:rsidRPr="007D4368">
        <w:rPr>
          <w:color w:val="000000" w:themeColor="text1"/>
        </w:rPr>
        <w:t xml:space="preserve"> problems local communities have e</w:t>
      </w:r>
      <w:r w:rsidRPr="007D4368">
        <w:rPr>
          <w:color w:val="000000" w:themeColor="text1"/>
        </w:rPr>
        <w:t>n</w:t>
      </w:r>
      <w:r w:rsidRPr="007D4368">
        <w:rPr>
          <w:color w:val="000000" w:themeColor="text1"/>
        </w:rPr>
        <w:t>countered as far as the Ahafo Project is concerned</w:t>
      </w:r>
      <w:r w:rsidRPr="007D4368">
        <w:rPr>
          <w:rFonts w:cs="Garamond"/>
          <w:color w:val="000000" w:themeColor="text1"/>
        </w:rPr>
        <w:t xml:space="preserve">. </w:t>
      </w:r>
      <w:r w:rsidRPr="007D4368">
        <w:rPr>
          <w:color w:val="000000" w:themeColor="text1"/>
        </w:rPr>
        <w:t>The in-depth interview was also appropriate for interviewing people with busy schedules especially go</w:t>
      </w:r>
      <w:r w:rsidRPr="007D4368">
        <w:rPr>
          <w:color w:val="000000" w:themeColor="text1"/>
        </w:rPr>
        <w:t>v</w:t>
      </w:r>
      <w:r w:rsidRPr="007D4368">
        <w:rPr>
          <w:color w:val="000000" w:themeColor="text1"/>
        </w:rPr>
        <w:t>ernment institutions. It generated depth of information regarding opinions about the study</w:t>
      </w:r>
      <w:r w:rsidRPr="00C710A8">
        <w:rPr>
          <w:color w:val="00B0F0"/>
        </w:rPr>
        <w:t>.</w:t>
      </w:r>
    </w:p>
    <w:p w:rsidR="00E9290F" w:rsidRPr="00982B80" w:rsidRDefault="00E9290F" w:rsidP="00300767">
      <w:pPr>
        <w:pStyle w:val="Heading4"/>
      </w:pPr>
      <w:r w:rsidRPr="00FC28BF">
        <w:t xml:space="preserve">Focus group discussion </w:t>
      </w:r>
    </w:p>
    <w:p w:rsidR="004A2A38" w:rsidRPr="00300767" w:rsidRDefault="00EB1D9B" w:rsidP="00300767">
      <w:pPr>
        <w:ind w:firstLine="0"/>
      </w:pPr>
      <w:r>
        <w:t>Similarly 2</w:t>
      </w:r>
      <w:r w:rsidR="00E9290F" w:rsidRPr="00FC28BF">
        <w:t xml:space="preserve"> FGDs were also conducted. </w:t>
      </w:r>
      <w:r w:rsidR="00982B80">
        <w:t>One with</w:t>
      </w:r>
      <w:r w:rsidR="00E9290F" w:rsidRPr="00FC28BF">
        <w:t xml:space="preserve"> resettled people and the other with affected community members yet to be resettled.  Each FGD co</w:t>
      </w:r>
      <w:r w:rsidR="00E9290F" w:rsidRPr="00FC28BF">
        <w:t>m</w:t>
      </w:r>
      <w:r w:rsidR="00E9290F" w:rsidRPr="00FC28BF">
        <w:t>prised 8-10 participants of different ages ranging from 18 to 60 years and above. The FGD was very relevant in this case because it encouraged sharing of ideas amongst affected local people as well as making it possible for the r</w:t>
      </w:r>
      <w:r w:rsidR="00E9290F" w:rsidRPr="00FC28BF">
        <w:t>e</w:t>
      </w:r>
      <w:r w:rsidR="00E9290F" w:rsidRPr="00FC28BF">
        <w:t>searcher to probe and assess participants’ perception regarding their situation and Newmont’s mining activities, “sinc</w:t>
      </w:r>
      <w:r>
        <w:t>e being in a group with others ‘like you’</w:t>
      </w:r>
      <w:r w:rsidR="00E9290F" w:rsidRPr="00FC28BF">
        <w:t xml:space="preserve"> can give people the confidence to speak about their experience in a way which may not occur in one-on-one interview</w:t>
      </w:r>
      <w:r w:rsidR="00300767" w:rsidRPr="00FC28BF">
        <w:t>”</w:t>
      </w:r>
      <w:r w:rsidR="00300767" w:rsidRPr="00FC28BF">
        <w:rPr>
          <w:rFonts w:cs="Garamond"/>
        </w:rPr>
        <w:t xml:space="preserve"> (</w:t>
      </w:r>
      <w:r w:rsidR="00E9290F" w:rsidRPr="00FC28BF">
        <w:rPr>
          <w:rFonts w:cs="Garamond"/>
        </w:rPr>
        <w:t>Laws et al, 2003:298).</w:t>
      </w:r>
    </w:p>
    <w:p w:rsidR="00E9290F" w:rsidRDefault="00E9290F" w:rsidP="004B74DA">
      <w:pPr>
        <w:pStyle w:val="Heading4"/>
      </w:pPr>
      <w:r w:rsidRPr="00FC28BF">
        <w:t>Observation</w:t>
      </w:r>
    </w:p>
    <w:p w:rsidR="00E9290F" w:rsidRPr="004B74DA" w:rsidRDefault="00E9290F" w:rsidP="00F87E1C">
      <w:pPr>
        <w:ind w:firstLine="0"/>
      </w:pPr>
      <w:r w:rsidRPr="00FC28BF">
        <w:t>In addition, participant observation was applied to clarify and ascertain the truth or otherwise of issues that had been raised by respondents. This method was appropr</w:t>
      </w:r>
      <w:r>
        <w:t>iate because, a lot of issues</w:t>
      </w:r>
      <w:r w:rsidRPr="00FC28BF">
        <w:t xml:space="preserve"> rela</w:t>
      </w:r>
      <w:r>
        <w:t>ting to the mining activities</w:t>
      </w:r>
      <w:r w:rsidRPr="00FC28BF">
        <w:t xml:space="preserve"> were noted - the visit </w:t>
      </w:r>
      <w:r>
        <w:t xml:space="preserve">to the ASM </w:t>
      </w:r>
      <w:r w:rsidRPr="00FC28BF">
        <w:t>site confirmed that majority of the people were engaged</w:t>
      </w:r>
      <w:r>
        <w:t xml:space="preserve"> in ASM</w:t>
      </w:r>
      <w:r w:rsidRPr="00FC28BF">
        <w:t>. Worthy of note was the issue of dust/ noise pollution as a result of drilling and blasting of gold bearing rocks. Inspections were also co</w:t>
      </w:r>
      <w:r w:rsidRPr="00FC28BF">
        <w:t>n</w:t>
      </w:r>
      <w:r w:rsidRPr="00FC28BF">
        <w:t xml:space="preserve">ducted on cracked buildings as a result of vibration effect. This provided the researcher with first hand information on issues related </w:t>
      </w:r>
      <w:r>
        <w:t xml:space="preserve">to the study and in-depth </w:t>
      </w:r>
      <w:r w:rsidRPr="00FC28BF">
        <w:t xml:space="preserve">qualitative data </w:t>
      </w:r>
      <w:r>
        <w:t>was</w:t>
      </w:r>
      <w:r w:rsidRPr="00FC28BF">
        <w:t xml:space="preserve"> generat</w:t>
      </w:r>
      <w:r>
        <w:t>ed by</w:t>
      </w:r>
      <w:r w:rsidRPr="00FC28BF">
        <w:t xml:space="preserve"> the use of this technique.</w:t>
      </w:r>
    </w:p>
    <w:p w:rsidR="00E9290F" w:rsidRDefault="00E9290F" w:rsidP="004B74DA">
      <w:pPr>
        <w:pStyle w:val="Heading4"/>
      </w:pPr>
      <w:r w:rsidRPr="00FC28BF">
        <w:t>Data Analysis</w:t>
      </w:r>
    </w:p>
    <w:p w:rsidR="00E5112A" w:rsidRPr="00FC28BF" w:rsidRDefault="00E9290F" w:rsidP="00F87E1C">
      <w:pPr>
        <w:ind w:firstLine="0"/>
      </w:pPr>
      <w:r>
        <w:t>The data was</w:t>
      </w:r>
      <w:r w:rsidRPr="00FC28BF">
        <w:t xml:space="preserve"> analy</w:t>
      </w:r>
      <w:r>
        <w:t>zed qualitatively</w:t>
      </w:r>
      <w:r w:rsidRPr="00FC28BF">
        <w:t>. The field notes, interviews and transcri</w:t>
      </w:r>
      <w:r w:rsidRPr="00FC28BF">
        <w:t>p</w:t>
      </w:r>
      <w:r w:rsidR="00EB1D9B">
        <w:t>tions of the FGDs</w:t>
      </w:r>
      <w:r w:rsidRPr="00FC28BF">
        <w:t xml:space="preserve"> and in-depth interviews were coded and analyzed us</w:t>
      </w:r>
      <w:r>
        <w:t>ing S</w:t>
      </w:r>
      <w:r w:rsidR="00EB1D9B">
        <w:t>t</w:t>
      </w:r>
      <w:r w:rsidR="00EB1D9B">
        <w:t>a</w:t>
      </w:r>
      <w:r w:rsidR="00EB1D9B">
        <w:t xml:space="preserve">tistical </w:t>
      </w:r>
      <w:r>
        <w:t>P</w:t>
      </w:r>
      <w:r w:rsidR="00EB1D9B">
        <w:t xml:space="preserve">ackage for </w:t>
      </w:r>
      <w:r>
        <w:t>S</w:t>
      </w:r>
      <w:r w:rsidR="00EB1D9B">
        <w:t xml:space="preserve">ocial </w:t>
      </w:r>
      <w:r>
        <w:t>S</w:t>
      </w:r>
      <w:r w:rsidR="00EB1D9B">
        <w:t>ciences</w:t>
      </w:r>
      <w:r>
        <w:t xml:space="preserve"> software. The final output has been</w:t>
      </w:r>
      <w:r w:rsidRPr="00FC28BF">
        <w:t xml:space="preserve"> pr</w:t>
      </w:r>
      <w:r w:rsidRPr="00FC28BF">
        <w:t>e</w:t>
      </w:r>
      <w:r w:rsidRPr="00FC28BF">
        <w:t>sented in this pa</w:t>
      </w:r>
      <w:r>
        <w:t>per</w:t>
      </w:r>
      <w:r w:rsidRPr="00FC28BF">
        <w:t xml:space="preserve"> basically</w:t>
      </w:r>
      <w:r>
        <w:t xml:space="preserve"> in the form of texts,</w:t>
      </w:r>
      <w:r w:rsidRPr="00FC28BF">
        <w:t xml:space="preserve"> direct quotes from key informants/ stakeholders and local community members. The texts and tra</w:t>
      </w:r>
      <w:r w:rsidRPr="00FC28BF">
        <w:t>n</w:t>
      </w:r>
      <w:r w:rsidRPr="00FC28BF">
        <w:t xml:space="preserve">scribed messages are </w:t>
      </w:r>
      <w:r w:rsidR="00A21F09" w:rsidRPr="00FC28BF">
        <w:t>buttress</w:t>
      </w:r>
      <w:r w:rsidRPr="00FC28BF">
        <w:t xml:space="preserve"> with relevant pictures, tables and maps.</w:t>
      </w:r>
    </w:p>
    <w:p w:rsidR="00E5112A" w:rsidRDefault="0089361F" w:rsidP="0089361F">
      <w:pPr>
        <w:pStyle w:val="Heading2"/>
        <w:ind w:left="567" w:hanging="567"/>
      </w:pPr>
      <w:bookmarkStart w:id="44" w:name="_Toc276134700"/>
      <w:bookmarkStart w:id="45" w:name="_Toc277610804"/>
      <w:r>
        <w:t xml:space="preserve">1.7 </w:t>
      </w:r>
      <w:r w:rsidR="00E9290F" w:rsidRPr="00FC28BF">
        <w:t>Limitations</w:t>
      </w:r>
      <w:bookmarkEnd w:id="44"/>
      <w:bookmarkEnd w:id="45"/>
    </w:p>
    <w:p w:rsidR="00E9290F" w:rsidRDefault="00E9290F" w:rsidP="00E9290F">
      <w:pPr>
        <w:ind w:firstLine="0"/>
      </w:pPr>
      <w:r w:rsidRPr="00FC28BF">
        <w:t xml:space="preserve">This </w:t>
      </w:r>
      <w:r w:rsidRPr="00B42BDE">
        <w:t xml:space="preserve">research </w:t>
      </w:r>
      <w:r w:rsidRPr="00FC28BF">
        <w:t>had some limitations. To begin with, the study is limited in scope as it is focused on one case study – Ahafo South Project hence has limitations for wider scale generalization. It does not take into consideration the effectiv</w:t>
      </w:r>
      <w:r w:rsidRPr="00FC28BF">
        <w:t>e</w:t>
      </w:r>
      <w:r>
        <w:t>ness and overall brunt</w:t>
      </w:r>
      <w:r w:rsidRPr="00FC28BF">
        <w:t xml:space="preserve"> of the mining i</w:t>
      </w:r>
      <w:r>
        <w:t>ndustry but rather examines the impact of large scale gold mining on local communities and how livelihoods have changed as a result of mining activities.</w:t>
      </w:r>
    </w:p>
    <w:p w:rsidR="00E9290F" w:rsidRDefault="00E9290F" w:rsidP="0089361F">
      <w:r w:rsidRPr="00FC28BF">
        <w:lastRenderedPageBreak/>
        <w:t>Secondly, availability of some key informants and their willingness to grant in-depth interviews was also a problem given their busy schedules</w:t>
      </w:r>
      <w:r w:rsidRPr="00C9672B">
        <w:t xml:space="preserve">. </w:t>
      </w:r>
      <w:r>
        <w:t>However</w:t>
      </w:r>
      <w:r w:rsidRPr="00C9672B">
        <w:t xml:space="preserve"> with perseverance,</w:t>
      </w:r>
      <w:r>
        <w:rPr>
          <w:color w:val="FF0000"/>
        </w:rPr>
        <w:t xml:space="preserve"> </w:t>
      </w:r>
      <w:r w:rsidRPr="00FC28BF">
        <w:t>FGDs were finally conducted. Again, it was difficult to manage the fieldwork and literature review within a limited timeframe, which has implications for both the conceptual and empirical depth of the research.</w:t>
      </w:r>
    </w:p>
    <w:p w:rsidR="00E9290F" w:rsidRDefault="00E9290F" w:rsidP="0089361F">
      <w:r>
        <w:t>Another problem was the issue of politics</w:t>
      </w:r>
      <w:r w:rsidRPr="00FC28BF">
        <w:t>. Some key informants such as NGOs and resettled community members saw the researcher as a threat to their lives because information peddled around indicated that, the researcher had b</w:t>
      </w:r>
      <w:r w:rsidR="0089361F">
        <w:t>e</w:t>
      </w:r>
      <w:r w:rsidRPr="00FC28BF">
        <w:t>e</w:t>
      </w:r>
      <w:r w:rsidR="0089361F">
        <w:t>n</w:t>
      </w:r>
      <w:r w:rsidRPr="00FC28BF">
        <w:t xml:space="preserve"> hired by the mining company to solicit their views on the activities of the company which </w:t>
      </w:r>
      <w:r w:rsidR="0089361F" w:rsidRPr="00FC28BF">
        <w:t>might be</w:t>
      </w:r>
      <w:r w:rsidRPr="00FC28BF">
        <w:t xml:space="preserve"> used against community members. Thus found it difficult to grant audience for</w:t>
      </w:r>
      <w:r>
        <w:t xml:space="preserve"> interviews/FGDs. However,</w:t>
      </w:r>
      <w:r w:rsidRPr="00FC28BF">
        <w:t xml:space="preserve"> the introducto</w:t>
      </w:r>
      <w:r>
        <w:t>ry letters from the institute</w:t>
      </w:r>
      <w:r w:rsidRPr="00FC28BF">
        <w:t xml:space="preserve"> and the EPA, </w:t>
      </w:r>
      <w:r>
        <w:t xml:space="preserve">helped clear all the fear and anxiety that respondents had entertained and enhanced successful </w:t>
      </w:r>
      <w:r w:rsidRPr="00FC28BF">
        <w:t>inter</w:t>
      </w:r>
      <w:r>
        <w:t>views and FGDS</w:t>
      </w:r>
      <w:r w:rsidRPr="00FC28BF">
        <w:t>.</w:t>
      </w:r>
    </w:p>
    <w:p w:rsidR="00E9290F" w:rsidRDefault="00E9290F" w:rsidP="004A2A38">
      <w:r>
        <w:t>Lastly a major issue was</w:t>
      </w:r>
      <w:r w:rsidRPr="00FC28BF">
        <w:t xml:space="preserve"> </w:t>
      </w:r>
      <w:r>
        <w:t xml:space="preserve">the </w:t>
      </w:r>
      <w:r w:rsidRPr="00FC28BF">
        <w:t>di</w:t>
      </w:r>
      <w:r>
        <w:t xml:space="preserve">fficulty in getting some of the </w:t>
      </w:r>
      <w:r w:rsidRPr="00FC28BF">
        <w:t>community members to attend the FGDs in view of the fact that the period for the fiel</w:t>
      </w:r>
      <w:r w:rsidRPr="00FC28BF">
        <w:t>d</w:t>
      </w:r>
      <w:r w:rsidRPr="00FC28BF">
        <w:t xml:space="preserve">work was the peak of the rain/farming </w:t>
      </w:r>
      <w:r>
        <w:t xml:space="preserve">season. </w:t>
      </w:r>
      <w:r w:rsidRPr="00FC28BF">
        <w:t>All the FGDs were rescheduled and conducted in the evening after respondents had returned from their bus</w:t>
      </w:r>
      <w:r w:rsidRPr="00FC28BF">
        <w:t>i</w:t>
      </w:r>
      <w:r w:rsidRPr="00FC28BF">
        <w:t>nesses.</w:t>
      </w:r>
    </w:p>
    <w:p w:rsidR="00E9290F" w:rsidRPr="00FC28BF" w:rsidRDefault="0089361F" w:rsidP="00E9290F">
      <w:pPr>
        <w:pStyle w:val="Heading2"/>
        <w:ind w:left="567" w:hanging="567"/>
      </w:pPr>
      <w:bookmarkStart w:id="46" w:name="_Toc277610805"/>
      <w:r>
        <w:t>1.8</w:t>
      </w:r>
      <w:r w:rsidR="00E9290F" w:rsidRPr="00FC28BF">
        <w:t xml:space="preserve"> Organization of the Study</w:t>
      </w:r>
      <w:bookmarkEnd w:id="46"/>
    </w:p>
    <w:p w:rsidR="00E9290F" w:rsidRDefault="00E9290F" w:rsidP="00E9290F">
      <w:pPr>
        <w:ind w:firstLine="0"/>
      </w:pPr>
      <w:r w:rsidRPr="00FC28BF">
        <w:t>This paper is organized in five chapter</w:t>
      </w:r>
      <w:r>
        <w:t>s. Chapter one</w:t>
      </w:r>
      <w:r w:rsidRPr="00FC28BF">
        <w:t xml:space="preserve"> provided a concise and systematic background to the</w:t>
      </w:r>
      <w:r w:rsidRPr="00DF50B0">
        <w:rPr>
          <w:color w:val="FF0000"/>
        </w:rPr>
        <w:t xml:space="preserve"> </w:t>
      </w:r>
      <w:r w:rsidRPr="00B42BDE">
        <w:t xml:space="preserve">study </w:t>
      </w:r>
      <w:r w:rsidRPr="00FC28BF">
        <w:t>including the research questions and it also discusses how the study was undertaken.</w:t>
      </w:r>
    </w:p>
    <w:p w:rsidR="00E9290F" w:rsidRDefault="00E9290F" w:rsidP="0089361F">
      <w:r w:rsidRPr="00FC28BF">
        <w:t>Chapter two, sets out the theoretical framework and the critic</w:t>
      </w:r>
      <w:r>
        <w:t>al discussio</w:t>
      </w:r>
      <w:r w:rsidRPr="00FC28BF">
        <w:t>n</w:t>
      </w:r>
      <w:r>
        <w:t xml:space="preserve"> about the</w:t>
      </w:r>
      <w:r w:rsidRPr="00FC28BF">
        <w:t xml:space="preserve"> impact of (large sc</w:t>
      </w:r>
      <w:r w:rsidR="006C64B2">
        <w:t>ale and artisanal) mining on</w:t>
      </w:r>
      <w:r w:rsidRPr="00FC28BF">
        <w:t xml:space="preserve"> livelihoods of lo</w:t>
      </w:r>
      <w:r w:rsidR="006C64B2">
        <w:t xml:space="preserve">cal communities and </w:t>
      </w:r>
      <w:r w:rsidRPr="00FC28BF">
        <w:t>livelihood strategies /coping mechanisms adopted to min</w:t>
      </w:r>
      <w:r w:rsidRPr="00FC28BF">
        <w:t>i</w:t>
      </w:r>
      <w:r w:rsidRPr="00FC28BF">
        <w:t>mize adverse impact.</w:t>
      </w:r>
    </w:p>
    <w:p w:rsidR="00E9290F" w:rsidRDefault="00E9290F" w:rsidP="0089361F">
      <w:r w:rsidRPr="00FC28BF">
        <w:t>Chapter three presents a historical and contextual backgrou</w:t>
      </w:r>
      <w:r w:rsidR="006C64B2">
        <w:t xml:space="preserve">nd of </w:t>
      </w:r>
      <w:r w:rsidRPr="00FC28BF">
        <w:t>Ne</w:t>
      </w:r>
      <w:r w:rsidRPr="00FC28BF">
        <w:t>w</w:t>
      </w:r>
      <w:r w:rsidRPr="00FC28BF">
        <w:t>mont Ahafo South Mine project, descripti</w:t>
      </w:r>
      <w:r w:rsidR="006C64B2">
        <w:t>on of project activities and</w:t>
      </w:r>
      <w:r w:rsidRPr="00FC28BF">
        <w:t xml:space="preserve"> dem</w:t>
      </w:r>
      <w:r w:rsidRPr="00FC28BF">
        <w:t>o</w:t>
      </w:r>
      <w:r w:rsidRPr="00FC28BF">
        <w:t>graphic characteristics of the study district.</w:t>
      </w:r>
    </w:p>
    <w:p w:rsidR="00E9290F" w:rsidRDefault="00E9290F" w:rsidP="0042393A">
      <w:r w:rsidRPr="00FC28BF">
        <w:t>Chapter</w:t>
      </w:r>
      <w:r w:rsidR="006C64B2">
        <w:t xml:space="preserve"> four analyzes and discusses research</w:t>
      </w:r>
      <w:r w:rsidRPr="00FC28BF">
        <w:t xml:space="preserve"> findings with respect to the im</w:t>
      </w:r>
      <w:r w:rsidR="006C64B2">
        <w:t>pact of mining on</w:t>
      </w:r>
      <w:r w:rsidRPr="00FC28BF">
        <w:t xml:space="preserve"> livelihoods of local communi</w:t>
      </w:r>
      <w:r w:rsidR="006C64B2">
        <w:t xml:space="preserve">ties and </w:t>
      </w:r>
      <w:r w:rsidRPr="00FC28BF">
        <w:t>livelihood strate</w:t>
      </w:r>
      <w:r w:rsidR="00E51AAF">
        <w:t>gies adopted to decrease unfavourable</w:t>
      </w:r>
      <w:r w:rsidRPr="00FC28BF">
        <w:t xml:space="preserve"> impact.</w:t>
      </w:r>
    </w:p>
    <w:p w:rsidR="00E9290F" w:rsidRPr="00FC28BF" w:rsidRDefault="00E9290F" w:rsidP="00E9290F">
      <w:r>
        <w:t>Chapter five draws a conclusion with</w:t>
      </w:r>
      <w:r w:rsidR="00E51AAF">
        <w:t xml:space="preserve"> a</w:t>
      </w:r>
      <w:r>
        <w:t xml:space="preserve"> </w:t>
      </w:r>
      <w:r w:rsidR="00E51AAF">
        <w:t xml:space="preserve">presentation of </w:t>
      </w:r>
      <w:r w:rsidRPr="00FC28BF">
        <w:t>summary of key find</w:t>
      </w:r>
      <w:r>
        <w:t>ings</w:t>
      </w:r>
      <w:r w:rsidRPr="00FC28BF">
        <w:t>.</w:t>
      </w:r>
    </w:p>
    <w:p w:rsidR="00E9290F" w:rsidRPr="00FC28BF" w:rsidRDefault="00E9290F" w:rsidP="00E9290F"/>
    <w:p w:rsidR="00E9290F" w:rsidRPr="00FC28BF" w:rsidRDefault="00E9290F" w:rsidP="00E9290F">
      <w:pPr>
        <w:ind w:firstLine="0"/>
      </w:pPr>
    </w:p>
    <w:p w:rsidR="009400BC" w:rsidRDefault="0047725D" w:rsidP="0047725D">
      <w:pPr>
        <w:pStyle w:val="Heading1"/>
        <w:jc w:val="both"/>
      </w:pPr>
      <w:bookmarkStart w:id="47" w:name="_Toc276134702"/>
      <w:bookmarkStart w:id="48" w:name="_Toc277610806"/>
      <w:r>
        <w:lastRenderedPageBreak/>
        <w:t>C</w:t>
      </w:r>
      <w:r w:rsidRPr="00D11113">
        <w:t>hapter 2 Theoretical Framework</w:t>
      </w:r>
      <w:bookmarkEnd w:id="47"/>
      <w:bookmarkEnd w:id="48"/>
      <w:r w:rsidRPr="00D11113">
        <w:br/>
      </w:r>
    </w:p>
    <w:p w:rsidR="0047725D" w:rsidRDefault="0047725D" w:rsidP="0042393A">
      <w:pPr>
        <w:pStyle w:val="Heading2"/>
        <w:ind w:left="567" w:hanging="567"/>
      </w:pPr>
      <w:bookmarkStart w:id="49" w:name="_Toc276134703"/>
      <w:bookmarkStart w:id="50" w:name="_Toc277610807"/>
      <w:r w:rsidRPr="00E72BC5">
        <w:t>2.1 Introduction</w:t>
      </w:r>
      <w:bookmarkEnd w:id="49"/>
      <w:bookmarkEnd w:id="50"/>
    </w:p>
    <w:p w:rsidR="0047725D" w:rsidRDefault="0047725D" w:rsidP="0047725D">
      <w:pPr>
        <w:ind w:firstLine="0"/>
      </w:pPr>
      <w:r w:rsidRPr="00D675E5">
        <w:t>This chapter focuses on the theoretical framework and concept that would be used in discussing and analyzing this study. In this regard</w:t>
      </w:r>
      <w:r w:rsidR="00CB4818">
        <w:t xml:space="preserve">, the research will draw on both </w:t>
      </w:r>
      <w:r w:rsidRPr="00D675E5">
        <w:t>sustainab</w:t>
      </w:r>
      <w:r w:rsidR="00CB4818">
        <w:t xml:space="preserve">le livelihood framework and </w:t>
      </w:r>
      <w:r w:rsidRPr="00D675E5">
        <w:t>concept of land tenure</w:t>
      </w:r>
      <w:r>
        <w:t xml:space="preserve"> </w:t>
      </w:r>
      <w:r w:rsidR="00443F09">
        <w:t>to examine the impact of mining</w:t>
      </w:r>
      <w:r>
        <w:t xml:space="preserve"> </w:t>
      </w:r>
      <w:r w:rsidR="00CB4818">
        <w:t>paying close attention to power and how livel</w:t>
      </w:r>
      <w:r w:rsidR="00CB4818">
        <w:t>i</w:t>
      </w:r>
      <w:r w:rsidR="00CB4818">
        <w:t xml:space="preserve">hoods have altered </w:t>
      </w:r>
      <w:r w:rsidR="00443F09">
        <w:t>as a re</w:t>
      </w:r>
      <w:r w:rsidR="002A583E">
        <w:t>sult of mining</w:t>
      </w:r>
      <w:r w:rsidR="00443F09">
        <w:t xml:space="preserve"> activ</w:t>
      </w:r>
      <w:r w:rsidR="002A583E">
        <w:t>ities</w:t>
      </w:r>
      <w:r>
        <w:t>.</w:t>
      </w:r>
      <w:r w:rsidR="002A583E">
        <w:t xml:space="preserve"> </w:t>
      </w:r>
      <w:r w:rsidR="00A94A27">
        <w:t>I</w:t>
      </w:r>
      <w:r w:rsidR="002A583E">
        <w:t>nsight</w:t>
      </w:r>
      <w:r w:rsidR="00A94A27">
        <w:t>s</w:t>
      </w:r>
      <w:r w:rsidR="002A583E">
        <w:t xml:space="preserve"> would be drawn from the </w:t>
      </w:r>
      <w:r w:rsidR="00A94A27">
        <w:t>‘resource curse’ and colonial literature.</w:t>
      </w:r>
    </w:p>
    <w:p w:rsidR="0047725D" w:rsidRPr="00837502" w:rsidRDefault="0047725D" w:rsidP="0042393A">
      <w:pPr>
        <w:pStyle w:val="Heading2"/>
        <w:ind w:left="567" w:hanging="567"/>
      </w:pPr>
      <w:bookmarkStart w:id="51" w:name="_Toc276134704"/>
      <w:bookmarkStart w:id="52" w:name="_Toc277610808"/>
      <w:r w:rsidRPr="00E72BC5">
        <w:t>2.2 Sustainable Livelihood Framework</w:t>
      </w:r>
      <w:bookmarkEnd w:id="51"/>
      <w:bookmarkEnd w:id="52"/>
    </w:p>
    <w:p w:rsidR="00236D7E" w:rsidRDefault="00236D7E" w:rsidP="0047725D">
      <w:pPr>
        <w:pStyle w:val="Normalfirstparagraph"/>
      </w:pPr>
      <w:r>
        <w:t xml:space="preserve"> </w:t>
      </w:r>
      <w:r w:rsidR="0047725D" w:rsidRPr="00D675E5">
        <w:t>The issue of livelihoods has been a subject of debate in recent times (1990s). Many scholars have emerged with different definitions of the term livelihoods. According to Ch</w:t>
      </w:r>
      <w:r w:rsidR="0047725D">
        <w:t>ambers (1995), a livelihood is “</w:t>
      </w:r>
      <w:r w:rsidR="0047725D" w:rsidRPr="00D675E5">
        <w:t>the means of gaining a living’ or ‘a combination of the resources used and the activities undertaken in order to li</w:t>
      </w:r>
      <w:r w:rsidR="0047725D">
        <w:t>ve</w:t>
      </w:r>
      <w:r w:rsidR="0042393A">
        <w:t>” (</w:t>
      </w:r>
      <w:r w:rsidR="0047725D">
        <w:t>as cited in Scoones 2009:</w:t>
      </w:r>
      <w:r w:rsidR="0047725D" w:rsidRPr="00D675E5">
        <w:t xml:space="preserve">172).  </w:t>
      </w:r>
      <w:r w:rsidR="0047725D">
        <w:t>Ellis and Ade Freeman (2005:</w:t>
      </w:r>
      <w:r w:rsidR="0047725D" w:rsidRPr="00D675E5">
        <w:t xml:space="preserve"> 4), e</w:t>
      </w:r>
      <w:r w:rsidR="0047725D" w:rsidRPr="00D675E5">
        <w:t>x</w:t>
      </w:r>
      <w:r w:rsidR="0047725D" w:rsidRPr="00D675E5">
        <w:t>plain the term livelihood as an attempt</w:t>
      </w:r>
      <w:r w:rsidR="0047725D">
        <w:t xml:space="preserve"> to capture both</w:t>
      </w:r>
      <w:r w:rsidR="0047725D" w:rsidRPr="00D675E5">
        <w:t xml:space="preserve"> what people do in o</w:t>
      </w:r>
      <w:r w:rsidR="0047725D" w:rsidRPr="00D675E5">
        <w:t>r</w:t>
      </w:r>
      <w:r w:rsidR="0047725D" w:rsidRPr="00D675E5">
        <w:t>der to</w:t>
      </w:r>
      <w:r w:rsidR="0047725D">
        <w:t xml:space="preserve"> earn</w:t>
      </w:r>
      <w:r w:rsidR="0047725D" w:rsidRPr="00D675E5">
        <w:t xml:space="preserve"> a living</w:t>
      </w:r>
      <w:r w:rsidR="0047725D">
        <w:t xml:space="preserve"> and the </w:t>
      </w:r>
      <w:r w:rsidR="0047725D" w:rsidRPr="00D675E5">
        <w:t>resources that provide</w:t>
      </w:r>
      <w:r w:rsidR="0047725D">
        <w:t>s</w:t>
      </w:r>
      <w:r w:rsidR="0042393A">
        <w:t xml:space="preserve"> them with </w:t>
      </w:r>
      <w:r w:rsidR="0047725D" w:rsidRPr="00D675E5">
        <w:t xml:space="preserve">capability </w:t>
      </w:r>
      <w:r w:rsidR="0047725D">
        <w:t>to build a satisfactory living taking into account risk factors</w:t>
      </w:r>
      <w:r w:rsidR="00201738">
        <w:t>,</w:t>
      </w:r>
      <w:r w:rsidR="0047725D" w:rsidRPr="00D675E5">
        <w:t xml:space="preserve"> institutional and po</w:t>
      </w:r>
      <w:r w:rsidR="0047725D" w:rsidRPr="00D675E5">
        <w:t>l</w:t>
      </w:r>
      <w:r w:rsidR="0047725D" w:rsidRPr="00D675E5">
        <w:t>icy context that either helps or hinders them in their</w:t>
      </w:r>
      <w:r w:rsidR="0042393A">
        <w:t xml:space="preserve"> pursuit of viable </w:t>
      </w:r>
      <w:r w:rsidR="0047725D" w:rsidRPr="00D675E5">
        <w:t>living.</w:t>
      </w:r>
    </w:p>
    <w:p w:rsidR="0047725D" w:rsidRPr="0047725D" w:rsidRDefault="00236D7E" w:rsidP="009451F2">
      <w:r>
        <w:t>H</w:t>
      </w:r>
      <w:r w:rsidR="0047725D">
        <w:t>owever the most widely recogniz</w:t>
      </w:r>
      <w:r w:rsidR="0047725D" w:rsidRPr="00D675E5">
        <w:t xml:space="preserve">ed </w:t>
      </w:r>
      <w:r w:rsidR="0047725D">
        <w:t xml:space="preserve">and accepted </w:t>
      </w:r>
      <w:r w:rsidR="0047725D" w:rsidRPr="00D675E5">
        <w:t>de</w:t>
      </w:r>
      <w:r w:rsidR="0047725D">
        <w:t>finition is based</w:t>
      </w:r>
      <w:r w:rsidR="0047725D" w:rsidRPr="00D675E5">
        <w:t xml:space="preserve"> on Chambe</w:t>
      </w:r>
      <w:r w:rsidR="00205CA2">
        <w:t>rs and Conway (1991</w:t>
      </w:r>
      <w:r w:rsidR="0047725D">
        <w:t>) view of a livelihood. According to them, a liv</w:t>
      </w:r>
      <w:r w:rsidR="0047725D">
        <w:t>e</w:t>
      </w:r>
      <w:r w:rsidR="0047725D">
        <w:t>lihood “encompasses</w:t>
      </w:r>
      <w:r w:rsidR="0047725D" w:rsidRPr="00D675E5">
        <w:t xml:space="preserve"> the</w:t>
      </w:r>
      <w:r w:rsidR="0047725D">
        <w:t xml:space="preserve"> capabilities, assets</w:t>
      </w:r>
      <w:r w:rsidR="0047725D" w:rsidRPr="00D675E5">
        <w:t xml:space="preserve"> and activities required for a means of living: a livelihood is sustainable which can cope with and recover from stress and shocks, maintain or enhance its capabilities and assets, and provide sustainable livelihood opportu</w:t>
      </w:r>
      <w:r w:rsidR="00443F09">
        <w:t xml:space="preserve">nities for the next generation </w:t>
      </w:r>
      <w:r w:rsidR="0047725D" w:rsidRPr="00D675E5">
        <w:t>and which contri</w:t>
      </w:r>
      <w:r w:rsidR="0047725D" w:rsidRPr="00D675E5">
        <w:t>b</w:t>
      </w:r>
      <w:r w:rsidR="0047725D" w:rsidRPr="00D675E5">
        <w:t>utes net benefits to other livelihoods at the local and global levels</w:t>
      </w:r>
      <w:r w:rsidR="0047725D">
        <w:t xml:space="preserve"> and in the long and short term”</w:t>
      </w:r>
      <w:r w:rsidR="0047725D" w:rsidRPr="00D675E5">
        <w:t xml:space="preserve"> (as </w:t>
      </w:r>
      <w:r w:rsidR="00205CA2">
        <w:t>quoted in Hilson and Banchirigah</w:t>
      </w:r>
      <w:r w:rsidR="00201738">
        <w:t xml:space="preserve">, 2007: </w:t>
      </w:r>
      <w:r w:rsidR="00607C96">
        <w:t>175</w:t>
      </w:r>
      <w:r w:rsidR="0047725D" w:rsidRPr="00D675E5">
        <w:t>)</w:t>
      </w:r>
      <w:r w:rsidR="0047725D">
        <w:t>. T</w:t>
      </w:r>
      <w:r w:rsidR="0047725D" w:rsidRPr="00D675E5">
        <w:t xml:space="preserve">his definition has different interpretations and meanings which </w:t>
      </w:r>
      <w:r w:rsidR="0047725D">
        <w:t>is</w:t>
      </w:r>
      <w:r w:rsidR="0047725D" w:rsidRPr="00D675E5">
        <w:t xml:space="preserve"> relevant for the livelihood framework. In line w</w:t>
      </w:r>
      <w:r w:rsidR="0047725D">
        <w:t>ith this thought,</w:t>
      </w:r>
      <w:r w:rsidR="0047725D" w:rsidRPr="00D675E5">
        <w:t xml:space="preserve"> is the use of re</w:t>
      </w:r>
      <w:r w:rsidR="0047725D">
        <w:t>sources-</w:t>
      </w:r>
      <w:r w:rsidR="0047725D" w:rsidRPr="00D675E5">
        <w:t xml:space="preserve"> ‘cap</w:t>
      </w:r>
      <w:r w:rsidR="0047725D" w:rsidRPr="00D675E5">
        <w:t>i</w:t>
      </w:r>
      <w:r w:rsidR="0047725D" w:rsidRPr="00D675E5">
        <w:t>tals</w:t>
      </w:r>
      <w:r w:rsidR="0047725D">
        <w:t xml:space="preserve">’ to carve out </w:t>
      </w:r>
      <w:r w:rsidR="0047725D" w:rsidRPr="00D675E5">
        <w:t>and achieve livelihood strategies and outc</w:t>
      </w:r>
      <w:r w:rsidR="0047725D">
        <w:t>omes by</w:t>
      </w:r>
      <w:r w:rsidR="0047725D" w:rsidRPr="00D675E5">
        <w:t xml:space="preserve"> commun</w:t>
      </w:r>
      <w:r w:rsidR="0047725D" w:rsidRPr="00D675E5">
        <w:t>i</w:t>
      </w:r>
      <w:r w:rsidR="0047725D" w:rsidRPr="00D675E5">
        <w:t>ties, individu</w:t>
      </w:r>
      <w:r w:rsidR="00486528">
        <w:t xml:space="preserve">als and </w:t>
      </w:r>
      <w:r w:rsidR="000A3E1B">
        <w:t>households.</w:t>
      </w:r>
      <w:r w:rsidR="0047725D" w:rsidRPr="00D675E5">
        <w:t xml:space="preserve"> These are inter alia; human capital (skills, ed</w:t>
      </w:r>
      <w:r w:rsidR="0047725D" w:rsidRPr="00D675E5">
        <w:t>u</w:t>
      </w:r>
      <w:r w:rsidR="0047725D" w:rsidRPr="00D675E5">
        <w:t xml:space="preserve">cation, health), physical capital (produced investment goods), financial capital (money, savings, loan access), natural capital (land, water, trees, grazing) and social capital (network and association) </w:t>
      </w:r>
      <w:r w:rsidR="0047725D">
        <w:t>(Ellis and Ade Freeman, 2005:</w:t>
      </w:r>
      <w:r w:rsidR="0047725D" w:rsidRPr="00D675E5">
        <w:t xml:space="preserve">4). </w:t>
      </w:r>
    </w:p>
    <w:p w:rsidR="00236D7E" w:rsidRDefault="0047725D" w:rsidP="009451F2">
      <w:r w:rsidRPr="00D675E5">
        <w:t>With regards to strategies, the framework identifies three broad groups of livelihood strategies: livelihood extensification/intensification, diversification and migration, of which are important for the</w:t>
      </w:r>
      <w:r>
        <w:t xml:space="preserve"> construction and</w:t>
      </w:r>
      <w:r w:rsidRPr="00D675E5">
        <w:t xml:space="preserve"> enhancement of livelihood outcomes and poverty reduction within an evolving social, polit</w:t>
      </w:r>
      <w:r w:rsidRPr="00D675E5">
        <w:t>i</w:t>
      </w:r>
      <w:r w:rsidRPr="00D675E5">
        <w:t>cal, economic and envi</w:t>
      </w:r>
      <w:r>
        <w:t>ronmental context (Scoones, 1998: 9</w:t>
      </w:r>
      <w:r w:rsidRPr="00D675E5">
        <w:t>). Livelihood inte</w:t>
      </w:r>
      <w:r w:rsidRPr="00D675E5">
        <w:t>n</w:t>
      </w:r>
      <w:r w:rsidRPr="00D675E5">
        <w:t>sification/extensification in terms of agriculture (forestry, livestock rearing, crop cultivation, and aquaculture) has to do with for instance more land under cultivation or through extensification processes such as more labour inputs and increase in output per acre of land as a result of an increase in capital inves</w:t>
      </w:r>
      <w:r w:rsidRPr="00D675E5">
        <w:t>t</w:t>
      </w:r>
      <w:r w:rsidRPr="00D675E5">
        <w:lastRenderedPageBreak/>
        <w:t>ment. Livelihood diversification would emerge through a branch out to other off farm income earning activities. Migration would mean either moving or relocating elsewhere to seek a livelihood which could be either permanent</w:t>
      </w:r>
      <w:r>
        <w:t>ly or temporarily (ibid</w:t>
      </w:r>
      <w:r w:rsidRPr="00D675E5">
        <w:t xml:space="preserve">). </w:t>
      </w:r>
      <w:r>
        <w:t>Livelihood strategies can be described at the individual, n</w:t>
      </w:r>
      <w:r>
        <w:t>a</w:t>
      </w:r>
      <w:r>
        <w:t>tional, regional, community or household level. A combination of activities pursues to achieve a livelihood outcome can be seen as ‘livelihood portfolio’ which could result into negative or positive outcomes depending on the time scale and risk associated with the strategy (ibid:10)</w:t>
      </w:r>
    </w:p>
    <w:p w:rsidR="00236D7E" w:rsidRDefault="00236D7E" w:rsidP="009451F2">
      <w:r w:rsidRPr="00D675E5">
        <w:t>The framework further acknowledges the fact that livelihood approac</w:t>
      </w:r>
      <w:r>
        <w:t>hes are holistic and entail a broad range of issues -</w:t>
      </w:r>
      <w:r w:rsidRPr="00D675E5">
        <w:t xml:space="preserve"> ‘policies, institutions, and pro</w:t>
      </w:r>
      <w:r w:rsidRPr="00D675E5">
        <w:t>c</w:t>
      </w:r>
      <w:r w:rsidRPr="00D675E5">
        <w:t>esses’</w:t>
      </w:r>
      <w:r>
        <w:t xml:space="preserve"> which are reflected in </w:t>
      </w:r>
      <w:r w:rsidRPr="00D675E5">
        <w:t>how power, politics and social differentiation i</w:t>
      </w:r>
      <w:r w:rsidRPr="00D675E5">
        <w:t>n</w:t>
      </w:r>
      <w:r w:rsidRPr="00D675E5">
        <w:t>fluence livelihood choices</w:t>
      </w:r>
      <w:r>
        <w:t xml:space="preserve">. These issues could </w:t>
      </w:r>
      <w:r w:rsidRPr="00D675E5">
        <w:t>create constraints and opport</w:t>
      </w:r>
      <w:r w:rsidRPr="00D675E5">
        <w:t>u</w:t>
      </w:r>
      <w:r w:rsidRPr="00D675E5">
        <w:t>nities for communities, households and individuals in their quest for a viable me</w:t>
      </w:r>
      <w:r>
        <w:t xml:space="preserve">ans of living (Scoones, 2009: </w:t>
      </w:r>
      <w:r w:rsidRPr="00D675E5">
        <w:t xml:space="preserve">180). </w:t>
      </w:r>
    </w:p>
    <w:p w:rsidR="00ED106B" w:rsidRPr="009451F2" w:rsidRDefault="00236D7E" w:rsidP="009451F2">
      <w:pPr>
        <w:jc w:val="both"/>
        <w:rPr>
          <w:color w:val="000000"/>
        </w:rPr>
      </w:pPr>
      <w:r w:rsidRPr="00D675E5">
        <w:t xml:space="preserve">Power can be understood as </w:t>
      </w:r>
      <w:r>
        <w:t>“</w:t>
      </w:r>
      <w:r w:rsidRPr="00D675E5">
        <w:t>the ability of an actor to control their own interaction with the environment and the interaction of other actors with the envi</w:t>
      </w:r>
      <w:r>
        <w:t>ronment”</w:t>
      </w:r>
      <w:r w:rsidRPr="00D675E5">
        <w:t xml:space="preserve"> (</w:t>
      </w:r>
      <w:r>
        <w:t>Bryant and Bailey, 1997:</w:t>
      </w:r>
      <w:r w:rsidRPr="00D675E5">
        <w:t>39).</w:t>
      </w:r>
      <w:r>
        <w:t xml:space="preserve"> </w:t>
      </w:r>
      <w:r w:rsidRPr="00837502">
        <w:t>Power could emanate from the state, in</w:t>
      </w:r>
      <w:r>
        <w:t>dividuals and institutions</w:t>
      </w:r>
      <w:r w:rsidRPr="00837502">
        <w:t xml:space="preserve"> alike</w:t>
      </w:r>
      <w:r>
        <w:t xml:space="preserve">. </w:t>
      </w:r>
      <w:r w:rsidRPr="00837502">
        <w:t>The possession of power in greater or less amounts could bring about an unequal relations between actors</w:t>
      </w:r>
      <w:r>
        <w:t>,</w:t>
      </w:r>
      <w:r w:rsidRPr="00837502">
        <w:t xml:space="preserve"> thus i</w:t>
      </w:r>
      <w:r w:rsidRPr="00837502">
        <w:t>n</w:t>
      </w:r>
      <w:r w:rsidR="000A3E1B">
        <w:t xml:space="preserve">fluences the </w:t>
      </w:r>
      <w:r w:rsidRPr="00837502">
        <w:t>outcome of environmental issues</w:t>
      </w:r>
      <w:r w:rsidR="0025694B">
        <w:t>.</w:t>
      </w:r>
      <w:r w:rsidR="00F011EC">
        <w:t xml:space="preserve"> Power, depending on how it is exerted or used makes it possible for ce</w:t>
      </w:r>
      <w:r w:rsidR="00FA6BAB">
        <w:t xml:space="preserve">rtain outcomes to be achieved in </w:t>
      </w:r>
      <w:r w:rsidR="00F011EC">
        <w:t xml:space="preserve">the interest </w:t>
      </w:r>
      <w:r w:rsidR="002726FE">
        <w:t xml:space="preserve">of actors </w:t>
      </w:r>
      <w:r w:rsidR="009D4F4A">
        <w:t>a</w:t>
      </w:r>
      <w:r w:rsidR="002726FE">
        <w:t xml:space="preserve">s is the case of colonial </w:t>
      </w:r>
      <w:r w:rsidR="009D4F4A">
        <w:t>and neo-colonial states (ibid).</w:t>
      </w:r>
      <w:r w:rsidR="00026912">
        <w:t xml:space="preserve"> The relationship between colonial and neo-colonial states </w:t>
      </w:r>
      <w:r w:rsidR="003C6735">
        <w:rPr>
          <w:color w:val="000000"/>
        </w:rPr>
        <w:t>granted audience</w:t>
      </w:r>
      <w:r w:rsidR="003C6735" w:rsidRPr="003C6735">
        <w:rPr>
          <w:color w:val="000000"/>
        </w:rPr>
        <w:t xml:space="preserve"> for the development of a new relation of pro</w:t>
      </w:r>
      <w:r w:rsidR="00F011EC">
        <w:rPr>
          <w:color w:val="000000"/>
        </w:rPr>
        <w:t xml:space="preserve">duction in </w:t>
      </w:r>
      <w:r w:rsidR="003C6735" w:rsidRPr="003C6735">
        <w:rPr>
          <w:color w:val="000000"/>
        </w:rPr>
        <w:t>peripheral countries</w:t>
      </w:r>
      <w:r w:rsidR="009D4F4A">
        <w:rPr>
          <w:color w:val="000000"/>
        </w:rPr>
        <w:t>. This gave rise to</w:t>
      </w:r>
      <w:r w:rsidR="003C6735">
        <w:rPr>
          <w:color w:val="000000"/>
        </w:rPr>
        <w:t xml:space="preserve"> social strata or classes engaged in</w:t>
      </w:r>
      <w:r w:rsidR="003C6735" w:rsidRPr="003C6735">
        <w:rPr>
          <w:color w:val="000000"/>
        </w:rPr>
        <w:t xml:space="preserve"> trade, mining, crop production and other economic activities; since their interest</w:t>
      </w:r>
      <w:r w:rsidR="003C6735">
        <w:rPr>
          <w:color w:val="000000"/>
        </w:rPr>
        <w:t>s coinc</w:t>
      </w:r>
      <w:r w:rsidR="002726FE">
        <w:rPr>
          <w:color w:val="000000"/>
        </w:rPr>
        <w:t>ided with those of the c</w:t>
      </w:r>
      <w:r w:rsidR="002726FE">
        <w:rPr>
          <w:color w:val="000000"/>
        </w:rPr>
        <w:t>o</w:t>
      </w:r>
      <w:r w:rsidR="002726FE">
        <w:rPr>
          <w:color w:val="000000"/>
        </w:rPr>
        <w:t xml:space="preserve">lonial </w:t>
      </w:r>
      <w:r w:rsidR="003C6735">
        <w:rPr>
          <w:color w:val="000000"/>
        </w:rPr>
        <w:t>state</w:t>
      </w:r>
      <w:r w:rsidR="003C6735" w:rsidRPr="003C6735">
        <w:rPr>
          <w:color w:val="000000"/>
        </w:rPr>
        <w:t xml:space="preserve">, </w:t>
      </w:r>
      <w:r w:rsidR="000B3803">
        <w:rPr>
          <w:color w:val="000000"/>
        </w:rPr>
        <w:t>“</w:t>
      </w:r>
      <w:r w:rsidR="003C6735" w:rsidRPr="003C6735">
        <w:rPr>
          <w:color w:val="000000"/>
        </w:rPr>
        <w:t>the latter granted political independence in the knowledge that these ‘comprador elements’ who came to acquire a large measure of political power in the new states, could maintain the existing patterns of trade and i</w:t>
      </w:r>
      <w:r w:rsidR="003C6735" w:rsidRPr="003C6735">
        <w:rPr>
          <w:color w:val="000000"/>
        </w:rPr>
        <w:t>n</w:t>
      </w:r>
      <w:r w:rsidR="003C6735" w:rsidRPr="003C6735">
        <w:rPr>
          <w:color w:val="000000"/>
        </w:rPr>
        <w:t>dustrial dependency</w:t>
      </w:r>
      <w:r w:rsidR="000B3803">
        <w:rPr>
          <w:color w:val="000000"/>
        </w:rPr>
        <w:t>” hence the continuous flow of resource from neo-colonial states</w:t>
      </w:r>
      <w:r w:rsidR="003C6735" w:rsidRPr="003C6735">
        <w:rPr>
          <w:color w:val="000000"/>
        </w:rPr>
        <w:t>.</w:t>
      </w:r>
      <w:r w:rsidR="009D4F4A">
        <w:rPr>
          <w:color w:val="000000"/>
        </w:rPr>
        <w:t xml:space="preserve"> </w:t>
      </w:r>
      <w:r w:rsidR="000B3803" w:rsidRPr="000B3803">
        <w:rPr>
          <w:color w:val="000000"/>
        </w:rPr>
        <w:t>The demands of the puppet class (‘bureaucratic bourgeoisie’) were sati</w:t>
      </w:r>
      <w:r w:rsidR="000B3803" w:rsidRPr="000B3803">
        <w:rPr>
          <w:color w:val="000000"/>
        </w:rPr>
        <w:t>s</w:t>
      </w:r>
      <w:r w:rsidR="000B3803" w:rsidRPr="000B3803">
        <w:rPr>
          <w:color w:val="000000"/>
        </w:rPr>
        <w:t>fied by importing manufactured goods and the peripheral countries remained substantially producers of primary commodities for export”</w:t>
      </w:r>
      <w:r w:rsidR="000B3803">
        <w:rPr>
          <w:color w:val="000000"/>
        </w:rPr>
        <w:t xml:space="preserve"> (Tordoff, </w:t>
      </w:r>
      <w:r w:rsidR="000B3803" w:rsidRPr="000B3803">
        <w:rPr>
          <w:color w:val="000000"/>
        </w:rPr>
        <w:t>1984:21</w:t>
      </w:r>
      <w:r w:rsidR="000B3803">
        <w:rPr>
          <w:color w:val="000000"/>
        </w:rPr>
        <w:t>-22</w:t>
      </w:r>
      <w:r w:rsidR="000B3803" w:rsidRPr="000B3803">
        <w:rPr>
          <w:color w:val="000000"/>
        </w:rPr>
        <w:t>).</w:t>
      </w:r>
      <w:r w:rsidR="000B3803">
        <w:rPr>
          <w:color w:val="000000"/>
        </w:rPr>
        <w:t xml:space="preserve"> </w:t>
      </w:r>
      <w:r w:rsidR="003C6735" w:rsidRPr="003C6735">
        <w:rPr>
          <w:color w:val="000000"/>
        </w:rPr>
        <w:t xml:space="preserve"> </w:t>
      </w:r>
    </w:p>
    <w:p w:rsidR="00F914BD" w:rsidRPr="00821CA9" w:rsidRDefault="00236D7E" w:rsidP="00B40C49">
      <w:pPr>
        <w:jc w:val="both"/>
      </w:pPr>
      <w:r w:rsidRPr="00837502">
        <w:t xml:space="preserve">Power can </w:t>
      </w:r>
      <w:r w:rsidR="00AD51AB">
        <w:t xml:space="preserve">also </w:t>
      </w:r>
      <w:r w:rsidRPr="00837502">
        <w:t>be used to control people’s access to a diversity of env</w:t>
      </w:r>
      <w:r w:rsidRPr="00837502">
        <w:t>i</w:t>
      </w:r>
      <w:r w:rsidRPr="00837502">
        <w:t>ronmental resources such as land, minerals, water and forest, control over the environment of others through control over societal priorities of enviro</w:t>
      </w:r>
      <w:r w:rsidRPr="00837502">
        <w:t>n</w:t>
      </w:r>
      <w:r w:rsidRPr="00837502">
        <w:t>mental pro</w:t>
      </w:r>
      <w:r w:rsidR="00642294">
        <w:t>jects</w:t>
      </w:r>
      <w:r w:rsidRPr="00837502">
        <w:t xml:space="preserve"> hence the marginalization of vulnerable groups who are often left with a plethora of problems</w:t>
      </w:r>
      <w:r w:rsidR="00AD51AB">
        <w:t xml:space="preserve"> (Bryant and Bailey, 1997</w:t>
      </w:r>
      <w:r w:rsidR="0025694B">
        <w:t>: 40).</w:t>
      </w:r>
      <w:r w:rsidR="009451F2">
        <w:t xml:space="preserve"> </w:t>
      </w:r>
      <w:r w:rsidR="00821CA9">
        <w:t>Reference could also b</w:t>
      </w:r>
      <w:r w:rsidR="006C2985">
        <w:t>e made to</w:t>
      </w:r>
      <w:r w:rsidR="00821CA9">
        <w:t xml:space="preserve"> </w:t>
      </w:r>
      <w:r w:rsidR="00642294">
        <w:t>‘resource curse’ thesis</w:t>
      </w:r>
      <w:r w:rsidR="00821CA9">
        <w:rPr>
          <w:rFonts w:ascii="Times New Roman" w:hAnsi="Times New Roman"/>
          <w:color w:val="000000"/>
        </w:rPr>
        <w:t xml:space="preserve"> </w:t>
      </w:r>
      <w:r w:rsidR="00821CA9">
        <w:rPr>
          <w:color w:val="000000"/>
        </w:rPr>
        <w:t xml:space="preserve">which postulates that, </w:t>
      </w:r>
      <w:r w:rsidR="00821CA9" w:rsidRPr="00821CA9">
        <w:rPr>
          <w:color w:val="000000"/>
        </w:rPr>
        <w:t>existence of mi</w:t>
      </w:r>
      <w:r w:rsidR="00821CA9" w:rsidRPr="00821CA9">
        <w:rPr>
          <w:color w:val="000000"/>
        </w:rPr>
        <w:t>n</w:t>
      </w:r>
      <w:r w:rsidR="00821CA9" w:rsidRPr="00821CA9">
        <w:rPr>
          <w:color w:val="000000"/>
        </w:rPr>
        <w:t>eral resources in many third world countries have turned out to</w:t>
      </w:r>
      <w:r w:rsidR="00821CA9">
        <w:rPr>
          <w:color w:val="000000"/>
        </w:rPr>
        <w:t xml:space="preserve"> be curses rather blessings, as powerful actors such as </w:t>
      </w:r>
      <w:r w:rsidR="00821CA9" w:rsidRPr="00821CA9">
        <w:rPr>
          <w:color w:val="000000"/>
        </w:rPr>
        <w:t xml:space="preserve">mining companies, governments and other </w:t>
      </w:r>
      <w:r w:rsidR="0025694B" w:rsidRPr="00821CA9">
        <w:rPr>
          <w:color w:val="000000"/>
        </w:rPr>
        <w:t>actor</w:t>
      </w:r>
      <w:r w:rsidR="0025694B">
        <w:rPr>
          <w:color w:val="000000"/>
        </w:rPr>
        <w:t>s</w:t>
      </w:r>
      <w:r w:rsidR="00821CA9" w:rsidRPr="00821CA9">
        <w:rPr>
          <w:color w:val="000000"/>
        </w:rPr>
        <w:t xml:space="preserve"> siphon aw</w:t>
      </w:r>
      <w:r w:rsidR="006C2985">
        <w:rPr>
          <w:color w:val="000000"/>
        </w:rPr>
        <w:t>ay their wealth leaving</w:t>
      </w:r>
      <w:r w:rsidR="00821CA9" w:rsidRPr="00821CA9">
        <w:rPr>
          <w:color w:val="000000"/>
        </w:rPr>
        <w:t xml:space="preserve"> sources of the wealth ba</w:t>
      </w:r>
      <w:r w:rsidR="00821CA9" w:rsidRPr="00821CA9">
        <w:rPr>
          <w:color w:val="000000"/>
        </w:rPr>
        <w:t>t</w:t>
      </w:r>
      <w:r w:rsidR="00821CA9" w:rsidRPr="00821CA9">
        <w:rPr>
          <w:color w:val="000000"/>
        </w:rPr>
        <w:t>tling with a medley of economic hurdles which sometimes lead to social unrest and conflicts</w:t>
      </w:r>
      <w:r w:rsidR="00821CA9">
        <w:rPr>
          <w:color w:val="000000"/>
        </w:rPr>
        <w:t xml:space="preserve"> (</w:t>
      </w:r>
      <w:r w:rsidR="005B323A">
        <w:t>Bebbington et al</w:t>
      </w:r>
      <w:r w:rsidR="00821CA9" w:rsidRPr="00821CA9">
        <w:t xml:space="preserve">, </w:t>
      </w:r>
      <w:r w:rsidR="00821CA9">
        <w:t>2008:</w:t>
      </w:r>
      <w:r w:rsidR="00821CA9" w:rsidRPr="00821CA9">
        <w:t xml:space="preserve">890). </w:t>
      </w:r>
    </w:p>
    <w:p w:rsidR="00892ADD" w:rsidRDefault="00B40C49" w:rsidP="00B40C49">
      <w:r>
        <w:t xml:space="preserve"> </w:t>
      </w:r>
    </w:p>
    <w:p w:rsidR="00892ADD" w:rsidRDefault="00892ADD" w:rsidP="00B40C49"/>
    <w:p w:rsidR="00236D7E" w:rsidRPr="00277806" w:rsidRDefault="00236D7E" w:rsidP="00B40C49">
      <w:r>
        <w:lastRenderedPageBreak/>
        <w:t>On the other hand, power could lead to resistance and conflicts between stronger actors and weaker actors over en</w:t>
      </w:r>
      <w:r w:rsidR="00AD51AB">
        <w:t>vironmental resource use.  (Bryant and Bailey</w:t>
      </w:r>
      <w:r>
        <w:t>: 39-44</w:t>
      </w:r>
      <w:r w:rsidRPr="00837502">
        <w:t>).</w:t>
      </w:r>
      <w:r w:rsidR="00277806">
        <w:t xml:space="preserve"> </w:t>
      </w:r>
      <w:r w:rsidR="00AD51AB">
        <w:rPr>
          <w:color w:val="000000"/>
        </w:rPr>
        <w:t>These conflicts have been</w:t>
      </w:r>
      <w:r w:rsidR="00277806">
        <w:rPr>
          <w:color w:val="000000"/>
        </w:rPr>
        <w:t xml:space="preserve"> be </w:t>
      </w:r>
      <w:r w:rsidR="004A2A38">
        <w:rPr>
          <w:color w:val="000000"/>
        </w:rPr>
        <w:t>due to</w:t>
      </w:r>
      <w:r w:rsidR="00277806">
        <w:rPr>
          <w:color w:val="000000"/>
        </w:rPr>
        <w:t xml:space="preserve"> revenues</w:t>
      </w:r>
      <w:r w:rsidR="004A2A38">
        <w:rPr>
          <w:color w:val="000000"/>
        </w:rPr>
        <w:t xml:space="preserve"> streams</w:t>
      </w:r>
      <w:r w:rsidR="00277806">
        <w:rPr>
          <w:color w:val="000000"/>
        </w:rPr>
        <w:t xml:space="preserve">, </w:t>
      </w:r>
      <w:r w:rsidR="006C2985">
        <w:rPr>
          <w:color w:val="000000"/>
        </w:rPr>
        <w:t>struggles over</w:t>
      </w:r>
      <w:r w:rsidR="00277806" w:rsidRPr="00277806">
        <w:rPr>
          <w:color w:val="000000"/>
        </w:rPr>
        <w:t xml:space="preserve"> control of space</w:t>
      </w:r>
      <w:r w:rsidR="00277806">
        <w:rPr>
          <w:color w:val="000000"/>
        </w:rPr>
        <w:t>, access to environmental</w:t>
      </w:r>
      <w:r w:rsidR="006C2985">
        <w:rPr>
          <w:color w:val="000000"/>
        </w:rPr>
        <w:t xml:space="preserve"> resources,</w:t>
      </w:r>
      <w:r w:rsidR="00277806" w:rsidRPr="00277806">
        <w:rPr>
          <w:color w:val="000000"/>
        </w:rPr>
        <w:t xml:space="preserve"> defence of human and citizen’s</w:t>
      </w:r>
      <w:r w:rsidR="006C2985">
        <w:rPr>
          <w:color w:val="000000"/>
        </w:rPr>
        <w:t xml:space="preserve"> rights </w:t>
      </w:r>
      <w:r w:rsidR="00277806">
        <w:rPr>
          <w:color w:val="000000"/>
        </w:rPr>
        <w:t xml:space="preserve">and displeasure </w:t>
      </w:r>
      <w:r w:rsidR="004A2A38">
        <w:rPr>
          <w:color w:val="000000"/>
        </w:rPr>
        <w:t xml:space="preserve">of people </w:t>
      </w:r>
      <w:r w:rsidR="006C2985">
        <w:rPr>
          <w:color w:val="000000"/>
        </w:rPr>
        <w:t>over</w:t>
      </w:r>
      <w:r w:rsidR="00277806" w:rsidRPr="00277806">
        <w:rPr>
          <w:color w:val="000000"/>
        </w:rPr>
        <w:t xml:space="preserve"> distribution of mi</w:t>
      </w:r>
      <w:r w:rsidR="00277806" w:rsidRPr="00277806">
        <w:rPr>
          <w:color w:val="000000"/>
        </w:rPr>
        <w:t>n</w:t>
      </w:r>
      <w:r w:rsidR="00277806" w:rsidRPr="00277806">
        <w:rPr>
          <w:color w:val="000000"/>
        </w:rPr>
        <w:t>eral rents</w:t>
      </w:r>
      <w:r w:rsidR="00AD51AB">
        <w:rPr>
          <w:color w:val="000000"/>
        </w:rPr>
        <w:t>. Such conflicts have been recorded in Ghana, Guyana and Papua New Guinea</w:t>
      </w:r>
      <w:r w:rsidR="00277806">
        <w:rPr>
          <w:color w:val="000000"/>
        </w:rPr>
        <w:t xml:space="preserve"> (</w:t>
      </w:r>
      <w:r w:rsidR="005B323A">
        <w:t>Bebbington et al</w:t>
      </w:r>
      <w:r w:rsidR="00277806" w:rsidRPr="00821CA9">
        <w:t xml:space="preserve">, </w:t>
      </w:r>
      <w:r w:rsidR="00277806">
        <w:t>2008:</w:t>
      </w:r>
      <w:r w:rsidR="00DC08F4">
        <w:t>890</w:t>
      </w:r>
      <w:r w:rsidR="00277806">
        <w:t>)</w:t>
      </w:r>
      <w:r w:rsidR="00277806">
        <w:rPr>
          <w:color w:val="000000"/>
        </w:rPr>
        <w:t>.</w:t>
      </w:r>
    </w:p>
    <w:p w:rsidR="0047725D" w:rsidRPr="00277806" w:rsidRDefault="000B3803" w:rsidP="000E2CC0">
      <w:pPr>
        <w:pStyle w:val="Heading2"/>
        <w:ind w:left="567" w:hanging="567"/>
      </w:pPr>
      <w:bookmarkStart w:id="53" w:name="_Toc277610809"/>
      <w:r>
        <w:t>2.3</w:t>
      </w:r>
      <w:r w:rsidRPr="00E72BC5">
        <w:t xml:space="preserve"> </w:t>
      </w:r>
      <w:r>
        <w:t xml:space="preserve">Concept of </w:t>
      </w:r>
      <w:r w:rsidRPr="00E72BC5">
        <w:t>Land Tenure</w:t>
      </w:r>
      <w:bookmarkEnd w:id="53"/>
    </w:p>
    <w:p w:rsidR="0015347A" w:rsidRDefault="000B3803" w:rsidP="000B3803">
      <w:pPr>
        <w:ind w:firstLine="0"/>
      </w:pPr>
      <w:r>
        <w:t>“</w:t>
      </w:r>
      <w:r w:rsidRPr="00837502">
        <w:t xml:space="preserve">Land tenure refers to </w:t>
      </w:r>
      <w:r w:rsidR="000E2CC0">
        <w:t>the possession or holding of</w:t>
      </w:r>
      <w:r w:rsidRPr="00837502">
        <w:t xml:space="preserve"> many rights associated with each parcel of land. It is thus basically, a legal and social concept. In other words</w:t>
      </w:r>
      <w:r w:rsidR="0015347A">
        <w:t>,</w:t>
      </w:r>
      <w:r w:rsidRPr="00837502">
        <w:t xml:space="preserve"> land tenure is the</w:t>
      </w:r>
      <w:r w:rsidR="004A2A38">
        <w:t xml:space="preserve"> legal or customary system in which </w:t>
      </w:r>
      <w:r w:rsidRPr="00837502">
        <w:t>people have a</w:t>
      </w:r>
      <w:r w:rsidRPr="00837502">
        <w:t>c</w:t>
      </w:r>
      <w:r w:rsidRPr="00837502">
        <w:t>cess to the land they use</w:t>
      </w:r>
      <w:r>
        <w:t>” (Bruce, 1998:</w:t>
      </w:r>
      <w:r w:rsidRPr="00837502">
        <w:t>1)</w:t>
      </w:r>
    </w:p>
    <w:p w:rsidR="0015347A" w:rsidRDefault="0015347A" w:rsidP="000E2CC0">
      <w:r w:rsidRPr="00837502">
        <w:t>According to Ofori (2003) Land tenure system refers to the relationship be</w:t>
      </w:r>
      <w:r>
        <w:t>tween a landlord and a tenant</w:t>
      </w:r>
      <w:r w:rsidR="000E2CC0">
        <w:t xml:space="preserve"> in</w:t>
      </w:r>
      <w:r w:rsidRPr="00837502">
        <w:t xml:space="preserve"> acquisition, occupancy and use of a piece of land. In more specific terms, land tenure systems are the customary, legal or otherwise institu</w:t>
      </w:r>
      <w:r>
        <w:t>tionalized arrangements, between government, communities</w:t>
      </w:r>
      <w:r w:rsidRPr="00837502">
        <w:t xml:space="preserve">, groups and individuals regulating the ownership and control of land and rights and duties accompanying such relations. </w:t>
      </w:r>
      <w:r>
        <w:t>“</w:t>
      </w:r>
      <w:r w:rsidRPr="00837502">
        <w:t>A land tenure system is all the types of tenure recognized by a national and or local system of law taken together thus a land tenure system cannot be understood except in relationship to the economic, political and social systems which produce it and which it infl</w:t>
      </w:r>
      <w:r w:rsidRPr="00837502">
        <w:t>u</w:t>
      </w:r>
      <w:r w:rsidRPr="00837502">
        <w:t>ences</w:t>
      </w:r>
      <w:r>
        <w:t>”</w:t>
      </w:r>
      <w:r w:rsidRPr="00837502">
        <w:t xml:space="preserve"> (Bruce, 1998</w:t>
      </w:r>
      <w:r>
        <w:t>:</w:t>
      </w:r>
      <w:r w:rsidRPr="00837502">
        <w:t>1).</w:t>
      </w:r>
    </w:p>
    <w:p w:rsidR="009A49D3" w:rsidRDefault="0015347A" w:rsidP="000E2CC0">
      <w:r w:rsidRPr="00837502">
        <w:t>Different tenure regimes/systems may apply in a particular place depen</w:t>
      </w:r>
      <w:r w:rsidRPr="00837502">
        <w:t>d</w:t>
      </w:r>
      <w:r w:rsidRPr="00837502">
        <w:t>ing on the economic, social, and political systems. Ownership of land does not neces</w:t>
      </w:r>
      <w:r>
        <w:t>sarily imply</w:t>
      </w:r>
      <w:r w:rsidRPr="00837502">
        <w:t xml:space="preserve"> ownership of trees </w:t>
      </w:r>
      <w:r>
        <w:t xml:space="preserve">and other natural resources on it. </w:t>
      </w:r>
      <w:r w:rsidRPr="00837502">
        <w:t>Diffe</w:t>
      </w:r>
      <w:r w:rsidRPr="00837502">
        <w:t>r</w:t>
      </w:r>
      <w:r w:rsidRPr="00837502">
        <w:t xml:space="preserve">ent sets of rights (bundles of rights) may be applicable to a parcel of land based on the land tenure system. Tenure systems structure the ways in which these bundles of rights </w:t>
      </w:r>
      <w:r w:rsidR="009A49D3">
        <w:t>are</w:t>
      </w:r>
      <w:r w:rsidRPr="00837502">
        <w:t xml:space="preserve"> built up, </w:t>
      </w:r>
      <w:r w:rsidR="009A49D3">
        <w:t xml:space="preserve">transacted, negotiated, </w:t>
      </w:r>
      <w:r w:rsidRPr="00837502">
        <w:t>as</w:t>
      </w:r>
      <w:r w:rsidR="009A49D3">
        <w:t>serted,</w:t>
      </w:r>
      <w:r w:rsidRPr="00837502">
        <w:t xml:space="preserve"> and protected (ibid).</w:t>
      </w:r>
    </w:p>
    <w:p w:rsidR="009A49D3" w:rsidRDefault="009A49D3" w:rsidP="000E2CC0">
      <w:r w:rsidRPr="00837502">
        <w:t>Tenure issues are concerned with property rig</w:t>
      </w:r>
      <w:r w:rsidR="004A2A38">
        <w:t xml:space="preserve">hts. According to Turner (1995), </w:t>
      </w:r>
      <w:r w:rsidR="00EB44A2">
        <w:t>“</w:t>
      </w:r>
      <w:r w:rsidR="00EB44A2" w:rsidRPr="00837502">
        <w:t>property</w:t>
      </w:r>
      <w:r w:rsidRPr="00837502">
        <w:t xml:space="preserve"> is a benefit (or income) steam, and a property right is a claim to a benefit stream that some authority will agree to protect through the a</w:t>
      </w:r>
      <w:r w:rsidRPr="00837502">
        <w:t>s</w:t>
      </w:r>
      <w:r w:rsidRPr="00837502">
        <w:t>signment and enforcement of obligations on others who may seek to enjoy that benefit stream</w:t>
      </w:r>
      <w:r w:rsidR="00EB44A2">
        <w:t>”</w:t>
      </w:r>
      <w:r w:rsidRPr="00837502">
        <w:t>. Related to rights is the value attached to land and land resources. Two associated kinds of value can be generated from land and land resourc</w:t>
      </w:r>
      <w:r w:rsidR="00EB44A2">
        <w:t>es. First, the value of streams of benefits that people</w:t>
      </w:r>
      <w:r w:rsidR="00936998">
        <w:t xml:space="preserve"> acquire</w:t>
      </w:r>
      <w:r w:rsidR="00EB44A2">
        <w:t xml:space="preserve"> for </w:t>
      </w:r>
      <w:r w:rsidRPr="00837502">
        <w:t>hol</w:t>
      </w:r>
      <w:r w:rsidRPr="00837502">
        <w:t>d</w:t>
      </w:r>
      <w:r w:rsidRPr="00837502">
        <w:t>ing rights to them and the value that market forces ascribe to them. Property rights can be grouped into four main types; state property, private property, communal property and open access</w:t>
      </w:r>
      <w:r w:rsidR="00EB44A2">
        <w:t xml:space="preserve"> (ibid)</w:t>
      </w:r>
      <w:r w:rsidRPr="00837502">
        <w:t>.</w:t>
      </w:r>
    </w:p>
    <w:p w:rsidR="009A49D3" w:rsidRPr="00F405F1" w:rsidRDefault="009A49D3" w:rsidP="00F405F1">
      <w:pPr>
        <w:rPr>
          <w:color w:val="000000"/>
        </w:rPr>
      </w:pPr>
      <w:r w:rsidRPr="00837502">
        <w:t>In Ghana, two main types of land ownership - public or state lands and private lands - exist. Public ownership involves the government</w:t>
      </w:r>
      <w:r>
        <w:t>’s compulsory</w:t>
      </w:r>
      <w:r w:rsidRPr="00837502">
        <w:t xml:space="preserve"> acqui</w:t>
      </w:r>
      <w:r w:rsidR="005B323A">
        <w:t xml:space="preserve">sition of land through </w:t>
      </w:r>
      <w:r>
        <w:t>application</w:t>
      </w:r>
      <w:r w:rsidRPr="00837502">
        <w:t xml:space="preserve"> of the State Land Act of 1962, paying compensation on it and vesting the land in the presidency, in trust for the pe</w:t>
      </w:r>
      <w:r w:rsidRPr="00837502">
        <w:t>o</w:t>
      </w:r>
      <w:r w:rsidRPr="00837502">
        <w:t>ple of Ghana. Private ownership is largely exercised by the community or group(s)</w:t>
      </w:r>
      <w:r>
        <w:t xml:space="preserve">. Such lands are </w:t>
      </w:r>
      <w:r w:rsidRPr="00837502">
        <w:t>held in trust</w:t>
      </w:r>
      <w:r>
        <w:t xml:space="preserve"> for the community or the group by the chieftaincy institution (</w:t>
      </w:r>
      <w:r w:rsidRPr="00837502">
        <w:t>by a stool or skin</w:t>
      </w:r>
      <w:r>
        <w:t>) which serves a</w:t>
      </w:r>
      <w:r w:rsidRPr="00837502">
        <w:t xml:space="preserve"> as a symbol of trad</w:t>
      </w:r>
      <w:r w:rsidRPr="00837502">
        <w:t>i</w:t>
      </w:r>
      <w:r w:rsidRPr="00837502">
        <w:lastRenderedPageBreak/>
        <w:t>tional authori</w:t>
      </w:r>
      <w:r>
        <w:t>ty or in the care of the family head (abusuapanyin)</w:t>
      </w:r>
      <w:r w:rsidRPr="00837502">
        <w:t xml:space="preserve">. </w:t>
      </w:r>
      <w:r w:rsidRPr="00837502">
        <w:rPr>
          <w:color w:val="000000"/>
        </w:rPr>
        <w:t>The nature of land tenure arrangements implicit in the mineral laws and legislations in Ghana ensure that while land may be owned by individuals, families or other custo</w:t>
      </w:r>
      <w:r w:rsidRPr="00837502">
        <w:rPr>
          <w:color w:val="000000"/>
        </w:rPr>
        <w:t>m</w:t>
      </w:r>
      <w:r w:rsidRPr="00837502">
        <w:rPr>
          <w:color w:val="000000"/>
        </w:rPr>
        <w:t>ary inst</w:t>
      </w:r>
      <w:r w:rsidR="00EB44A2">
        <w:rPr>
          <w:color w:val="000000"/>
        </w:rPr>
        <w:t>itutions, the right to precious minerals</w:t>
      </w:r>
      <w:r w:rsidR="00F7313B">
        <w:rPr>
          <w:color w:val="000000"/>
        </w:rPr>
        <w:t xml:space="preserve"> in the soil is the property of the </w:t>
      </w:r>
      <w:r w:rsidRPr="00837502">
        <w:rPr>
          <w:color w:val="000000"/>
        </w:rPr>
        <w:t xml:space="preserve">state hence the payment of compensation to </w:t>
      </w:r>
      <w:r w:rsidR="00F7313B" w:rsidRPr="00837502">
        <w:rPr>
          <w:color w:val="000000"/>
        </w:rPr>
        <w:t>inhabitants</w:t>
      </w:r>
      <w:r w:rsidR="00CD1DF9">
        <w:rPr>
          <w:color w:val="000000"/>
        </w:rPr>
        <w:t xml:space="preserve"> </w:t>
      </w:r>
      <w:r w:rsidR="00F7313B" w:rsidRPr="00837502">
        <w:rPr>
          <w:color w:val="000000"/>
        </w:rPr>
        <w:t>(Owu</w:t>
      </w:r>
      <w:r w:rsidR="00F7313B">
        <w:rPr>
          <w:color w:val="000000"/>
        </w:rPr>
        <w:t xml:space="preserve">su et al, 2007: </w:t>
      </w:r>
      <w:r w:rsidR="00F7313B" w:rsidRPr="00837502">
        <w:rPr>
          <w:color w:val="000000"/>
        </w:rPr>
        <w:t>8).</w:t>
      </w:r>
      <w:r w:rsidR="009F476B">
        <w:rPr>
          <w:color w:val="000000"/>
        </w:rPr>
        <w:t xml:space="preserve">  This means that</w:t>
      </w:r>
      <w:r w:rsidR="00F7313B">
        <w:rPr>
          <w:color w:val="000000"/>
        </w:rPr>
        <w:t xml:space="preserve"> government </w:t>
      </w:r>
      <w:r w:rsidR="008E5CDB">
        <w:rPr>
          <w:color w:val="000000"/>
        </w:rPr>
        <w:t>has every right to lease out</w:t>
      </w:r>
      <w:r w:rsidR="00F7313B">
        <w:rPr>
          <w:color w:val="000000"/>
        </w:rPr>
        <w:t xml:space="preserve"> land</w:t>
      </w:r>
      <w:r w:rsidR="008E5CDB">
        <w:rPr>
          <w:color w:val="000000"/>
        </w:rPr>
        <w:t>s</w:t>
      </w:r>
      <w:r w:rsidR="00F7313B">
        <w:rPr>
          <w:color w:val="000000"/>
        </w:rPr>
        <w:t xml:space="preserve"> for mining a</w:t>
      </w:r>
      <w:r w:rsidR="00F7313B">
        <w:rPr>
          <w:color w:val="000000"/>
        </w:rPr>
        <w:t>c</w:t>
      </w:r>
      <w:r w:rsidR="00F7313B">
        <w:rPr>
          <w:color w:val="000000"/>
        </w:rPr>
        <w:t xml:space="preserve">tivities once </w:t>
      </w:r>
      <w:r w:rsidR="00F405F1">
        <w:rPr>
          <w:color w:val="000000"/>
        </w:rPr>
        <w:t xml:space="preserve">the country stands to benefit </w:t>
      </w:r>
      <w:r w:rsidR="008E5CDB">
        <w:rPr>
          <w:color w:val="000000"/>
        </w:rPr>
        <w:t>from such activities</w:t>
      </w:r>
      <w:r w:rsidR="00F7313B">
        <w:rPr>
          <w:color w:val="000000"/>
        </w:rPr>
        <w:t>.</w:t>
      </w:r>
    </w:p>
    <w:p w:rsidR="009A49D3" w:rsidRDefault="009A49D3" w:rsidP="009A49D3">
      <w:pPr>
        <w:pStyle w:val="Heading2"/>
      </w:pPr>
      <w:bookmarkStart w:id="54" w:name="_Toc276134706"/>
      <w:bookmarkStart w:id="55" w:name="_Toc277610810"/>
      <w:r>
        <w:t>2.4</w:t>
      </w:r>
      <w:r w:rsidRPr="00E72BC5">
        <w:t xml:space="preserve"> Linkage to study</w:t>
      </w:r>
      <w:bookmarkEnd w:id="54"/>
      <w:bookmarkEnd w:id="55"/>
    </w:p>
    <w:p w:rsidR="009A49D3" w:rsidRDefault="009A49D3" w:rsidP="009F476B">
      <w:pPr>
        <w:pStyle w:val="Normalfirstparagraph"/>
      </w:pPr>
      <w:r w:rsidRPr="00837502">
        <w:t xml:space="preserve">This study delves into </w:t>
      </w:r>
      <w:r>
        <w:t>the impac</w:t>
      </w:r>
      <w:r w:rsidR="00F405F1">
        <w:t>t of</w:t>
      </w:r>
      <w:r w:rsidR="00526A25">
        <w:t xml:space="preserve"> mining on</w:t>
      </w:r>
      <w:r>
        <w:t xml:space="preserve"> livelihoods of local commun</w:t>
      </w:r>
      <w:r>
        <w:t>i</w:t>
      </w:r>
      <w:r>
        <w:t>ties.</w:t>
      </w:r>
      <w:r w:rsidRPr="00837502">
        <w:t xml:space="preserve"> </w:t>
      </w:r>
      <w:r w:rsidR="00526A25">
        <w:t>The use of both</w:t>
      </w:r>
      <w:r w:rsidRPr="00837502">
        <w:t xml:space="preserve"> sustaina</w:t>
      </w:r>
      <w:r w:rsidR="00526A25">
        <w:t>ble livelihood framework and</w:t>
      </w:r>
      <w:r w:rsidRPr="00837502">
        <w:t xml:space="preserve"> concept of land tenure would provide a better understand</w:t>
      </w:r>
      <w:r>
        <w:t>ing of how mining activities af</w:t>
      </w:r>
      <w:r w:rsidR="00526A25">
        <w:t xml:space="preserve">fect </w:t>
      </w:r>
      <w:r>
        <w:t xml:space="preserve">livelihoods of </w:t>
      </w:r>
      <w:r w:rsidRPr="00837502">
        <w:t>local communities</w:t>
      </w:r>
      <w:r w:rsidR="002A583E">
        <w:t xml:space="preserve"> taking into account</w:t>
      </w:r>
      <w:r w:rsidR="00F405F1">
        <w:t xml:space="preserve"> the interplay of</w:t>
      </w:r>
      <w:r>
        <w:t xml:space="preserve"> power </w:t>
      </w:r>
      <w:r w:rsidR="00F405F1">
        <w:t>dynamics of who gets what, when and how</w:t>
      </w:r>
      <w:r w:rsidR="002A583E">
        <w:t xml:space="preserve">. </w:t>
      </w:r>
      <w:r w:rsidR="00CD1DF9">
        <w:t xml:space="preserve">Equally, these frameworks would help point out how </w:t>
      </w:r>
      <w:r>
        <w:t xml:space="preserve">livelihoods are </w:t>
      </w:r>
      <w:r w:rsidRPr="00837502">
        <w:t xml:space="preserve">carved out </w:t>
      </w:r>
      <w:r>
        <w:t xml:space="preserve">through </w:t>
      </w:r>
      <w:r w:rsidRPr="00837502">
        <w:t xml:space="preserve">livelihood strategies / coping mechanisms </w:t>
      </w:r>
      <w:r>
        <w:t>which are reflected</w:t>
      </w:r>
      <w:r w:rsidR="00A94A27">
        <w:t xml:space="preserve"> in</w:t>
      </w:r>
      <w:r w:rsidRPr="00837502">
        <w:t xml:space="preserve"> livelihood outcomes.</w:t>
      </w:r>
    </w:p>
    <w:p w:rsidR="00F87E1C" w:rsidRDefault="009A49D3" w:rsidP="00601BF0">
      <w:pPr>
        <w:jc w:val="both"/>
      </w:pPr>
      <w:r w:rsidRPr="00837502">
        <w:t xml:space="preserve">In the first place, the concept of land tenure clearly explains the </w:t>
      </w:r>
      <w:r>
        <w:t xml:space="preserve">nature of </w:t>
      </w:r>
      <w:r w:rsidRPr="00837502">
        <w:t>tenure arrange</w:t>
      </w:r>
      <w:r>
        <w:t>ments in which</w:t>
      </w:r>
      <w:r w:rsidRPr="00837502">
        <w:t xml:space="preserve"> govern</w:t>
      </w:r>
      <w:r>
        <w:t>ment has the ultimate right</w:t>
      </w:r>
      <w:r w:rsidRPr="00837502">
        <w:t xml:space="preserve"> to lands </w:t>
      </w:r>
      <w:r>
        <w:t>with minerals underneath</w:t>
      </w:r>
      <w:r w:rsidR="00F405F1">
        <w:t xml:space="preserve"> therefore has the power to let out lands for mining activ</w:t>
      </w:r>
      <w:r w:rsidR="00F405F1">
        <w:t>i</w:t>
      </w:r>
      <w:r w:rsidR="00F405F1">
        <w:t>ties</w:t>
      </w:r>
      <w:r w:rsidR="00CD1DF9">
        <w:t xml:space="preserve">, </w:t>
      </w:r>
      <w:r>
        <w:t xml:space="preserve">even though </w:t>
      </w:r>
      <w:r w:rsidRPr="00837502">
        <w:t>individuals, communities or households may</w:t>
      </w:r>
      <w:r>
        <w:t>be in a posi</w:t>
      </w:r>
      <w:r w:rsidR="00760792">
        <w:t>tio</w:t>
      </w:r>
      <w:r w:rsidR="00AD4BD0">
        <w:t xml:space="preserve">n to use and generate benefits </w:t>
      </w:r>
      <w:r w:rsidR="00760792">
        <w:t>from land and land resources</w:t>
      </w:r>
      <w:r w:rsidR="00AD4BD0">
        <w:t xml:space="preserve"> (Owusu et al, 2007:8)</w:t>
      </w:r>
      <w:r w:rsidR="00760792">
        <w:t xml:space="preserve">. The prerogative </w:t>
      </w:r>
      <w:r w:rsidRPr="00837502">
        <w:t xml:space="preserve">to lease out </w:t>
      </w:r>
      <w:r>
        <w:t xml:space="preserve">lands for </w:t>
      </w:r>
      <w:r w:rsidRPr="00837502">
        <w:t>min</w:t>
      </w:r>
      <w:r>
        <w:t>ing activi</w:t>
      </w:r>
      <w:r w:rsidR="00760792">
        <w:t>ties</w:t>
      </w:r>
      <w:r w:rsidR="00AD4BD0">
        <w:t xml:space="preserve"> is undertaken</w:t>
      </w:r>
      <w:r>
        <w:t xml:space="preserve"> in line with </w:t>
      </w:r>
      <w:r w:rsidRPr="00837502">
        <w:t>institu</w:t>
      </w:r>
      <w:r>
        <w:t>tional and policy processes and arrangements (laws, rights).</w:t>
      </w:r>
      <w:r w:rsidRPr="00837502">
        <w:t>These institu</w:t>
      </w:r>
      <w:r>
        <w:t>tional processes and policy arrangements</w:t>
      </w:r>
      <w:r w:rsidR="006939D3">
        <w:t xml:space="preserve"> could </w:t>
      </w:r>
      <w:r w:rsidRPr="00837502">
        <w:t>create o</w:t>
      </w:r>
      <w:r w:rsidRPr="00837502">
        <w:t>p</w:t>
      </w:r>
      <w:r w:rsidRPr="00837502">
        <w:t>portunities and con</w:t>
      </w:r>
      <w:r>
        <w:t>straints for local</w:t>
      </w:r>
      <w:r w:rsidRPr="00837502">
        <w:t xml:space="preserve"> communi</w:t>
      </w:r>
      <w:r>
        <w:t>ties in relation to their livel</w:t>
      </w:r>
      <w:r>
        <w:t>i</w:t>
      </w:r>
      <w:r>
        <w:t>hoods and livelihood outcomes as explained in the liveli</w:t>
      </w:r>
      <w:r w:rsidR="006939D3">
        <w:t>hoods fram</w:t>
      </w:r>
      <w:r w:rsidR="006939D3">
        <w:t>e</w:t>
      </w:r>
      <w:r w:rsidR="006939D3">
        <w:t>work</w:t>
      </w:r>
      <w:r w:rsidR="00517C8E">
        <w:t>(S</w:t>
      </w:r>
      <w:r w:rsidR="00517C8E" w:rsidRPr="00837502">
        <w:t>coones</w:t>
      </w:r>
      <w:r w:rsidR="00517C8E">
        <w:t>2009</w:t>
      </w:r>
      <w:r w:rsidR="00AD4BD0">
        <w:t>:180).</w:t>
      </w:r>
      <w:r w:rsidR="005B3D39">
        <w:t>Th</w:t>
      </w:r>
      <w:r w:rsidR="00AD4BD0">
        <w:t xml:space="preserve">is </w:t>
      </w:r>
      <w:r w:rsidR="005B3D39">
        <w:t xml:space="preserve">is </w:t>
      </w:r>
      <w:r w:rsidR="006443A7">
        <w:t>specifically</w:t>
      </w:r>
      <w:r w:rsidR="00A422F7">
        <w:t xml:space="preserve"> </w:t>
      </w:r>
      <w:r w:rsidR="00AD4BD0">
        <w:t>based on</w:t>
      </w:r>
      <w:r w:rsidR="005B3D39">
        <w:t xml:space="preserve"> </w:t>
      </w:r>
      <w:r w:rsidR="00A422F7">
        <w:t>the way trade liberalization policies with respect</w:t>
      </w:r>
      <w:r w:rsidR="007E0FFB">
        <w:t xml:space="preserve"> to</w:t>
      </w:r>
      <w:r w:rsidR="00A422F7">
        <w:t xml:space="preserve"> mining have been designed and impl</w:t>
      </w:r>
      <w:r w:rsidR="00A422F7">
        <w:t>e</w:t>
      </w:r>
      <w:r w:rsidR="00A422F7">
        <w:t>mented in most developing countries.</w:t>
      </w:r>
      <w:r w:rsidR="00575ADE">
        <w:t xml:space="preserve"> These policies have been designed such that, the national government benefits in terms of royalties and taxes which are used for overall development while mining </w:t>
      </w:r>
      <w:r w:rsidR="005B3D39">
        <w:t xml:space="preserve"> </w:t>
      </w:r>
      <w:r w:rsidR="00575ADE">
        <w:t>communities</w:t>
      </w:r>
      <w:r w:rsidR="006443A7">
        <w:t xml:space="preserve"> are faced with severe problems which</w:t>
      </w:r>
      <w:r w:rsidR="00575ADE">
        <w:t xml:space="preserve"> deprive </w:t>
      </w:r>
      <w:r w:rsidR="006443A7">
        <w:t>of their source of livelihood (Akabzaa and Darimani, 2001). In the same vein</w:t>
      </w:r>
      <w:r w:rsidRPr="00837502">
        <w:t xml:space="preserve">, the livelihood framework </w:t>
      </w:r>
      <w:r w:rsidR="006443A7" w:rsidRPr="00837502">
        <w:t>touch</w:t>
      </w:r>
      <w:r w:rsidR="006443A7">
        <w:t>es</w:t>
      </w:r>
      <w:r w:rsidRPr="00837502">
        <w:t xml:space="preserve"> on local level pol</w:t>
      </w:r>
      <w:r w:rsidRPr="00837502">
        <w:t>i</w:t>
      </w:r>
      <w:r w:rsidRPr="00837502">
        <w:t xml:space="preserve">tics, power and social </w:t>
      </w:r>
      <w:r w:rsidR="006443A7" w:rsidRPr="00837502">
        <w:t>differ</w:t>
      </w:r>
      <w:r w:rsidR="006443A7">
        <w:t xml:space="preserve">entiation which </w:t>
      </w:r>
      <w:r w:rsidR="006443A7" w:rsidRPr="00837502">
        <w:t>addresses</w:t>
      </w:r>
      <w:r w:rsidRPr="00837502">
        <w:t xml:space="preserve"> the social, political stru</w:t>
      </w:r>
      <w:r w:rsidRPr="00837502">
        <w:t>c</w:t>
      </w:r>
      <w:r w:rsidRPr="00837502">
        <w:t>tures and processes that influ</w:t>
      </w:r>
      <w:r w:rsidR="007E0FFB">
        <w:t>ence livelihood decisions</w:t>
      </w:r>
      <w:r w:rsidRPr="00837502">
        <w:t xml:space="preserve"> </w:t>
      </w:r>
      <w:r w:rsidR="007E0FFB">
        <w:t>(ibid</w:t>
      </w:r>
      <w:r w:rsidRPr="00837502">
        <w:t xml:space="preserve">). </w:t>
      </w:r>
    </w:p>
    <w:p w:rsidR="00862A04" w:rsidRPr="0061597F" w:rsidRDefault="00F87E1C" w:rsidP="00601BF0">
      <w:pPr>
        <w:jc w:val="both"/>
        <w:rPr>
          <w:color w:val="000000"/>
        </w:rPr>
      </w:pPr>
      <w:r>
        <w:t>This brings to the discussion</w:t>
      </w:r>
      <w:r w:rsidR="007E0FFB">
        <w:t>, the issue of government politics / interest parti</w:t>
      </w:r>
      <w:r w:rsidR="00DD6320">
        <w:t xml:space="preserve">cularly in situations where </w:t>
      </w:r>
      <w:r w:rsidR="007E0FFB">
        <w:t>government</w:t>
      </w:r>
      <w:r w:rsidR="00D95D64">
        <w:t xml:space="preserve">’s </w:t>
      </w:r>
      <w:r w:rsidR="007E0FFB">
        <w:t>interest co insides with th</w:t>
      </w:r>
      <w:r w:rsidR="00DD6320">
        <w:t>at of metropolitan states</w:t>
      </w:r>
      <w:r w:rsidR="007E0FFB">
        <w:t xml:space="preserve">. </w:t>
      </w:r>
      <w:r w:rsidR="00DD6320">
        <w:t>G</w:t>
      </w:r>
      <w:r w:rsidR="00D95D64">
        <w:t xml:space="preserve">overnment </w:t>
      </w:r>
      <w:r w:rsidR="00840E20">
        <w:t>might be obliged to</w:t>
      </w:r>
      <w:r w:rsidR="00D95D64">
        <w:t xml:space="preserve"> take decisions</w:t>
      </w:r>
      <w:r w:rsidR="00DD6320">
        <w:t xml:space="preserve"> in </w:t>
      </w:r>
      <w:r w:rsidR="00840E20">
        <w:t>favour</w:t>
      </w:r>
      <w:r w:rsidR="00DD6320">
        <w:t xml:space="preserve"> of both parties as argued in</w:t>
      </w:r>
      <w:r w:rsidR="00840E20">
        <w:t xml:space="preserve"> t</w:t>
      </w:r>
      <w:r w:rsidR="00DD6320">
        <w:t xml:space="preserve">he neo-colonial assumption that, the </w:t>
      </w:r>
      <w:r w:rsidR="00840E20">
        <w:t>relationship be</w:t>
      </w:r>
      <w:r w:rsidR="00DD6320">
        <w:t xml:space="preserve">tween </w:t>
      </w:r>
      <w:r w:rsidR="00840E20">
        <w:t>devel</w:t>
      </w:r>
      <w:r w:rsidR="00DD6320">
        <w:t xml:space="preserve">oped and </w:t>
      </w:r>
      <w:r w:rsidR="00840E20">
        <w:t>developing countries gave the impetus</w:t>
      </w:r>
      <w:r w:rsidR="00486528">
        <w:t xml:space="preserve"> for the “deve</w:t>
      </w:r>
      <w:r w:rsidR="00486528">
        <w:t>l</w:t>
      </w:r>
      <w:r w:rsidR="00486528">
        <w:t xml:space="preserve">opment </w:t>
      </w:r>
      <w:r w:rsidR="00486528" w:rsidRPr="00486528">
        <w:rPr>
          <w:color w:val="000000"/>
        </w:rPr>
        <w:t>of a new relation of production in the peripheral countries, ‘based on their progressive exposure to, and domination by, capital</w:t>
      </w:r>
      <w:r w:rsidR="00486528">
        <w:rPr>
          <w:color w:val="000000"/>
        </w:rPr>
        <w:t>ism</w:t>
      </w:r>
      <w:r w:rsidR="00601BF0">
        <w:rPr>
          <w:color w:val="000000"/>
        </w:rPr>
        <w:t>”</w:t>
      </w:r>
      <w:r w:rsidR="00D53AB2">
        <w:rPr>
          <w:color w:val="000000"/>
        </w:rPr>
        <w:t xml:space="preserve"> </w:t>
      </w:r>
      <w:r w:rsidR="00601BF0" w:rsidRPr="00486528">
        <w:rPr>
          <w:color w:val="000000"/>
        </w:rPr>
        <w:t>(</w:t>
      </w:r>
      <w:r w:rsidR="00486528" w:rsidRPr="00486528">
        <w:rPr>
          <w:color w:val="000000"/>
        </w:rPr>
        <w:t>Tordoff, 1984:21).</w:t>
      </w:r>
      <w:r w:rsidR="00D53AB2">
        <w:rPr>
          <w:color w:val="000000"/>
        </w:rPr>
        <w:t xml:space="preserve"> </w:t>
      </w:r>
      <w:r w:rsidR="0061597F">
        <w:rPr>
          <w:color w:val="000000"/>
        </w:rPr>
        <w:t>Based on this</w:t>
      </w:r>
      <w:r w:rsidR="00DD6320">
        <w:rPr>
          <w:color w:val="000000"/>
        </w:rPr>
        <w:t xml:space="preserve"> relationship,</w:t>
      </w:r>
      <w:r w:rsidR="0061597F">
        <w:rPr>
          <w:color w:val="000000"/>
        </w:rPr>
        <w:t xml:space="preserve"> new classes/ strata emerged and were e</w:t>
      </w:r>
      <w:r w:rsidR="0061597F">
        <w:rPr>
          <w:color w:val="000000"/>
        </w:rPr>
        <w:t>n</w:t>
      </w:r>
      <w:r w:rsidR="0061597F">
        <w:rPr>
          <w:color w:val="000000"/>
        </w:rPr>
        <w:t xml:space="preserve">gaged in mining, trading and other businesses. Once their interest coincided with the metropolitan centre “ </w:t>
      </w:r>
      <w:r w:rsidR="0061597F" w:rsidRPr="0061597F">
        <w:rPr>
          <w:color w:val="000000"/>
        </w:rPr>
        <w:t>the latter granted political independence in the knowledge that these ‘comprador elements’ who came to acquire a large mea</w:t>
      </w:r>
      <w:r w:rsidR="0061597F" w:rsidRPr="0061597F">
        <w:rPr>
          <w:color w:val="000000"/>
        </w:rPr>
        <w:t>s</w:t>
      </w:r>
      <w:r w:rsidR="0061597F" w:rsidRPr="0061597F">
        <w:rPr>
          <w:color w:val="000000"/>
        </w:rPr>
        <w:t xml:space="preserve">ure of political power in the new states, could maintain the existing patterns of trade and industrial dependency. The bulk of the surplus therefore continued </w:t>
      </w:r>
      <w:r w:rsidR="0061597F" w:rsidRPr="0061597F">
        <w:rPr>
          <w:color w:val="000000"/>
        </w:rPr>
        <w:lastRenderedPageBreak/>
        <w:t>to be extracted for use in the metropolitan countries, which enjoyed a mono</w:t>
      </w:r>
      <w:r w:rsidR="0061597F" w:rsidRPr="0061597F">
        <w:rPr>
          <w:color w:val="000000"/>
        </w:rPr>
        <w:t>p</w:t>
      </w:r>
      <w:r w:rsidR="0061597F" w:rsidRPr="0061597F">
        <w:rPr>
          <w:color w:val="000000"/>
        </w:rPr>
        <w:t>oly in industrial technology as well as in international commodity markets. The demands of the puppet class (‘bureaucratic bourgeoisie’) were satisfied by i</w:t>
      </w:r>
      <w:r w:rsidR="0061597F" w:rsidRPr="0061597F">
        <w:rPr>
          <w:color w:val="000000"/>
        </w:rPr>
        <w:t>m</w:t>
      </w:r>
      <w:r w:rsidR="0061597F" w:rsidRPr="0061597F">
        <w:rPr>
          <w:color w:val="000000"/>
        </w:rPr>
        <w:t>porting manufactured goods and the peripheral countries remained substa</w:t>
      </w:r>
      <w:r w:rsidR="0061597F" w:rsidRPr="0061597F">
        <w:rPr>
          <w:color w:val="000000"/>
        </w:rPr>
        <w:t>n</w:t>
      </w:r>
      <w:r w:rsidR="0061597F" w:rsidRPr="0061597F">
        <w:rPr>
          <w:color w:val="000000"/>
        </w:rPr>
        <w:t>tially producers of primary commodities for export</w:t>
      </w:r>
      <w:r w:rsidR="00601BF0" w:rsidRPr="0061597F">
        <w:rPr>
          <w:color w:val="000000"/>
        </w:rPr>
        <w:t>” (</w:t>
      </w:r>
      <w:r w:rsidR="005B323A">
        <w:rPr>
          <w:color w:val="000000"/>
        </w:rPr>
        <w:t>ibid:</w:t>
      </w:r>
      <w:r w:rsidR="00D756B5">
        <w:rPr>
          <w:color w:val="000000"/>
        </w:rPr>
        <w:t xml:space="preserve"> </w:t>
      </w:r>
      <w:r w:rsidR="0061597F" w:rsidRPr="0061597F">
        <w:rPr>
          <w:color w:val="000000"/>
        </w:rPr>
        <w:t>22).</w:t>
      </w:r>
    </w:p>
    <w:p w:rsidR="009A49D3" w:rsidRPr="00837502" w:rsidRDefault="00091AD0" w:rsidP="00B40C49">
      <w:r>
        <w:t xml:space="preserve"> The interplay of power dynamics of who gets what, when, and how, shows how power is negotiated between </w:t>
      </w:r>
      <w:r w:rsidR="009A49D3">
        <w:t>actors</w:t>
      </w:r>
      <w:r w:rsidR="009A49D3" w:rsidRPr="00837502">
        <w:t xml:space="preserve"> </w:t>
      </w:r>
      <w:r w:rsidR="009A49D3">
        <w:t xml:space="preserve">such as </w:t>
      </w:r>
      <w:r w:rsidR="009A49D3" w:rsidRPr="00837502">
        <w:t>chiefs, local bu</w:t>
      </w:r>
      <w:r w:rsidR="006939D3">
        <w:t>rea</w:t>
      </w:r>
      <w:r w:rsidR="006939D3">
        <w:t>u</w:t>
      </w:r>
      <w:r w:rsidR="006939D3">
        <w:t>crats,</w:t>
      </w:r>
      <w:r w:rsidR="001F62A7">
        <w:t xml:space="preserve"> </w:t>
      </w:r>
      <w:r w:rsidR="009A49D3" w:rsidRPr="00837502">
        <w:t xml:space="preserve">and local communities </w:t>
      </w:r>
      <w:r w:rsidR="009A49D3">
        <w:t>with regards to mining activities</w:t>
      </w:r>
      <w:r w:rsidR="009A49D3" w:rsidRPr="00837502">
        <w:t>.</w:t>
      </w:r>
      <w:r>
        <w:t xml:space="preserve"> </w:t>
      </w:r>
      <w:r w:rsidR="009A49D3">
        <w:t xml:space="preserve">The power which each actor possesses either in greater or lesser amounts influences the outcomes of mining activities thus creates an unequal relation </w:t>
      </w:r>
      <w:r>
        <w:t xml:space="preserve"> between </w:t>
      </w:r>
      <w:r w:rsidR="009A49D3">
        <w:t>actors-</w:t>
      </w:r>
      <w:r>
        <w:t xml:space="preserve"> mining companies, bureaucrats , </w:t>
      </w:r>
      <w:r w:rsidR="009A49D3">
        <w:t>chiefs and local communities depriving  vu</w:t>
      </w:r>
      <w:r w:rsidR="009A49D3">
        <w:t>l</w:t>
      </w:r>
      <w:r w:rsidR="009A49D3">
        <w:t xml:space="preserve">nerable local groups of </w:t>
      </w:r>
      <w:r w:rsidR="00D53AB2">
        <w:t>their main source of livelihood :</w:t>
      </w:r>
      <w:r w:rsidR="009A49D3">
        <w:t>land and natural r</w:t>
      </w:r>
      <w:r w:rsidR="009A49D3">
        <w:t>e</w:t>
      </w:r>
      <w:r>
        <w:t>so</w:t>
      </w:r>
      <w:r w:rsidR="00D53AB2">
        <w:t>urces (Bryant and Bailey, 1997: 39)</w:t>
      </w:r>
      <w:r w:rsidR="003C09E4">
        <w:t xml:space="preserve"> which is also reflected</w:t>
      </w:r>
      <w:r>
        <w:t xml:space="preserve"> in the ‘resource curse’ thesis.</w:t>
      </w:r>
      <w:r w:rsidR="00862A04">
        <w:t xml:space="preserve"> The theory</w:t>
      </w:r>
      <w:r>
        <w:t xml:space="preserve"> </w:t>
      </w:r>
      <w:r w:rsidR="00862A04" w:rsidRPr="00862A04">
        <w:rPr>
          <w:color w:val="000000"/>
        </w:rPr>
        <w:t>postu</w:t>
      </w:r>
      <w:r w:rsidR="00601BF0">
        <w:rPr>
          <w:color w:val="000000"/>
        </w:rPr>
        <w:t>lates that</w:t>
      </w:r>
      <w:r w:rsidR="00862A04" w:rsidRPr="00862A04">
        <w:rPr>
          <w:color w:val="000000"/>
        </w:rPr>
        <w:t xml:space="preserve"> existence of mineral resources in many third world countries have turned out to be curses rather blessings, as mining companies, governments and other actors siphon away their wealth leaving the sources </w:t>
      </w:r>
      <w:r w:rsidR="00862A04">
        <w:rPr>
          <w:color w:val="000000"/>
        </w:rPr>
        <w:t>of the wealth battling with a plethora</w:t>
      </w:r>
      <w:r w:rsidR="00862A04" w:rsidRPr="00862A04">
        <w:rPr>
          <w:color w:val="000000"/>
        </w:rPr>
        <w:t xml:space="preserve"> of economic hurdles which sometimes lead to social unrest and conflicts</w:t>
      </w:r>
      <w:r w:rsidR="00862A04">
        <w:rPr>
          <w:color w:val="000000"/>
        </w:rPr>
        <w:t>(</w:t>
      </w:r>
      <w:r w:rsidR="00862A04">
        <w:t>Bebbington et al</w:t>
      </w:r>
      <w:r w:rsidR="00601BF0">
        <w:t>, 2008:</w:t>
      </w:r>
      <w:r w:rsidR="00862A04" w:rsidRPr="00862A04">
        <w:t>890)</w:t>
      </w:r>
      <w:r w:rsidR="00862A04" w:rsidRPr="00F77E6C">
        <w:rPr>
          <w:rFonts w:ascii="Times New Roman" w:hAnsi="Times New Roman"/>
        </w:rPr>
        <w:t>.</w:t>
      </w:r>
      <w:r w:rsidR="00862A04" w:rsidRPr="00F77E6C">
        <w:rPr>
          <w:rFonts w:ascii="Times New Roman" w:hAnsi="Times New Roman"/>
          <w:color w:val="000000"/>
        </w:rPr>
        <w:t xml:space="preserve"> </w:t>
      </w:r>
      <w:r w:rsidR="009A49D3">
        <w:t xml:space="preserve">On the </w:t>
      </w:r>
      <w:r w:rsidR="00B40C49">
        <w:t xml:space="preserve">one </w:t>
      </w:r>
      <w:r w:rsidR="009A49D3">
        <w:t xml:space="preserve">hand, </w:t>
      </w:r>
      <w:r w:rsidR="00862A04">
        <w:t xml:space="preserve">the exercise of </w:t>
      </w:r>
      <w:r w:rsidR="009A49D3">
        <w:t>power could also generate into conflict and resi</w:t>
      </w:r>
      <w:r w:rsidR="009A49D3">
        <w:t>s</w:t>
      </w:r>
      <w:r w:rsidR="009A49D3">
        <w:t>tance between chiefs, mining companies,</w:t>
      </w:r>
      <w:r w:rsidR="00862A04">
        <w:t xml:space="preserve"> bureaucrats</w:t>
      </w:r>
      <w:r w:rsidR="009A49D3">
        <w:t xml:space="preserve"> and local community members due to mine reve</w:t>
      </w:r>
      <w:r w:rsidR="007C2F5F">
        <w:t xml:space="preserve">nues </w:t>
      </w:r>
      <w:r w:rsidR="009A49D3">
        <w:t>(Byrant and Bailey,</w:t>
      </w:r>
      <w:r w:rsidR="00862A04">
        <w:t xml:space="preserve"> </w:t>
      </w:r>
      <w:r w:rsidR="009A49D3">
        <w:t>1997:39-44).</w:t>
      </w:r>
      <w:r w:rsidR="00862A04">
        <w:t xml:space="preserve"> </w:t>
      </w:r>
      <w:r w:rsidR="003C09E4">
        <w:t>This is in line with the ‘resource curse’ argument that, natural resource extraction has been identified as a major source of env</w:t>
      </w:r>
      <w:r w:rsidR="00F71DA3">
        <w:t>ironmental and social conflicts.</w:t>
      </w:r>
      <w:r w:rsidR="00862A04">
        <w:t xml:space="preserve"> There have been recorded cases of such conflicts in Ghana, Guyana, Indonesia and Papua New Guinea (Bebbington et al, 2008</w:t>
      </w:r>
      <w:r w:rsidR="00DC08F4">
        <w:t>:890</w:t>
      </w:r>
      <w:r w:rsidR="00862A04">
        <w:t>).</w:t>
      </w:r>
    </w:p>
    <w:p w:rsidR="009A49D3" w:rsidRPr="00837502" w:rsidRDefault="009E7704" w:rsidP="00B40C49">
      <w:r>
        <w:t xml:space="preserve">Secondly, it is the idle </w:t>
      </w:r>
      <w:r w:rsidR="009A49D3" w:rsidRPr="00837502">
        <w:t xml:space="preserve">practice that once mining </w:t>
      </w:r>
      <w:r w:rsidRPr="00837502">
        <w:t>concession</w:t>
      </w:r>
      <w:r>
        <w:t>s</w:t>
      </w:r>
      <w:r w:rsidR="009A49D3" w:rsidRPr="00837502">
        <w:t xml:space="preserve"> are granted</w:t>
      </w:r>
      <w:r>
        <w:t xml:space="preserve"> by the government to whosoever</w:t>
      </w:r>
      <w:r w:rsidR="00F13245">
        <w:t xml:space="preserve">, impacted communities should be </w:t>
      </w:r>
      <w:r>
        <w:t xml:space="preserve">awarded </w:t>
      </w:r>
      <w:r w:rsidR="009A49D3" w:rsidRPr="00837502">
        <w:t>compen</w:t>
      </w:r>
      <w:r w:rsidR="00F13245">
        <w:t>sation</w:t>
      </w:r>
      <w:r w:rsidR="009A49D3" w:rsidRPr="00837502">
        <w:t xml:space="preserve">. For that matter, local communities would have to engage in other livelihood strategies such as livelihood diversification and migration to deal with poverty and other related issues. Bearing in mind that large scale and ASM are </w:t>
      </w:r>
      <w:r w:rsidR="009A49D3">
        <w:t>‘</w:t>
      </w:r>
      <w:r w:rsidR="009A49D3" w:rsidRPr="00837502">
        <w:t>bed fellows</w:t>
      </w:r>
      <w:r w:rsidR="009A49D3">
        <w:t xml:space="preserve">’ </w:t>
      </w:r>
      <w:r w:rsidR="009A49D3" w:rsidRPr="00837502">
        <w:t>local community members may diversify to ASM or m</w:t>
      </w:r>
      <w:r w:rsidR="009A49D3" w:rsidRPr="00837502">
        <w:t>i</w:t>
      </w:r>
      <w:r w:rsidR="009A49D3" w:rsidRPr="00837502">
        <w:t>grate</w:t>
      </w:r>
      <w:r w:rsidR="00F13245">
        <w:t xml:space="preserve"> elsewhere</w:t>
      </w:r>
      <w:r w:rsidR="009A49D3" w:rsidRPr="00837502">
        <w:t xml:space="preserve"> </w:t>
      </w:r>
      <w:r w:rsidR="00F13245">
        <w:t xml:space="preserve">permanently or temporally </w:t>
      </w:r>
      <w:r w:rsidR="009A49D3" w:rsidRPr="00837502">
        <w:t>to acquire alternative liveli</w:t>
      </w:r>
      <w:r w:rsidR="00F13245">
        <w:t>hoods. This might</w:t>
      </w:r>
      <w:r w:rsidR="009A49D3" w:rsidRPr="00837502">
        <w:t xml:space="preserve"> </w:t>
      </w:r>
      <w:r w:rsidR="00F13245">
        <w:t>be dependent</w:t>
      </w:r>
      <w:r w:rsidR="009A49D3">
        <w:t xml:space="preserve"> on the combination of</w:t>
      </w:r>
      <w:r w:rsidR="009A49D3" w:rsidRPr="00837502">
        <w:t xml:space="preserve"> ‘capitals’ such as finan</w:t>
      </w:r>
      <w:r w:rsidR="009A49D3">
        <w:t>cial, human, social and</w:t>
      </w:r>
      <w:r w:rsidR="00F13245">
        <w:t xml:space="preserve"> natural capital as</w:t>
      </w:r>
      <w:r w:rsidR="009A49D3" w:rsidRPr="00837502">
        <w:t xml:space="preserve"> livelih</w:t>
      </w:r>
      <w:r w:rsidR="009A49D3">
        <w:t xml:space="preserve">oods are </w:t>
      </w:r>
      <w:r w:rsidR="009A49D3" w:rsidRPr="00837502">
        <w:t>drawn from different assets or resources</w:t>
      </w:r>
      <w:r w:rsidR="009A49D3">
        <w:t xml:space="preserve"> (Scoones</w:t>
      </w:r>
      <w:r w:rsidR="00862A04">
        <w:t>,</w:t>
      </w:r>
      <w:r w:rsidR="009A49D3">
        <w:t xml:space="preserve"> 1998</w:t>
      </w:r>
      <w:r w:rsidR="00F13245">
        <w:t>: 10</w:t>
      </w:r>
      <w:r w:rsidR="009A49D3">
        <w:t>)</w:t>
      </w:r>
      <w:r w:rsidR="009A49D3" w:rsidRPr="00837502">
        <w:t xml:space="preserve">. </w:t>
      </w:r>
    </w:p>
    <w:p w:rsidR="009A49D3" w:rsidRDefault="009A49D3" w:rsidP="00862A04">
      <w:r w:rsidRPr="00837502">
        <w:t>Finally, the livelihood approach describes how livelihood strategies tran</w:t>
      </w:r>
      <w:r w:rsidRPr="00837502">
        <w:t>s</w:t>
      </w:r>
      <w:r w:rsidRPr="00837502">
        <w:t>late into outcomes and other livelihood sources. In the area of ASM, compe</w:t>
      </w:r>
      <w:r w:rsidRPr="00837502">
        <w:t>n</w:t>
      </w:r>
      <w:r w:rsidRPr="00837502">
        <w:t>sations and revenues</w:t>
      </w:r>
      <w:r>
        <w:t xml:space="preserve"> generated from this venture could</w:t>
      </w:r>
      <w:r w:rsidRPr="00837502">
        <w:t xml:space="preserve"> be used for building projects, shops and cars serving as outcome</w:t>
      </w:r>
      <w:r>
        <w:t>s of which other livelihoods could</w:t>
      </w:r>
      <w:r w:rsidRPr="00837502">
        <w:t xml:space="preserve"> emerg</w:t>
      </w:r>
      <w:r w:rsidR="00F13245">
        <w:t>e for rural dwellers</w:t>
      </w:r>
      <w:r>
        <w:t xml:space="preserve"> (ibid)</w:t>
      </w:r>
      <w:r w:rsidRPr="00837502">
        <w:t>.</w:t>
      </w:r>
      <w:bookmarkStart w:id="56" w:name="_Toc276134707"/>
    </w:p>
    <w:p w:rsidR="00892ADD" w:rsidRDefault="00892ADD" w:rsidP="009A49D3">
      <w:pPr>
        <w:pStyle w:val="Heading2"/>
      </w:pPr>
    </w:p>
    <w:p w:rsidR="002F7B7D" w:rsidRDefault="002F7B7D" w:rsidP="002F7B7D">
      <w:pPr>
        <w:pStyle w:val="Normalfirstparagraph"/>
      </w:pPr>
    </w:p>
    <w:p w:rsidR="002F7B7D" w:rsidRPr="002F7B7D" w:rsidRDefault="002F7B7D" w:rsidP="002F7B7D"/>
    <w:p w:rsidR="009A49D3" w:rsidRDefault="009A49D3" w:rsidP="009A49D3">
      <w:pPr>
        <w:pStyle w:val="Heading2"/>
      </w:pPr>
      <w:bookmarkStart w:id="57" w:name="_Toc277610811"/>
      <w:r w:rsidRPr="009A49D3">
        <w:lastRenderedPageBreak/>
        <w:t>2.5 Conclusion</w:t>
      </w:r>
      <w:bookmarkEnd w:id="56"/>
      <w:bookmarkEnd w:id="57"/>
    </w:p>
    <w:p w:rsidR="009A49D3" w:rsidRPr="009A49D3" w:rsidRDefault="009A49D3" w:rsidP="00B40C49">
      <w:pPr>
        <w:ind w:firstLine="0"/>
      </w:pPr>
      <w:r w:rsidRPr="00837502">
        <w:t>The</w:t>
      </w:r>
      <w:r>
        <w:t xml:space="preserve"> framework</w:t>
      </w:r>
      <w:r w:rsidRPr="00837502">
        <w:t xml:space="preserve"> and</w:t>
      </w:r>
      <w:r>
        <w:t xml:space="preserve"> the concept discussed above </w:t>
      </w:r>
      <w:r w:rsidRPr="00837502">
        <w:t>point to the research que</w:t>
      </w:r>
      <w:r w:rsidRPr="00837502">
        <w:t>s</w:t>
      </w:r>
      <w:r w:rsidRPr="00837502">
        <w:t>tions and would help address them</w:t>
      </w:r>
      <w:r>
        <w:t xml:space="preserve"> in this paper</w:t>
      </w:r>
      <w:r w:rsidRPr="00837502">
        <w:t>.</w:t>
      </w:r>
      <w:r>
        <w:t xml:space="preserve"> Whereas the concept of land tenure provides the basi</w:t>
      </w:r>
      <w:r w:rsidR="008911D4">
        <w:t>s of how tenure arrangements have</w:t>
      </w:r>
      <w:r>
        <w:t xml:space="preserve"> implications on land and land resources hence would help analyze the impact of mining, the livelihoods framework would provide a better understanding of how livel</w:t>
      </w:r>
      <w:r>
        <w:t>i</w:t>
      </w:r>
      <w:r>
        <w:t>hoods are constructed thus would enable me analyze strategies/coping mech</w:t>
      </w:r>
      <w:r>
        <w:t>a</w:t>
      </w:r>
      <w:r>
        <w:t>nisms ad</w:t>
      </w:r>
      <w:r w:rsidR="008911D4">
        <w:t>opted by local communities</w:t>
      </w:r>
      <w:r>
        <w:t xml:space="preserve"> i</w:t>
      </w:r>
      <w:r w:rsidR="00B40C49">
        <w:t>n their bid to make a living.</w:t>
      </w:r>
    </w:p>
    <w:p w:rsidR="00353067" w:rsidRPr="00162543" w:rsidRDefault="00353067" w:rsidP="00353067">
      <w:pPr>
        <w:rPr>
          <w:b/>
          <w:color w:val="000000"/>
        </w:rPr>
      </w:pPr>
      <w:r w:rsidRPr="00837502">
        <w:rPr>
          <w:color w:val="000000"/>
        </w:rPr>
        <w:t>To this end, the next chapter (3) discusses the research context, Newmont Ahafo project interventions and the demographic characteristics of the study area.</w:t>
      </w:r>
    </w:p>
    <w:p w:rsidR="009A49D3" w:rsidRDefault="009A49D3" w:rsidP="009A49D3"/>
    <w:p w:rsidR="00353067" w:rsidRDefault="00353067" w:rsidP="00353067">
      <w:pPr>
        <w:pStyle w:val="Heading1"/>
        <w:jc w:val="both"/>
        <w:rPr>
          <w:szCs w:val="36"/>
        </w:rPr>
      </w:pPr>
      <w:bookmarkStart w:id="58" w:name="_Toc277610812"/>
      <w:bookmarkStart w:id="59" w:name="_Toc120098277"/>
      <w:bookmarkEnd w:id="29"/>
      <w:bookmarkEnd w:id="30"/>
      <w:bookmarkEnd w:id="31"/>
      <w:bookmarkEnd w:id="32"/>
      <w:r>
        <w:lastRenderedPageBreak/>
        <w:t xml:space="preserve">Chapter 3 </w:t>
      </w:r>
      <w:r w:rsidRPr="00F7409B">
        <w:rPr>
          <w:szCs w:val="36"/>
        </w:rPr>
        <w:t>The Research Context: Newmont Ahafo South Project Area.</w:t>
      </w:r>
      <w:bookmarkEnd w:id="58"/>
    </w:p>
    <w:p w:rsidR="00353067" w:rsidRPr="00F7409B" w:rsidRDefault="00353067" w:rsidP="00353067">
      <w:pPr>
        <w:pStyle w:val="Heading2"/>
        <w:ind w:left="567" w:hanging="567"/>
      </w:pPr>
      <w:bookmarkStart w:id="60" w:name="_Toc276134709"/>
      <w:bookmarkStart w:id="61" w:name="_Toc277610813"/>
      <w:r w:rsidRPr="00F7409B">
        <w:t>3 .1 Introduction</w:t>
      </w:r>
      <w:bookmarkEnd w:id="60"/>
      <w:bookmarkEnd w:id="61"/>
    </w:p>
    <w:p w:rsidR="00353067" w:rsidRDefault="00353067" w:rsidP="00353067">
      <w:pPr>
        <w:ind w:firstLine="0"/>
      </w:pPr>
      <w:r w:rsidRPr="00F7409B">
        <w:t>This chapter presents a historical and contextual background of the Newmont Ahafo South Mine project, description of pr</w:t>
      </w:r>
      <w:r w:rsidR="002D2820">
        <w:t xml:space="preserve">oject activities, and </w:t>
      </w:r>
      <w:r w:rsidRPr="00F7409B">
        <w:t>demographic characteristics of the study district.</w:t>
      </w:r>
    </w:p>
    <w:p w:rsidR="00353067" w:rsidRDefault="00353067" w:rsidP="00904D32">
      <w:pPr>
        <w:pStyle w:val="Heading2"/>
        <w:ind w:left="567" w:hanging="567"/>
      </w:pPr>
      <w:bookmarkStart w:id="62" w:name="_Toc276134710"/>
      <w:bookmarkStart w:id="63" w:name="_Toc277610814"/>
      <w:r w:rsidRPr="00F7409B">
        <w:t>3.2 Historical Background.</w:t>
      </w:r>
      <w:bookmarkEnd w:id="62"/>
      <w:bookmarkEnd w:id="63"/>
    </w:p>
    <w:p w:rsidR="00353067" w:rsidRDefault="00353067" w:rsidP="00353067">
      <w:pPr>
        <w:ind w:firstLine="0"/>
      </w:pPr>
      <w:r w:rsidRPr="00F7409B">
        <w:t xml:space="preserve">The Newmont Ahafo Mine Project </w:t>
      </w:r>
      <w:r w:rsidR="007C15D9">
        <w:t>was formalized in December 2003</w:t>
      </w:r>
      <w:r w:rsidRPr="00F7409B">
        <w:t xml:space="preserve"> by gai</w:t>
      </w:r>
      <w:r w:rsidRPr="00F7409B">
        <w:t>n</w:t>
      </w:r>
      <w:r w:rsidRPr="00F7409B">
        <w:t>ing approval of its foreign investment agreement with the government of Ghana. NGGL acquired the right to operationalize it</w:t>
      </w:r>
      <w:r w:rsidR="00904D32">
        <w:t>s</w:t>
      </w:r>
      <w:r w:rsidRPr="00F7409B">
        <w:t xml:space="preserve"> activities in the Ahafo area by merging </w:t>
      </w:r>
      <w:r w:rsidR="00A92884">
        <w:t xml:space="preserve">exploration interest of Ntotoroso and Sefwi projects </w:t>
      </w:r>
      <w:r w:rsidRPr="00F7409B">
        <w:t>that were previou</w:t>
      </w:r>
      <w:r w:rsidR="00A92884">
        <w:t>sly covered by permits of the EPA. With these mergers, the project was</w:t>
      </w:r>
      <w:r w:rsidRPr="00F7409B">
        <w:t xml:space="preserve"> re</w:t>
      </w:r>
      <w:r w:rsidR="00DC5F33">
        <w:t xml:space="preserve">named by NGGL as </w:t>
      </w:r>
      <w:r w:rsidRPr="00F7409B">
        <w:t>Newmont Ahafo Project. The Ahafo Gold Project is Newmont’s first operation in Africa. The project is a Greenfield open pit o</w:t>
      </w:r>
      <w:r w:rsidRPr="00F7409B">
        <w:t>p</w:t>
      </w:r>
      <w:r w:rsidRPr="00F7409B">
        <w:t>eration located within the Asutifi Dis</w:t>
      </w:r>
      <w:r w:rsidR="00904D32">
        <w:t xml:space="preserve">trict of </w:t>
      </w:r>
      <w:r w:rsidR="00DC5F33">
        <w:t xml:space="preserve"> BAR</w:t>
      </w:r>
      <w:r w:rsidRPr="00F7409B">
        <w:t xml:space="preserve"> of Ghana, some 300 km north west of the capital city of Accra, 107 km North West of the second lar</w:t>
      </w:r>
      <w:r w:rsidRPr="00F7409B">
        <w:t>g</w:t>
      </w:r>
      <w:r w:rsidRPr="00F7409B">
        <w:t>est city, Kumasi and 40km, south to the Subenso area. The region has no hi</w:t>
      </w:r>
      <w:r w:rsidRPr="00F7409B">
        <w:t>s</w:t>
      </w:r>
      <w:r w:rsidRPr="00F7409B">
        <w:t xml:space="preserve">tory of large scale mining. The mining lease for the project covers 536.56 square kilometres. It is projected that, the project will add an additional 6.81 million ounces to Ghana’s overall export of gold. The project, which is part – funded by the International Finance Corporation (IFC) is being developed in two phases: Ahafo South -phase 1 and Ahafo North -phase 2 (Newmont Ghana- Amoma and ESIA Reports, 2005). </w:t>
      </w:r>
    </w:p>
    <w:p w:rsidR="00353067" w:rsidRPr="00F7409B" w:rsidRDefault="00353067" w:rsidP="00904D32">
      <w:pPr>
        <w:pStyle w:val="Heading2"/>
        <w:ind w:left="567" w:hanging="567"/>
      </w:pPr>
      <w:bookmarkStart w:id="64" w:name="_Toc276134711"/>
      <w:bookmarkStart w:id="65" w:name="_Toc277610815"/>
      <w:r w:rsidRPr="00F7409B">
        <w:t>3.3 Newmont Ahafo South Mine Project.</w:t>
      </w:r>
      <w:bookmarkEnd w:id="64"/>
      <w:bookmarkEnd w:id="65"/>
      <w:r w:rsidRPr="00F7409B">
        <w:t xml:space="preserve"> </w:t>
      </w:r>
    </w:p>
    <w:p w:rsidR="00353067" w:rsidRDefault="00353067" w:rsidP="00353067">
      <w:pPr>
        <w:ind w:firstLine="0"/>
      </w:pPr>
      <w:r w:rsidRPr="00F7409B">
        <w:t>The Ahafo South Project which is phase 1 of the Ahafo Project involves mi</w:t>
      </w:r>
      <w:r w:rsidRPr="00F7409B">
        <w:t>n</w:t>
      </w:r>
      <w:r w:rsidRPr="00F7409B">
        <w:t>ing and processing of ore in the southern portion of the lease area. The total mine area of the Ahafo South Project is 3,111hectares.  The South Phase lease</w:t>
      </w:r>
      <w:r w:rsidR="00904D32">
        <w:t xml:space="preserve"> area generally extends from</w:t>
      </w:r>
      <w:r w:rsidRPr="00F7409B">
        <w:t xml:space="preserve"> Amoma shelterbelt/Bosumkese Forest Reserve on the north and east; the communities of kenyase 1 and 2 on the south; and to the headwaters of the Subri and Awonsu drainages in the west. Gold produ</w:t>
      </w:r>
      <w:r w:rsidRPr="00F7409B">
        <w:t>c</w:t>
      </w:r>
      <w:r w:rsidRPr="00F7409B">
        <w:t>tion commenced in July 2006 with two pits, Apensu and Subika. Two other pits – Awonsu and Amoma were later developed in March 2008 and July 2010 respectively. The expected mine life</w:t>
      </w:r>
      <w:r w:rsidR="00DC5F33">
        <w:t xml:space="preserve"> of the project </w:t>
      </w:r>
      <w:r w:rsidRPr="00F7409B">
        <w:t xml:space="preserve">is </w:t>
      </w:r>
      <w:r w:rsidR="00DC5F33">
        <w:t xml:space="preserve">between </w:t>
      </w:r>
      <w:r w:rsidRPr="00F7409B">
        <w:t xml:space="preserve">10 – 20 years (Newmont Ghana- Amoma Project and ESIA Reports, 2005). </w:t>
      </w:r>
    </w:p>
    <w:p w:rsidR="00353067" w:rsidRDefault="00353067" w:rsidP="00353067">
      <w:pPr>
        <w:ind w:firstLine="0"/>
      </w:pPr>
    </w:p>
    <w:p w:rsidR="007D62D7" w:rsidRDefault="007D62D7" w:rsidP="00353067">
      <w:pPr>
        <w:autoSpaceDE w:val="0"/>
        <w:autoSpaceDN w:val="0"/>
        <w:adjustRightInd w:val="0"/>
        <w:spacing w:after="0"/>
        <w:rPr>
          <w:b/>
        </w:rPr>
      </w:pPr>
    </w:p>
    <w:p w:rsidR="00904D32" w:rsidRDefault="00904D32" w:rsidP="00353067">
      <w:pPr>
        <w:autoSpaceDE w:val="0"/>
        <w:autoSpaceDN w:val="0"/>
        <w:adjustRightInd w:val="0"/>
        <w:spacing w:after="0"/>
        <w:rPr>
          <w:b/>
        </w:rPr>
      </w:pPr>
    </w:p>
    <w:p w:rsidR="00904D32" w:rsidRDefault="00904D32" w:rsidP="00353067">
      <w:pPr>
        <w:autoSpaceDE w:val="0"/>
        <w:autoSpaceDN w:val="0"/>
        <w:adjustRightInd w:val="0"/>
        <w:spacing w:after="0"/>
        <w:rPr>
          <w:b/>
        </w:rPr>
      </w:pPr>
    </w:p>
    <w:p w:rsidR="00904D32" w:rsidRDefault="00904D32" w:rsidP="00353067">
      <w:pPr>
        <w:autoSpaceDE w:val="0"/>
        <w:autoSpaceDN w:val="0"/>
        <w:adjustRightInd w:val="0"/>
        <w:spacing w:after="0"/>
        <w:rPr>
          <w:b/>
        </w:rPr>
      </w:pPr>
    </w:p>
    <w:p w:rsidR="00904D32" w:rsidRDefault="00904D32" w:rsidP="00353067">
      <w:pPr>
        <w:autoSpaceDE w:val="0"/>
        <w:autoSpaceDN w:val="0"/>
        <w:adjustRightInd w:val="0"/>
        <w:spacing w:after="0"/>
        <w:rPr>
          <w:b/>
        </w:rPr>
      </w:pPr>
    </w:p>
    <w:p w:rsidR="00904D32" w:rsidRDefault="00904D32" w:rsidP="00353067">
      <w:pPr>
        <w:autoSpaceDE w:val="0"/>
        <w:autoSpaceDN w:val="0"/>
        <w:adjustRightInd w:val="0"/>
        <w:spacing w:after="0"/>
        <w:rPr>
          <w:b/>
        </w:rPr>
      </w:pPr>
    </w:p>
    <w:p w:rsidR="00353067" w:rsidRPr="00F7409B" w:rsidRDefault="00353067" w:rsidP="007C2F5F">
      <w:pPr>
        <w:pStyle w:val="Maptitle"/>
      </w:pPr>
      <w:bookmarkStart w:id="66" w:name="_Toc277180839"/>
      <w:r w:rsidRPr="00F7409B">
        <w:lastRenderedPageBreak/>
        <w:t>Map 1: Map of Ghana showing the Project Location</w:t>
      </w:r>
      <w:bookmarkEnd w:id="66"/>
    </w:p>
    <w:p w:rsidR="00353067" w:rsidRPr="00F7409B" w:rsidRDefault="00353067" w:rsidP="00353067">
      <w:pPr>
        <w:autoSpaceDE w:val="0"/>
        <w:autoSpaceDN w:val="0"/>
        <w:adjustRightInd w:val="0"/>
        <w:spacing w:after="0"/>
        <w:jc w:val="both"/>
      </w:pPr>
    </w:p>
    <w:p w:rsidR="00353067" w:rsidRPr="00F7409B" w:rsidRDefault="007365E6" w:rsidP="007C2F5F">
      <w:pPr>
        <w:rPr>
          <w:noProof/>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408" type="#_x0000_t13" style="position:absolute;left:0;text-align:left;margin-left:-5.4pt;margin-top:169.95pt;width:85.5pt;height:35.25pt;z-index:251660288" fillcolor="white [3201]" strokecolor="#666 [1936]" strokeweight="1pt">
            <v:fill color2="#999 [1296]" focusposition="1" focussize="" focus="100%" type="gradient"/>
            <v:shadow on="t" type="perspective" color="#7f7f7f [1601]" opacity=".5" offset="1pt" offset2="-3pt"/>
            <v:textbox style="mso-next-textbox:#_x0000_s2408">
              <w:txbxContent>
                <w:p w:rsidR="003B5A42" w:rsidRPr="007D62D7" w:rsidRDefault="003B5A42" w:rsidP="007D62D7">
                  <w:pPr>
                    <w:ind w:firstLine="0"/>
                    <w:rPr>
                      <w:sz w:val="18"/>
                      <w:szCs w:val="18"/>
                    </w:rPr>
                  </w:pPr>
                  <w:r w:rsidRPr="007D62D7">
                    <w:rPr>
                      <w:sz w:val="18"/>
                      <w:szCs w:val="18"/>
                    </w:rPr>
                    <w:t>Project Location</w:t>
                  </w:r>
                </w:p>
              </w:txbxContent>
            </v:textbox>
          </v:shape>
        </w:pict>
      </w:r>
      <w:r w:rsidR="00236C0C">
        <w:rPr>
          <w:noProof/>
        </w:rPr>
        <w:t>-</w:t>
      </w:r>
      <w:r w:rsidR="00353067">
        <w:rPr>
          <w:noProof/>
        </w:rPr>
        <w:drawing>
          <wp:inline distT="0" distB="0" distL="0" distR="0">
            <wp:extent cx="3571875" cy="3695700"/>
            <wp:effectExtent l="19050" t="0" r="9525" b="0"/>
            <wp:docPr id="2" name="Picture 7" descr="http://www.ambafrance-gh.org/local/cache-vignettes/L375xH551/ghanamap-5f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bafrance-gh.org/local/cache-vignettes/L375xH551/ghanamap-5f053.jpg"/>
                    <pic:cNvPicPr>
                      <a:picLocks noChangeAspect="1" noChangeArrowheads="1"/>
                    </pic:cNvPicPr>
                  </pic:nvPicPr>
                  <pic:blipFill>
                    <a:blip r:embed="rId14" cstate="print"/>
                    <a:srcRect/>
                    <a:stretch>
                      <a:fillRect/>
                    </a:stretch>
                  </pic:blipFill>
                  <pic:spPr bwMode="auto">
                    <a:xfrm>
                      <a:off x="0" y="0"/>
                      <a:ext cx="3571875" cy="3695700"/>
                    </a:xfrm>
                    <a:prstGeom prst="rect">
                      <a:avLst/>
                    </a:prstGeom>
                    <a:ln>
                      <a:noFill/>
                    </a:ln>
                    <a:effectLst>
                      <a:softEdge rad="112500"/>
                    </a:effectLst>
                  </pic:spPr>
                </pic:pic>
              </a:graphicData>
            </a:graphic>
          </wp:inline>
        </w:drawing>
      </w:r>
    </w:p>
    <w:p w:rsidR="00353067" w:rsidRPr="00F7409B" w:rsidRDefault="00353067" w:rsidP="00353067">
      <w:r w:rsidRPr="00F7409B">
        <w:rPr>
          <w:noProof/>
        </w:rPr>
        <w:t xml:space="preserve">Source: </w:t>
      </w:r>
      <w:hyperlink r:id="rId15" w:history="1">
        <w:r w:rsidR="00276270" w:rsidRPr="00A52479">
          <w:rPr>
            <w:rStyle w:val="Hyperlink"/>
            <w:i/>
          </w:rPr>
          <w:t>http://www.ambafrance-gh.org/local/cachegnettes/L375xH551/ghanamap-5f053.jpg</w:t>
        </w:r>
      </w:hyperlink>
      <w:r w:rsidRPr="00F7409B">
        <w:t xml:space="preserve"> </w:t>
      </w:r>
      <w:r w:rsidR="00276270">
        <w:t xml:space="preserve">... </w:t>
      </w:r>
      <w:r w:rsidRPr="00F7409B">
        <w:t>accessed on 19/09/10</w:t>
      </w:r>
    </w:p>
    <w:p w:rsidR="00353067" w:rsidRPr="00F7409B" w:rsidRDefault="00353067" w:rsidP="00353067"/>
    <w:p w:rsidR="00276270" w:rsidRPr="00F7409B" w:rsidRDefault="00276270" w:rsidP="007C2F5F">
      <w:pPr>
        <w:pStyle w:val="Maptitle"/>
      </w:pPr>
      <w:bookmarkStart w:id="67" w:name="_Toc277180840"/>
      <w:r w:rsidRPr="00F7409B">
        <w:t>Map 2:  Ahafo Mining Lease</w:t>
      </w:r>
      <w:bookmarkEnd w:id="67"/>
    </w:p>
    <w:p w:rsidR="00276270" w:rsidRPr="00F7409B" w:rsidRDefault="00276270" w:rsidP="00276270">
      <w:pPr>
        <w:autoSpaceDE w:val="0"/>
        <w:autoSpaceDN w:val="0"/>
        <w:adjustRightInd w:val="0"/>
        <w:spacing w:after="0"/>
        <w:jc w:val="center"/>
        <w:rPr>
          <w:b/>
        </w:rPr>
      </w:pPr>
    </w:p>
    <w:p w:rsidR="00276270" w:rsidRPr="00F7409B" w:rsidRDefault="007365E6" w:rsidP="00276270">
      <w:pPr>
        <w:tabs>
          <w:tab w:val="left" w:pos="750"/>
          <w:tab w:val="center" w:pos="4513"/>
        </w:tabs>
      </w:pPr>
      <w:r>
        <w:rPr>
          <w:noProof/>
        </w:rPr>
        <w:pict>
          <v:shape id="_x0000_s2409" type="#_x0000_t13" style="position:absolute;left:0;text-align:left;margin-left:-18.15pt;margin-top:166.85pt;width:129.75pt;height:30.85pt;z-index:251662336" adj="16198,4866" fillcolor="#fabf8f [1945]" strokecolor="#f79646 [3209]" strokeweight="1pt">
            <v:fill color2="#f79646 [3209]" focus="50%" type="gradient"/>
            <v:shadow on="t" type="perspective" color="#974706 [1609]" offset="1pt" offset2="-3pt"/>
            <v:textbox style="mso-next-textbox:#_x0000_s2409">
              <w:txbxContent>
                <w:p w:rsidR="003B5A42" w:rsidRPr="003333E2" w:rsidRDefault="003B5A42" w:rsidP="00276270">
                  <w:pPr>
                    <w:ind w:firstLine="0"/>
                    <w:rPr>
                      <w:sz w:val="20"/>
                      <w:szCs w:val="20"/>
                    </w:rPr>
                  </w:pPr>
                  <w:r w:rsidRPr="003333E2">
                    <w:rPr>
                      <w:sz w:val="20"/>
                      <w:szCs w:val="20"/>
                    </w:rPr>
                    <w:t>Ahafo South Mine Lease</w:t>
                  </w:r>
                </w:p>
              </w:txbxContent>
            </v:textbox>
          </v:shape>
        </w:pict>
      </w:r>
      <w:r w:rsidR="00276270" w:rsidRPr="00F7409B">
        <w:tab/>
        <w:t xml:space="preserve"> </w:t>
      </w:r>
      <w:r w:rsidR="00276270" w:rsidRPr="00F7409B">
        <w:tab/>
      </w:r>
      <w:r w:rsidR="00276270">
        <w:rPr>
          <w:noProof/>
        </w:rPr>
        <w:drawing>
          <wp:inline distT="0" distB="0" distL="0" distR="0">
            <wp:extent cx="4095750" cy="29241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2211"/>
                    <a:stretch>
                      <a:fillRect/>
                    </a:stretch>
                  </pic:blipFill>
                  <pic:spPr bwMode="auto">
                    <a:xfrm>
                      <a:off x="0" y="0"/>
                      <a:ext cx="4095750" cy="2924175"/>
                    </a:xfrm>
                    <a:prstGeom prst="rect">
                      <a:avLst/>
                    </a:prstGeom>
                    <a:ln>
                      <a:noFill/>
                    </a:ln>
                    <a:effectLst>
                      <a:softEdge rad="112500"/>
                    </a:effectLst>
                  </pic:spPr>
                </pic:pic>
              </a:graphicData>
            </a:graphic>
          </wp:inline>
        </w:drawing>
      </w:r>
    </w:p>
    <w:p w:rsidR="00276270" w:rsidRPr="00F7409B" w:rsidRDefault="00276270" w:rsidP="007D62D7">
      <w:pPr>
        <w:autoSpaceDE w:val="0"/>
        <w:autoSpaceDN w:val="0"/>
        <w:adjustRightInd w:val="0"/>
        <w:spacing w:after="0"/>
        <w:ind w:firstLine="0"/>
        <w:jc w:val="center"/>
      </w:pPr>
      <w:r w:rsidRPr="00F7409B">
        <w:rPr>
          <w:i/>
        </w:rPr>
        <w:t>Source:  Newmont Ghana Gold Limited</w:t>
      </w:r>
    </w:p>
    <w:p w:rsidR="00276270" w:rsidRPr="00F7409B" w:rsidRDefault="00276270" w:rsidP="00276270">
      <w:pPr>
        <w:pStyle w:val="Heading2"/>
        <w:ind w:left="567" w:hanging="567"/>
        <w:rPr>
          <w:sz w:val="24"/>
          <w:szCs w:val="24"/>
        </w:rPr>
      </w:pPr>
    </w:p>
    <w:p w:rsidR="00353067" w:rsidRPr="00F7409B" w:rsidRDefault="00276270" w:rsidP="003E33AB">
      <w:pPr>
        <w:pStyle w:val="Heading2"/>
        <w:ind w:left="567" w:hanging="567"/>
      </w:pPr>
      <w:bookmarkStart w:id="68" w:name="_Toc276134712"/>
      <w:bookmarkStart w:id="69" w:name="_Toc277610816"/>
      <w:r w:rsidRPr="00F7409B">
        <w:t>3.4 Project Description</w:t>
      </w:r>
      <w:bookmarkEnd w:id="68"/>
      <w:bookmarkEnd w:id="69"/>
      <w:r w:rsidRPr="00F7409B">
        <w:t xml:space="preserve"> </w:t>
      </w:r>
    </w:p>
    <w:p w:rsidR="00276270" w:rsidRDefault="00EA36CC" w:rsidP="00276270">
      <w:pPr>
        <w:ind w:firstLine="0"/>
      </w:pPr>
      <w:r>
        <w:t xml:space="preserve">The Project involved </w:t>
      </w:r>
      <w:r w:rsidR="00276270" w:rsidRPr="00F7409B">
        <w:t xml:space="preserve">development of four mine pits (Apensu, Subika, Awonsu and Amoma) which will produce and process approximately7.5 million tonnes (Mt) of ore annually over a </w:t>
      </w:r>
      <w:r>
        <w:t>period of 15-years</w:t>
      </w:r>
      <w:r w:rsidR="00276270" w:rsidRPr="00F7409B">
        <w:t>. Current resources are estimated at 105Mt of ore containing 6.8 million ounces of gold in a Carbon in Leach process plant near Kenyase. Other facilities developed include; treatment plant, waste rock disposal facilities, water storage facility to provide water for pro</w:t>
      </w:r>
      <w:r w:rsidR="00276270" w:rsidRPr="00F7409B">
        <w:t>c</w:t>
      </w:r>
      <w:r w:rsidR="00276270" w:rsidRPr="00F7409B">
        <w:t>essing plant, tailing storage facility, environmental co</w:t>
      </w:r>
      <w:r w:rsidR="00DD4B8D">
        <w:t xml:space="preserve">ntrol dams </w:t>
      </w:r>
      <w:r w:rsidR="00276270" w:rsidRPr="00F7409B">
        <w:t xml:space="preserve"> and ancil</w:t>
      </w:r>
      <w:r w:rsidR="00DD4B8D">
        <w:t xml:space="preserve">lary facilities </w:t>
      </w:r>
      <w:r w:rsidR="00276270" w:rsidRPr="00F7409B">
        <w:t xml:space="preserve">(Newmont Ghana- Amoma Project and ESIA Reports, 2005). </w:t>
      </w:r>
    </w:p>
    <w:p w:rsidR="00276270" w:rsidRPr="00F7409B" w:rsidRDefault="007D62D7" w:rsidP="00276270">
      <w:pPr>
        <w:pStyle w:val="Heading2"/>
        <w:ind w:left="567" w:hanging="567"/>
      </w:pPr>
      <w:bookmarkStart w:id="70" w:name="_Toc276134713"/>
      <w:bookmarkStart w:id="71" w:name="_Toc277610817"/>
      <w:r>
        <w:t xml:space="preserve">3. 5 </w:t>
      </w:r>
      <w:r w:rsidR="00276270" w:rsidRPr="00F7409B">
        <w:t>District</w:t>
      </w:r>
      <w:bookmarkEnd w:id="70"/>
      <w:r>
        <w:t xml:space="preserve"> Profile</w:t>
      </w:r>
      <w:bookmarkEnd w:id="71"/>
    </w:p>
    <w:p w:rsidR="00276270" w:rsidRPr="00F7409B" w:rsidRDefault="00276270" w:rsidP="00D06DEC">
      <w:pPr>
        <w:ind w:firstLine="0"/>
      </w:pPr>
      <w:r w:rsidRPr="00F7409B">
        <w:t>As mentioned earlier, the project</w:t>
      </w:r>
      <w:r w:rsidR="00184A7E">
        <w:t xml:space="preserve"> is located entirely within Asutifi District of BAR</w:t>
      </w:r>
      <w:r w:rsidRPr="00F7409B">
        <w:t xml:space="preserve"> of Ghana. Asutifi District is one of the Twenty two (22) dis</w:t>
      </w:r>
      <w:r w:rsidR="00184A7E">
        <w:t>tricts in BAR</w:t>
      </w:r>
      <w:r w:rsidRPr="00F7409B">
        <w:t xml:space="preserve"> which was carved out of a larger Ahafo District in 1988. The District has a population of app</w:t>
      </w:r>
      <w:r w:rsidR="00184A7E">
        <w:t>roximately 84,475 people (2000 Population C</w:t>
      </w:r>
      <w:r w:rsidRPr="00F7409B">
        <w:t>ensus) which is typically rural. Kenyasi is the district capital and it is about 50km away from Sunyani, the</w:t>
      </w:r>
      <w:r w:rsidR="00184A7E">
        <w:t xml:space="preserve"> regional capital of BAR</w:t>
      </w:r>
      <w:r w:rsidRPr="00F7409B">
        <w:t>. The district has about 117 settlements and four paramouncies, namely: Kenyasi No.1 Kenyasi No.2, Hwidiem and Acherensua (</w:t>
      </w:r>
      <w:hyperlink r:id="rId17" w:history="1">
        <w:r w:rsidRPr="00F7409B">
          <w:rPr>
            <w:rStyle w:val="Hyperlink"/>
          </w:rPr>
          <w:t>www.districtsinghana.com</w:t>
        </w:r>
      </w:hyperlink>
      <w:r w:rsidR="00D06DEC">
        <w:t>: acc</w:t>
      </w:r>
      <w:r w:rsidRPr="00F7409B">
        <w:t>essed on 12/09/200).</w:t>
      </w:r>
    </w:p>
    <w:p w:rsidR="00276270" w:rsidRPr="00F7409B" w:rsidRDefault="00276270" w:rsidP="00D06DEC">
      <w:r w:rsidRPr="00F7409B">
        <w:t>The project covers 10 communities – Gyedu, Kenyase 1 and 2, Ntotoroso and Hwidiem constitute Ahafo South while Dokyekrom, kodiwohia, kwakye</w:t>
      </w:r>
      <w:r w:rsidRPr="00F7409B">
        <w:t>k</w:t>
      </w:r>
      <w:r w:rsidRPr="00F7409B">
        <w:t>rom, Yawusukrom and Acherensua form part of Ahafo North. These comm</w:t>
      </w:r>
      <w:r w:rsidRPr="00F7409B">
        <w:t>u</w:t>
      </w:r>
      <w:r w:rsidRPr="00F7409B">
        <w:t>nities are the seats of</w:t>
      </w:r>
      <w:r w:rsidR="00DD4B8D">
        <w:t xml:space="preserve"> paramount Chiefs</w:t>
      </w:r>
      <w:r w:rsidRPr="00F7409B">
        <w:t xml:space="preserve"> in the area. Traditional authority plays an important role in the southern part of Ghana where most minerals deposits are located. At the local level where traditional status continues to command respect, chiefs and sub chiefs exert control and power over land and land r</w:t>
      </w:r>
      <w:r w:rsidRPr="00F7409B">
        <w:t>e</w:t>
      </w:r>
      <w:r w:rsidRPr="00F7409B">
        <w:t xml:space="preserve">sources through land allocations as they are regarded as the custodians of </w:t>
      </w:r>
      <w:r w:rsidR="00DD4B8D">
        <w:t>the land.</w:t>
      </w:r>
      <w:r w:rsidRPr="00F7409B">
        <w:t xml:space="preserve"> (Newmont Ghana- ESIA, 2005).</w:t>
      </w:r>
    </w:p>
    <w:p w:rsidR="00276270" w:rsidRPr="00F7409B" w:rsidRDefault="00D06DEC" w:rsidP="00F243E8">
      <w:r>
        <w:t>In terms of</w:t>
      </w:r>
      <w:r w:rsidR="00276270" w:rsidRPr="00F7409B">
        <w:t xml:space="preserve"> soil type and geology of the area, the district is underlain</w:t>
      </w:r>
      <w:r>
        <w:t xml:space="preserve"> by clay and sand deposits. </w:t>
      </w:r>
      <w:r w:rsidR="00276270" w:rsidRPr="00F7409B">
        <w:t>Sand deposits can be found at Kenyasi, Gambia No.2, H</w:t>
      </w:r>
      <w:r>
        <w:t>widiem and Acherensua whilst</w:t>
      </w:r>
      <w:r w:rsidR="00E144F9">
        <w:t xml:space="preserve"> clay deposits are</w:t>
      </w:r>
      <w:r w:rsidR="00276270" w:rsidRPr="00F7409B">
        <w:t xml:space="preserve"> found at Nsunyameye and Dadiesoaba.  The area is endowed w</w:t>
      </w:r>
      <w:r>
        <w:t>ith mineral bearing rocks of</w:t>
      </w:r>
      <w:r w:rsidR="00276270" w:rsidRPr="00F7409B">
        <w:t xml:space="preserve"> </w:t>
      </w:r>
      <w:r w:rsidRPr="00F7409B">
        <w:t>Precambrian</w:t>
      </w:r>
      <w:r w:rsidR="00276270" w:rsidRPr="00F7409B">
        <w:t xml:space="preserve"> rock formation of Biri</w:t>
      </w:r>
      <w:r>
        <w:t>main and Dahomeyan. These rock</w:t>
      </w:r>
      <w:r w:rsidR="00276270" w:rsidRPr="00F7409B">
        <w:t xml:space="preserve"> formations are known to be the gold bearing rocks which also have a high potential for Ma</w:t>
      </w:r>
      <w:r w:rsidR="00276270" w:rsidRPr="00F7409B">
        <w:t>n</w:t>
      </w:r>
      <w:r w:rsidR="00E144F9">
        <w:t>ganese, Bauxite and D</w:t>
      </w:r>
      <w:r w:rsidR="00276270" w:rsidRPr="00F7409B">
        <w:t>iamond. Currently gold is being mined in areas where</w:t>
      </w:r>
      <w:r w:rsidR="00E144F9">
        <w:t xml:space="preserve"> these rocks are found by NGGL. </w:t>
      </w:r>
      <w:r w:rsidR="006869F9">
        <w:t>ASM operations</w:t>
      </w:r>
      <w:r>
        <w:t xml:space="preserve"> </w:t>
      </w:r>
      <w:r w:rsidR="006869F9">
        <w:t>are</w:t>
      </w:r>
      <w:r w:rsidR="00276270" w:rsidRPr="00F7409B">
        <w:t xml:space="preserve"> </w:t>
      </w:r>
      <w:r w:rsidR="006869F9">
        <w:t xml:space="preserve">also </w:t>
      </w:r>
      <w:r w:rsidR="00276270" w:rsidRPr="00F7409B">
        <w:t>on</w:t>
      </w:r>
      <w:r w:rsidR="006869F9">
        <w:t>-</w:t>
      </w:r>
      <w:r w:rsidR="00276270" w:rsidRPr="00F7409B">
        <w:t>going in the</w:t>
      </w:r>
      <w:r w:rsidR="006869F9">
        <w:t>se</w:t>
      </w:r>
      <w:r w:rsidR="00276270" w:rsidRPr="00F7409B">
        <w:t xml:space="preserve"> </w:t>
      </w:r>
      <w:r w:rsidR="006869F9">
        <w:t xml:space="preserve">same </w:t>
      </w:r>
      <w:r w:rsidR="00276270" w:rsidRPr="00F7409B">
        <w:t>areas wh</w:t>
      </w:r>
      <w:r w:rsidR="006869F9">
        <w:t>ere these rocks are found. The</w:t>
      </w:r>
      <w:r w:rsidR="00276270" w:rsidRPr="00F7409B">
        <w:t xml:space="preserve"> areas include</w:t>
      </w:r>
      <w:r w:rsidR="006869F9">
        <w:t>;</w:t>
      </w:r>
      <w:r w:rsidR="00276270" w:rsidRPr="00F7409B">
        <w:t xml:space="preserve"> Kenyasi No. 1 &amp; 2 Ntotroso, Gyedu-Wamahinso and other smaller communities. However</w:t>
      </w:r>
      <w:r w:rsidR="006869F9">
        <w:t>,</w:t>
      </w:r>
      <w:r w:rsidR="00276270" w:rsidRPr="00F7409B">
        <w:t xml:space="preserve"> other exploration activities are on-going in other communities within the district. Diamond is discovered at Wa</w:t>
      </w:r>
      <w:r w:rsidR="006869F9">
        <w:t xml:space="preserve">mahinso. </w:t>
      </w:r>
      <w:r w:rsidR="00276270" w:rsidRPr="00F7409B">
        <w:t>There are rounded out crops of granite found over the Birimian rocks at Kwadwo Addae Krom, Goa Asutifi, Geo</w:t>
      </w:r>
      <w:r w:rsidR="00276270" w:rsidRPr="00F7409B">
        <w:t>r</w:t>
      </w:r>
      <w:r w:rsidR="00276270" w:rsidRPr="00F7409B">
        <w:t>gekrom and Konkontreso which have h</w:t>
      </w:r>
      <w:r w:rsidR="006869F9">
        <w:t>igh potential of Iron and B</w:t>
      </w:r>
      <w:r w:rsidR="00276270" w:rsidRPr="00F7409B">
        <w:t>auxite (</w:t>
      </w:r>
      <w:hyperlink r:id="rId18" w:history="1">
        <w:r w:rsidR="00276270" w:rsidRPr="00F7409B">
          <w:rPr>
            <w:rStyle w:val="Hyperlink"/>
          </w:rPr>
          <w:t>www.distristinghana.com</w:t>
        </w:r>
      </w:hyperlink>
      <w:r w:rsidR="00F243E8">
        <w:t>:</w:t>
      </w:r>
      <w:r w:rsidR="00276270" w:rsidRPr="00F7409B">
        <w:t xml:space="preserve"> accessed on 12/09/2010).</w:t>
      </w:r>
    </w:p>
    <w:p w:rsidR="00276270" w:rsidRPr="00F7409B" w:rsidRDefault="00276270" w:rsidP="00276270">
      <w:r w:rsidRPr="00F7409B">
        <w:t xml:space="preserve">With regards to land use, the district lies within the moist semi deciduous forest zone of Ghana which is marked by double rainfall. Agricultural land use </w:t>
      </w:r>
      <w:r w:rsidRPr="00F7409B">
        <w:lastRenderedPageBreak/>
        <w:t>dominates with the majority of the people depending on farming as the source of livelihood and the principal means of employment. The population consists of farmers with limited income due to low output from small family farms. Non – farming sources of income are limited and two – thirds (2/3) of adults have no employable skills other than farming.  Ethnic diversity is high, due to immigration over the past 50 years of persons seeking land to farm. Agriculture accounts for about 65% of the labour force. This reflects the agrarian nature of the local economy. Major food crops cultivated include: cereals, legumes, pla</w:t>
      </w:r>
      <w:r w:rsidRPr="00F7409B">
        <w:t>n</w:t>
      </w:r>
      <w:r w:rsidRPr="00F7409B">
        <w:t>tain, yam, cocoyam, vegetables and cassava and are produced for both co</w:t>
      </w:r>
      <w:r w:rsidRPr="00F7409B">
        <w:t>n</w:t>
      </w:r>
      <w:r w:rsidRPr="00F7409B">
        <w:t>sumption and sale. Women are a large part of the agricultural workforce, and generate the majority of non – farm income (Newmont Ghana-RAP, 2005).</w:t>
      </w:r>
    </w:p>
    <w:p w:rsidR="00276270" w:rsidRPr="00F7409B" w:rsidRDefault="00276270" w:rsidP="00F243E8">
      <w:r w:rsidRPr="00F7409B">
        <w:t>The Ministry of Local Government classifies Asutifi District as one of the deprived and poorest districts of the country with limited development oppo</w:t>
      </w:r>
      <w:r w:rsidRPr="00F7409B">
        <w:t>r</w:t>
      </w:r>
      <w:r w:rsidRPr="00F7409B">
        <w:t>tunities, inadequate infrastructural facilities and low standard of living. Ther</w:t>
      </w:r>
      <w:r w:rsidRPr="00F7409B">
        <w:t>e</w:t>
      </w:r>
      <w:r w:rsidRPr="00F7409B">
        <w:t>fore the presence of NGGL in the district is seen as a panacea to the nume</w:t>
      </w:r>
      <w:r w:rsidRPr="00F7409B">
        <w:t>r</w:t>
      </w:r>
      <w:r w:rsidRPr="00F7409B">
        <w:t>ous problems of the district (ibid).</w:t>
      </w:r>
    </w:p>
    <w:p w:rsidR="00276270" w:rsidRPr="00F7409B" w:rsidRDefault="00276270" w:rsidP="00F243E8">
      <w:r w:rsidRPr="00F7409B">
        <w:t>In this regard, NGGL has initiated a number of poverty reduction initi</w:t>
      </w:r>
      <w:r w:rsidRPr="00F7409B">
        <w:t>a</w:t>
      </w:r>
      <w:r w:rsidRPr="00F7409B">
        <w:t>tives for affected/impacted people in the mine area under the company’s la</w:t>
      </w:r>
      <w:r w:rsidR="001E23C7">
        <w:t>nd access program. These are</w:t>
      </w:r>
      <w:r w:rsidRPr="00F7409B">
        <w:t xml:space="preserve"> inter alia; resettlement/compensation packages, liv</w:t>
      </w:r>
      <w:r w:rsidRPr="00F7409B">
        <w:t>e</w:t>
      </w:r>
      <w:r w:rsidRPr="00F7409B">
        <w:t>lihoods and community development and economic empowerment programs.</w:t>
      </w:r>
    </w:p>
    <w:p w:rsidR="00353067" w:rsidRPr="00F7409B" w:rsidRDefault="00F243E8" w:rsidP="00DD4B8D">
      <w:pPr>
        <w:pStyle w:val="Heading2"/>
      </w:pPr>
      <w:bookmarkStart w:id="72" w:name="_Toc276134714"/>
      <w:bookmarkStart w:id="73" w:name="_Toc277610818"/>
      <w:r>
        <w:t xml:space="preserve">3.6 </w:t>
      </w:r>
      <w:r w:rsidR="00615D1A" w:rsidRPr="00F7409B">
        <w:t>Conclusion</w:t>
      </w:r>
      <w:bookmarkEnd w:id="72"/>
      <w:bookmarkEnd w:id="73"/>
    </w:p>
    <w:p w:rsidR="00615D1A" w:rsidRPr="009C07BC" w:rsidRDefault="00615D1A" w:rsidP="00615D1A">
      <w:pPr>
        <w:ind w:firstLine="0"/>
      </w:pPr>
      <w:r w:rsidRPr="00F7409B">
        <w:t>Minin</w:t>
      </w:r>
      <w:r w:rsidR="001E23C7">
        <w:t xml:space="preserve">g activities have brought untold hardships to </w:t>
      </w:r>
      <w:r w:rsidRPr="00F7409B">
        <w:t>rural dwellers</w:t>
      </w:r>
      <w:r w:rsidR="001E23C7">
        <w:t xml:space="preserve"> with regards to their livelihoods</w:t>
      </w:r>
      <w:r w:rsidRPr="00F7409B">
        <w:t>.</w:t>
      </w:r>
      <w:r w:rsidR="00DD4B8D">
        <w:t xml:space="preserve"> This </w:t>
      </w:r>
      <w:r w:rsidR="00DD4B8D" w:rsidRPr="00F7409B">
        <w:t>calls</w:t>
      </w:r>
      <w:r w:rsidR="00DD4B8D">
        <w:t xml:space="preserve"> for the espousement </w:t>
      </w:r>
      <w:r w:rsidR="00DD4B8D" w:rsidRPr="00F7409B">
        <w:t>of</w:t>
      </w:r>
      <w:r w:rsidR="00DD4B8D">
        <w:t xml:space="preserve"> </w:t>
      </w:r>
      <w:r w:rsidRPr="00F7409B">
        <w:t>livelihood strategies to make a living. In this light, the ne</w:t>
      </w:r>
      <w:r w:rsidR="001E23C7">
        <w:t>xt chapter (4), looks at how</w:t>
      </w:r>
      <w:r w:rsidRPr="00F7409B">
        <w:t xml:space="preserve"> activities of Newmont Ghana has </w:t>
      </w:r>
      <w:r w:rsidRPr="009C07BC">
        <w:t>im</w:t>
      </w:r>
      <w:r w:rsidR="001E23C7">
        <w:t>pacted on</w:t>
      </w:r>
      <w:r w:rsidRPr="009C07BC">
        <w:t xml:space="preserve"> livelihood</w:t>
      </w:r>
      <w:r w:rsidR="001E23C7">
        <w:t>s of local communities and</w:t>
      </w:r>
      <w:r w:rsidRPr="009C07BC">
        <w:t xml:space="preserve"> livel</w:t>
      </w:r>
      <w:r w:rsidRPr="009C07BC">
        <w:t>i</w:t>
      </w:r>
      <w:r w:rsidRPr="009C07BC">
        <w:t xml:space="preserve">hood strategies </w:t>
      </w:r>
      <w:r w:rsidR="001E23C7">
        <w:t>rural communities</w:t>
      </w:r>
      <w:r w:rsidR="00F71DA3">
        <w:t xml:space="preserve"> have taken on</w:t>
      </w:r>
      <w:r>
        <w:t xml:space="preserve"> to earn a living</w:t>
      </w:r>
      <w:r w:rsidRPr="009C07BC">
        <w:t>.</w:t>
      </w:r>
    </w:p>
    <w:p w:rsidR="00615D1A" w:rsidRPr="009C07BC" w:rsidRDefault="00615D1A" w:rsidP="00615D1A">
      <w:pPr>
        <w:rPr>
          <w:b/>
        </w:rPr>
      </w:pPr>
    </w:p>
    <w:p w:rsidR="00353067" w:rsidRPr="00353067" w:rsidRDefault="00353067" w:rsidP="00353067">
      <w:pPr>
        <w:pStyle w:val="Normalfirstparagraph"/>
      </w:pPr>
    </w:p>
    <w:p w:rsidR="00353067" w:rsidRPr="00F7409B" w:rsidRDefault="00353067" w:rsidP="00353067">
      <w:pPr>
        <w:pStyle w:val="Heading2"/>
        <w:ind w:left="567" w:hanging="567"/>
        <w:jc w:val="both"/>
      </w:pPr>
    </w:p>
    <w:p w:rsidR="00615D1A" w:rsidRDefault="00233B8B" w:rsidP="00615D1A">
      <w:pPr>
        <w:pStyle w:val="Heading1"/>
        <w:jc w:val="both"/>
        <w:rPr>
          <w:szCs w:val="36"/>
        </w:rPr>
      </w:pPr>
      <w:r>
        <w:lastRenderedPageBreak/>
        <w:br/>
      </w:r>
      <w:bookmarkStart w:id="74" w:name="_Toc277610819"/>
      <w:r w:rsidR="00615D1A">
        <w:t xml:space="preserve">Chapter 4   </w:t>
      </w:r>
      <w:r w:rsidR="00615D1A" w:rsidRPr="00FA2303">
        <w:rPr>
          <w:szCs w:val="36"/>
        </w:rPr>
        <w:t>Analysis and discussion of findings: Opinions of Stakeholders and Local Comm</w:t>
      </w:r>
      <w:r w:rsidR="00615D1A" w:rsidRPr="00FA2303">
        <w:rPr>
          <w:szCs w:val="36"/>
        </w:rPr>
        <w:t>u</w:t>
      </w:r>
      <w:r w:rsidR="00615D1A" w:rsidRPr="00FA2303">
        <w:rPr>
          <w:szCs w:val="36"/>
        </w:rPr>
        <w:t>nity Members</w:t>
      </w:r>
      <w:bookmarkEnd w:id="74"/>
    </w:p>
    <w:p w:rsidR="00615D1A" w:rsidRPr="00FA2303" w:rsidRDefault="00615D1A" w:rsidP="00615D1A">
      <w:pPr>
        <w:pStyle w:val="Heading2"/>
        <w:ind w:left="567" w:hanging="567"/>
      </w:pPr>
      <w:bookmarkStart w:id="75" w:name="_Toc276134716"/>
      <w:bookmarkStart w:id="76" w:name="_Toc277610820"/>
      <w:r w:rsidRPr="00FA2303">
        <w:t>4.1 Introduction</w:t>
      </w:r>
      <w:bookmarkEnd w:id="75"/>
      <w:bookmarkEnd w:id="76"/>
    </w:p>
    <w:p w:rsidR="00615D1A" w:rsidRDefault="00615D1A" w:rsidP="00615D1A">
      <w:pPr>
        <w:ind w:firstLine="0"/>
      </w:pPr>
      <w:r w:rsidRPr="00FA2303">
        <w:t>Th</w:t>
      </w:r>
      <w:r>
        <w:t>is chapter focuses</w:t>
      </w:r>
      <w:r w:rsidRPr="00FA2303">
        <w:t xml:space="preserve"> on analysing and discussing the findings regarding the </w:t>
      </w:r>
      <w:r>
        <w:t xml:space="preserve">effects of </w:t>
      </w:r>
      <w:r w:rsidRPr="00862DC0">
        <w:rPr>
          <w:color w:val="000000"/>
        </w:rPr>
        <w:t xml:space="preserve">gold mining </w:t>
      </w:r>
      <w:r>
        <w:rPr>
          <w:color w:val="000000"/>
        </w:rPr>
        <w:t xml:space="preserve">on local </w:t>
      </w:r>
      <w:r w:rsidRPr="00D47874">
        <w:rPr>
          <w:color w:val="000000"/>
        </w:rPr>
        <w:t>communities and how livelihoods have changed as a result of mining activities.</w:t>
      </w:r>
      <w:r w:rsidRPr="00FA2303">
        <w:t xml:space="preserve">  In line with the livelihoods framework and the concept of land tenure, analy</w:t>
      </w:r>
      <w:r>
        <w:t>sis</w:t>
      </w:r>
      <w:r w:rsidR="00475B3C">
        <w:t xml:space="preserve"> and</w:t>
      </w:r>
      <w:r>
        <w:t xml:space="preserve"> </w:t>
      </w:r>
      <w:r w:rsidRPr="00FA2303">
        <w:t>discussi</w:t>
      </w:r>
      <w:r w:rsidR="00475B3C">
        <w:t>on is based on the local impact</w:t>
      </w:r>
      <w:r w:rsidRPr="00FA2303">
        <w:t xml:space="preserve"> of Newmont Ahafo South project taking into consideration the followi</w:t>
      </w:r>
      <w:r w:rsidR="00475B3C">
        <w:t>ng themes – what is the impact</w:t>
      </w:r>
      <w:r w:rsidRPr="00FA2303">
        <w:t xml:space="preserve"> of</w:t>
      </w:r>
      <w:r w:rsidR="000C6F05">
        <w:t xml:space="preserve"> large scale</w:t>
      </w:r>
      <w:r w:rsidRPr="00FA2303">
        <w:t xml:space="preserve"> mining activities on local communities, w</w:t>
      </w:r>
      <w:r w:rsidR="00475B3C">
        <w:t>hat are the emerging livelihood</w:t>
      </w:r>
      <w:r w:rsidRPr="00FA2303">
        <w:t xml:space="preserve"> strategies as a result of mining activities, mining</w:t>
      </w:r>
      <w:r w:rsidR="00475B3C">
        <w:t xml:space="preserve"> politics at the local level,</w:t>
      </w:r>
      <w:r w:rsidR="000C6F05">
        <w:t xml:space="preserve"> and the impact of ASM on local communities.</w:t>
      </w:r>
    </w:p>
    <w:p w:rsidR="00615D1A" w:rsidRPr="00FA2303" w:rsidRDefault="00615D1A" w:rsidP="00615D1A">
      <w:pPr>
        <w:pStyle w:val="Heading2"/>
        <w:ind w:left="567" w:hanging="567"/>
      </w:pPr>
      <w:bookmarkStart w:id="77" w:name="_Toc276134717"/>
      <w:bookmarkStart w:id="78" w:name="_Toc277610821"/>
      <w:r w:rsidRPr="00FA2303">
        <w:t xml:space="preserve">4.2 The Impact of </w:t>
      </w:r>
      <w:r w:rsidR="00F87E1C">
        <w:t>Large Scale Mining Activities on</w:t>
      </w:r>
      <w:r w:rsidRPr="00FA2303">
        <w:t xml:space="preserve"> Local </w:t>
      </w:r>
      <w:bookmarkEnd w:id="77"/>
      <w:r w:rsidR="00F87E1C">
        <w:t>Communities</w:t>
      </w:r>
      <w:bookmarkEnd w:id="78"/>
    </w:p>
    <w:p w:rsidR="00615D1A" w:rsidRPr="00FA2303" w:rsidRDefault="000C6F05" w:rsidP="00615D1A">
      <w:pPr>
        <w:ind w:firstLine="0"/>
      </w:pPr>
      <w:r>
        <w:t>This section looks at th</w:t>
      </w:r>
      <w:r w:rsidR="00475B3C">
        <w:t>e positive impact as well as</w:t>
      </w:r>
      <w:r>
        <w:t xml:space="preserve"> op</w:t>
      </w:r>
      <w:r w:rsidR="00475B3C">
        <w:t>posing views about</w:t>
      </w:r>
      <w:r w:rsidR="00F243E8">
        <w:t xml:space="preserve"> </w:t>
      </w:r>
      <w:r>
        <w:t>mi</w:t>
      </w:r>
      <w:r>
        <w:t>n</w:t>
      </w:r>
      <w:r>
        <w:t>ing</w:t>
      </w:r>
      <w:r w:rsidR="00F71DA3">
        <w:t xml:space="preserve"> activities</w:t>
      </w:r>
      <w:r>
        <w:t xml:space="preserve">. </w:t>
      </w:r>
      <w:r w:rsidR="00615D1A">
        <w:t>To elicit</w:t>
      </w:r>
      <w:r w:rsidR="00615D1A" w:rsidRPr="00FA2303">
        <w:t xml:space="preserve"> the views of respondents on the above issue, questions such as: what is the impact of mining? How has mining been profitable to the country? Do you consider the contributions of mining to the growth of the national economy significant? Should government continue to grant mining concessions? were posed. Majority of respondents mentioned that mining was profitable for the country (micro level). As pointed out in table 1 below:</w:t>
      </w:r>
    </w:p>
    <w:tbl>
      <w:tblPr>
        <w:tblW w:w="6247"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247"/>
      </w:tblGrid>
      <w:tr w:rsidR="00615D1A" w:rsidRPr="00FA2303" w:rsidTr="001C6811">
        <w:trPr>
          <w:cantSplit/>
          <w:tblHeader/>
        </w:trPr>
        <w:tc>
          <w:tcPr>
            <w:tcW w:w="6247" w:type="dxa"/>
            <w:tcBorders>
              <w:top w:val="nil"/>
              <w:left w:val="nil"/>
              <w:bottom w:val="nil"/>
              <w:right w:val="nil"/>
            </w:tcBorders>
            <w:shd w:val="clear" w:color="auto" w:fill="FFFFFF"/>
            <w:tcMar>
              <w:top w:w="30" w:type="dxa"/>
              <w:left w:w="30" w:type="dxa"/>
              <w:bottom w:w="30" w:type="dxa"/>
              <w:right w:w="30" w:type="dxa"/>
            </w:tcMar>
            <w:vAlign w:val="center"/>
          </w:tcPr>
          <w:p w:rsidR="00615D1A" w:rsidRPr="00FA2303" w:rsidRDefault="00615D1A" w:rsidP="00F243E8">
            <w:pPr>
              <w:ind w:firstLine="0"/>
              <w:rPr>
                <w:i/>
              </w:rPr>
            </w:pPr>
          </w:p>
          <w:p w:rsidR="007C2F5F" w:rsidRPr="0048115C" w:rsidRDefault="00615D1A" w:rsidP="0048115C">
            <w:pPr>
              <w:pStyle w:val="tabletitle"/>
            </w:pPr>
            <w:bookmarkStart w:id="79" w:name="_Toc277180686"/>
            <w:r w:rsidRPr="00FA2303">
              <w:t>Table 1: Is m</w:t>
            </w:r>
            <w:r>
              <w:t>ining Profitable</w:t>
            </w:r>
            <w:r w:rsidRPr="00FA2303">
              <w:t xml:space="preserve"> to Ghana?</w:t>
            </w:r>
            <w:bookmarkEnd w:id="7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7"/>
              <w:gridCol w:w="1606"/>
              <w:gridCol w:w="2521"/>
              <w:gridCol w:w="1803"/>
            </w:tblGrid>
            <w:tr w:rsidR="007C2F5F" w:rsidRPr="00FA2303" w:rsidTr="00FA6BAB">
              <w:tc>
                <w:tcPr>
                  <w:tcW w:w="208" w:type="pct"/>
                  <w:tcBorders>
                    <w:top w:val="nil"/>
                    <w:left w:val="nil"/>
                    <w:bottom w:val="nil"/>
                    <w:right w:val="nil"/>
                  </w:tcBorders>
                  <w:shd w:val="clear" w:color="auto" w:fill="FFFFFF"/>
                </w:tcPr>
                <w:p w:rsidR="007C2F5F" w:rsidRPr="004B067F" w:rsidRDefault="007C2F5F" w:rsidP="00FA6BAB">
                  <w:pPr>
                    <w:rPr>
                      <w:b/>
                      <w:bCs/>
                      <w:color w:val="000000"/>
                    </w:rPr>
                  </w:pPr>
                </w:p>
              </w:tc>
              <w:tc>
                <w:tcPr>
                  <w:tcW w:w="1298" w:type="pct"/>
                  <w:shd w:val="clear" w:color="auto" w:fill="E6E6E6"/>
                </w:tcPr>
                <w:p w:rsidR="007C2F5F" w:rsidRPr="004B067F" w:rsidRDefault="007C2F5F" w:rsidP="00FA6BAB">
                  <w:pPr>
                    <w:rPr>
                      <w:b/>
                      <w:bCs/>
                      <w:color w:val="000000"/>
                    </w:rPr>
                  </w:pPr>
                </w:p>
              </w:tc>
              <w:tc>
                <w:tcPr>
                  <w:tcW w:w="2037" w:type="pct"/>
                  <w:shd w:val="clear" w:color="auto" w:fill="E6E6E6"/>
                </w:tcPr>
                <w:p w:rsidR="007C2F5F" w:rsidRPr="004B067F" w:rsidRDefault="007C2F5F" w:rsidP="00FA6BAB">
                  <w:pPr>
                    <w:rPr>
                      <w:b/>
                      <w:bCs/>
                      <w:color w:val="000000"/>
                    </w:rPr>
                  </w:pPr>
                  <w:r w:rsidRPr="004B067F">
                    <w:rPr>
                      <w:b/>
                      <w:bCs/>
                      <w:color w:val="000000"/>
                      <w:sz w:val="22"/>
                      <w:szCs w:val="22"/>
                    </w:rPr>
                    <w:t>Frequency</w:t>
                  </w:r>
                </w:p>
              </w:tc>
              <w:tc>
                <w:tcPr>
                  <w:tcW w:w="1457" w:type="pct"/>
                  <w:tcBorders>
                    <w:top w:val="nil"/>
                    <w:left w:val="nil"/>
                    <w:bottom w:val="nil"/>
                    <w:right w:val="nil"/>
                  </w:tcBorders>
                  <w:shd w:val="clear" w:color="auto" w:fill="E6E6E6"/>
                </w:tcPr>
                <w:p w:rsidR="007C2F5F" w:rsidRPr="004B067F" w:rsidRDefault="007C2F5F" w:rsidP="00FA6BAB">
                  <w:pPr>
                    <w:rPr>
                      <w:b/>
                      <w:bCs/>
                      <w:color w:val="000000"/>
                    </w:rPr>
                  </w:pPr>
                  <w:r w:rsidRPr="004B067F">
                    <w:rPr>
                      <w:b/>
                      <w:bCs/>
                      <w:color w:val="000000"/>
                      <w:sz w:val="22"/>
                      <w:szCs w:val="22"/>
                    </w:rPr>
                    <w:t>Percent</w:t>
                  </w:r>
                </w:p>
              </w:tc>
            </w:tr>
            <w:tr w:rsidR="007C2F5F" w:rsidRPr="00FA2303" w:rsidTr="00FA6BAB">
              <w:tc>
                <w:tcPr>
                  <w:tcW w:w="208" w:type="pct"/>
                  <w:vMerge w:val="restart"/>
                  <w:tcBorders>
                    <w:left w:val="nil"/>
                    <w:bottom w:val="nil"/>
                    <w:right w:val="nil"/>
                  </w:tcBorders>
                  <w:shd w:val="clear" w:color="auto" w:fill="FFFFFF"/>
                </w:tcPr>
                <w:p w:rsidR="007C2F5F" w:rsidRPr="004B067F" w:rsidRDefault="007C2F5F" w:rsidP="00FA6BAB">
                  <w:pPr>
                    <w:rPr>
                      <w:b/>
                      <w:bCs/>
                      <w:color w:val="000000"/>
                    </w:rPr>
                  </w:pPr>
                </w:p>
              </w:tc>
              <w:tc>
                <w:tcPr>
                  <w:tcW w:w="1298" w:type="pct"/>
                  <w:tcBorders>
                    <w:left w:val="single" w:sz="6" w:space="0" w:color="000000"/>
                    <w:right w:val="single" w:sz="6" w:space="0" w:color="000000"/>
                  </w:tcBorders>
                  <w:shd w:val="clear" w:color="auto" w:fill="808080"/>
                </w:tcPr>
                <w:p w:rsidR="007C2F5F" w:rsidRPr="004B067F" w:rsidRDefault="007C2F5F" w:rsidP="00FA6BAB">
                  <w:pPr>
                    <w:rPr>
                      <w:color w:val="000000"/>
                    </w:rPr>
                  </w:pPr>
                  <w:r w:rsidRPr="004B067F">
                    <w:rPr>
                      <w:color w:val="000000"/>
                      <w:sz w:val="22"/>
                      <w:szCs w:val="22"/>
                    </w:rPr>
                    <w:t>Yes</w:t>
                  </w:r>
                </w:p>
              </w:tc>
              <w:tc>
                <w:tcPr>
                  <w:tcW w:w="2037" w:type="pct"/>
                  <w:tcBorders>
                    <w:left w:val="single" w:sz="6" w:space="0" w:color="000000"/>
                    <w:right w:val="single" w:sz="6" w:space="0" w:color="000000"/>
                  </w:tcBorders>
                  <w:shd w:val="clear" w:color="auto" w:fill="808080"/>
                </w:tcPr>
                <w:p w:rsidR="007C2F5F" w:rsidRPr="004B067F" w:rsidRDefault="007C2F5F" w:rsidP="00FA6BAB">
                  <w:pPr>
                    <w:rPr>
                      <w:color w:val="000000"/>
                    </w:rPr>
                  </w:pPr>
                  <w:r w:rsidRPr="004B067F">
                    <w:rPr>
                      <w:color w:val="000000"/>
                      <w:sz w:val="22"/>
                      <w:szCs w:val="22"/>
                    </w:rPr>
                    <w:t>13</w:t>
                  </w:r>
                </w:p>
              </w:tc>
              <w:tc>
                <w:tcPr>
                  <w:tcW w:w="1457" w:type="pct"/>
                  <w:tcBorders>
                    <w:left w:val="nil"/>
                    <w:bottom w:val="nil"/>
                    <w:right w:val="nil"/>
                  </w:tcBorders>
                  <w:shd w:val="clear" w:color="auto" w:fill="CCCCCC"/>
                </w:tcPr>
                <w:p w:rsidR="007C2F5F" w:rsidRPr="004B067F" w:rsidRDefault="007C2F5F" w:rsidP="00FA6BAB">
                  <w:pPr>
                    <w:rPr>
                      <w:color w:val="000000"/>
                    </w:rPr>
                  </w:pPr>
                  <w:r w:rsidRPr="004B067F">
                    <w:rPr>
                      <w:color w:val="000000"/>
                      <w:sz w:val="22"/>
                      <w:szCs w:val="22"/>
                    </w:rPr>
                    <w:t>65.0</w:t>
                  </w:r>
                </w:p>
              </w:tc>
            </w:tr>
            <w:tr w:rsidR="007C2F5F" w:rsidRPr="00FA2303" w:rsidTr="00FA6BAB">
              <w:tc>
                <w:tcPr>
                  <w:tcW w:w="208" w:type="pct"/>
                  <w:vMerge/>
                  <w:tcBorders>
                    <w:left w:val="nil"/>
                    <w:bottom w:val="nil"/>
                    <w:right w:val="nil"/>
                  </w:tcBorders>
                  <w:shd w:val="clear" w:color="auto" w:fill="FFFFFF"/>
                </w:tcPr>
                <w:p w:rsidR="007C2F5F" w:rsidRPr="004B067F" w:rsidRDefault="007C2F5F" w:rsidP="00FA6BAB">
                  <w:pPr>
                    <w:rPr>
                      <w:b/>
                      <w:bCs/>
                      <w:color w:val="000000"/>
                    </w:rPr>
                  </w:pPr>
                </w:p>
              </w:tc>
              <w:tc>
                <w:tcPr>
                  <w:tcW w:w="1298" w:type="pct"/>
                  <w:shd w:val="clear" w:color="auto" w:fill="808080"/>
                </w:tcPr>
                <w:p w:rsidR="007C2F5F" w:rsidRPr="004B067F" w:rsidRDefault="007C2F5F" w:rsidP="00FA6BAB">
                  <w:pPr>
                    <w:rPr>
                      <w:color w:val="000000"/>
                    </w:rPr>
                  </w:pPr>
                  <w:r w:rsidRPr="004B067F">
                    <w:rPr>
                      <w:color w:val="000000"/>
                      <w:sz w:val="22"/>
                      <w:szCs w:val="22"/>
                    </w:rPr>
                    <w:t>No</w:t>
                  </w:r>
                </w:p>
              </w:tc>
              <w:tc>
                <w:tcPr>
                  <w:tcW w:w="2037" w:type="pct"/>
                  <w:shd w:val="clear" w:color="auto" w:fill="C0C0C0"/>
                </w:tcPr>
                <w:p w:rsidR="007C2F5F" w:rsidRPr="004B067F" w:rsidRDefault="007C2F5F" w:rsidP="00FA6BAB">
                  <w:pPr>
                    <w:rPr>
                      <w:color w:val="000000"/>
                    </w:rPr>
                  </w:pPr>
                  <w:r w:rsidRPr="004B067F">
                    <w:rPr>
                      <w:color w:val="000000"/>
                      <w:sz w:val="22"/>
                      <w:szCs w:val="22"/>
                    </w:rPr>
                    <w:t>7</w:t>
                  </w:r>
                </w:p>
              </w:tc>
              <w:tc>
                <w:tcPr>
                  <w:tcW w:w="1457" w:type="pct"/>
                  <w:tcBorders>
                    <w:left w:val="nil"/>
                    <w:bottom w:val="nil"/>
                    <w:right w:val="nil"/>
                  </w:tcBorders>
                  <w:shd w:val="clear" w:color="auto" w:fill="CCCCCC"/>
                </w:tcPr>
                <w:p w:rsidR="007C2F5F" w:rsidRPr="004B067F" w:rsidRDefault="007C2F5F" w:rsidP="00FA6BAB">
                  <w:pPr>
                    <w:rPr>
                      <w:color w:val="000000"/>
                    </w:rPr>
                  </w:pPr>
                  <w:r w:rsidRPr="004B067F">
                    <w:rPr>
                      <w:color w:val="000000"/>
                      <w:sz w:val="22"/>
                      <w:szCs w:val="22"/>
                    </w:rPr>
                    <w:t>35.0</w:t>
                  </w:r>
                </w:p>
              </w:tc>
            </w:tr>
            <w:tr w:rsidR="007C2F5F" w:rsidRPr="00FA2303" w:rsidTr="00FA6BAB">
              <w:tc>
                <w:tcPr>
                  <w:tcW w:w="208" w:type="pct"/>
                  <w:vMerge/>
                  <w:tcBorders>
                    <w:top w:val="single" w:sz="12" w:space="0" w:color="000000"/>
                    <w:left w:val="nil"/>
                    <w:bottom w:val="nil"/>
                    <w:right w:val="nil"/>
                  </w:tcBorders>
                  <w:shd w:val="clear" w:color="auto" w:fill="FFFFFF"/>
                </w:tcPr>
                <w:p w:rsidR="007C2F5F" w:rsidRPr="004B067F" w:rsidRDefault="007C2F5F" w:rsidP="00FA6BAB">
                  <w:pPr>
                    <w:rPr>
                      <w:b/>
                      <w:bCs/>
                      <w:color w:val="000000"/>
                    </w:rPr>
                  </w:pPr>
                </w:p>
              </w:tc>
              <w:tc>
                <w:tcPr>
                  <w:tcW w:w="1298" w:type="pct"/>
                  <w:tcBorders>
                    <w:top w:val="single" w:sz="12" w:space="0" w:color="000000"/>
                    <w:left w:val="nil"/>
                    <w:bottom w:val="nil"/>
                    <w:right w:val="nil"/>
                  </w:tcBorders>
                  <w:shd w:val="clear" w:color="auto" w:fill="FFFFFF"/>
                </w:tcPr>
                <w:p w:rsidR="007C2F5F" w:rsidRPr="004B067F" w:rsidRDefault="007C2F5F" w:rsidP="00FA6BAB">
                  <w:pPr>
                    <w:rPr>
                      <w:b/>
                      <w:bCs/>
                      <w:color w:val="000000"/>
                    </w:rPr>
                  </w:pPr>
                  <w:r w:rsidRPr="004B067F">
                    <w:rPr>
                      <w:b/>
                      <w:bCs/>
                      <w:color w:val="000000"/>
                      <w:sz w:val="22"/>
                      <w:szCs w:val="22"/>
                    </w:rPr>
                    <w:t>Total</w:t>
                  </w:r>
                </w:p>
              </w:tc>
              <w:tc>
                <w:tcPr>
                  <w:tcW w:w="2037" w:type="pct"/>
                  <w:tcBorders>
                    <w:top w:val="single" w:sz="12" w:space="0" w:color="000000"/>
                    <w:left w:val="nil"/>
                    <w:bottom w:val="nil"/>
                    <w:right w:val="nil"/>
                  </w:tcBorders>
                  <w:shd w:val="clear" w:color="auto" w:fill="FFFFFF"/>
                </w:tcPr>
                <w:p w:rsidR="007C2F5F" w:rsidRPr="004B067F" w:rsidRDefault="007C2F5F" w:rsidP="00FA6BAB">
                  <w:pPr>
                    <w:rPr>
                      <w:b/>
                      <w:bCs/>
                      <w:color w:val="000000"/>
                    </w:rPr>
                  </w:pPr>
                  <w:r w:rsidRPr="004B067F">
                    <w:rPr>
                      <w:b/>
                      <w:bCs/>
                      <w:color w:val="000000"/>
                      <w:sz w:val="22"/>
                      <w:szCs w:val="22"/>
                    </w:rPr>
                    <w:t>20</w:t>
                  </w:r>
                </w:p>
              </w:tc>
              <w:tc>
                <w:tcPr>
                  <w:tcW w:w="1457" w:type="pct"/>
                  <w:tcBorders>
                    <w:top w:val="single" w:sz="12" w:space="0" w:color="000000"/>
                    <w:left w:val="nil"/>
                    <w:bottom w:val="nil"/>
                    <w:right w:val="nil"/>
                  </w:tcBorders>
                  <w:shd w:val="clear" w:color="auto" w:fill="FFFFFF"/>
                </w:tcPr>
                <w:p w:rsidR="007C2F5F" w:rsidRPr="004B067F" w:rsidRDefault="007C2F5F" w:rsidP="00FA6BAB">
                  <w:pPr>
                    <w:rPr>
                      <w:b/>
                      <w:bCs/>
                      <w:color w:val="000000"/>
                    </w:rPr>
                  </w:pPr>
                  <w:r w:rsidRPr="004B067F">
                    <w:rPr>
                      <w:b/>
                      <w:bCs/>
                      <w:color w:val="000000"/>
                      <w:sz w:val="22"/>
                      <w:szCs w:val="22"/>
                    </w:rPr>
                    <w:t>100.0</w:t>
                  </w:r>
                </w:p>
              </w:tc>
            </w:tr>
          </w:tbl>
          <w:p w:rsidR="000C6F05" w:rsidRPr="00FA2303" w:rsidRDefault="000C6F05" w:rsidP="0048115C">
            <w:pPr>
              <w:ind w:firstLine="0"/>
              <w:rPr>
                <w:i/>
              </w:rPr>
            </w:pPr>
          </w:p>
        </w:tc>
      </w:tr>
    </w:tbl>
    <w:p w:rsidR="00615D1A" w:rsidRPr="00615D1A" w:rsidRDefault="00615D1A" w:rsidP="00615D1A">
      <w:pPr>
        <w:rPr>
          <w:i/>
        </w:rPr>
      </w:pPr>
      <w:r w:rsidRPr="00FA2303">
        <w:rPr>
          <w:i/>
        </w:rPr>
        <w:t>Source: Author’s interview with respondents, 22/ 07/10</w:t>
      </w:r>
    </w:p>
    <w:p w:rsidR="00615D1A" w:rsidRDefault="00233B8B" w:rsidP="00F243E8">
      <w:r>
        <w:br/>
      </w:r>
      <w:r w:rsidR="00615D1A" w:rsidRPr="00F243E8">
        <w:t>As depicted in table 1 above, 65% of respondents were of the view that mining companies were contributing significantly to the country’s national develo</w:t>
      </w:r>
      <w:r w:rsidR="00615D1A" w:rsidRPr="00F243E8">
        <w:t>p</w:t>
      </w:r>
      <w:r w:rsidR="00615D1A" w:rsidRPr="00F243E8">
        <w:t>ment. The reasons assigned were; the country acquired revenue in the form of royalties, rents, taxes and other fringe benefits which are used for developme</w:t>
      </w:r>
      <w:r w:rsidR="00615D1A" w:rsidRPr="00F243E8">
        <w:t>n</w:t>
      </w:r>
      <w:r w:rsidR="00615D1A" w:rsidRPr="00F243E8">
        <w:t>tal projects for rural communities. At the same time, mining companies pr</w:t>
      </w:r>
      <w:r w:rsidR="00615D1A" w:rsidRPr="00F243E8">
        <w:t>o</w:t>
      </w:r>
      <w:r w:rsidR="00615D1A" w:rsidRPr="00F243E8">
        <w:t>vided employ</w:t>
      </w:r>
      <w:r w:rsidR="00475B3C">
        <w:t>ment; executed their CSR</w:t>
      </w:r>
      <w:r w:rsidR="00615D1A" w:rsidRPr="00F243E8">
        <w:t xml:space="preserve"> programmes in the area of health, ed</w:t>
      </w:r>
      <w:r w:rsidR="00615D1A" w:rsidRPr="00F243E8">
        <w:t>u</w:t>
      </w:r>
      <w:r w:rsidR="00615D1A" w:rsidRPr="00F243E8">
        <w:t>cation, agricultur</w:t>
      </w:r>
      <w:r w:rsidR="00615D1A" w:rsidRPr="00FA2303">
        <w:t>e, infrastructural development, and the implementation of poverty reduction programs. To confirm this, the Ghana Minerals Commission reported that revenues generated by gold mining in Ghana in 20</w:t>
      </w:r>
      <w:r w:rsidR="00475B3C">
        <w:t>02</w:t>
      </w:r>
      <w:r w:rsidR="00615D1A">
        <w:t xml:space="preserve"> was $646 million</w:t>
      </w:r>
      <w:r w:rsidR="00615D1A" w:rsidRPr="00FA2303">
        <w:t xml:space="preserve"> with royalties of</w:t>
      </w:r>
      <w:r w:rsidR="00475B3C">
        <w:t xml:space="preserve"> </w:t>
      </w:r>
      <w:r w:rsidR="00615D1A" w:rsidRPr="00FA2303">
        <w:t>¢142,587,</w:t>
      </w:r>
      <w:r w:rsidR="00615D1A">
        <w:t>137,200</w:t>
      </w:r>
      <w:r w:rsidR="00615D1A" w:rsidRPr="00FA2303">
        <w:t>. Gold accounted for almost 93 pe</w:t>
      </w:r>
      <w:r w:rsidR="00615D1A" w:rsidRPr="00FA2303">
        <w:t>r</w:t>
      </w:r>
      <w:r w:rsidR="00615D1A" w:rsidRPr="00FA2303">
        <w:lastRenderedPageBreak/>
        <w:t>cent of the total mineral royalties collected during 2002. Over 12,900 people were employed by gold mining in Ghana in 2002, and corporate taxes from large scale mining equalled ¢8,2</w:t>
      </w:r>
      <w:r w:rsidR="00615D1A">
        <w:t>27,057,875</w:t>
      </w:r>
      <w:r w:rsidR="00F243E8">
        <w:t xml:space="preserve"> (ESIA, 2005:</w:t>
      </w:r>
      <w:r w:rsidR="00615D1A" w:rsidRPr="00FA2303">
        <w:t xml:space="preserve">1).  </w:t>
      </w:r>
    </w:p>
    <w:p w:rsidR="008B4C6E" w:rsidRPr="00FA2303" w:rsidRDefault="00615D1A" w:rsidP="00D764E6">
      <w:r w:rsidRPr="00FA2303">
        <w:t>In terms of the impact of NGGL’s mi</w:t>
      </w:r>
      <w:r w:rsidR="00475B3C">
        <w:t>ning activities, the country had</w:t>
      </w:r>
      <w:r w:rsidR="008D289C">
        <w:t xml:space="preserve"> benefitted from payment of royalties</w:t>
      </w:r>
      <w:r w:rsidRPr="00FA2303">
        <w:t xml:space="preserve"> to the tune of - $47.8M as at the first quarter of the year 2010. In addition, Over 700 local youths were given training in carpentry, painting, masonry and wielding during project construction stage. Under the project’s apprenticeship program, 19 graduates have been trained with 17 of them acquiring employment with the company, 54 are currently in program. On the whole, Newmont has employed 4,959 people with 96% being Ghanaians and 34% locals (Newmont Ghana, 2010).  The company also spo</w:t>
      </w:r>
      <w:r w:rsidRPr="00FA2303">
        <w:t>n</w:t>
      </w:r>
      <w:r w:rsidRPr="00FA2303">
        <w:t>sored programs of the district Assembly such as ‘farmer’s day’, sanitation pr</w:t>
      </w:r>
      <w:r w:rsidRPr="00FA2303">
        <w:t>o</w:t>
      </w:r>
      <w:r>
        <w:t>gram</w:t>
      </w:r>
      <w:r w:rsidRPr="00FA2303">
        <w:t>s, and had built a number of schools, hospitals, water and sanitary facil</w:t>
      </w:r>
      <w:r w:rsidRPr="00FA2303">
        <w:t>i</w:t>
      </w:r>
      <w:r w:rsidRPr="00FA2303">
        <w:t>ties for the district. It had also instituted the Ahafo development fund where for e</w:t>
      </w:r>
      <w:r w:rsidR="008D289C">
        <w:t>very ounce of gold one dollar was</w:t>
      </w:r>
      <w:r w:rsidRPr="00FA2303">
        <w:t xml:space="preserve"> dedicated for the development of the area. Other programs were scholarship packages for needy students and po</w:t>
      </w:r>
      <w:r w:rsidRPr="00FA2303">
        <w:t>v</w:t>
      </w:r>
      <w:r w:rsidRPr="00FA2303">
        <w:t>erty reduction initiatives. As one respondent attested:</w:t>
      </w:r>
    </w:p>
    <w:p w:rsidR="008B4C6E" w:rsidRPr="00FA2303" w:rsidRDefault="00D764E6" w:rsidP="00D764E6">
      <w:r>
        <w:rPr>
          <w:i/>
        </w:rPr>
        <w:t>“</w:t>
      </w:r>
      <w:r w:rsidR="00F87E1C">
        <w:rPr>
          <w:i/>
        </w:rPr>
        <w:t>infact</w:t>
      </w:r>
      <w:r>
        <w:rPr>
          <w:i/>
        </w:rPr>
        <w:t>, N</w:t>
      </w:r>
      <w:r w:rsidR="00615D1A" w:rsidRPr="00FA2303">
        <w:rPr>
          <w:i/>
        </w:rPr>
        <w:t>ewmont is one step ahead of other companies in terms of ensuring sustainable development becaus</w:t>
      </w:r>
      <w:r w:rsidR="00F87E1C">
        <w:rPr>
          <w:i/>
        </w:rPr>
        <w:t xml:space="preserve">e they have initiated a lot of </w:t>
      </w:r>
      <w:r w:rsidR="00615D1A" w:rsidRPr="00FA2303">
        <w:rPr>
          <w:i/>
        </w:rPr>
        <w:t xml:space="preserve">programs such as scholarship packages for needy students, poverty reduction programs, resettled and compensated farmers and they also help the assembly by sponsoring our programmes. Newmont has a better chance because they are doing well in terms of their corporate social responsibility. If they are able to enforce it, the community will benefit. For every one ounce of gold, one dollar is dedicated to the Newmont Ahafo Gold Fund” </w:t>
      </w:r>
      <w:r w:rsidR="00615D1A" w:rsidRPr="00FA2303">
        <w:t>(50- year old Administrative Officer, Kenyase, 22/07/10).</w:t>
      </w:r>
    </w:p>
    <w:p w:rsidR="00615D1A" w:rsidRPr="00FA2303" w:rsidRDefault="00615D1A" w:rsidP="00615D1A">
      <w:r w:rsidRPr="00FA2303">
        <w:t>Another young man stated:</w:t>
      </w:r>
    </w:p>
    <w:p w:rsidR="008B4C6E" w:rsidRPr="00FA2303" w:rsidRDefault="00615D1A" w:rsidP="00D764E6">
      <w:r w:rsidRPr="00FA2303">
        <w:rPr>
          <w:i/>
        </w:rPr>
        <w:t xml:space="preserve">“since the mining started in 2006, some of our people are doing labourer work with the company, some of the youth too have been trained in apprenticeship, a few are being sponsored to go to school, what the company is doing is not bad” </w:t>
      </w:r>
      <w:r w:rsidRPr="00FA2303">
        <w:t>(30 – year old Youth Leader, Kenyase, 22/07/10).</w:t>
      </w:r>
    </w:p>
    <w:p w:rsidR="00F87E1C" w:rsidRPr="00FA2303" w:rsidRDefault="00615D1A" w:rsidP="00F87E1C">
      <w:r w:rsidRPr="00FA2303">
        <w:t>The above comments indicate that mining activi</w:t>
      </w:r>
      <w:r w:rsidR="008D289C">
        <w:t>ties could have positive impact</w:t>
      </w:r>
      <w:r w:rsidRPr="00FA2303">
        <w:t xml:space="preserve"> on local communities depending on how mining companies impl</w:t>
      </w:r>
      <w:r w:rsidRPr="00FA2303">
        <w:t>e</w:t>
      </w:r>
      <w:r w:rsidR="0045417C">
        <w:t>mented their CRS</w:t>
      </w:r>
      <w:r w:rsidRPr="00FA2303">
        <w:t>. If corporate responsibilities are implemented in a sustai</w:t>
      </w:r>
      <w:r w:rsidRPr="00FA2303">
        <w:t>n</w:t>
      </w:r>
      <w:r w:rsidRPr="00FA2303">
        <w:t>able manner, the overall goal of sustainable development could be achieved.</w:t>
      </w:r>
    </w:p>
    <w:p w:rsidR="008B4C6E" w:rsidRDefault="00615D1A" w:rsidP="00D764E6">
      <w:r w:rsidRPr="00FA2303">
        <w:t>On the other hand, 35% of respondents said mining was not profitable for the country due to the adoption of the neoliberal policies of private sector led development which called for the promulgation and reformulation of the mi</w:t>
      </w:r>
      <w:r w:rsidRPr="00FA2303">
        <w:t>n</w:t>
      </w:r>
      <w:r w:rsidRPr="00FA2303">
        <w:t>ing and mineral laws of the count</w:t>
      </w:r>
      <w:r w:rsidR="008D289C">
        <w:t>ry. These laws permit</w:t>
      </w:r>
      <w:r w:rsidR="00AD0698">
        <w:t>ted</w:t>
      </w:r>
      <w:r w:rsidRPr="00FA2303">
        <w:t xml:space="preserve"> mining companies</w:t>
      </w:r>
      <w:r w:rsidR="008D289C">
        <w:t xml:space="preserve"> </w:t>
      </w:r>
      <w:r w:rsidR="00AD0698">
        <w:t>to enjoy</w:t>
      </w:r>
      <w:r w:rsidRPr="00FA2303">
        <w:t xml:space="preserve"> numerous tax brea</w:t>
      </w:r>
      <w:r w:rsidR="0045417C">
        <w:t xml:space="preserve">ks and incentive packages which </w:t>
      </w:r>
      <w:r w:rsidR="00AD0698">
        <w:t>were</w:t>
      </w:r>
      <w:r w:rsidRPr="00FA2303">
        <w:t xml:space="preserve"> detriment</w:t>
      </w:r>
      <w:r w:rsidR="0045417C">
        <w:t>al to</w:t>
      </w:r>
      <w:r w:rsidRPr="00FA2303">
        <w:t xml:space="preserve"> the country’s development. </w:t>
      </w:r>
      <w:r>
        <w:rPr>
          <w:color w:val="000000"/>
        </w:rPr>
        <w:t>To what extent have trade reforms contributed to the growth of developing countries?</w:t>
      </w:r>
      <w:r w:rsidRPr="007A3605">
        <w:rPr>
          <w:color w:val="FF0000"/>
        </w:rPr>
        <w:t xml:space="preserve"> </w:t>
      </w:r>
      <w:r w:rsidRPr="00FA2303">
        <w:t>The economies of most developing coun</w:t>
      </w:r>
      <w:r w:rsidR="00AD0698">
        <w:t xml:space="preserve">tries were in </w:t>
      </w:r>
      <w:r w:rsidR="0045417C">
        <w:t>serious</w:t>
      </w:r>
      <w:r w:rsidR="00AD0698">
        <w:t xml:space="preserve"> economic crisis</w:t>
      </w:r>
      <w:r w:rsidRPr="00FA2303">
        <w:t>. However with the introduction of the neoliberal policies, most developing counties had their mining sectors r</w:t>
      </w:r>
      <w:r w:rsidRPr="00FA2303">
        <w:t>e</w:t>
      </w:r>
      <w:r w:rsidRPr="00FA2303">
        <w:t>vamped to attract FDI. Owing to this, countries like Argentina after impl</w:t>
      </w:r>
      <w:r w:rsidRPr="00FA2303">
        <w:t>e</w:t>
      </w:r>
      <w:r w:rsidRPr="00FA2303">
        <w:t xml:space="preserve">menting the revised national mineral policy, </w:t>
      </w:r>
      <w:r w:rsidR="00FA5B22" w:rsidRPr="00FA2303">
        <w:t xml:space="preserve">mining cost reduced and </w:t>
      </w:r>
      <w:r w:rsidRPr="00FA2303">
        <w:t>a number of barriers to foreign capital were eliminated hence increased the number of mining companies in the country from 4 in 1989 to 62 in 1995 with an inves</w:t>
      </w:r>
      <w:r w:rsidRPr="00FA2303">
        <w:t>t</w:t>
      </w:r>
      <w:r w:rsidRPr="00FA2303">
        <w:t xml:space="preserve">ment increase from US$4million to US$55million (Albarracin, 1997: 43 as cited in Hilson and Haselip, 2004: 38).  </w:t>
      </w:r>
    </w:p>
    <w:p w:rsidR="008B4C6E" w:rsidRDefault="00615D1A" w:rsidP="00D764E6">
      <w:r w:rsidRPr="00FA2303">
        <w:lastRenderedPageBreak/>
        <w:t xml:space="preserve">Likewise, Ghana’s mining sector also </w:t>
      </w:r>
      <w:r w:rsidR="008A0F3B">
        <w:t>suffered precarious economic hu</w:t>
      </w:r>
      <w:r w:rsidR="008A0F3B">
        <w:t>r</w:t>
      </w:r>
      <w:r w:rsidR="008A0F3B">
        <w:t>dles</w:t>
      </w:r>
      <w:r w:rsidRPr="00FA2303">
        <w:t xml:space="preserve"> after the country’s attainment of independence. For four decades, no new mine was opened in the country. However, after yielding to the pressures of the Bretton Wood Institutions to private viable sectors of the economy, some US$4 billion of private investment capital was pumped into the mining sector for mineral exploration, expansion and rehabilitation of new and old mines (</w:t>
      </w:r>
      <w:hyperlink r:id="rId19" w:history="1">
        <w:r w:rsidRPr="00FA2303">
          <w:rPr>
            <w:rStyle w:val="Hyperlink"/>
          </w:rPr>
          <w:t>www.ghana-mining.org</w:t>
        </w:r>
      </w:hyperlink>
      <w:r w:rsidR="00D764E6">
        <w:t xml:space="preserve">: </w:t>
      </w:r>
      <w:r w:rsidRPr="00FA2303">
        <w:t xml:space="preserve">accessed on 18/09/10).  This </w:t>
      </w:r>
      <w:r w:rsidR="008A0F3B">
        <w:t>refurbished</w:t>
      </w:r>
      <w:r w:rsidRPr="00FA2303">
        <w:t xml:space="preserve"> the sector hence the attraction of foreign companies to invest in the country. By the close of 1998, the country had recorded 237 companies (154 Ghanaian and 83 fo</w:t>
      </w:r>
      <w:r w:rsidRPr="00FA2303">
        <w:t>r</w:t>
      </w:r>
      <w:r w:rsidRPr="00FA2303">
        <w:t xml:space="preserve">eign) prospecting for gold and 23 had been granted mining lease/permits (ibid). The sector now accounts for more than 30% of gross foreign earnings (Akabzaa and Darimani, 2001:4). </w:t>
      </w:r>
      <w:r>
        <w:t>This shows how market forces driven by the neoliberal paradigm assign value to land and land resources as elucidated in the c</w:t>
      </w:r>
      <w:r w:rsidR="008B4C6E">
        <w:t>oncept of land tenure. According to Turner (1995),</w:t>
      </w:r>
      <w:r w:rsidR="008B4C6E" w:rsidRPr="004D186E">
        <w:t xml:space="preserve"> </w:t>
      </w:r>
      <w:r w:rsidR="00B36319">
        <w:t>“</w:t>
      </w:r>
      <w:r w:rsidR="008B4C6E">
        <w:t>t</w:t>
      </w:r>
      <w:r w:rsidR="008B4C6E" w:rsidRPr="00837502">
        <w:t>wo associated kinds of value can be generated from land and land resources. First, the value repr</w:t>
      </w:r>
      <w:r w:rsidR="008B4C6E" w:rsidRPr="00837502">
        <w:t>e</w:t>
      </w:r>
      <w:r w:rsidR="008B4C6E" w:rsidRPr="00837502">
        <w:t>sented by the streams of benefits that they generate for those holding rights to them and the value that market forces ascribe to them</w:t>
      </w:r>
      <w:r w:rsidR="00B36319">
        <w:t>”</w:t>
      </w:r>
      <w:r w:rsidR="008B4C6E" w:rsidRPr="00837502">
        <w:t>.</w:t>
      </w:r>
    </w:p>
    <w:p w:rsidR="008B4C6E" w:rsidRPr="00FA2303" w:rsidRDefault="008B4C6E" w:rsidP="00F87E1C">
      <w:r w:rsidRPr="00FA2303">
        <w:t xml:space="preserve"> </w:t>
      </w:r>
      <w:r>
        <w:t xml:space="preserve"> </w:t>
      </w:r>
      <w:r w:rsidRPr="00FA2303">
        <w:t>On the flip side, neoliberal policies have actually contributed to the vu</w:t>
      </w:r>
      <w:r w:rsidRPr="00FA2303">
        <w:t>l</w:t>
      </w:r>
      <w:r w:rsidRPr="00FA2303">
        <w:t>nerability of most developing countries to the global mine lobby. In their bid to attract FDI, most governm</w:t>
      </w:r>
      <w:r w:rsidR="00D764E6">
        <w:t xml:space="preserve">ents </w:t>
      </w:r>
      <w:r>
        <w:t>in the third world</w:t>
      </w:r>
      <w:r w:rsidRPr="00FA2303">
        <w:t xml:space="preserve"> have redrafted and refo</w:t>
      </w:r>
      <w:r w:rsidRPr="00FA2303">
        <w:t>r</w:t>
      </w:r>
      <w:r w:rsidRPr="00FA2303">
        <w:t xml:space="preserve">mulated their </w:t>
      </w:r>
      <w:r>
        <w:t>mining policies</w:t>
      </w:r>
      <w:r w:rsidRPr="00FA2303">
        <w:t xml:space="preserve"> to suit donor conditions</w:t>
      </w:r>
      <w:r>
        <w:t xml:space="preserve"> to the disadvantage </w:t>
      </w:r>
      <w:r w:rsidRPr="00FA2303">
        <w:t>of the development of their countries. In Bolivia fo</w:t>
      </w:r>
      <w:r>
        <w:t xml:space="preserve">r </w:t>
      </w:r>
      <w:r w:rsidRPr="00FA2303">
        <w:t>instance, the governments interest with regards to mining had been to attract FDI “via the dismantlement of national  regulations, the reduction of corporate taxation, and the e</w:t>
      </w:r>
      <w:r w:rsidRPr="00FA2303">
        <w:t>n</w:t>
      </w:r>
      <w:r w:rsidRPr="00FA2303">
        <w:t>trenchment of national and international legal frameworks to guarantee the supremacy of investor right” (Clark, 2003:17 as cited in Hilson and Haselip, 2004: 40). According to Appiah (1998), the government of Ghana, also  intr</w:t>
      </w:r>
      <w:r w:rsidRPr="00FA2303">
        <w:t>o</w:t>
      </w:r>
      <w:r w:rsidRPr="00FA2303">
        <w:t>duced new mining codes that permitted foreign investors as much as 80% profit repatriation, removed  exchange controls and provided tax breaks and incentives(as cited in ibid:32). This point is further corroborated by Campbell</w:t>
      </w:r>
      <w:r>
        <w:t xml:space="preserve"> </w:t>
      </w:r>
      <w:r w:rsidRPr="00FA2303">
        <w:t>(2008:3)</w:t>
      </w:r>
      <w:r>
        <w:t xml:space="preserve"> who noted</w:t>
      </w:r>
      <w:r w:rsidRPr="00FA2303">
        <w:t xml:space="preserve"> that:</w:t>
      </w:r>
    </w:p>
    <w:p w:rsidR="008B4C6E" w:rsidRPr="00FA2303" w:rsidRDefault="008B4C6E" w:rsidP="00D764E6">
      <w:pPr>
        <w:rPr>
          <w:color w:val="000000"/>
        </w:rPr>
      </w:pPr>
      <w:r w:rsidRPr="00FA2303">
        <w:rPr>
          <w:i/>
          <w:color w:val="000000"/>
        </w:rPr>
        <w:t>“the ways in which the World Bank Group has supported mining actually undermines state capacity and weakens potential links between mining and development. Neoliberal r</w:t>
      </w:r>
      <w:r w:rsidRPr="00FA2303">
        <w:rPr>
          <w:i/>
          <w:color w:val="000000"/>
        </w:rPr>
        <w:t>e</w:t>
      </w:r>
      <w:r w:rsidRPr="00FA2303">
        <w:rPr>
          <w:i/>
          <w:color w:val="000000"/>
        </w:rPr>
        <w:t>forms have been designed merely to increase investment, and have paid scant attention to themes such as regional development, mining – agriculture linkages, environmental protection or social impacts: “reforms have had the effect of reducing institutional capacity, constraining policy options, as well as driving down norms and standards in areas of critical importance for social and economic development and protection of the environment</w:t>
      </w:r>
      <w:r w:rsidR="00D764E6" w:rsidRPr="00FA2303">
        <w:rPr>
          <w:i/>
          <w:color w:val="000000"/>
        </w:rPr>
        <w:t>”</w:t>
      </w:r>
      <w:r w:rsidR="00D764E6" w:rsidRPr="00FA2303">
        <w:rPr>
          <w:color w:val="000000"/>
        </w:rPr>
        <w:t xml:space="preserve"> (</w:t>
      </w:r>
      <w:r w:rsidRPr="00FA2303">
        <w:rPr>
          <w:color w:val="000000"/>
        </w:rPr>
        <w:t>Campbell, 2008:3).</w:t>
      </w:r>
    </w:p>
    <w:p w:rsidR="00F87E1C" w:rsidRDefault="00F87E1C" w:rsidP="00D764E6"/>
    <w:p w:rsidR="00F87E1C" w:rsidRDefault="00F87E1C" w:rsidP="00D764E6"/>
    <w:p w:rsidR="0048115C" w:rsidRDefault="0048115C" w:rsidP="00D764E6"/>
    <w:p w:rsidR="0048115C" w:rsidRDefault="0048115C" w:rsidP="00D764E6"/>
    <w:p w:rsidR="0048115C" w:rsidRDefault="0048115C" w:rsidP="00D764E6"/>
    <w:p w:rsidR="00CB30CA" w:rsidRDefault="00CB30CA" w:rsidP="00D764E6"/>
    <w:p w:rsidR="00CB30CA" w:rsidRDefault="00CB30CA" w:rsidP="00D764E6"/>
    <w:p w:rsidR="008B4C6E" w:rsidRDefault="008B4C6E" w:rsidP="00D764E6">
      <w:r w:rsidRPr="00FA2303">
        <w:lastRenderedPageBreak/>
        <w:t xml:space="preserve">Table 2 below illustrates the Government of Ghana’s </w:t>
      </w:r>
      <w:r>
        <w:t xml:space="preserve">share of </w:t>
      </w:r>
      <w:r w:rsidRPr="00FA2303">
        <w:t>interest in mining companies. It is fascinating to find out that the government’s share of interest is a meagre 10% whereas mining companies own 90% interest.</w:t>
      </w:r>
    </w:p>
    <w:p w:rsidR="00D764E6" w:rsidRPr="00FA2303" w:rsidRDefault="00D764E6" w:rsidP="00D764E6"/>
    <w:p w:rsidR="008B4C6E" w:rsidRDefault="008B4C6E" w:rsidP="00733EAD">
      <w:pPr>
        <w:pStyle w:val="tabletitle"/>
      </w:pPr>
      <w:bookmarkStart w:id="80" w:name="_Toc277180687"/>
      <w:r w:rsidRPr="00FA2303">
        <w:t>Table 2: Government of Ghana Interest in Mining Companies</w:t>
      </w:r>
      <w:bookmarkEnd w:id="80"/>
    </w:p>
    <w:p w:rsidR="008B4C6E" w:rsidRPr="00FA2303" w:rsidRDefault="008B4C6E" w:rsidP="008B4C6E">
      <w:pPr>
        <w:rPr>
          <w:b/>
          <w:bCs/>
        </w:rPr>
      </w:pPr>
    </w:p>
    <w:p w:rsidR="008B4C6E" w:rsidRPr="00FA2303" w:rsidRDefault="008B4C6E" w:rsidP="008B4C6E">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90"/>
        <w:gridCol w:w="5840"/>
      </w:tblGrid>
      <w:tr w:rsidR="008B4C6E" w:rsidRPr="000A583F" w:rsidTr="001C6811">
        <w:trPr>
          <w:trHeight w:val="528"/>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r w:rsidRPr="000A583F">
              <w:rPr>
                <w:b/>
                <w:bCs/>
                <w:color w:val="002060"/>
              </w:rPr>
              <w:t>Parent Tree</w:t>
            </w: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7365E6" w:rsidP="001C6811">
            <w:pPr>
              <w:rPr>
                <w:color w:val="002060"/>
              </w:rPr>
            </w:pPr>
            <w:hyperlink r:id="rId20" w:history="1">
              <w:r w:rsidR="008B4C6E" w:rsidRPr="000A583F">
                <w:rPr>
                  <w:rStyle w:val="Hyperlink"/>
                  <w:color w:val="002060"/>
                </w:rPr>
                <w:t>Ministry of Land, Forestry &amp; Mines</w:t>
              </w:r>
            </w:hyperlink>
          </w:p>
        </w:tc>
      </w:tr>
      <w:tr w:rsidR="008B4C6E" w:rsidRPr="000A583F" w:rsidTr="001C6811">
        <w:trPr>
          <w:trHeight w:val="543"/>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7365E6" w:rsidP="001C6811">
            <w:pPr>
              <w:rPr>
                <w:color w:val="002060"/>
              </w:rPr>
            </w:pPr>
            <w:hyperlink r:id="rId21" w:history="1">
              <w:r w:rsidR="008B4C6E" w:rsidRPr="000A583F">
                <w:rPr>
                  <w:rStyle w:val="Hyperlink"/>
                  <w:color w:val="002060"/>
                </w:rPr>
                <w:t>Government of Ghana</w:t>
              </w:r>
            </w:hyperlink>
          </w:p>
        </w:tc>
      </w:tr>
    </w:tbl>
    <w:p w:rsidR="008B4C6E" w:rsidRPr="000A583F" w:rsidRDefault="008B4C6E" w:rsidP="008B4C6E">
      <w:pPr>
        <w:rPr>
          <w:vanish/>
          <w:color w:val="00206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90"/>
        <w:gridCol w:w="5840"/>
      </w:tblGrid>
      <w:tr w:rsidR="008B4C6E" w:rsidRPr="000A583F" w:rsidTr="001C6811">
        <w:trPr>
          <w:trHeight w:val="432"/>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r w:rsidRPr="000A583F">
              <w:rPr>
                <w:b/>
                <w:bCs/>
                <w:color w:val="002060"/>
              </w:rPr>
              <w:t>Subsidiary Organisations</w:t>
            </w: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8B4C6E" w:rsidP="001C6811">
            <w:pPr>
              <w:rPr>
                <w:color w:val="002060"/>
              </w:rPr>
            </w:pPr>
            <w:r w:rsidRPr="00D55FFB">
              <w:rPr>
                <w:color w:val="002060"/>
              </w:rPr>
              <w:t xml:space="preserve">AngloGold Ashanti (3.34%) </w:t>
            </w:r>
          </w:p>
        </w:tc>
      </w:tr>
      <w:tr w:rsidR="008B4C6E" w:rsidRPr="000A583F" w:rsidTr="001C6811">
        <w:trPr>
          <w:trHeight w:val="388"/>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7365E6" w:rsidP="001C6811">
            <w:pPr>
              <w:rPr>
                <w:color w:val="002060"/>
              </w:rPr>
            </w:pPr>
            <w:hyperlink r:id="rId22" w:history="1">
              <w:r w:rsidR="008B4C6E" w:rsidRPr="000A583F">
                <w:rPr>
                  <w:rStyle w:val="Hyperlink"/>
                  <w:color w:val="002060"/>
                </w:rPr>
                <w:t>Obenemase Gold Mines Ltd (10%)</w:t>
              </w:r>
            </w:hyperlink>
          </w:p>
        </w:tc>
      </w:tr>
      <w:tr w:rsidR="008B4C6E" w:rsidRPr="000A583F" w:rsidTr="001C6811">
        <w:trPr>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7365E6" w:rsidP="001C6811">
            <w:pPr>
              <w:rPr>
                <w:color w:val="002060"/>
              </w:rPr>
            </w:pPr>
            <w:hyperlink r:id="rId23" w:history="1">
              <w:r w:rsidR="008B4C6E" w:rsidRPr="000A583F">
                <w:rPr>
                  <w:rStyle w:val="Hyperlink"/>
                  <w:color w:val="002060"/>
                </w:rPr>
                <w:t>Obotan Gold Mine (10%)</w:t>
              </w:r>
            </w:hyperlink>
          </w:p>
        </w:tc>
      </w:tr>
      <w:tr w:rsidR="008B4C6E" w:rsidRPr="000A583F" w:rsidTr="001C6811">
        <w:trPr>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7365E6" w:rsidP="001C6811">
            <w:pPr>
              <w:rPr>
                <w:color w:val="002060"/>
              </w:rPr>
            </w:pPr>
            <w:hyperlink r:id="rId24" w:history="1">
              <w:r w:rsidR="008B4C6E" w:rsidRPr="000A583F">
                <w:rPr>
                  <w:rStyle w:val="Hyperlink"/>
                  <w:color w:val="002060"/>
                </w:rPr>
                <w:t>Damang Gold Mine (10%)</w:t>
              </w:r>
            </w:hyperlink>
          </w:p>
        </w:tc>
      </w:tr>
      <w:tr w:rsidR="008B4C6E" w:rsidRPr="000A583F" w:rsidTr="001C6811">
        <w:trPr>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7365E6" w:rsidP="001C6811">
            <w:pPr>
              <w:rPr>
                <w:color w:val="002060"/>
              </w:rPr>
            </w:pPr>
            <w:hyperlink r:id="rId25" w:history="1">
              <w:r w:rsidR="008B4C6E" w:rsidRPr="000A583F">
                <w:rPr>
                  <w:rStyle w:val="Hyperlink"/>
                  <w:color w:val="002060"/>
                </w:rPr>
                <w:t>Abosso Goldfields Ltd (10%)</w:t>
              </w:r>
            </w:hyperlink>
          </w:p>
        </w:tc>
      </w:tr>
      <w:tr w:rsidR="008B4C6E" w:rsidRPr="000A583F" w:rsidTr="001C6811">
        <w:trPr>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8B4C6E" w:rsidP="001C6811">
            <w:pPr>
              <w:rPr>
                <w:color w:val="002060"/>
              </w:rPr>
            </w:pPr>
          </w:p>
        </w:tc>
      </w:tr>
      <w:tr w:rsidR="008B4C6E" w:rsidRPr="000A583F" w:rsidTr="001C6811">
        <w:trPr>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7365E6" w:rsidP="001C6811">
            <w:pPr>
              <w:rPr>
                <w:color w:val="002060"/>
              </w:rPr>
            </w:pPr>
            <w:hyperlink r:id="rId26" w:history="1">
              <w:r w:rsidR="008B4C6E" w:rsidRPr="000A583F">
                <w:rPr>
                  <w:rStyle w:val="Hyperlink"/>
                  <w:color w:val="002060"/>
                </w:rPr>
                <w:t>Bogoso Gold Mine (10%)</w:t>
              </w:r>
            </w:hyperlink>
          </w:p>
        </w:tc>
      </w:tr>
      <w:tr w:rsidR="008B4C6E" w:rsidRPr="000A583F" w:rsidTr="001C6811">
        <w:trPr>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7365E6" w:rsidP="001C6811">
            <w:pPr>
              <w:rPr>
                <w:color w:val="002060"/>
              </w:rPr>
            </w:pPr>
            <w:hyperlink r:id="rId27" w:history="1">
              <w:r w:rsidR="008B4C6E" w:rsidRPr="000A583F">
                <w:rPr>
                  <w:rStyle w:val="Hyperlink"/>
                  <w:color w:val="002060"/>
                </w:rPr>
                <w:t>Kenyase Gold Mine (10%)</w:t>
              </w:r>
            </w:hyperlink>
          </w:p>
        </w:tc>
      </w:tr>
      <w:tr w:rsidR="008B4C6E" w:rsidRPr="000A583F" w:rsidTr="001C6811">
        <w:trPr>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7365E6" w:rsidP="001C6811">
            <w:pPr>
              <w:rPr>
                <w:color w:val="002060"/>
              </w:rPr>
            </w:pPr>
            <w:hyperlink r:id="rId28" w:history="1">
              <w:r w:rsidR="008B4C6E" w:rsidRPr="000A583F">
                <w:rPr>
                  <w:rStyle w:val="Hyperlink"/>
                  <w:color w:val="002060"/>
                </w:rPr>
                <w:t>Ntotoroso Gold Mine (10%)</w:t>
              </w:r>
            </w:hyperlink>
          </w:p>
        </w:tc>
      </w:tr>
      <w:tr w:rsidR="008B4C6E" w:rsidRPr="000A583F" w:rsidTr="001C6811">
        <w:trPr>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7365E6" w:rsidP="001C6811">
            <w:pPr>
              <w:rPr>
                <w:color w:val="002060"/>
              </w:rPr>
            </w:pPr>
            <w:hyperlink r:id="rId29" w:history="1">
              <w:r w:rsidR="008B4C6E" w:rsidRPr="000A583F">
                <w:rPr>
                  <w:rStyle w:val="Hyperlink"/>
                  <w:color w:val="002060"/>
                </w:rPr>
                <w:t>Akyem Gold Mine (10%)</w:t>
              </w:r>
            </w:hyperlink>
          </w:p>
        </w:tc>
      </w:tr>
      <w:tr w:rsidR="008B4C6E" w:rsidRPr="000A583F" w:rsidTr="001C6811">
        <w:trPr>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8B4C6E" w:rsidP="001C6811">
            <w:pPr>
              <w:rPr>
                <w:color w:val="002060"/>
                <w:u w:val="single"/>
              </w:rPr>
            </w:pPr>
            <w:r w:rsidRPr="000A583F">
              <w:rPr>
                <w:color w:val="002060"/>
                <w:u w:val="single"/>
              </w:rPr>
              <w:t xml:space="preserve">Chirano Gold Mines Limited (10%) </w:t>
            </w:r>
          </w:p>
        </w:tc>
      </w:tr>
      <w:tr w:rsidR="008B4C6E" w:rsidRPr="000A583F" w:rsidTr="001C6811">
        <w:trPr>
          <w:tblCellSpacing w:w="0"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8B4C6E" w:rsidRPr="000A583F" w:rsidRDefault="008B4C6E" w:rsidP="001C6811">
            <w:pPr>
              <w:rPr>
                <w:b/>
                <w:bCs/>
                <w:color w:val="002060"/>
              </w:rPr>
            </w:pPr>
          </w:p>
        </w:tc>
        <w:tc>
          <w:tcPr>
            <w:tcW w:w="393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B4C6E" w:rsidRPr="000A583F" w:rsidRDefault="008B4C6E" w:rsidP="001C6811">
            <w:pPr>
              <w:rPr>
                <w:color w:val="002060"/>
                <w:u w:val="single"/>
              </w:rPr>
            </w:pPr>
            <w:r w:rsidRPr="000A583F">
              <w:rPr>
                <w:color w:val="002060"/>
                <w:u w:val="single"/>
              </w:rPr>
              <w:t xml:space="preserve">The North Ashanti Project (10%) </w:t>
            </w:r>
          </w:p>
        </w:tc>
      </w:tr>
    </w:tbl>
    <w:p w:rsidR="008B4C6E" w:rsidRPr="007232E5" w:rsidRDefault="008B4C6E" w:rsidP="008B4C6E">
      <w:pPr>
        <w:rPr>
          <w:color w:val="000000"/>
        </w:rPr>
      </w:pPr>
    </w:p>
    <w:p w:rsidR="008B4C6E" w:rsidRPr="00FA2303" w:rsidRDefault="008B4C6E" w:rsidP="008B4C6E">
      <w:pPr>
        <w:rPr>
          <w:vanish/>
        </w:rPr>
      </w:pPr>
    </w:p>
    <w:p w:rsidR="0069601B" w:rsidRDefault="008B4C6E" w:rsidP="00EB7EE8">
      <w:r w:rsidRPr="00FA2303">
        <w:t xml:space="preserve">Source: </w:t>
      </w:r>
      <w:hyperlink r:id="rId30" w:history="1">
        <w:r w:rsidRPr="00FA2303">
          <w:rPr>
            <w:rStyle w:val="Hyperlink"/>
          </w:rPr>
          <w:t>www.afdevinfo.com/htm/reports</w:t>
        </w:r>
      </w:hyperlink>
      <w:r w:rsidR="004E0468">
        <w:t>:</w:t>
      </w:r>
      <w:r w:rsidRPr="00FA2303">
        <w:t xml:space="preserve"> accessed on 12/08/10.</w:t>
      </w:r>
    </w:p>
    <w:p w:rsidR="0069601B" w:rsidRPr="00FA2303" w:rsidRDefault="0069601B" w:rsidP="00D764E6">
      <w:r w:rsidRPr="00FA2303">
        <w:t>Consistent with the above reason, is the issue of politics/government i</w:t>
      </w:r>
      <w:r w:rsidRPr="00FA2303">
        <w:t>n</w:t>
      </w:r>
      <w:r w:rsidRPr="00FA2303">
        <w:t>terest. In every facet of life politics / people’s interest plays a crucial role</w:t>
      </w:r>
      <w:r w:rsidR="005C7A48">
        <w:t xml:space="preserve">. </w:t>
      </w:r>
      <w:r w:rsidRPr="00FA2303">
        <w:t>Wit</w:t>
      </w:r>
      <w:r w:rsidR="00CB30CA">
        <w:t>hin a stable political environment</w:t>
      </w:r>
      <w:r w:rsidRPr="00FA2303">
        <w:t xml:space="preserve">, there could always </w:t>
      </w:r>
      <w:r>
        <w:t>be</w:t>
      </w:r>
      <w:r w:rsidRPr="00FA2303">
        <w:t xml:space="preserve"> variation in pe</w:t>
      </w:r>
      <w:r w:rsidRPr="00FA2303">
        <w:t>o</w:t>
      </w:r>
      <w:r w:rsidRPr="00FA2303">
        <w:t>ple’s thoughts, interests and values hence their ability to secure favourable ou</w:t>
      </w:r>
      <w:r w:rsidRPr="00FA2303">
        <w:t>t</w:t>
      </w:r>
      <w:r w:rsidRPr="00FA2303">
        <w:t xml:space="preserve">comes be it political, social or </w:t>
      </w:r>
      <w:r w:rsidR="005C7A48" w:rsidRPr="00FA2303">
        <w:t>economic (Bryant and Bailey 1998:39</w:t>
      </w:r>
      <w:r w:rsidR="005C7A48">
        <w:t xml:space="preserve">). </w:t>
      </w:r>
      <w:r w:rsidRPr="00FA2303">
        <w:t>Politics involves the ability to secure power to attain one’s interest and values in co</w:t>
      </w:r>
      <w:r w:rsidRPr="00FA2303">
        <w:t>n</w:t>
      </w:r>
      <w:r w:rsidRPr="00FA2303">
        <w:t>flict with others. Power could be un</w:t>
      </w:r>
      <w:r w:rsidR="00CB30CA">
        <w:t>derstood as “</w:t>
      </w:r>
      <w:r w:rsidRPr="00FA2303">
        <w:t>the ability of an actor to co</w:t>
      </w:r>
      <w:r w:rsidRPr="00FA2303">
        <w:t>n</w:t>
      </w:r>
      <w:r w:rsidRPr="00FA2303">
        <w:t>trol their own interaction with the environment and the interaction of ot</w:t>
      </w:r>
      <w:r w:rsidR="00CB30CA">
        <w:t>her actors with the environment</w:t>
      </w:r>
      <w:r w:rsidR="005C7A48">
        <w:t>” (ibid</w:t>
      </w:r>
      <w:r w:rsidRPr="00FA2303">
        <w:t>).  What then is the source of this power? Who has power? How is this power negotiated? What does it make possible?  The nature of land tenure arrangements implicit in the minerals and mining legislation of Ghana gives the state the right to lands with minerals (Owusu et al 2007: 8</w:t>
      </w:r>
      <w:r w:rsidR="005F1EB7" w:rsidRPr="00FA2303">
        <w:t>)</w:t>
      </w:r>
      <w:r w:rsidR="005F1EB7">
        <w:t>.</w:t>
      </w:r>
      <w:r w:rsidR="005F1EB7" w:rsidRPr="00FA2303">
        <w:t xml:space="preserve"> </w:t>
      </w:r>
      <w:r w:rsidR="005F1EB7">
        <w:t>Land and land resources are ascribed with two values. The value that market forces assign to it and the streams of benefits that individuals d</w:t>
      </w:r>
      <w:r w:rsidR="005F1EB7">
        <w:t>e</w:t>
      </w:r>
      <w:r w:rsidR="005F1EB7">
        <w:t xml:space="preserve">rive from it (Turner, 1995). </w:t>
      </w:r>
      <w:r w:rsidRPr="00FA2303">
        <w:t>Therefore the state holds the power to control and take decisions on land and land resource in consultation with other actors such as institutions, local communities,</w:t>
      </w:r>
      <w:r w:rsidR="005F1EB7">
        <w:t xml:space="preserve"> chiefs and bureaucrats with </w:t>
      </w:r>
      <w:r w:rsidRPr="00FA2303">
        <w:t>respect to mi</w:t>
      </w:r>
      <w:r w:rsidRPr="00FA2303">
        <w:t>n</w:t>
      </w:r>
      <w:r w:rsidRPr="00FA2303">
        <w:lastRenderedPageBreak/>
        <w:t xml:space="preserve">ing activities. </w:t>
      </w:r>
      <w:r w:rsidR="005C7A48">
        <w:t xml:space="preserve">The exertion of power by actors could make it possible for some outcomes to be achieved (Byrant and Bailey, 1997:39). </w:t>
      </w:r>
      <w:r w:rsidRPr="00FA2303">
        <w:t xml:space="preserve">Power could also lead to unequal relations among actors thus leading to resistance and </w:t>
      </w:r>
      <w:r w:rsidR="0034531C" w:rsidRPr="00FA2303">
        <w:t>conflicts</w:t>
      </w:r>
      <w:r w:rsidR="0034531C">
        <w:t xml:space="preserve"> which could be due to dissatisfaction over mineral revenues, human right abuses and control over spac</w:t>
      </w:r>
      <w:r w:rsidR="00EB7EE8">
        <w:t>e (Bebbington et al, 2008: 890).</w:t>
      </w:r>
    </w:p>
    <w:p w:rsidR="0069601B" w:rsidRDefault="0069601B" w:rsidP="0069601B">
      <w:r w:rsidRPr="00FA2303">
        <w:t xml:space="preserve">    In Ghana, </w:t>
      </w:r>
      <w:r w:rsidR="001006F7">
        <w:t>the</w:t>
      </w:r>
      <w:r w:rsidRPr="00FA2303">
        <w:t xml:space="preserve"> commencement of min</w:t>
      </w:r>
      <w:r w:rsidR="005F1EB7">
        <w:t>ing activities in an area serves</w:t>
      </w:r>
      <w:r w:rsidR="00D764E6">
        <w:t xml:space="preserve"> as a basis for</w:t>
      </w:r>
      <w:r w:rsidRPr="00FA2303">
        <w:t xml:space="preserve"> government to capitalize on for i</w:t>
      </w:r>
      <w:r w:rsidR="005F1EB7">
        <w:t>ts political manoeuvres</w:t>
      </w:r>
      <w:r w:rsidR="001006F7">
        <w:t xml:space="preserve"> as gover</w:t>
      </w:r>
      <w:r w:rsidR="001006F7">
        <w:t>n</w:t>
      </w:r>
      <w:r w:rsidR="001006F7">
        <w:t>ment reserves the right to grant mining concessions</w:t>
      </w:r>
      <w:r w:rsidR="005F1EB7">
        <w:t>. M</w:t>
      </w:r>
      <w:r w:rsidRPr="00FA2303">
        <w:t>ajority of mining co</w:t>
      </w:r>
      <w:r w:rsidRPr="00FA2303">
        <w:t>m</w:t>
      </w:r>
      <w:r w:rsidRPr="00FA2303">
        <w:t>panies in an attempt to</w:t>
      </w:r>
      <w:r w:rsidR="005F1EB7">
        <w:t xml:space="preserve"> deliver in terms of</w:t>
      </w:r>
      <w:r w:rsidR="00650694">
        <w:t xml:space="preserve"> their CRS</w:t>
      </w:r>
      <w:r w:rsidRPr="00FA2303">
        <w:t xml:space="preserve"> pro</w:t>
      </w:r>
      <w:r w:rsidR="005F1EB7">
        <w:t>vide</w:t>
      </w:r>
      <w:r w:rsidRPr="00FA2303">
        <w:t xml:space="preserve"> social ameni</w:t>
      </w:r>
      <w:r w:rsidR="005F1EB7">
        <w:t xml:space="preserve">ties </w:t>
      </w:r>
      <w:r w:rsidR="00FA6A06">
        <w:t>in areas where</w:t>
      </w:r>
      <w:r w:rsidRPr="00FA2303">
        <w:t xml:space="preserve"> government fell short in the provision of these facilities, the gov</w:t>
      </w:r>
      <w:r w:rsidR="001A4922">
        <w:t>ernment of the day usually finds</w:t>
      </w:r>
      <w:r w:rsidRPr="00FA2303">
        <w:t xml:space="preserve"> a way of interpreting this to appear as if it had brought development to the doorsteps of rural dwellers. The said gover</w:t>
      </w:r>
      <w:r w:rsidRPr="00FA2303">
        <w:t>n</w:t>
      </w:r>
      <w:r w:rsidRPr="00FA2303">
        <w:t>ment becomes popular and acquires a lot of votes in that area during political cam</w:t>
      </w:r>
      <w:r w:rsidR="001A4922">
        <w:t>paigns.</w:t>
      </w:r>
      <w:r w:rsidR="00707207">
        <w:t xml:space="preserve"> As argued by Bryant and Bailey (1997: 39), the possession of power, in greater or lesser amounts, when exerted could make it possible for certain outcomes to be achieved.</w:t>
      </w:r>
      <w:r w:rsidRPr="00FA2303">
        <w:t xml:space="preserve"> It is also relevant to men</w:t>
      </w:r>
      <w:r w:rsidR="001A4922">
        <w:t>tion here that, pol</w:t>
      </w:r>
      <w:r w:rsidR="001A4922">
        <w:t>i</w:t>
      </w:r>
      <w:r w:rsidR="001A4922">
        <w:t>tics</w:t>
      </w:r>
      <w:r w:rsidRPr="00FA2303">
        <w:t xml:space="preserve"> has been translated into ethnic and tribal ties in Ghana. Once you belong to the same ethnic, tribal or political group in power, you stand a better chance of gaining favours from actors with greater control whereas lesser actors who do not have any affiliations with people in power are squeezed out.</w:t>
      </w:r>
      <w:r w:rsidR="001A4922">
        <w:t xml:space="preserve"> As </w:t>
      </w:r>
      <w:r w:rsidR="007B5F01">
        <w:t xml:space="preserve">also </w:t>
      </w:r>
      <w:r w:rsidR="001A4922">
        <w:t xml:space="preserve">purported by the neo-colonial </w:t>
      </w:r>
      <w:r w:rsidR="00196CF8">
        <w:t>theory,</w:t>
      </w:r>
      <w:r w:rsidR="001A4922">
        <w:t xml:space="preserve"> </w:t>
      </w:r>
      <w:r w:rsidR="00EF2EEB">
        <w:t xml:space="preserve"> in instances where </w:t>
      </w:r>
      <w:r w:rsidR="001A4922">
        <w:t>the int</w:t>
      </w:r>
      <w:r w:rsidR="00196CF8">
        <w:t>er</w:t>
      </w:r>
      <w:r w:rsidR="001A4922">
        <w:t>e</w:t>
      </w:r>
      <w:r w:rsidR="00196CF8">
        <w:t xml:space="preserve">st of </w:t>
      </w:r>
      <w:r w:rsidR="00EF2EEB">
        <w:t xml:space="preserve">the government </w:t>
      </w:r>
      <w:r w:rsidR="00196CF8">
        <w:t xml:space="preserve"> fall in line with that of the metropolita</w:t>
      </w:r>
      <w:r w:rsidR="00EF2EEB">
        <w:t xml:space="preserve">n country, </w:t>
      </w:r>
      <w:r w:rsidR="00196CF8">
        <w:t xml:space="preserve">the ‘comporador elements’ who have assumed power within the ‘puppet’ state and engaged </w:t>
      </w:r>
      <w:r w:rsidR="00EF2EEB">
        <w:t xml:space="preserve"> in mining and other economic ventures,</w:t>
      </w:r>
      <w:r w:rsidR="00196CF8">
        <w:t xml:space="preserve"> would ensure that there is free flow of resource</w:t>
      </w:r>
      <w:r w:rsidR="00EF2EEB">
        <w:t xml:space="preserve"> from either sides. Thus, mai</w:t>
      </w:r>
      <w:r w:rsidR="0034086E">
        <w:t xml:space="preserve">ntain the relationship between both two parties. Classes </w:t>
      </w:r>
      <w:r w:rsidR="00EF2EEB">
        <w:t>or strata</w:t>
      </w:r>
      <w:r w:rsidR="0034086E">
        <w:t xml:space="preserve"> that emerged</w:t>
      </w:r>
      <w:r w:rsidR="00EF2EEB">
        <w:t xml:space="preserve"> out of this relation</w:t>
      </w:r>
      <w:r w:rsidR="0034086E">
        <w:t xml:space="preserve">ship at top and </w:t>
      </w:r>
      <w:r w:rsidR="00EF2EEB">
        <w:t>bo</w:t>
      </w:r>
      <w:r w:rsidR="00EF2EEB">
        <w:t>t</w:t>
      </w:r>
      <w:r w:rsidR="00EF2EEB">
        <w:t>tom stand to benefit from this rapport</w:t>
      </w:r>
      <w:r w:rsidR="002A06D4">
        <w:t xml:space="preserve"> (Tordoff, 1984:22).</w:t>
      </w:r>
    </w:p>
    <w:p w:rsidR="0069601B" w:rsidRPr="00FA2303" w:rsidRDefault="0069601B" w:rsidP="0034086E">
      <w:pPr>
        <w:pStyle w:val="Heading2"/>
      </w:pPr>
      <w:bookmarkStart w:id="81" w:name="_Toc276134718"/>
      <w:bookmarkStart w:id="82" w:name="_Toc277610822"/>
      <w:r>
        <w:t>4.3</w:t>
      </w:r>
      <w:r w:rsidRPr="001F24E8">
        <w:t xml:space="preserve"> Mining politics at the local level</w:t>
      </w:r>
      <w:bookmarkEnd w:id="81"/>
      <w:bookmarkEnd w:id="82"/>
    </w:p>
    <w:p w:rsidR="0069601B" w:rsidRPr="00FA2303" w:rsidRDefault="0069601B" w:rsidP="0069601B">
      <w:pPr>
        <w:ind w:firstLine="0"/>
      </w:pPr>
      <w:r>
        <w:t xml:space="preserve">Mining politics at the study area </w:t>
      </w:r>
      <w:r w:rsidRPr="00FA2303">
        <w:t>will be discussed in relation to two issues- e</w:t>
      </w:r>
      <w:r w:rsidRPr="00FA2303">
        <w:t>n</w:t>
      </w:r>
      <w:r w:rsidRPr="00FA2303">
        <w:t xml:space="preserve">vironmental and </w:t>
      </w:r>
      <w:r>
        <w:t>socio- cultural impact</w:t>
      </w:r>
      <w:r w:rsidRPr="00FA2303">
        <w:t>. With regards to environmental issues, all respondents interviewed</w:t>
      </w:r>
      <w:r>
        <w:t xml:space="preserve"> unanimously asserted</w:t>
      </w:r>
      <w:r w:rsidRPr="00FA2303">
        <w:t xml:space="preserve"> that the study area was b</w:t>
      </w:r>
      <w:r w:rsidRPr="00FA2303">
        <w:t>e</w:t>
      </w:r>
      <w:r w:rsidRPr="00FA2303">
        <w:t>devilled with adverse environmental problems as a result of the mining activ</w:t>
      </w:r>
      <w:r w:rsidRPr="00FA2303">
        <w:t>i</w:t>
      </w:r>
      <w:r w:rsidRPr="00FA2303">
        <w:t>ties as shown in table 3 below.</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389"/>
      </w:tblGrid>
      <w:tr w:rsidR="0069601B" w:rsidRPr="00FA2303" w:rsidTr="001C6811">
        <w:trPr>
          <w:cantSplit/>
          <w:tblHeader/>
        </w:trPr>
        <w:tc>
          <w:tcPr>
            <w:tcW w:w="6389" w:type="dxa"/>
            <w:tcBorders>
              <w:top w:val="nil"/>
              <w:left w:val="nil"/>
              <w:bottom w:val="nil"/>
              <w:right w:val="nil"/>
            </w:tcBorders>
            <w:shd w:val="clear" w:color="auto" w:fill="FFFFFF"/>
            <w:tcMar>
              <w:top w:w="30" w:type="dxa"/>
              <w:left w:w="30" w:type="dxa"/>
              <w:bottom w:w="30" w:type="dxa"/>
              <w:right w:w="30" w:type="dxa"/>
            </w:tcMar>
            <w:vAlign w:val="center"/>
          </w:tcPr>
          <w:p w:rsidR="00F81791" w:rsidRDefault="00F81791" w:rsidP="0069601B">
            <w:pPr>
              <w:ind w:firstLine="0"/>
              <w:rPr>
                <w:i/>
              </w:rPr>
            </w:pPr>
          </w:p>
          <w:p w:rsidR="00EF208D" w:rsidRPr="00EB7EE8" w:rsidRDefault="00EF208D" w:rsidP="00EB7EE8">
            <w:pPr>
              <w:pStyle w:val="tabletitle"/>
            </w:pPr>
            <w:bookmarkStart w:id="83" w:name="_Toc277180688"/>
            <w:r w:rsidRPr="00FA2303">
              <w:t>Table 3: I</w:t>
            </w:r>
            <w:r>
              <w:t>s NGGL’s operations</w:t>
            </w:r>
            <w:r w:rsidR="00367772">
              <w:t xml:space="preserve"> associated with E</w:t>
            </w:r>
            <w:r w:rsidRPr="00FA2303">
              <w:t>nvironmental problems?</w:t>
            </w:r>
            <w:bookmarkEnd w:id="8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5"/>
              <w:gridCol w:w="1138"/>
              <w:gridCol w:w="2468"/>
              <w:gridCol w:w="2478"/>
            </w:tblGrid>
            <w:tr w:rsidR="00EF208D" w:rsidRPr="00FA2303" w:rsidTr="00FA6BAB">
              <w:trPr>
                <w:trHeight w:val="562"/>
              </w:trPr>
              <w:tc>
                <w:tcPr>
                  <w:tcW w:w="193" w:type="pct"/>
                  <w:tcBorders>
                    <w:top w:val="nil"/>
                    <w:left w:val="nil"/>
                    <w:bottom w:val="nil"/>
                    <w:right w:val="nil"/>
                  </w:tcBorders>
                  <w:shd w:val="clear" w:color="auto" w:fill="FFFFFF"/>
                </w:tcPr>
                <w:p w:rsidR="00EF208D" w:rsidRPr="004B067F" w:rsidRDefault="00EF208D" w:rsidP="00FA6BAB">
                  <w:pPr>
                    <w:rPr>
                      <w:b/>
                      <w:bCs/>
                      <w:color w:val="000000"/>
                    </w:rPr>
                  </w:pPr>
                </w:p>
              </w:tc>
              <w:tc>
                <w:tcPr>
                  <w:tcW w:w="899" w:type="pct"/>
                  <w:shd w:val="clear" w:color="auto" w:fill="E6E6E6"/>
                </w:tcPr>
                <w:p w:rsidR="00EF208D" w:rsidRPr="004B067F" w:rsidRDefault="00EF208D" w:rsidP="00FA6BAB">
                  <w:pPr>
                    <w:rPr>
                      <w:b/>
                      <w:bCs/>
                      <w:color w:val="000000"/>
                    </w:rPr>
                  </w:pPr>
                </w:p>
              </w:tc>
              <w:tc>
                <w:tcPr>
                  <w:tcW w:w="1950" w:type="pct"/>
                  <w:shd w:val="clear" w:color="auto" w:fill="E6E6E6"/>
                </w:tcPr>
                <w:p w:rsidR="00EF208D" w:rsidRPr="004B067F" w:rsidRDefault="00EF208D" w:rsidP="00FA6BAB">
                  <w:pPr>
                    <w:rPr>
                      <w:rFonts w:cs="Arial"/>
                      <w:b/>
                      <w:bCs/>
                      <w:color w:val="000000"/>
                    </w:rPr>
                  </w:pPr>
                  <w:r w:rsidRPr="004B067F">
                    <w:rPr>
                      <w:rFonts w:cs="Arial"/>
                      <w:b/>
                      <w:bCs/>
                      <w:color w:val="000000"/>
                      <w:sz w:val="22"/>
                      <w:szCs w:val="22"/>
                    </w:rPr>
                    <w:t>Frequency</w:t>
                  </w:r>
                </w:p>
              </w:tc>
              <w:tc>
                <w:tcPr>
                  <w:tcW w:w="1958" w:type="pct"/>
                  <w:tcBorders>
                    <w:top w:val="nil"/>
                    <w:left w:val="nil"/>
                    <w:bottom w:val="nil"/>
                    <w:right w:val="nil"/>
                  </w:tcBorders>
                  <w:shd w:val="clear" w:color="auto" w:fill="E6E6E6"/>
                </w:tcPr>
                <w:p w:rsidR="00EF208D" w:rsidRPr="004B067F" w:rsidRDefault="00EF208D" w:rsidP="00FA6BAB">
                  <w:pPr>
                    <w:rPr>
                      <w:rFonts w:cs="Arial"/>
                      <w:b/>
                      <w:bCs/>
                      <w:color w:val="000000"/>
                    </w:rPr>
                  </w:pPr>
                  <w:r w:rsidRPr="004B067F">
                    <w:rPr>
                      <w:rFonts w:cs="Arial"/>
                      <w:b/>
                      <w:bCs/>
                      <w:color w:val="000000"/>
                      <w:sz w:val="22"/>
                      <w:szCs w:val="22"/>
                    </w:rPr>
                    <w:t>Percent</w:t>
                  </w:r>
                </w:p>
              </w:tc>
            </w:tr>
            <w:tr w:rsidR="00EF208D" w:rsidRPr="00FA2303" w:rsidTr="00FA6BAB">
              <w:tc>
                <w:tcPr>
                  <w:tcW w:w="193" w:type="pct"/>
                  <w:tcBorders>
                    <w:top w:val="single" w:sz="12" w:space="0" w:color="000000"/>
                    <w:left w:val="nil"/>
                    <w:bottom w:val="nil"/>
                    <w:right w:val="nil"/>
                  </w:tcBorders>
                  <w:shd w:val="clear" w:color="auto" w:fill="FFFFFF"/>
                </w:tcPr>
                <w:p w:rsidR="00EF208D" w:rsidRPr="004B067F" w:rsidRDefault="00EF208D" w:rsidP="00FA6BAB">
                  <w:pPr>
                    <w:rPr>
                      <w:rFonts w:cs="Arial"/>
                      <w:b/>
                      <w:bCs/>
                      <w:color w:val="000000"/>
                    </w:rPr>
                  </w:pPr>
                </w:p>
              </w:tc>
              <w:tc>
                <w:tcPr>
                  <w:tcW w:w="899" w:type="pct"/>
                  <w:tcBorders>
                    <w:top w:val="single" w:sz="12" w:space="0" w:color="000000"/>
                    <w:left w:val="nil"/>
                    <w:bottom w:val="nil"/>
                    <w:right w:val="nil"/>
                  </w:tcBorders>
                  <w:shd w:val="clear" w:color="auto" w:fill="FFFFFF"/>
                </w:tcPr>
                <w:p w:rsidR="00EF208D" w:rsidRPr="004B067F" w:rsidRDefault="00EF208D" w:rsidP="00FA6BAB">
                  <w:pPr>
                    <w:rPr>
                      <w:rFonts w:cs="Arial"/>
                      <w:b/>
                      <w:bCs/>
                      <w:color w:val="000000"/>
                    </w:rPr>
                  </w:pPr>
                  <w:r w:rsidRPr="004B067F">
                    <w:rPr>
                      <w:rFonts w:cs="Arial"/>
                      <w:b/>
                      <w:bCs/>
                      <w:color w:val="000000"/>
                      <w:sz w:val="22"/>
                      <w:szCs w:val="22"/>
                    </w:rPr>
                    <w:t>Yes</w:t>
                  </w:r>
                </w:p>
              </w:tc>
              <w:tc>
                <w:tcPr>
                  <w:tcW w:w="1950" w:type="pct"/>
                  <w:tcBorders>
                    <w:top w:val="single" w:sz="12" w:space="0" w:color="000000"/>
                    <w:left w:val="nil"/>
                    <w:bottom w:val="nil"/>
                    <w:right w:val="nil"/>
                  </w:tcBorders>
                  <w:shd w:val="clear" w:color="auto" w:fill="FFFFFF"/>
                </w:tcPr>
                <w:p w:rsidR="00EF208D" w:rsidRPr="004B067F" w:rsidRDefault="00EF208D" w:rsidP="00FA6BAB">
                  <w:pPr>
                    <w:rPr>
                      <w:rFonts w:cs="Arial"/>
                      <w:b/>
                      <w:bCs/>
                      <w:color w:val="000000"/>
                    </w:rPr>
                  </w:pPr>
                  <w:r w:rsidRPr="004B067F">
                    <w:rPr>
                      <w:rFonts w:cs="Arial"/>
                      <w:b/>
                      <w:bCs/>
                      <w:color w:val="000000"/>
                      <w:sz w:val="22"/>
                      <w:szCs w:val="22"/>
                    </w:rPr>
                    <w:t>20</w:t>
                  </w:r>
                </w:p>
              </w:tc>
              <w:tc>
                <w:tcPr>
                  <w:tcW w:w="1958" w:type="pct"/>
                  <w:tcBorders>
                    <w:top w:val="single" w:sz="12" w:space="0" w:color="000000"/>
                    <w:left w:val="nil"/>
                    <w:bottom w:val="nil"/>
                    <w:right w:val="nil"/>
                  </w:tcBorders>
                  <w:shd w:val="clear" w:color="auto" w:fill="FFFFFF"/>
                </w:tcPr>
                <w:p w:rsidR="00EF208D" w:rsidRPr="004B067F" w:rsidRDefault="00EF208D" w:rsidP="00FA6BAB">
                  <w:pPr>
                    <w:rPr>
                      <w:rFonts w:cs="Arial"/>
                      <w:b/>
                      <w:bCs/>
                      <w:color w:val="000000"/>
                    </w:rPr>
                  </w:pPr>
                  <w:r w:rsidRPr="004B067F">
                    <w:rPr>
                      <w:rFonts w:cs="Arial"/>
                      <w:b/>
                      <w:bCs/>
                      <w:color w:val="000000"/>
                      <w:sz w:val="22"/>
                      <w:szCs w:val="22"/>
                    </w:rPr>
                    <w:t>100.0</w:t>
                  </w:r>
                </w:p>
              </w:tc>
            </w:tr>
          </w:tbl>
          <w:p w:rsidR="00484C97" w:rsidRPr="00FA2303" w:rsidRDefault="00484C97" w:rsidP="0069601B">
            <w:pPr>
              <w:ind w:firstLine="0"/>
              <w:rPr>
                <w:i/>
              </w:rPr>
            </w:pPr>
          </w:p>
        </w:tc>
      </w:tr>
    </w:tbl>
    <w:p w:rsidR="00EB7EE8" w:rsidRDefault="0069601B" w:rsidP="00EB7EE8">
      <w:pPr>
        <w:rPr>
          <w:i/>
        </w:rPr>
      </w:pPr>
      <w:r w:rsidRPr="00FA2303">
        <w:rPr>
          <w:i/>
        </w:rPr>
        <w:t>Source: Author’s interview with respondents, 22/07/10</w:t>
      </w:r>
    </w:p>
    <w:p w:rsidR="00EB7EE8" w:rsidRPr="00FA2303" w:rsidRDefault="00EB7EE8" w:rsidP="00EB7EE8">
      <w:pPr>
        <w:rPr>
          <w:i/>
        </w:rPr>
      </w:pPr>
    </w:p>
    <w:p w:rsidR="00282C7A" w:rsidRDefault="00282C7A" w:rsidP="00B11AA3"/>
    <w:p w:rsidR="00282C7A" w:rsidRDefault="00282C7A" w:rsidP="00B11AA3"/>
    <w:p w:rsidR="00282C7A" w:rsidRDefault="00282C7A" w:rsidP="00B11AA3"/>
    <w:p w:rsidR="00EB7EE8" w:rsidRDefault="0069601B" w:rsidP="00B11AA3">
      <w:r w:rsidRPr="00FA2303">
        <w:lastRenderedPageBreak/>
        <w:t>As illustr</w:t>
      </w:r>
      <w:r>
        <w:t>ated in table 3 above, 100% representing</w:t>
      </w:r>
      <w:r w:rsidRPr="00FA2303">
        <w:t xml:space="preserve"> all 20 respondents co</w:t>
      </w:r>
      <w:r w:rsidRPr="00FA2303">
        <w:t>n</w:t>
      </w:r>
      <w:r w:rsidR="00B11AA3">
        <w:t>curred to the fact that mining activities</w:t>
      </w:r>
      <w:r w:rsidRPr="00FA2303">
        <w:t xml:space="preserve"> in the stu</w:t>
      </w:r>
      <w:r>
        <w:t>dy area had brought in its wake</w:t>
      </w:r>
      <w:r w:rsidRPr="00FA2303">
        <w:t xml:space="preserve"> a myriad of environmental problems. As indicated by Noronha (cited in Kitula, 2006:</w:t>
      </w:r>
      <w:r>
        <w:t xml:space="preserve"> 406),</w:t>
      </w:r>
      <w:r w:rsidRPr="00FA2303">
        <w:t xml:space="preserve"> </w:t>
      </w:r>
      <w:r w:rsidR="00F87E1C">
        <w:t>“</w:t>
      </w:r>
      <w:r w:rsidRPr="00FA2303">
        <w:t xml:space="preserve">the </w:t>
      </w:r>
      <w:r>
        <w:t>social and environmental impact</w:t>
      </w:r>
      <w:r w:rsidRPr="00FA2303">
        <w:t xml:space="preserve"> of mining are more pervasive in regions where operations are newly - established or are closing down</w:t>
      </w:r>
      <w:r w:rsidR="00F87E1C">
        <w:t>”</w:t>
      </w:r>
      <w:r w:rsidRPr="00FA2303">
        <w:t>. The main environmental problems identified in the study area were; land degradation, water pollution and noise/dust pollution.</w:t>
      </w:r>
    </w:p>
    <w:p w:rsidR="00484C97" w:rsidRPr="00FA2303" w:rsidRDefault="0069601B" w:rsidP="0034086E">
      <w:r w:rsidRPr="00FA2303">
        <w:t xml:space="preserve">On the issue of land degradation, vast portions of land and vegetation were cleared to accommodate surface mining. </w:t>
      </w:r>
      <w:r>
        <w:t>Lands for</w:t>
      </w:r>
      <w:r w:rsidRPr="00FA2303">
        <w:t xml:space="preserve"> agri</w:t>
      </w:r>
      <w:r>
        <w:t>cultural and gra</w:t>
      </w:r>
      <w:r>
        <w:t>z</w:t>
      </w:r>
      <w:r>
        <w:t>ing purposes</w:t>
      </w:r>
      <w:r w:rsidRPr="00FA2303">
        <w:t xml:space="preserve"> were also destroyed through the mining activities</w:t>
      </w:r>
      <w:r>
        <w:t>. Ecosystem i</w:t>
      </w:r>
      <w:r>
        <w:t>m</w:t>
      </w:r>
      <w:r>
        <w:t>balance, d</w:t>
      </w:r>
      <w:r w:rsidRPr="00FA2303">
        <w:t>eforestation and destruction of wildlife habitats had occurred as a result of both large scale</w:t>
      </w:r>
      <w:r>
        <w:t xml:space="preserve"> and ASM</w:t>
      </w:r>
      <w:r w:rsidRPr="00FA2303">
        <w:t xml:space="preserve"> in the area as mineral </w:t>
      </w:r>
      <w:r>
        <w:t>exploitation</w:t>
      </w:r>
      <w:r w:rsidRPr="00FA2303">
        <w:t xml:space="preserve"> involved</w:t>
      </w:r>
      <w:r>
        <w:t xml:space="preserve"> the construction of dredges, </w:t>
      </w:r>
      <w:r w:rsidRPr="00FA2303">
        <w:t>underground pits and the destruction of rocks using explosives which could cause excessive damage to the environment. Loss of vegetative cover had rendered most soils bear leading to soil erosion and excessive run off during raining seasons</w:t>
      </w:r>
      <w:r>
        <w:t xml:space="preserve"> (Ogola et al, 2002)</w:t>
      </w:r>
      <w:r w:rsidRPr="00FA2303">
        <w:t>.</w:t>
      </w:r>
    </w:p>
    <w:p w:rsidR="0069601B" w:rsidRPr="00FA2303" w:rsidRDefault="0069601B" w:rsidP="0034086E">
      <w:r w:rsidRPr="00FA2303">
        <w:t xml:space="preserve"> Dust and noise pollution were common in the mine area as a result of the use of explosives, excavation and drilling activities. These activities had a</w:t>
      </w:r>
      <w:r w:rsidRPr="00FA2303">
        <w:t>c</w:t>
      </w:r>
      <w:r w:rsidRPr="00FA2303">
        <w:t>counted for volumes of dust and noise in the area which could be dangerous to hu</w:t>
      </w:r>
      <w:r>
        <w:t>man’s health</w:t>
      </w:r>
      <w:r w:rsidRPr="00FA2303">
        <w:t>. There were reported cases of hearing and eye problems, c</w:t>
      </w:r>
      <w:r w:rsidRPr="00FA2303">
        <w:t>a</w:t>
      </w:r>
      <w:r w:rsidRPr="00FA2303">
        <w:t>tarrh, coughs, and skin diseases (rashes and boils). Excavated pits a</w:t>
      </w:r>
      <w:r>
        <w:t>s a result of ASM</w:t>
      </w:r>
      <w:r w:rsidRPr="00FA2303">
        <w:t xml:space="preserve"> could serve as death traps for both animals and humans. Mining Activ</w:t>
      </w:r>
      <w:r w:rsidRPr="00FA2303">
        <w:t>i</w:t>
      </w:r>
      <w:r w:rsidRPr="00FA2303">
        <w:t>ties, particularly drilling and blasting had resulted in cracks and collapse of buildings</w:t>
      </w:r>
      <w:r>
        <w:t xml:space="preserve"> (Kitula, 2006)</w:t>
      </w:r>
      <w:r w:rsidR="00F81791">
        <w:t>. A</w:t>
      </w:r>
      <w:r w:rsidRPr="00FA2303">
        <w:t xml:space="preserve">bout 20 </w:t>
      </w:r>
      <w:r w:rsidR="00F81791">
        <w:t>local community members</w:t>
      </w:r>
      <w:r w:rsidRPr="00FA2303">
        <w:t xml:space="preserve"> </w:t>
      </w:r>
      <w:r w:rsidR="00B11AA3">
        <w:t>testified</w:t>
      </w:r>
      <w:r w:rsidRPr="00FA2303">
        <w:t xml:space="preserve"> of cracked houses re</w:t>
      </w:r>
      <w:r>
        <w:t xml:space="preserve">sultant from </w:t>
      </w:r>
      <w:r w:rsidR="00F81791">
        <w:t>the operation</w:t>
      </w:r>
      <w:r w:rsidR="00B11AA3">
        <w:t>s</w:t>
      </w:r>
      <w:r w:rsidR="00F81791">
        <w:t xml:space="preserve"> of the mine</w:t>
      </w:r>
      <w:r>
        <w:t>.</w:t>
      </w:r>
    </w:p>
    <w:p w:rsidR="00EB7EE8" w:rsidRDefault="0069601B" w:rsidP="00EB7EE8">
      <w:r w:rsidRPr="00FA2303">
        <w:t>Pollution of water in the study area was significant as a result of the mi</w:t>
      </w:r>
      <w:r w:rsidRPr="00FA2303">
        <w:t>n</w:t>
      </w:r>
      <w:r w:rsidRPr="00FA2303">
        <w:t>ing activities.</w:t>
      </w:r>
      <w:r>
        <w:t xml:space="preserve"> M</w:t>
      </w:r>
      <w:r w:rsidRPr="00FA2303">
        <w:t>ost water bodies in the study area (Subika, Apensu,</w:t>
      </w:r>
      <w:r>
        <w:t xml:space="preserve"> Amoma and Awonsu) were all</w:t>
      </w:r>
      <w:r w:rsidRPr="00FA2303">
        <w:t xml:space="preserve"> polluted thus a discoloration</w:t>
      </w:r>
      <w:r w:rsidRPr="00FA2303">
        <w:rPr>
          <w:color w:val="FF0000"/>
        </w:rPr>
        <w:t xml:space="preserve"> </w:t>
      </w:r>
      <w:r w:rsidRPr="00FA2303">
        <w:t>of t</w:t>
      </w:r>
      <w:r>
        <w:t>he water sources to milky brown</w:t>
      </w:r>
      <w:r w:rsidR="00F81791">
        <w:t xml:space="preserve"> as shown in figure 1 below</w:t>
      </w:r>
      <w:r>
        <w:t xml:space="preserve">. </w:t>
      </w:r>
      <w:r w:rsidRPr="00FA2303">
        <w:t xml:space="preserve">Gold </w:t>
      </w:r>
      <w:r>
        <w:t>mining generally produces large</w:t>
      </w:r>
      <w:r w:rsidRPr="00FA2303">
        <w:t xml:space="preserve"> quantities of waste or tailings which usually contained</w:t>
      </w:r>
      <w:r>
        <w:t xml:space="preserve"> poisonous chemicals</w:t>
      </w:r>
      <w:r w:rsidRPr="00FA2303">
        <w:t xml:space="preserve"> </w:t>
      </w:r>
      <w:r>
        <w:t>such as mercury and sulphur. Should t</w:t>
      </w:r>
      <w:r w:rsidRPr="00FA2303">
        <w:t>he</w:t>
      </w:r>
      <w:r>
        <w:t>se chemicals interact with water, aquatic life and water bodies would be destroyed.</w:t>
      </w:r>
      <w:r w:rsidRPr="00FA2303">
        <w:t xml:space="preserve"> During r</w:t>
      </w:r>
      <w:r>
        <w:t>ainy seasons, run off from piles</w:t>
      </w:r>
      <w:r w:rsidRPr="00FA2303">
        <w:t xml:space="preserve"> of mine waste and tail</w:t>
      </w:r>
      <w:r w:rsidR="002A06D4">
        <w:t xml:space="preserve">ings </w:t>
      </w:r>
      <w:r>
        <w:t>contaminated by toxic</w:t>
      </w:r>
      <w:r w:rsidRPr="00FA2303">
        <w:t xml:space="preserve"> metals and cyanide</w:t>
      </w:r>
      <w:r w:rsidR="002A06D4">
        <w:t xml:space="preserve"> as figure 2 indicates</w:t>
      </w:r>
      <w:r w:rsidRPr="00FA2303">
        <w:t xml:space="preserve"> might find their way into water sources which could be dangerous to aquatic life and humans. In such instances, inhabitants especially women and children would have to travel long distances in search of pota</w:t>
      </w:r>
      <w:r>
        <w:t xml:space="preserve">ble water. Inappropriate </w:t>
      </w:r>
      <w:r w:rsidRPr="00FA2303">
        <w:t xml:space="preserve">disposal of </w:t>
      </w:r>
      <w:r>
        <w:t xml:space="preserve">waste from </w:t>
      </w:r>
      <w:r w:rsidRPr="00FA2303">
        <w:t xml:space="preserve">mine </w:t>
      </w:r>
      <w:r>
        <w:t>activity</w:t>
      </w:r>
      <w:r w:rsidRPr="00FA2303">
        <w:t xml:space="preserve"> and cyanide spillages could </w:t>
      </w:r>
      <w:r>
        <w:t>also be dangerous</w:t>
      </w:r>
      <w:r w:rsidRPr="00FA2303">
        <w:t xml:space="preserve"> to hu</w:t>
      </w:r>
      <w:r>
        <w:t>man life, water sources and</w:t>
      </w:r>
      <w:r w:rsidRPr="00FA2303">
        <w:t xml:space="preserve"> </w:t>
      </w:r>
      <w:r>
        <w:t>irrigable</w:t>
      </w:r>
      <w:r w:rsidRPr="00FA2303">
        <w:t xml:space="preserve"> land</w:t>
      </w:r>
      <w:r>
        <w:t>s (ibid).</w:t>
      </w:r>
    </w:p>
    <w:p w:rsidR="00EB7EE8" w:rsidRDefault="00EB7EE8" w:rsidP="004F7383">
      <w:pPr>
        <w:pStyle w:val="Figuretitle"/>
        <w:jc w:val="left"/>
      </w:pPr>
    </w:p>
    <w:p w:rsidR="00EB7EE8" w:rsidRDefault="00EB7EE8" w:rsidP="004F7383">
      <w:pPr>
        <w:pStyle w:val="Figuretitle"/>
        <w:jc w:val="left"/>
      </w:pPr>
    </w:p>
    <w:p w:rsidR="00EB7EE8" w:rsidRDefault="00EB7EE8" w:rsidP="004F7383">
      <w:pPr>
        <w:pStyle w:val="Figuretitle"/>
        <w:jc w:val="left"/>
      </w:pPr>
    </w:p>
    <w:p w:rsidR="00EB7EE8" w:rsidRDefault="00EB7EE8" w:rsidP="004F7383">
      <w:pPr>
        <w:pStyle w:val="Figuretitle"/>
        <w:jc w:val="left"/>
      </w:pPr>
    </w:p>
    <w:p w:rsidR="00EB7EE8" w:rsidRDefault="00EB7EE8" w:rsidP="004F7383">
      <w:pPr>
        <w:pStyle w:val="Figuretitle"/>
        <w:jc w:val="left"/>
      </w:pPr>
    </w:p>
    <w:p w:rsidR="00EB7EE8" w:rsidRDefault="00EB7EE8" w:rsidP="004F7383">
      <w:pPr>
        <w:pStyle w:val="Figuretitle"/>
        <w:jc w:val="left"/>
      </w:pPr>
    </w:p>
    <w:p w:rsidR="002A06D4" w:rsidRDefault="006F6EBD" w:rsidP="004F7383">
      <w:pPr>
        <w:pStyle w:val="Figuretitle"/>
        <w:jc w:val="left"/>
      </w:pPr>
      <w:r>
        <w:rPr>
          <w:noProof/>
        </w:rPr>
        <w:lastRenderedPageBreak/>
        <w:drawing>
          <wp:anchor distT="0" distB="0" distL="114300" distR="114300" simplePos="0" relativeHeight="251667456" behindDoc="1" locked="0" layoutInCell="1" allowOverlap="1">
            <wp:simplePos x="0" y="0"/>
            <wp:positionH relativeFrom="column">
              <wp:posOffset>-88265</wp:posOffset>
            </wp:positionH>
            <wp:positionV relativeFrom="paragraph">
              <wp:posOffset>348615</wp:posOffset>
            </wp:positionV>
            <wp:extent cx="2409825" cy="2000250"/>
            <wp:effectExtent l="38100" t="0" r="28575" b="590550"/>
            <wp:wrapTight wrapText="bothSides">
              <wp:wrapPolygon edited="0">
                <wp:start x="512" y="0"/>
                <wp:lineTo x="-171" y="1029"/>
                <wp:lineTo x="-342" y="27977"/>
                <wp:lineTo x="21856" y="27977"/>
                <wp:lineTo x="21856" y="2057"/>
                <wp:lineTo x="21515" y="617"/>
                <wp:lineTo x="21002" y="0"/>
                <wp:lineTo x="512" y="0"/>
              </wp:wrapPolygon>
            </wp:wrapTight>
            <wp:docPr id="4"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31" cstate="print"/>
                    <a:srcRect/>
                    <a:stretch>
                      <a:fillRect/>
                    </a:stretch>
                  </pic:blipFill>
                  <pic:spPr bwMode="auto">
                    <a:xfrm>
                      <a:off x="0" y="0"/>
                      <a:ext cx="2409825" cy="2000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A06D4">
        <w:rPr>
          <w:noProof/>
        </w:rPr>
        <w:drawing>
          <wp:anchor distT="0" distB="0" distL="114300" distR="114300" simplePos="0" relativeHeight="251669504" behindDoc="1" locked="0" layoutInCell="1" allowOverlap="1">
            <wp:simplePos x="0" y="0"/>
            <wp:positionH relativeFrom="column">
              <wp:posOffset>2322195</wp:posOffset>
            </wp:positionH>
            <wp:positionV relativeFrom="paragraph">
              <wp:posOffset>348615</wp:posOffset>
            </wp:positionV>
            <wp:extent cx="2343150" cy="2000250"/>
            <wp:effectExtent l="38100" t="0" r="19050" b="590550"/>
            <wp:wrapTight wrapText="bothSides">
              <wp:wrapPolygon edited="0">
                <wp:start x="527" y="0"/>
                <wp:lineTo x="-176" y="1029"/>
                <wp:lineTo x="-351" y="27977"/>
                <wp:lineTo x="21776" y="27977"/>
                <wp:lineTo x="21776" y="2057"/>
                <wp:lineTo x="21424" y="617"/>
                <wp:lineTo x="20898" y="0"/>
                <wp:lineTo x="527" y="0"/>
              </wp:wrapPolygon>
            </wp:wrapTight>
            <wp:docPr id="5"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32" cstate="print"/>
                    <a:srcRect/>
                    <a:stretch>
                      <a:fillRect/>
                    </a:stretch>
                  </pic:blipFill>
                  <pic:spPr bwMode="auto">
                    <a:xfrm>
                      <a:off x="0" y="0"/>
                      <a:ext cx="2343150" cy="2000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bookmarkStart w:id="84" w:name="_Toc277180827"/>
      <w:r w:rsidR="00484C97" w:rsidRPr="00F43BA5">
        <w:t xml:space="preserve">Figure 1: </w:t>
      </w:r>
      <w:r w:rsidR="00484C97">
        <w:t xml:space="preserve">Polluted water source  </w:t>
      </w:r>
      <w:r w:rsidR="004F7383">
        <w:t xml:space="preserve">           </w:t>
      </w:r>
      <w:r w:rsidR="00484C97">
        <w:t xml:space="preserve"> </w:t>
      </w:r>
      <w:r w:rsidR="00484C97" w:rsidRPr="00F43BA5">
        <w:t xml:space="preserve">Figure 2: Mine waste/tailings </w:t>
      </w:r>
      <w:r w:rsidR="00484C97">
        <w:t xml:space="preserve">from </w:t>
      </w:r>
      <w:r w:rsidR="004F7383">
        <w:t>NGGL</w:t>
      </w:r>
      <w:bookmarkEnd w:id="84"/>
      <w:r w:rsidR="00D06DEC">
        <w:t xml:space="preserve">                    </w:t>
      </w:r>
    </w:p>
    <w:p w:rsidR="00484C97" w:rsidRPr="004F7383" w:rsidRDefault="00484C97" w:rsidP="006F6EBD">
      <w:pPr>
        <w:ind w:firstLine="0"/>
        <w:rPr>
          <w:b/>
          <w:sz w:val="22"/>
          <w:szCs w:val="22"/>
        </w:rPr>
      </w:pPr>
      <w:r w:rsidRPr="004F7383">
        <w:rPr>
          <w:b/>
          <w:sz w:val="22"/>
          <w:szCs w:val="22"/>
        </w:rPr>
        <w:t xml:space="preserve">Source: by Author (fieldwork)              </w:t>
      </w:r>
      <w:r w:rsidR="003E3CF3">
        <w:rPr>
          <w:b/>
          <w:sz w:val="22"/>
          <w:szCs w:val="22"/>
        </w:rPr>
        <w:t xml:space="preserve">          </w:t>
      </w:r>
      <w:r w:rsidRPr="004F7383">
        <w:rPr>
          <w:b/>
          <w:sz w:val="22"/>
          <w:szCs w:val="22"/>
        </w:rPr>
        <w:t>Source: by Author (field work)</w:t>
      </w:r>
    </w:p>
    <w:p w:rsidR="00484C97" w:rsidRDefault="00484C97" w:rsidP="00484C97">
      <w:r w:rsidRPr="00FA2303">
        <w:t xml:space="preserve">  </w:t>
      </w:r>
    </w:p>
    <w:p w:rsidR="00484C97" w:rsidRDefault="00484C97" w:rsidP="0034086E">
      <w:r w:rsidRPr="00FA2303">
        <w:t>In recent times (from 1990s), Ghana has experienced a number of cyanide spills which have contaminated many of the freshwater sources, destroyed aquatic life  and crops and farmlands local community members depend on for their survival and livelihood. The first cyanide spill occurred in June 1996 at the Teberebie site, which resulted in the release of 36 million litres of cyanide solution into the Angonaben stream, a tributary of the Bonsu River. Cocoa crops and fish populations were destroyed, and a number of locals complained of skin ailments. Another 2 spills occurred in October 2001 in Wassa West District of the Western Region (Hilson and Haselip, 2004: 33). In the same vein, the study area also witnessed a cyanide spillage on the 8</w:t>
      </w:r>
      <w:r w:rsidRPr="00FA2303">
        <w:rPr>
          <w:vertAlign w:val="superscript"/>
        </w:rPr>
        <w:t>th</w:t>
      </w:r>
      <w:r w:rsidRPr="00FA2303">
        <w:t xml:space="preserve"> of</w:t>
      </w:r>
      <w:r w:rsidR="00917D10">
        <w:t xml:space="preserve"> October 2009 which was as </w:t>
      </w:r>
      <w:r w:rsidR="00D649A6">
        <w:t xml:space="preserve">a </w:t>
      </w:r>
      <w:r w:rsidR="00917D10">
        <w:t>result of the operations of</w:t>
      </w:r>
      <w:r w:rsidRPr="00FA2303">
        <w:t xml:space="preserve"> New</w:t>
      </w:r>
      <w:r w:rsidR="00917D10">
        <w:t xml:space="preserve">mont Ghana </w:t>
      </w:r>
      <w:r w:rsidRPr="00FA2303">
        <w:t>(</w:t>
      </w:r>
      <w:hyperlink r:id="rId33" w:history="1">
        <w:r w:rsidRPr="00FA2303">
          <w:rPr>
            <w:rStyle w:val="Hyperlink"/>
          </w:rPr>
          <w:t>www.ghanaweb.com</w:t>
        </w:r>
      </w:hyperlink>
      <w:r w:rsidR="0034086E">
        <w:t xml:space="preserve"> : </w:t>
      </w:r>
      <w:r w:rsidRPr="00FA2303">
        <w:t xml:space="preserve">accessed on </w:t>
      </w:r>
      <w:r>
        <w:t>12/08</w:t>
      </w:r>
      <w:r w:rsidRPr="00FA2303">
        <w:t>/</w:t>
      </w:r>
      <w:r>
        <w:t>2010</w:t>
      </w:r>
      <w:r w:rsidRPr="00FA2303">
        <w:t xml:space="preserve">). </w:t>
      </w:r>
    </w:p>
    <w:p w:rsidR="00484C97" w:rsidRDefault="00484C97" w:rsidP="0034086E">
      <w:r w:rsidRPr="00FA2303">
        <w:t>With regards to socio- cultural issues, interviews with respondents r</w:t>
      </w:r>
      <w:r w:rsidRPr="00FA2303">
        <w:t>e</w:t>
      </w:r>
      <w:r w:rsidRPr="00FA2303">
        <w:t>vealed that mining activities in the study area</w:t>
      </w:r>
      <w:r w:rsidRPr="00FA2303">
        <w:rPr>
          <w:color w:val="FF0000"/>
        </w:rPr>
        <w:t xml:space="preserve"> </w:t>
      </w:r>
      <w:r w:rsidRPr="00FA2303">
        <w:t>had brought about</w:t>
      </w:r>
      <w:r>
        <w:t xml:space="preserve"> unprec</w:t>
      </w:r>
      <w:r>
        <w:t>e</w:t>
      </w:r>
      <w:r>
        <w:t>dented</w:t>
      </w:r>
      <w:r w:rsidRPr="00FA2303">
        <w:t xml:space="preserve"> socio- cultural problems. As indicated in table 5 below</w:t>
      </w:r>
      <w:r w:rsidR="0034086E">
        <w:t>.</w:t>
      </w:r>
    </w:p>
    <w:p w:rsidR="003A7071" w:rsidRPr="00FA2303" w:rsidRDefault="003A7071" w:rsidP="0034086E"/>
    <w:tbl>
      <w:tblPr>
        <w:tblW w:w="6105"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105"/>
      </w:tblGrid>
      <w:tr w:rsidR="00484C97" w:rsidRPr="00484C97" w:rsidTr="001C6811">
        <w:trPr>
          <w:cantSplit/>
          <w:tblHeader/>
        </w:trPr>
        <w:tc>
          <w:tcPr>
            <w:tcW w:w="6105" w:type="dxa"/>
            <w:tcBorders>
              <w:top w:val="nil"/>
              <w:left w:val="nil"/>
              <w:bottom w:val="nil"/>
              <w:right w:val="nil"/>
            </w:tcBorders>
            <w:shd w:val="clear" w:color="auto" w:fill="FFFFFF"/>
            <w:tcMar>
              <w:top w:w="30" w:type="dxa"/>
              <w:left w:w="30" w:type="dxa"/>
              <w:bottom w:w="30" w:type="dxa"/>
              <w:right w:w="30" w:type="dxa"/>
            </w:tcMar>
            <w:vAlign w:val="center"/>
          </w:tcPr>
          <w:p w:rsidR="00484C97" w:rsidRPr="003A7071" w:rsidRDefault="003A7071" w:rsidP="003A7071">
            <w:pPr>
              <w:pStyle w:val="tabletitle"/>
            </w:pPr>
            <w:bookmarkStart w:id="85" w:name="_Toc277180689"/>
            <w:r>
              <w:t>Table 4</w:t>
            </w:r>
            <w:r w:rsidRPr="00484C97">
              <w:t xml:space="preserve">: </w:t>
            </w:r>
            <w:r>
              <w:t>Is NGGL’s activities associated with Socio-cultural problems?</w:t>
            </w:r>
            <w:bookmarkEnd w:id="8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9"/>
              <w:gridCol w:w="1064"/>
              <w:gridCol w:w="1913"/>
              <w:gridCol w:w="2679"/>
            </w:tblGrid>
            <w:tr w:rsidR="008439EE" w:rsidRPr="00FA2303" w:rsidTr="00FA6BAB">
              <w:tc>
                <w:tcPr>
                  <w:tcW w:w="322" w:type="pct"/>
                  <w:tcBorders>
                    <w:top w:val="nil"/>
                    <w:left w:val="nil"/>
                    <w:bottom w:val="nil"/>
                    <w:right w:val="nil"/>
                  </w:tcBorders>
                  <w:shd w:val="clear" w:color="auto" w:fill="FFFFFF"/>
                </w:tcPr>
                <w:p w:rsidR="008439EE" w:rsidRPr="004B067F" w:rsidRDefault="008439EE" w:rsidP="00FA6BAB">
                  <w:pPr>
                    <w:rPr>
                      <w:b/>
                      <w:bCs/>
                      <w:color w:val="000000"/>
                    </w:rPr>
                  </w:pPr>
                </w:p>
              </w:tc>
              <w:tc>
                <w:tcPr>
                  <w:tcW w:w="880" w:type="pct"/>
                  <w:shd w:val="clear" w:color="auto" w:fill="E6E6E6"/>
                </w:tcPr>
                <w:p w:rsidR="008439EE" w:rsidRPr="004B067F" w:rsidRDefault="008439EE" w:rsidP="00FA6BAB">
                  <w:pPr>
                    <w:rPr>
                      <w:b/>
                      <w:bCs/>
                      <w:color w:val="000000"/>
                    </w:rPr>
                  </w:pPr>
                </w:p>
              </w:tc>
              <w:tc>
                <w:tcPr>
                  <w:tcW w:w="1582" w:type="pct"/>
                  <w:shd w:val="clear" w:color="auto" w:fill="E6E6E6"/>
                </w:tcPr>
                <w:p w:rsidR="008439EE" w:rsidRPr="004B067F" w:rsidRDefault="008439EE" w:rsidP="00FA6BAB">
                  <w:pPr>
                    <w:rPr>
                      <w:rFonts w:cs="Arial"/>
                      <w:b/>
                      <w:bCs/>
                      <w:color w:val="000000"/>
                    </w:rPr>
                  </w:pPr>
                  <w:r w:rsidRPr="004B067F">
                    <w:rPr>
                      <w:rFonts w:cs="Arial"/>
                      <w:b/>
                      <w:bCs/>
                      <w:color w:val="000000"/>
                      <w:sz w:val="22"/>
                      <w:szCs w:val="22"/>
                    </w:rPr>
                    <w:t>Frequency</w:t>
                  </w:r>
                </w:p>
              </w:tc>
              <w:tc>
                <w:tcPr>
                  <w:tcW w:w="2217" w:type="pct"/>
                  <w:tcBorders>
                    <w:top w:val="nil"/>
                    <w:left w:val="nil"/>
                    <w:bottom w:val="nil"/>
                    <w:right w:val="nil"/>
                  </w:tcBorders>
                  <w:shd w:val="clear" w:color="auto" w:fill="E6E6E6"/>
                </w:tcPr>
                <w:p w:rsidR="008439EE" w:rsidRPr="004B067F" w:rsidRDefault="008439EE" w:rsidP="00FA6BAB">
                  <w:pPr>
                    <w:rPr>
                      <w:rFonts w:cs="Arial"/>
                      <w:b/>
                      <w:bCs/>
                      <w:color w:val="000000"/>
                    </w:rPr>
                  </w:pPr>
                  <w:r w:rsidRPr="004B067F">
                    <w:rPr>
                      <w:rFonts w:cs="Arial"/>
                      <w:b/>
                      <w:bCs/>
                      <w:color w:val="000000"/>
                      <w:sz w:val="22"/>
                      <w:szCs w:val="22"/>
                    </w:rPr>
                    <w:t>Percent</w:t>
                  </w:r>
                </w:p>
              </w:tc>
            </w:tr>
            <w:tr w:rsidR="008439EE" w:rsidRPr="00FA2303" w:rsidTr="00FA6BAB">
              <w:tc>
                <w:tcPr>
                  <w:tcW w:w="322" w:type="pct"/>
                  <w:tcBorders>
                    <w:top w:val="single" w:sz="12" w:space="0" w:color="000000"/>
                    <w:left w:val="nil"/>
                    <w:bottom w:val="nil"/>
                    <w:right w:val="nil"/>
                  </w:tcBorders>
                  <w:shd w:val="clear" w:color="auto" w:fill="FFFFFF"/>
                </w:tcPr>
                <w:p w:rsidR="008439EE" w:rsidRPr="004B067F" w:rsidRDefault="008439EE" w:rsidP="00FA6BAB">
                  <w:pPr>
                    <w:rPr>
                      <w:rFonts w:cs="Arial"/>
                      <w:b/>
                      <w:bCs/>
                      <w:color w:val="000000"/>
                    </w:rPr>
                  </w:pPr>
                </w:p>
              </w:tc>
              <w:tc>
                <w:tcPr>
                  <w:tcW w:w="880" w:type="pct"/>
                  <w:tcBorders>
                    <w:top w:val="single" w:sz="12" w:space="0" w:color="000000"/>
                    <w:left w:val="nil"/>
                    <w:bottom w:val="nil"/>
                    <w:right w:val="nil"/>
                  </w:tcBorders>
                  <w:shd w:val="clear" w:color="auto" w:fill="FFFFFF"/>
                </w:tcPr>
                <w:p w:rsidR="008439EE" w:rsidRPr="004B067F" w:rsidRDefault="008439EE" w:rsidP="00FA6BAB">
                  <w:pPr>
                    <w:rPr>
                      <w:rFonts w:cs="Arial"/>
                      <w:b/>
                      <w:bCs/>
                      <w:color w:val="000000"/>
                    </w:rPr>
                  </w:pPr>
                  <w:r w:rsidRPr="004B067F">
                    <w:rPr>
                      <w:rFonts w:cs="Arial"/>
                      <w:b/>
                      <w:bCs/>
                      <w:color w:val="000000"/>
                      <w:sz w:val="22"/>
                      <w:szCs w:val="22"/>
                    </w:rPr>
                    <w:t>Yes</w:t>
                  </w:r>
                </w:p>
              </w:tc>
              <w:tc>
                <w:tcPr>
                  <w:tcW w:w="1582" w:type="pct"/>
                  <w:tcBorders>
                    <w:top w:val="single" w:sz="12" w:space="0" w:color="000000"/>
                    <w:left w:val="nil"/>
                    <w:bottom w:val="nil"/>
                    <w:right w:val="nil"/>
                  </w:tcBorders>
                  <w:shd w:val="clear" w:color="auto" w:fill="FFFFFF"/>
                </w:tcPr>
                <w:p w:rsidR="008439EE" w:rsidRPr="004B067F" w:rsidRDefault="008439EE" w:rsidP="00FA6BAB">
                  <w:pPr>
                    <w:rPr>
                      <w:rFonts w:cs="Arial"/>
                      <w:b/>
                      <w:bCs/>
                      <w:color w:val="000000"/>
                    </w:rPr>
                  </w:pPr>
                  <w:r w:rsidRPr="004B067F">
                    <w:rPr>
                      <w:rFonts w:cs="Arial"/>
                      <w:b/>
                      <w:bCs/>
                      <w:color w:val="000000"/>
                      <w:sz w:val="22"/>
                      <w:szCs w:val="22"/>
                    </w:rPr>
                    <w:t>20</w:t>
                  </w:r>
                </w:p>
              </w:tc>
              <w:tc>
                <w:tcPr>
                  <w:tcW w:w="2217" w:type="pct"/>
                  <w:tcBorders>
                    <w:top w:val="single" w:sz="12" w:space="0" w:color="000000"/>
                    <w:left w:val="nil"/>
                    <w:bottom w:val="nil"/>
                    <w:right w:val="nil"/>
                  </w:tcBorders>
                  <w:shd w:val="clear" w:color="auto" w:fill="FFFFFF"/>
                </w:tcPr>
                <w:p w:rsidR="008439EE" w:rsidRPr="004B067F" w:rsidRDefault="008439EE" w:rsidP="00FA6BAB">
                  <w:pPr>
                    <w:rPr>
                      <w:rFonts w:cs="Arial"/>
                      <w:b/>
                      <w:bCs/>
                      <w:color w:val="000000"/>
                    </w:rPr>
                  </w:pPr>
                  <w:r w:rsidRPr="004B067F">
                    <w:rPr>
                      <w:rFonts w:cs="Arial"/>
                      <w:b/>
                      <w:bCs/>
                      <w:color w:val="000000"/>
                      <w:sz w:val="22"/>
                      <w:szCs w:val="22"/>
                    </w:rPr>
                    <w:t>100.0</w:t>
                  </w:r>
                </w:p>
              </w:tc>
            </w:tr>
          </w:tbl>
          <w:p w:rsidR="008439EE" w:rsidRPr="00484C97" w:rsidRDefault="008439EE" w:rsidP="00484C97">
            <w:pPr>
              <w:ind w:firstLine="0"/>
              <w:rPr>
                <w:rFonts w:cs="Arial"/>
                <w:i/>
                <w:color w:val="000000"/>
              </w:rPr>
            </w:pPr>
          </w:p>
        </w:tc>
      </w:tr>
    </w:tbl>
    <w:p w:rsidR="00484C97" w:rsidRDefault="00484C97" w:rsidP="0034086E">
      <w:pPr>
        <w:rPr>
          <w:i/>
        </w:rPr>
      </w:pPr>
      <w:r w:rsidRPr="00FA2303">
        <w:rPr>
          <w:i/>
        </w:rPr>
        <w:t>Source: Author’s interview with respondents, 22/07/10</w:t>
      </w:r>
    </w:p>
    <w:p w:rsidR="003A7071" w:rsidRPr="00FA2303" w:rsidRDefault="003A7071" w:rsidP="0034086E">
      <w:pPr>
        <w:rPr>
          <w:i/>
        </w:rPr>
      </w:pPr>
    </w:p>
    <w:p w:rsidR="00282C7A" w:rsidRDefault="00282C7A" w:rsidP="00520CDF"/>
    <w:p w:rsidR="00282C7A" w:rsidRDefault="00282C7A" w:rsidP="00520CDF"/>
    <w:p w:rsidR="00282C7A" w:rsidRDefault="00282C7A" w:rsidP="00520CDF"/>
    <w:p w:rsidR="00F87E1C" w:rsidRDefault="00520CDF" w:rsidP="00520CDF">
      <w:r>
        <w:lastRenderedPageBreak/>
        <w:t xml:space="preserve">As depicted in table 4 </w:t>
      </w:r>
      <w:r w:rsidR="00484C97" w:rsidRPr="00FA2303">
        <w:t>above, all respondents (100%) were of the view that mining was associated with socio-cultura</w:t>
      </w:r>
      <w:r w:rsidR="00484C97">
        <w:t>l problems. The commencement of mining activities</w:t>
      </w:r>
      <w:r w:rsidR="00484C97" w:rsidRPr="00FA2303">
        <w:t xml:space="preserve"> re</w:t>
      </w:r>
      <w:r w:rsidR="00484C97">
        <w:t>sulted in large numbers of people in search of employment in the study area.</w:t>
      </w:r>
      <w:r w:rsidR="00484C97" w:rsidRPr="00FA2303">
        <w:t xml:space="preserve"> This in turn resulted in an increased pressure on existing i</w:t>
      </w:r>
      <w:r w:rsidR="00484C97" w:rsidRPr="00FA2303">
        <w:t>n</w:t>
      </w:r>
      <w:r w:rsidR="00484C97" w:rsidRPr="00FA2303">
        <w:t>frastructure and social amenities, heightened social vices such as prostitution thus an increase in the spread of sexually trans</w:t>
      </w:r>
      <w:r w:rsidR="00484C97">
        <w:t>mitted diseases and HIV/AIDS, high rates of banditry, drug abuse , importation of different</w:t>
      </w:r>
      <w:r w:rsidR="00484C97" w:rsidRPr="00FA2303">
        <w:t xml:space="preserve"> lifestyle</w:t>
      </w:r>
      <w:r w:rsidR="00484C97">
        <w:t>s and co</w:t>
      </w:r>
      <w:r w:rsidR="00484C97">
        <w:t>m</w:t>
      </w:r>
      <w:r w:rsidR="00484C97">
        <w:t>petition among the youth for natural resources (Kitula, 2006</w:t>
      </w:r>
      <w:r w:rsidR="001C6811">
        <w:t>)</w:t>
      </w:r>
      <w:r w:rsidR="00484C97">
        <w:t xml:space="preserve">. </w:t>
      </w:r>
      <w:r w:rsidR="00484C97" w:rsidRPr="00FA2303">
        <w:t>To add to that, there had been an inc</w:t>
      </w:r>
      <w:r w:rsidR="00484C97">
        <w:t>rease in temporal marriages resulting in</w:t>
      </w:r>
      <w:r w:rsidR="00484C97" w:rsidRPr="00FA2303">
        <w:t xml:space="preserve"> an increase in d</w:t>
      </w:r>
      <w:r w:rsidR="00484C97" w:rsidRPr="00FA2303">
        <w:t>i</w:t>
      </w:r>
      <w:r w:rsidR="00484C97" w:rsidRPr="00FA2303">
        <w:t xml:space="preserve">vorce rate </w:t>
      </w:r>
      <w:r w:rsidR="00484C97">
        <w:t xml:space="preserve">in the area in the quest to secure </w:t>
      </w:r>
      <w:r w:rsidR="00484C97" w:rsidRPr="00FA2303">
        <w:t>jobs with Newmont. The compa</w:t>
      </w:r>
      <w:r w:rsidR="00C91836">
        <w:t xml:space="preserve">ny had instituted a challenging </w:t>
      </w:r>
      <w:r w:rsidR="00484C97" w:rsidRPr="00FA2303">
        <w:t>local recruitment policy for the unskilled category o</w:t>
      </w:r>
      <w:r w:rsidR="004369F9">
        <w:t xml:space="preserve">f workers. The policy ensured </w:t>
      </w:r>
      <w:r w:rsidR="00484C97" w:rsidRPr="00FA2303">
        <w:t>the employment of only indigenes. Thus</w:t>
      </w:r>
      <w:r w:rsidR="006D5F86">
        <w:t>,</w:t>
      </w:r>
      <w:r w:rsidR="00484C97" w:rsidRPr="00FA2303">
        <w:t xml:space="preserve"> m</w:t>
      </w:r>
      <w:r w:rsidR="00484C97" w:rsidRPr="00FA2303">
        <w:t>a</w:t>
      </w:r>
      <w:r w:rsidR="00484C97" w:rsidRPr="00FA2303">
        <w:t>jority of migrants seeking employment with the company were compelled to register for false mar</w:t>
      </w:r>
      <w:r w:rsidR="006D5F86">
        <w:t>riages in order to be employed</w:t>
      </w:r>
      <w:r w:rsidR="00484C97" w:rsidRPr="00FA2303">
        <w:t>. These marriages were e</w:t>
      </w:r>
      <w:r w:rsidR="00484C97" w:rsidRPr="00FA2303">
        <w:t>n</w:t>
      </w:r>
      <w:r w:rsidR="00484C97" w:rsidRPr="00FA2303">
        <w:t>dorsed by the traditional council with the issuance of a marriage certi</w:t>
      </w:r>
      <w:r w:rsidR="00484C97">
        <w:t>ficate which was used to secure</w:t>
      </w:r>
      <w:r w:rsidR="006D5F86">
        <w:t xml:space="preserve"> jobs</w:t>
      </w:r>
      <w:r w:rsidR="00484C97" w:rsidRPr="00FA2303">
        <w:t>. After most of these people had gotten e</w:t>
      </w:r>
      <w:r w:rsidR="00484C97" w:rsidRPr="00FA2303">
        <w:t>m</w:t>
      </w:r>
      <w:r w:rsidR="00484C97" w:rsidRPr="00FA2303">
        <w:t>ploy</w:t>
      </w:r>
      <w:r w:rsidR="006D5F86">
        <w:t>ed</w:t>
      </w:r>
      <w:r w:rsidR="00484C97" w:rsidRPr="00FA2303">
        <w:t xml:space="preserve"> they </w:t>
      </w:r>
      <w:r w:rsidR="00484C97">
        <w:t>file</w:t>
      </w:r>
      <w:r w:rsidR="006D5F86">
        <w:t>d</w:t>
      </w:r>
      <w:r w:rsidR="00484C97">
        <w:t xml:space="preserve"> for</w:t>
      </w:r>
      <w:r w:rsidR="00484C97" w:rsidRPr="00FA2303">
        <w:t xml:space="preserve"> di</w:t>
      </w:r>
      <w:r w:rsidR="00484C97">
        <w:t>vorce</w:t>
      </w:r>
      <w:r w:rsidR="00484C97" w:rsidRPr="00FA2303">
        <w:t xml:space="preserve"> hence an increase in divorce rate in the area.</w:t>
      </w:r>
    </w:p>
    <w:p w:rsidR="001C6811" w:rsidRDefault="00484C97" w:rsidP="0034086E">
      <w:r w:rsidRPr="00FA2303">
        <w:t>Another social concern was displacement/ resettlement. As earlier me</w:t>
      </w:r>
      <w:r w:rsidRPr="00FA2303">
        <w:t>n</w:t>
      </w:r>
      <w:r w:rsidRPr="00FA2303">
        <w:t>tioned, a total of 1,701 households- 9,575 people were</w:t>
      </w:r>
      <w:r>
        <w:t xml:space="preserve"> impacted/ displaced by the mining</w:t>
      </w:r>
      <w:r w:rsidRPr="00FA2303">
        <w:t xml:space="preserve"> activity in the project area (Newmont Ghana, 2005). Majority of the people are farmers who depended on the environment for their live</w:t>
      </w:r>
      <w:r w:rsidR="00D16896">
        <w:t>lihoo</w:t>
      </w:r>
      <w:r w:rsidR="00E054E8">
        <w:t xml:space="preserve">d and source of income. The </w:t>
      </w:r>
      <w:r w:rsidR="00843C0D">
        <w:t>implications of such displacement were</w:t>
      </w:r>
      <w:r w:rsidR="00E054E8">
        <w:t xml:space="preserve"> acute food shortage and heightened levels of poverty</w:t>
      </w:r>
      <w:r w:rsidR="00D16896">
        <w:t>.</w:t>
      </w:r>
      <w:r w:rsidRPr="00FA2303">
        <w:t xml:space="preserve"> Resettlement / relocation also co</w:t>
      </w:r>
      <w:r w:rsidRPr="00FA2303">
        <w:t>n</w:t>
      </w:r>
      <w:r w:rsidRPr="00FA2303">
        <w:t>tributed to breakdown in family relations and disruption of social cohesion. Aside this was the issue of wife snatching. Some community memb</w:t>
      </w:r>
      <w:r>
        <w:t>ers reported of their wives being</w:t>
      </w:r>
      <w:r w:rsidRPr="00FA2303">
        <w:t xml:space="preserve"> snatched by New</w:t>
      </w:r>
      <w:r w:rsidR="00D16896">
        <w:t>mont workers. Some c</w:t>
      </w:r>
      <w:r w:rsidRPr="00FA2303">
        <w:t xml:space="preserve">ompany workers </w:t>
      </w:r>
      <w:r w:rsidR="00D16896">
        <w:t xml:space="preserve">had </w:t>
      </w:r>
      <w:r w:rsidRPr="00FA2303">
        <w:t>capitalized on the inability of some community members to secure jobs after losing their livelihoods to the mine to snatch their wives away from them by providing them with money and packed lunch. As</w:t>
      </w:r>
      <w:r w:rsidR="001C6811">
        <w:t xml:space="preserve"> one community member</w:t>
      </w:r>
      <w:r>
        <w:t xml:space="preserve"> stated</w:t>
      </w:r>
      <w:r w:rsidRPr="00FA2303">
        <w:t>:</w:t>
      </w:r>
    </w:p>
    <w:p w:rsidR="001C6811" w:rsidRPr="00FA2303" w:rsidRDefault="001C6811" w:rsidP="0034086E">
      <w:r w:rsidRPr="00FA2303">
        <w:rPr>
          <w:i/>
        </w:rPr>
        <w:t xml:space="preserve">“as for this company people, they are not good, they have taken our lands and now they are </w:t>
      </w:r>
      <w:r w:rsidR="002F7BF6">
        <w:rPr>
          <w:i/>
        </w:rPr>
        <w:t>even snatching our wives from us</w:t>
      </w:r>
      <w:r w:rsidRPr="00FA2303">
        <w:rPr>
          <w:i/>
        </w:rPr>
        <w:t xml:space="preserve">. When they get your wife, you are finished. What they do is to provide the ladies with money and take away” </w:t>
      </w:r>
      <w:r w:rsidR="008F583F">
        <w:t>(30 – year old Community M</w:t>
      </w:r>
      <w:r w:rsidRPr="00FA2303">
        <w:t xml:space="preserve">ember, Kenyase, 24/07/10). </w:t>
      </w:r>
    </w:p>
    <w:p w:rsidR="00520CDF" w:rsidRDefault="001C6811" w:rsidP="000408A3">
      <w:r w:rsidRPr="00FA2303">
        <w:t xml:space="preserve">         In spite of all these problems</w:t>
      </w:r>
      <w:r w:rsidR="004F0740">
        <w:t xml:space="preserve"> being</w:t>
      </w:r>
      <w:r w:rsidRPr="00FA2303">
        <w:t xml:space="preserve"> encountered by local community members</w:t>
      </w:r>
      <w:r w:rsidR="004F0740">
        <w:t>,</w:t>
      </w:r>
      <w:r w:rsidRPr="00FA2303">
        <w:t xml:space="preserve"> stronger actors are using politics/ power to acquire favours</w:t>
      </w:r>
      <w:r>
        <w:t xml:space="preserve"> and benefits from the mining</w:t>
      </w:r>
      <w:r w:rsidRPr="00FA2303">
        <w:t xml:space="preserve"> activity.  Politics has had a trickling effect on local communities.  As mentioned earlier, politics is about securing power and using this power to achieve what one desi</w:t>
      </w:r>
      <w:r w:rsidR="007578F4">
        <w:t>res in conflict with the needs</w:t>
      </w:r>
      <w:r w:rsidRPr="00FA2303">
        <w:t xml:space="preserve"> of others</w:t>
      </w:r>
      <w:r w:rsidR="004F0740">
        <w:t xml:space="preserve"> (Bryant and Bailey, 1997</w:t>
      </w:r>
      <w:r w:rsidR="00767328">
        <w:t>)</w:t>
      </w:r>
      <w:r w:rsidRPr="00FA2303">
        <w:t>. Who are these actors? What kind of power do they possess? What is the source of this power? What can this power do or undo? How do people react to this power?  Interviews and FGDs with local comm</w:t>
      </w:r>
      <w:r w:rsidRPr="00FA2303">
        <w:t>u</w:t>
      </w:r>
      <w:r w:rsidRPr="00FA2303">
        <w:t>nity members on mining politics at the local level revealed that, the chiefs, opinion leaders and bureaucrats were the beneficiaries of the mining activity. Chiefs, bureaucrats and opinion leaders have now become part of the mining lobby at the local level. The nature of land tenure arrangements in Ghana e</w:t>
      </w:r>
      <w:r w:rsidRPr="00FA2303">
        <w:t>n</w:t>
      </w:r>
      <w:r w:rsidRPr="00FA2303">
        <w:t>trust communal lands in the chieftaincy institution - by a skin or stool (Owusu et al</w:t>
      </w:r>
      <w:r w:rsidR="00E944F8">
        <w:t>,</w:t>
      </w:r>
      <w:r w:rsidRPr="00FA2303">
        <w:t xml:space="preserve"> 2007:8). </w:t>
      </w:r>
      <w:r>
        <w:t>Likewise, d</w:t>
      </w:r>
      <w:r w:rsidRPr="00837502">
        <w:t>ifferent sets of rights (bundles of rights) may be appl</w:t>
      </w:r>
      <w:r w:rsidRPr="00837502">
        <w:t>i</w:t>
      </w:r>
      <w:r w:rsidRPr="00837502">
        <w:lastRenderedPageBreak/>
        <w:t>cable to a parcel of land based on the land tenure system</w:t>
      </w:r>
      <w:r>
        <w:t xml:space="preserve"> in place as land could belong to several different groups or persons</w:t>
      </w:r>
      <w:r w:rsidRPr="00837502">
        <w:t>. Tenure systems structure the ways in which these bundles of rights can be built up, asserted, transacted and protected</w:t>
      </w:r>
      <w:r>
        <w:t xml:space="preserve"> (Bruce, 1998:1</w:t>
      </w:r>
      <w:r w:rsidRPr="00837502">
        <w:t>).</w:t>
      </w:r>
      <w:r w:rsidRPr="00FA2303">
        <w:t xml:space="preserve">      </w:t>
      </w:r>
    </w:p>
    <w:p w:rsidR="001C6811" w:rsidRDefault="001C6811" w:rsidP="0034086E">
      <w:r w:rsidRPr="00FA2303">
        <w:t>As has already been noted in an earlier chapter (3), traditional authority holds considerable institutional importance especially at the local level. Chiefs continue to command respect and dignity as they are regarded the custodians of the land. Thus they play a significant role in land allocation with respect to stool lands particularly in the southern part of Ghana. In consultation with el</w:t>
      </w:r>
      <w:r w:rsidRPr="00FA2303">
        <w:t>d</w:t>
      </w:r>
      <w:r w:rsidRPr="00FA2303">
        <w:t>ers and opinion leaders, chiefs resolve and settle disputes.</w:t>
      </w:r>
      <w:r w:rsidR="00E16A93">
        <w:t xml:space="preserve"> By virtue of the power vested in them as custodians of </w:t>
      </w:r>
      <w:r w:rsidRPr="00FA2303">
        <w:t>the land, community members co</w:t>
      </w:r>
      <w:r w:rsidRPr="00FA2303">
        <w:t>n</w:t>
      </w:r>
      <w:r w:rsidRPr="00FA2303">
        <w:t>tend</w:t>
      </w:r>
      <w:r w:rsidR="00C91836">
        <w:t>ed</w:t>
      </w:r>
      <w:r w:rsidRPr="00FA2303">
        <w:t xml:space="preserve"> that,</w:t>
      </w:r>
      <w:r w:rsidR="00C91836">
        <w:t xml:space="preserve"> their chiefs had</w:t>
      </w:r>
      <w:r w:rsidR="007578F4">
        <w:t xml:space="preserve"> allocated</w:t>
      </w:r>
      <w:r w:rsidR="00C91836">
        <w:t xml:space="preserve"> their farmlands to mining companies for mining activities. </w:t>
      </w:r>
      <w:r w:rsidR="00400722">
        <w:t xml:space="preserve">As </w:t>
      </w:r>
      <w:r w:rsidR="00D24472">
        <w:t>compensation</w:t>
      </w:r>
      <w:r w:rsidRPr="00FA2303">
        <w:t xml:space="preserve">, all </w:t>
      </w:r>
      <w:r w:rsidR="00D24472">
        <w:t>their chiefs, sub chiefs</w:t>
      </w:r>
      <w:r w:rsidR="00F14768">
        <w:t xml:space="preserve">, </w:t>
      </w:r>
      <w:r w:rsidR="00D24472">
        <w:t xml:space="preserve">some </w:t>
      </w:r>
      <w:r w:rsidR="00F14768">
        <w:t>local b</w:t>
      </w:r>
      <w:r w:rsidR="00F14768">
        <w:t>u</w:t>
      </w:r>
      <w:r w:rsidR="00F14768">
        <w:t>reaucrats and opinion leaders</w:t>
      </w:r>
      <w:r w:rsidR="00C91836">
        <w:t xml:space="preserve"> had</w:t>
      </w:r>
      <w:r w:rsidRPr="00FA2303">
        <w:t xml:space="preserve"> been offered houses, cars</w:t>
      </w:r>
      <w:r w:rsidR="00D24472">
        <w:t>, money</w:t>
      </w:r>
      <w:r w:rsidRPr="00FA2303">
        <w:t xml:space="preserve"> and e</w:t>
      </w:r>
      <w:r w:rsidRPr="00FA2303">
        <w:t>m</w:t>
      </w:r>
      <w:r w:rsidRPr="00FA2303">
        <w:t>ployment in the form of contracts. The contracts ranged from cleaning of gu</w:t>
      </w:r>
      <w:r w:rsidRPr="00FA2303">
        <w:t>t</w:t>
      </w:r>
      <w:r w:rsidRPr="00FA2303">
        <w:t>ters, washing bays, building and construction. Ow</w:t>
      </w:r>
      <w:r w:rsidR="00F14768">
        <w:t>ing to these gains, these actors</w:t>
      </w:r>
      <w:r w:rsidRPr="00FA2303">
        <w:t xml:space="preserve"> have always sided with the company anytime disagreements/conflicts erup</w:t>
      </w:r>
      <w:r w:rsidR="00D24472">
        <w:t xml:space="preserve">ted between </w:t>
      </w:r>
      <w:r w:rsidR="00F14768">
        <w:t xml:space="preserve">the latter </w:t>
      </w:r>
      <w:r w:rsidR="00D24472">
        <w:t xml:space="preserve">and local community members </w:t>
      </w:r>
      <w:r w:rsidRPr="00FA2303">
        <w:t>in their bid to drum home their demands. Community members believe their chiefs and burea</w:t>
      </w:r>
      <w:r w:rsidRPr="00FA2303">
        <w:t>u</w:t>
      </w:r>
      <w:r w:rsidR="00F14768">
        <w:t xml:space="preserve">crats have been corrupted by </w:t>
      </w:r>
      <w:r w:rsidRPr="00FA2303">
        <w:t>gains of the company hence their inability to take firm decisions con</w:t>
      </w:r>
      <w:r w:rsidR="00F14768">
        <w:t xml:space="preserve">cerning </w:t>
      </w:r>
      <w:r w:rsidRPr="00FA2303">
        <w:t xml:space="preserve">development of the area. </w:t>
      </w:r>
      <w:r w:rsidR="00F14768">
        <w:t>As asserted by the ‘r</w:t>
      </w:r>
      <w:r w:rsidR="00F14768">
        <w:t>e</w:t>
      </w:r>
      <w:r w:rsidR="00F14768">
        <w:t>source curse’ thesis, the existence of</w:t>
      </w:r>
      <w:r w:rsidR="00CB3822">
        <w:t xml:space="preserve"> mineral resources</w:t>
      </w:r>
      <w:r w:rsidR="00F14768">
        <w:t xml:space="preserve"> in many third world countries have turned out to be curses rather than blessings as </w:t>
      </w:r>
      <w:r w:rsidR="00CB3822">
        <w:t xml:space="preserve">powerful actors such as </w:t>
      </w:r>
      <w:r w:rsidR="00CB3822">
        <w:rPr>
          <w:color w:val="000000"/>
        </w:rPr>
        <w:t xml:space="preserve">mining companies, </w:t>
      </w:r>
      <w:r w:rsidR="000F0E41">
        <w:rPr>
          <w:color w:val="000000"/>
        </w:rPr>
        <w:t xml:space="preserve">local </w:t>
      </w:r>
      <w:r w:rsidR="00CB3822">
        <w:rPr>
          <w:color w:val="000000"/>
        </w:rPr>
        <w:t>bureaucrats, chiefs and others alike</w:t>
      </w:r>
      <w:r w:rsidR="00CB3822" w:rsidRPr="00862A04">
        <w:rPr>
          <w:color w:val="000000"/>
        </w:rPr>
        <w:t xml:space="preserve"> siphon away their wealth leaving the sources </w:t>
      </w:r>
      <w:r w:rsidR="00CB3822">
        <w:rPr>
          <w:color w:val="000000"/>
        </w:rPr>
        <w:t>of the wealth battling with a plethora</w:t>
      </w:r>
      <w:r w:rsidR="00CB3822" w:rsidRPr="00862A04">
        <w:rPr>
          <w:color w:val="000000"/>
        </w:rPr>
        <w:t xml:space="preserve"> of economic hurdles which sometimes lead to social unrest and conflicts</w:t>
      </w:r>
      <w:r w:rsidR="00CB3822">
        <w:rPr>
          <w:color w:val="000000"/>
        </w:rPr>
        <w:t xml:space="preserve"> (</w:t>
      </w:r>
      <w:r w:rsidR="00CB3822">
        <w:t>Be</w:t>
      </w:r>
      <w:r w:rsidR="00CB3822">
        <w:t>b</w:t>
      </w:r>
      <w:r w:rsidR="00CB3822">
        <w:t>bington et al, 2008:</w:t>
      </w:r>
      <w:r w:rsidR="00CB3822" w:rsidRPr="00862A04">
        <w:t>890)</w:t>
      </w:r>
      <w:r w:rsidR="00CB3822" w:rsidRPr="00F77E6C">
        <w:rPr>
          <w:rFonts w:ascii="Times New Roman" w:hAnsi="Times New Roman"/>
        </w:rPr>
        <w:t>.</w:t>
      </w:r>
      <w:r w:rsidR="00CB3822" w:rsidRPr="00F77E6C">
        <w:rPr>
          <w:rFonts w:ascii="Times New Roman" w:hAnsi="Times New Roman"/>
          <w:color w:val="000000"/>
        </w:rPr>
        <w:t xml:space="preserve"> </w:t>
      </w:r>
      <w:r w:rsidRPr="00FA2303">
        <w:t>This po</w:t>
      </w:r>
      <w:r w:rsidR="00CB3822">
        <w:t xml:space="preserve">int is further corroborated by </w:t>
      </w:r>
      <w:r w:rsidR="00CB3822" w:rsidRPr="00FA2303">
        <w:t>Byrant and Ba</w:t>
      </w:r>
      <w:r w:rsidR="00CB3822" w:rsidRPr="00FA2303">
        <w:t>i</w:t>
      </w:r>
      <w:r w:rsidR="00CB3822">
        <w:t>ley</w:t>
      </w:r>
      <w:r w:rsidR="00CB3822" w:rsidRPr="00FA2303">
        <w:t xml:space="preserve"> </w:t>
      </w:r>
      <w:r w:rsidR="00CB3822">
        <w:t xml:space="preserve">(1997:40), that </w:t>
      </w:r>
      <w:r w:rsidR="00520CDF">
        <w:t>“</w:t>
      </w:r>
      <w:r w:rsidRPr="00FA2303">
        <w:t>the manifestation of power could lead to an unequal rel</w:t>
      </w:r>
      <w:r w:rsidRPr="00FA2303">
        <w:t>a</w:t>
      </w:r>
      <w:r w:rsidRPr="00FA2303">
        <w:t xml:space="preserve">tionship between stronger and weaker actors in terms of access and control over land and land resources leading to the marginalization of weaker </w:t>
      </w:r>
      <w:r w:rsidR="0034086E">
        <w:t>grass</w:t>
      </w:r>
      <w:r w:rsidR="0034086E" w:rsidRPr="00FA2303">
        <w:t xml:space="preserve"> root</w:t>
      </w:r>
      <w:r w:rsidRPr="00FA2303">
        <w:t xml:space="preserve"> actors who are often left vulnerable to episodic changes</w:t>
      </w:r>
      <w:r w:rsidR="00520CDF">
        <w:t>”</w:t>
      </w:r>
      <w:r w:rsidRPr="00FA2303">
        <w:t xml:space="preserve"> As one you</w:t>
      </w:r>
      <w:r w:rsidR="005457A6">
        <w:t>th leader</w:t>
      </w:r>
      <w:r w:rsidRPr="00FA2303">
        <w:t xml:space="preserve"> said;</w:t>
      </w:r>
    </w:p>
    <w:p w:rsidR="001C6811" w:rsidRPr="00FA2303" w:rsidRDefault="001C6811" w:rsidP="00D06DEC">
      <w:r w:rsidRPr="00FA2303">
        <w:t>“the</w:t>
      </w:r>
      <w:r w:rsidRPr="00FA2303">
        <w:rPr>
          <w:i/>
        </w:rPr>
        <w:t xml:space="preserve"> company has bought all our chiefs and officers by giving them fat fat envelopes, buying them cars, houses and employment. Now all the chiefs have jobs to do, they have gotten contracts such as washing bays, cleaning of gutters, construction and watering of our roads from the company and they employ their own people to do the work for them. Because of this if you send your problem to them, they will not mind you but rather accuse you of talking against the chiefs and gods of the land thereby requesting you to slaughter a sh</w:t>
      </w:r>
      <w:r w:rsidR="007A6577">
        <w:rPr>
          <w:i/>
        </w:rPr>
        <w:t>eep to pacify the gods. We are now praying that our chief</w:t>
      </w:r>
      <w:r w:rsidRPr="00FA2303">
        <w:rPr>
          <w:i/>
        </w:rPr>
        <w:t xml:space="preserve"> who is old dies early so that we can enstool a young, energetic and proactive chie</w:t>
      </w:r>
      <w:r w:rsidR="007A6577">
        <w:rPr>
          <w:i/>
        </w:rPr>
        <w:t>f (M</w:t>
      </w:r>
      <w:r w:rsidRPr="00FA2303">
        <w:rPr>
          <w:i/>
        </w:rPr>
        <w:t>brantiehene) who can help us</w:t>
      </w:r>
      <w:r w:rsidR="007A6577" w:rsidRPr="00FA2303">
        <w:rPr>
          <w:i/>
        </w:rPr>
        <w:t>”</w:t>
      </w:r>
      <w:r w:rsidR="007A6577" w:rsidRPr="00FA2303">
        <w:t xml:space="preserve"> (</w:t>
      </w:r>
      <w:r w:rsidR="008F583F">
        <w:t>Youth L</w:t>
      </w:r>
      <w:r w:rsidRPr="00FA2303">
        <w:t xml:space="preserve">eader, Kenyase, 24/07/10). </w:t>
      </w:r>
    </w:p>
    <w:p w:rsidR="001C6811" w:rsidRPr="00FA2303" w:rsidRDefault="001C6811" w:rsidP="00D06DEC">
      <w:r w:rsidRPr="00FA2303">
        <w:t xml:space="preserve">It is important to </w:t>
      </w:r>
      <w:r w:rsidR="007A6577">
        <w:t>state here that, the chiefs had</w:t>
      </w:r>
      <w:r w:rsidRPr="00FA2303">
        <w:t xml:space="preserve"> adopted a strategy of lev</w:t>
      </w:r>
      <w:r w:rsidRPr="00FA2303">
        <w:t>y</w:t>
      </w:r>
      <w:r w:rsidRPr="00FA2303">
        <w:t>ing fin</w:t>
      </w:r>
      <w:r w:rsidR="007A6577">
        <w:t>es against youth leaders who tried</w:t>
      </w:r>
      <w:r w:rsidRPr="00FA2303">
        <w:t xml:space="preserve"> to mobilize the community as a strong force to agitate for their rights. Fines in the form of schnapps and animals (sheep) were most of the time requested to appease the gods of the land for going against their wishes. This served as a deterrent to the youth thus broke their front. </w:t>
      </w:r>
    </w:p>
    <w:p w:rsidR="00282C7A" w:rsidRDefault="00282C7A" w:rsidP="003E33AB">
      <w:pPr>
        <w:ind w:firstLine="0"/>
      </w:pPr>
    </w:p>
    <w:p w:rsidR="001C6811" w:rsidRPr="00FA2303" w:rsidRDefault="007A6577" w:rsidP="00D06DEC">
      <w:r>
        <w:lastRenderedPageBreak/>
        <w:t>On the other hand, Newmont had</w:t>
      </w:r>
      <w:r w:rsidR="001C6811" w:rsidRPr="00FA2303">
        <w:t xml:space="preserve"> also developed an approach of dealing with local officials and kingpins in the community who agitate</w:t>
      </w:r>
      <w:r>
        <w:t>d</w:t>
      </w:r>
      <w:r w:rsidR="001C6811" w:rsidRPr="00FA2303">
        <w:t xml:space="preserve"> against the company’</w:t>
      </w:r>
      <w:r>
        <w:t>s operations. The company offered</w:t>
      </w:r>
      <w:r w:rsidR="001C6811" w:rsidRPr="00FA2303">
        <w:t xml:space="preserve"> such people short contracts/ e</w:t>
      </w:r>
      <w:r w:rsidR="001C6811" w:rsidRPr="00FA2303">
        <w:t>m</w:t>
      </w:r>
      <w:r w:rsidR="001C6811" w:rsidRPr="00FA2303">
        <w:t>ployment or incites the community against such a person. Local bureaucrats who also disagree</w:t>
      </w:r>
      <w:r>
        <w:t>d</w:t>
      </w:r>
      <w:r w:rsidR="00C95428">
        <w:t xml:space="preserve"> with the company in terms of its operations</w:t>
      </w:r>
      <w:r>
        <w:t xml:space="preserve"> were</w:t>
      </w:r>
      <w:r w:rsidR="001C6811" w:rsidRPr="00FA2303">
        <w:t xml:space="preserve"> usually provided with packages during festive occ</w:t>
      </w:r>
      <w:r w:rsidR="00E117CF">
        <w:t>asions to silence them. As one o</w:t>
      </w:r>
      <w:r w:rsidR="001C6811" w:rsidRPr="00FA2303">
        <w:t>ff</w:t>
      </w:r>
      <w:r w:rsidR="001C6811" w:rsidRPr="00FA2303">
        <w:t>i</w:t>
      </w:r>
      <w:r w:rsidR="001C6811" w:rsidRPr="00FA2303">
        <w:t>cer pointed out;</w:t>
      </w:r>
    </w:p>
    <w:p w:rsidR="001C6811" w:rsidRPr="00FA2303" w:rsidRDefault="001C6811" w:rsidP="00D06DEC">
      <w:r w:rsidRPr="00FA2303">
        <w:rPr>
          <w:i/>
        </w:rPr>
        <w:t>“this company they think they are smart. When I took them on for their bad practices, they quickly brought me a hamper for Christmas which they never did in the past. Now every year, they present me with a parcel just to stop me from lashing at their back” (</w:t>
      </w:r>
      <w:r w:rsidR="000F0E41">
        <w:t>Field W</w:t>
      </w:r>
      <w:r w:rsidRPr="00FA2303">
        <w:t>orker, Kenyase 25/07/2010)</w:t>
      </w:r>
    </w:p>
    <w:p w:rsidR="001C6811" w:rsidRPr="00FA2303" w:rsidRDefault="001C6811" w:rsidP="00D06DEC">
      <w:r w:rsidRPr="00FA2303">
        <w:t>The above quotes point to how stronger actors suc</w:t>
      </w:r>
      <w:r w:rsidR="000F0E41">
        <w:t>h as</w:t>
      </w:r>
      <w:r w:rsidRPr="00FA2303">
        <w:t xml:space="preserve"> chiefs</w:t>
      </w:r>
      <w:r w:rsidR="000F0E41">
        <w:t>, opinion leaders, local bureaucrats</w:t>
      </w:r>
      <w:r w:rsidRPr="00FA2303">
        <w:t xml:space="preserve"> and Newmont are utilizing their powers to achieve benefits at the expense of weaker actors -local community members. Whereas chiefs are gaining by virtue of their positions as custodians of the land, Ne</w:t>
      </w:r>
      <w:r w:rsidRPr="00FA2303">
        <w:t>w</w:t>
      </w:r>
      <w:r w:rsidRPr="00FA2303">
        <w:t>mont is using its power in terms of wealth to manipulate bureaucrats and chiefs. This could be an indication of how mining companies are usi</w:t>
      </w:r>
      <w:r w:rsidR="00500EA9">
        <w:t xml:space="preserve">ng their wealth to acquire </w:t>
      </w:r>
      <w:r w:rsidR="00923296">
        <w:t xml:space="preserve">natural </w:t>
      </w:r>
      <w:r w:rsidR="007C179B">
        <w:t>resources</w:t>
      </w:r>
      <w:r w:rsidRPr="00FA2303">
        <w:t xml:space="preserve"> and other incentive packages with respect to their operations.</w:t>
      </w:r>
    </w:p>
    <w:p w:rsidR="001C6811" w:rsidRDefault="001C6811" w:rsidP="00D06DEC">
      <w:r w:rsidRPr="00FA2303">
        <w:t xml:space="preserve">    Following from the above, mining politics had also generated a lot of resistance and conflicts between chiefs, opinion leaders, bureaucrats, and local community members over the operations of Newmont. According to Bryant and Bailey (1997: 44), “a situation whereby   powerful actors seek to build up a long – term stake in a given locality could provide an opportunity for weaker states to resist development practices that they perceive to be inimical to their interest”. Most of these conflicts resulted in human rights abuses where local community members were battered, tortured, a</w:t>
      </w:r>
      <w:r w:rsidR="00B17EB4">
        <w:t xml:space="preserve">rrested and jailed. </w:t>
      </w:r>
      <w:r w:rsidR="0015102A">
        <w:t xml:space="preserve">As </w:t>
      </w:r>
      <w:r w:rsidR="003C09E4">
        <w:t xml:space="preserve">also </w:t>
      </w:r>
      <w:r w:rsidR="0015102A">
        <w:t>e</w:t>
      </w:r>
      <w:r w:rsidR="0015102A">
        <w:t>x</w:t>
      </w:r>
      <w:r w:rsidR="0015102A">
        <w:t>plained in the ‘resource curse’ thesis, the extraction of natural resources has been identified as a major source of environmental and social conflicts esp</w:t>
      </w:r>
      <w:r w:rsidR="0015102A">
        <w:t>e</w:t>
      </w:r>
      <w:r w:rsidR="0015102A">
        <w:t>cially in situations where people are disgruntled over the distribution of natural resource revenues (Bebbington et al, 2008</w:t>
      </w:r>
      <w:r w:rsidR="000F0E41">
        <w:t>: 890</w:t>
      </w:r>
      <w:r w:rsidR="0015102A">
        <w:t xml:space="preserve">) </w:t>
      </w:r>
    </w:p>
    <w:p w:rsidR="00282C7A" w:rsidRDefault="001C6811" w:rsidP="00E054E8">
      <w:pPr>
        <w:pStyle w:val="TOC4"/>
      </w:pPr>
      <w:r w:rsidRPr="00FA2303">
        <w:t>Relating the issue of mining politics to other areas,</w:t>
      </w:r>
      <w:r w:rsidR="000F0E41">
        <w:t xml:space="preserve"> it could</w:t>
      </w:r>
      <w:r>
        <w:t xml:space="preserve"> be</w:t>
      </w:r>
      <w:r w:rsidRPr="00FA2303">
        <w:t xml:space="preserve"> concluded that what</w:t>
      </w:r>
      <w:r>
        <w:t xml:space="preserve"> is happe</w:t>
      </w:r>
      <w:r>
        <w:t>n</w:t>
      </w:r>
      <w:r>
        <w:t>ing in Ghana, in particular Kenyase as</w:t>
      </w:r>
      <w:r w:rsidRPr="00FA2303">
        <w:t xml:space="preserve"> noted above, </w:t>
      </w:r>
      <w:r w:rsidR="00923296">
        <w:t xml:space="preserve">might not be </w:t>
      </w:r>
      <w:r w:rsidRPr="00FA2303">
        <w:t>different from other deve</w:t>
      </w:r>
      <w:r w:rsidRPr="00FA2303">
        <w:t>l</w:t>
      </w:r>
      <w:r w:rsidRPr="00FA2303">
        <w:t>oping countries where similar mining activities are taking place. Politics is everywhere. People would always want to secure wealth and power which might conflict or co inside with the i</w:t>
      </w:r>
      <w:r w:rsidRPr="00FA2303">
        <w:t>n</w:t>
      </w:r>
      <w:r w:rsidRPr="00FA2303">
        <w:t xml:space="preserve">terest of others to achieve their aim and ambitions. In so doing, conflicts and resistance could occur between various </w:t>
      </w:r>
      <w:r w:rsidR="004F0740" w:rsidRPr="00FA2303">
        <w:t>actors</w:t>
      </w:r>
      <w:r w:rsidR="004F0740">
        <w:t xml:space="preserve"> (</w:t>
      </w:r>
      <w:r w:rsidR="000F0E41">
        <w:t xml:space="preserve">Bryant and </w:t>
      </w:r>
      <w:r w:rsidR="004F0740">
        <w:t>Bailey, 1997)</w:t>
      </w:r>
      <w:r w:rsidRPr="00FA2303">
        <w:t>. Reference could be made to the case of Cajamarca, Peru where Newmont Gold Mini</w:t>
      </w:r>
      <w:r w:rsidR="00520CDF">
        <w:t xml:space="preserve">ng Company excavated an area of </w:t>
      </w:r>
      <w:r w:rsidRPr="00FA2303">
        <w:t>97 square miles within a 67,000 acre c</w:t>
      </w:r>
      <w:r w:rsidR="00520CDF">
        <w:t>oncession of land which was of relevance</w:t>
      </w:r>
      <w:r w:rsidRPr="00FA2303">
        <w:t xml:space="preserve"> to local farmers and ranchers. Several water bodies were contaminated and aquatic life was lost through the process of deforestation and clear</w:t>
      </w:r>
      <w:r w:rsidR="00345C0B">
        <w:t>ance of vegetation. Flora (</w:t>
      </w:r>
      <w:r w:rsidRPr="00FA2303">
        <w:t>medicinal spe</w:t>
      </w:r>
      <w:r w:rsidR="00345C0B">
        <w:t>cies)</w:t>
      </w:r>
      <w:r w:rsidRPr="00FA2303">
        <w:t xml:space="preserve"> and fauna were also lo</w:t>
      </w:r>
      <w:r w:rsidR="00500EA9">
        <w:t>st through</w:t>
      </w:r>
      <w:r w:rsidR="00345C0B">
        <w:t xml:space="preserve"> mining operations</w:t>
      </w:r>
      <w:r w:rsidR="00500EA9">
        <w:t xml:space="preserve">. </w:t>
      </w:r>
      <w:r w:rsidRPr="00FA2303">
        <w:t>This led to agitations, resistance and conflicts between the government, local communities and environmenta</w:t>
      </w:r>
      <w:r w:rsidR="00B17EB4">
        <w:t>l activists</w:t>
      </w:r>
      <w:r w:rsidR="00923296">
        <w:t xml:space="preserve"> (P</w:t>
      </w:r>
      <w:r w:rsidR="00923296" w:rsidRPr="00FA2303">
        <w:t xml:space="preserve">roject Underground, 2002). </w:t>
      </w:r>
      <w:bookmarkStart w:id="86" w:name="_Toc276134719"/>
    </w:p>
    <w:p w:rsidR="001C6811" w:rsidRDefault="00D316B2" w:rsidP="003C09E4">
      <w:pPr>
        <w:pStyle w:val="Heading2"/>
      </w:pPr>
      <w:bookmarkStart w:id="87" w:name="_Toc277610823"/>
      <w:r>
        <w:lastRenderedPageBreak/>
        <w:t>4.4</w:t>
      </w:r>
      <w:r w:rsidR="00D15243">
        <w:t xml:space="preserve"> Livelihood S</w:t>
      </w:r>
      <w:r w:rsidR="001C6811" w:rsidRPr="00FA2303">
        <w:t>trategies and Outcomes as a result of Mining Activities</w:t>
      </w:r>
      <w:bookmarkEnd w:id="86"/>
      <w:bookmarkEnd w:id="87"/>
    </w:p>
    <w:p w:rsidR="001C6811" w:rsidRDefault="001C6811" w:rsidP="001C6811">
      <w:pPr>
        <w:ind w:firstLine="0"/>
      </w:pPr>
      <w:r w:rsidRPr="00FA2303">
        <w:t xml:space="preserve">Concerning issues of livelihood strategies and outcomes of local communities, </w:t>
      </w:r>
      <w:r w:rsidR="00E4352B">
        <w:t>responses were based on the willingness and resistan</w:t>
      </w:r>
      <w:r w:rsidR="0050262C">
        <w:t>ce of local community to offer</w:t>
      </w:r>
      <w:r w:rsidR="00E4352B">
        <w:t xml:space="preserve"> their farmlands for mining activities. Q</w:t>
      </w:r>
      <w:r w:rsidRPr="00FA2303">
        <w:t>uestions such as:</w:t>
      </w:r>
      <w:r>
        <w:t xml:space="preserve"> Were you willing to offer your farmland for mining activities?</w:t>
      </w:r>
      <w:r w:rsidRPr="00FA2303">
        <w:t xml:space="preserve"> What motivated you to release your farmland for mining activities? How are you coping in the absence of your land? What activities are you engaged in? How has this been beneficial to you? were asked. Local community members stated that, they were</w:t>
      </w:r>
      <w:r w:rsidR="00923296">
        <w:t xml:space="preserve"> willing to release their lands for mining</w:t>
      </w:r>
      <w:r w:rsidR="0034764F">
        <w:t xml:space="preserve"> activities as shown in table 5 </w:t>
      </w:r>
      <w:r w:rsidR="00923296">
        <w:t>below. As to what</w:t>
      </w:r>
      <w:r w:rsidRPr="00FA2303">
        <w:t xml:space="preserve"> moti</w:t>
      </w:r>
      <w:r w:rsidR="00923296">
        <w:t>vated them, they indicated</w:t>
      </w:r>
      <w:r w:rsidRPr="00FA2303">
        <w:t xml:space="preserve"> the promises made by Newmont to provide them with; adequate compensation packages, resettlement houses and e</w:t>
      </w:r>
      <w:r w:rsidRPr="00FA2303">
        <w:t>m</w:t>
      </w:r>
      <w:r w:rsidRPr="00FA2303">
        <w:t>ployment pack</w:t>
      </w:r>
      <w:r w:rsidR="00923296">
        <w:t>ages</w:t>
      </w:r>
      <w:r w:rsidRPr="00FA2303">
        <w:t xml:space="preserve">. </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389"/>
      </w:tblGrid>
      <w:tr w:rsidR="001C6811" w:rsidRPr="00F24A2A" w:rsidTr="001C6811">
        <w:trPr>
          <w:cantSplit/>
          <w:tblHeader/>
        </w:trPr>
        <w:tc>
          <w:tcPr>
            <w:tcW w:w="6389" w:type="dxa"/>
            <w:tcBorders>
              <w:top w:val="nil"/>
              <w:left w:val="nil"/>
              <w:bottom w:val="nil"/>
              <w:right w:val="nil"/>
            </w:tcBorders>
            <w:shd w:val="clear" w:color="auto" w:fill="FFFFFF"/>
            <w:tcMar>
              <w:top w:w="30" w:type="dxa"/>
              <w:left w:w="30" w:type="dxa"/>
              <w:bottom w:w="30" w:type="dxa"/>
              <w:right w:w="30" w:type="dxa"/>
            </w:tcMar>
            <w:vAlign w:val="center"/>
          </w:tcPr>
          <w:p w:rsidR="00F24A2A" w:rsidRDefault="00F24A2A" w:rsidP="001C6811">
            <w:pPr>
              <w:ind w:firstLine="0"/>
              <w:rPr>
                <w:rFonts w:cs="Arial"/>
                <w:bCs/>
                <w:i/>
                <w:color w:val="000000"/>
              </w:rPr>
            </w:pPr>
          </w:p>
          <w:p w:rsidR="00040139" w:rsidRPr="003E33AB" w:rsidRDefault="00040139" w:rsidP="003E33AB">
            <w:pPr>
              <w:pStyle w:val="tabletitle"/>
            </w:pPr>
            <w:bookmarkStart w:id="88" w:name="_Toc277180690"/>
            <w:r>
              <w:t>Table 5</w:t>
            </w:r>
            <w:r w:rsidR="001C6811" w:rsidRPr="00F24A2A">
              <w:t>: Were you willing to release your farmland for mining activities?</w:t>
            </w:r>
            <w:bookmarkEnd w:id="8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3"/>
              <w:gridCol w:w="1314"/>
              <w:gridCol w:w="2356"/>
              <w:gridCol w:w="2396"/>
            </w:tblGrid>
            <w:tr w:rsidR="00040139" w:rsidRPr="006228F5" w:rsidTr="00FA6BAB">
              <w:tc>
                <w:tcPr>
                  <w:tcW w:w="208" w:type="pct"/>
                  <w:tcBorders>
                    <w:top w:val="nil"/>
                    <w:left w:val="nil"/>
                    <w:bottom w:val="nil"/>
                    <w:right w:val="nil"/>
                  </w:tcBorders>
                  <w:shd w:val="clear" w:color="auto" w:fill="FFFFFF"/>
                </w:tcPr>
                <w:p w:rsidR="00040139" w:rsidRPr="004B067F" w:rsidRDefault="00040139" w:rsidP="00FA6BAB">
                  <w:pPr>
                    <w:rPr>
                      <w:b/>
                      <w:bCs/>
                      <w:color w:val="000000"/>
                    </w:rPr>
                  </w:pPr>
                </w:p>
              </w:tc>
              <w:tc>
                <w:tcPr>
                  <w:tcW w:w="1038" w:type="pct"/>
                  <w:shd w:val="clear" w:color="auto" w:fill="E6E6E6"/>
                </w:tcPr>
                <w:p w:rsidR="00040139" w:rsidRPr="004B067F" w:rsidRDefault="00040139" w:rsidP="00FA6BAB">
                  <w:pPr>
                    <w:rPr>
                      <w:b/>
                      <w:bCs/>
                      <w:color w:val="FF0000"/>
                    </w:rPr>
                  </w:pPr>
                </w:p>
              </w:tc>
              <w:tc>
                <w:tcPr>
                  <w:tcW w:w="1861" w:type="pct"/>
                  <w:shd w:val="clear" w:color="auto" w:fill="E6E6E6"/>
                </w:tcPr>
                <w:p w:rsidR="00040139" w:rsidRPr="004B067F" w:rsidRDefault="00040139" w:rsidP="00FA6BAB">
                  <w:pPr>
                    <w:rPr>
                      <w:rFonts w:cs="Arial"/>
                      <w:b/>
                      <w:bCs/>
                      <w:color w:val="000000"/>
                    </w:rPr>
                  </w:pPr>
                  <w:r w:rsidRPr="004B067F">
                    <w:rPr>
                      <w:rFonts w:cs="Arial"/>
                      <w:b/>
                      <w:bCs/>
                      <w:color w:val="000000"/>
                      <w:sz w:val="22"/>
                      <w:szCs w:val="22"/>
                    </w:rPr>
                    <w:t>Frequency</w:t>
                  </w:r>
                </w:p>
              </w:tc>
              <w:tc>
                <w:tcPr>
                  <w:tcW w:w="1893" w:type="pct"/>
                  <w:tcBorders>
                    <w:top w:val="nil"/>
                    <w:left w:val="nil"/>
                    <w:bottom w:val="nil"/>
                    <w:right w:val="nil"/>
                  </w:tcBorders>
                  <w:shd w:val="clear" w:color="auto" w:fill="E6E6E6"/>
                </w:tcPr>
                <w:p w:rsidR="00040139" w:rsidRPr="004B067F" w:rsidRDefault="00040139" w:rsidP="00FA6BAB">
                  <w:pPr>
                    <w:rPr>
                      <w:rFonts w:cs="Arial"/>
                      <w:b/>
                      <w:bCs/>
                      <w:color w:val="000000"/>
                    </w:rPr>
                  </w:pPr>
                  <w:r w:rsidRPr="004B067F">
                    <w:rPr>
                      <w:rFonts w:cs="Arial"/>
                      <w:b/>
                      <w:bCs/>
                      <w:color w:val="000000"/>
                      <w:sz w:val="22"/>
                      <w:szCs w:val="22"/>
                    </w:rPr>
                    <w:t>Percent</w:t>
                  </w:r>
                </w:p>
              </w:tc>
            </w:tr>
            <w:tr w:rsidR="00040139" w:rsidRPr="006228F5" w:rsidTr="00FA6BAB">
              <w:tc>
                <w:tcPr>
                  <w:tcW w:w="208" w:type="pct"/>
                  <w:vMerge w:val="restart"/>
                  <w:tcBorders>
                    <w:left w:val="nil"/>
                    <w:bottom w:val="nil"/>
                    <w:right w:val="nil"/>
                  </w:tcBorders>
                  <w:shd w:val="clear" w:color="auto" w:fill="FFFFFF"/>
                </w:tcPr>
                <w:p w:rsidR="00040139" w:rsidRPr="004B067F" w:rsidRDefault="00040139" w:rsidP="00FA6BAB">
                  <w:pPr>
                    <w:rPr>
                      <w:rFonts w:cs="Arial"/>
                      <w:b/>
                      <w:bCs/>
                      <w:color w:val="000000"/>
                    </w:rPr>
                  </w:pPr>
                </w:p>
              </w:tc>
              <w:tc>
                <w:tcPr>
                  <w:tcW w:w="1038" w:type="pct"/>
                  <w:tcBorders>
                    <w:left w:val="single" w:sz="6" w:space="0" w:color="000000"/>
                    <w:right w:val="single" w:sz="6" w:space="0" w:color="000000"/>
                  </w:tcBorders>
                  <w:shd w:val="clear" w:color="auto" w:fill="808080"/>
                </w:tcPr>
                <w:p w:rsidR="00040139" w:rsidRPr="004B067F" w:rsidRDefault="00040139" w:rsidP="00FA6BAB">
                  <w:pPr>
                    <w:rPr>
                      <w:rFonts w:cs="Arial"/>
                      <w:color w:val="000000"/>
                    </w:rPr>
                  </w:pPr>
                  <w:r w:rsidRPr="004B067F">
                    <w:rPr>
                      <w:rFonts w:cs="Arial"/>
                      <w:color w:val="000000"/>
                      <w:sz w:val="22"/>
                      <w:szCs w:val="22"/>
                    </w:rPr>
                    <w:t>Yes</w:t>
                  </w:r>
                </w:p>
              </w:tc>
              <w:tc>
                <w:tcPr>
                  <w:tcW w:w="1861" w:type="pct"/>
                  <w:tcBorders>
                    <w:left w:val="single" w:sz="6" w:space="0" w:color="000000"/>
                    <w:right w:val="single" w:sz="6" w:space="0" w:color="000000"/>
                  </w:tcBorders>
                  <w:shd w:val="clear" w:color="auto" w:fill="808080"/>
                </w:tcPr>
                <w:p w:rsidR="00040139" w:rsidRPr="004B067F" w:rsidRDefault="00040139" w:rsidP="00FA6BAB">
                  <w:pPr>
                    <w:rPr>
                      <w:rFonts w:cs="Arial"/>
                      <w:color w:val="000000"/>
                    </w:rPr>
                  </w:pPr>
                  <w:r w:rsidRPr="004B067F">
                    <w:rPr>
                      <w:rFonts w:cs="Arial"/>
                      <w:color w:val="000000"/>
                      <w:sz w:val="22"/>
                      <w:szCs w:val="22"/>
                    </w:rPr>
                    <w:t>12</w:t>
                  </w:r>
                </w:p>
              </w:tc>
              <w:tc>
                <w:tcPr>
                  <w:tcW w:w="1893" w:type="pct"/>
                  <w:tcBorders>
                    <w:left w:val="nil"/>
                    <w:bottom w:val="nil"/>
                    <w:right w:val="nil"/>
                  </w:tcBorders>
                  <w:shd w:val="clear" w:color="auto" w:fill="CCCCCC"/>
                </w:tcPr>
                <w:p w:rsidR="00040139" w:rsidRPr="004B067F" w:rsidRDefault="00040139" w:rsidP="00FA6BAB">
                  <w:pPr>
                    <w:rPr>
                      <w:rFonts w:cs="Arial"/>
                      <w:color w:val="000000"/>
                    </w:rPr>
                  </w:pPr>
                  <w:r w:rsidRPr="004B067F">
                    <w:rPr>
                      <w:rFonts w:cs="Arial"/>
                      <w:color w:val="000000"/>
                      <w:sz w:val="22"/>
                      <w:szCs w:val="22"/>
                    </w:rPr>
                    <w:t>60.0</w:t>
                  </w:r>
                </w:p>
              </w:tc>
            </w:tr>
            <w:tr w:rsidR="00040139" w:rsidRPr="006228F5" w:rsidTr="00FA6BAB">
              <w:tc>
                <w:tcPr>
                  <w:tcW w:w="208" w:type="pct"/>
                  <w:vMerge/>
                  <w:tcBorders>
                    <w:left w:val="nil"/>
                    <w:bottom w:val="nil"/>
                    <w:right w:val="nil"/>
                  </w:tcBorders>
                  <w:shd w:val="clear" w:color="auto" w:fill="FFFFFF"/>
                </w:tcPr>
                <w:p w:rsidR="00040139" w:rsidRPr="004B067F" w:rsidRDefault="00040139" w:rsidP="00FA6BAB">
                  <w:pPr>
                    <w:rPr>
                      <w:rFonts w:cs="Arial"/>
                      <w:b/>
                      <w:bCs/>
                      <w:color w:val="000000"/>
                    </w:rPr>
                  </w:pPr>
                </w:p>
              </w:tc>
              <w:tc>
                <w:tcPr>
                  <w:tcW w:w="1038" w:type="pct"/>
                  <w:shd w:val="clear" w:color="auto" w:fill="808080"/>
                </w:tcPr>
                <w:p w:rsidR="00040139" w:rsidRPr="004B067F" w:rsidRDefault="00040139" w:rsidP="00FA6BAB">
                  <w:pPr>
                    <w:rPr>
                      <w:rFonts w:cs="Arial"/>
                      <w:color w:val="000000"/>
                    </w:rPr>
                  </w:pPr>
                  <w:r w:rsidRPr="004B067F">
                    <w:rPr>
                      <w:rFonts w:cs="Arial"/>
                      <w:color w:val="000000"/>
                      <w:sz w:val="22"/>
                      <w:szCs w:val="22"/>
                    </w:rPr>
                    <w:t>No</w:t>
                  </w:r>
                </w:p>
              </w:tc>
              <w:tc>
                <w:tcPr>
                  <w:tcW w:w="1861" w:type="pct"/>
                  <w:shd w:val="clear" w:color="auto" w:fill="C0C0C0"/>
                </w:tcPr>
                <w:p w:rsidR="00040139" w:rsidRPr="004B067F" w:rsidRDefault="00040139" w:rsidP="00FA6BAB">
                  <w:pPr>
                    <w:rPr>
                      <w:rFonts w:cs="Arial"/>
                      <w:color w:val="000000"/>
                    </w:rPr>
                  </w:pPr>
                  <w:r w:rsidRPr="004B067F">
                    <w:rPr>
                      <w:rFonts w:cs="Arial"/>
                      <w:color w:val="000000"/>
                      <w:sz w:val="22"/>
                      <w:szCs w:val="22"/>
                    </w:rPr>
                    <w:t>8</w:t>
                  </w:r>
                </w:p>
              </w:tc>
              <w:tc>
                <w:tcPr>
                  <w:tcW w:w="1893" w:type="pct"/>
                  <w:tcBorders>
                    <w:left w:val="nil"/>
                    <w:bottom w:val="nil"/>
                    <w:right w:val="nil"/>
                  </w:tcBorders>
                  <w:shd w:val="clear" w:color="auto" w:fill="CCCCCC"/>
                </w:tcPr>
                <w:p w:rsidR="00040139" w:rsidRPr="004B067F" w:rsidRDefault="00040139" w:rsidP="00FA6BAB">
                  <w:pPr>
                    <w:rPr>
                      <w:rFonts w:cs="Arial"/>
                      <w:color w:val="000000"/>
                    </w:rPr>
                  </w:pPr>
                  <w:r w:rsidRPr="004B067F">
                    <w:rPr>
                      <w:rFonts w:cs="Arial"/>
                      <w:color w:val="000000"/>
                      <w:sz w:val="22"/>
                      <w:szCs w:val="22"/>
                    </w:rPr>
                    <w:t>40.0</w:t>
                  </w:r>
                </w:p>
              </w:tc>
            </w:tr>
            <w:tr w:rsidR="00040139" w:rsidRPr="006228F5" w:rsidTr="00FA6BAB">
              <w:tc>
                <w:tcPr>
                  <w:tcW w:w="208" w:type="pct"/>
                  <w:vMerge/>
                  <w:tcBorders>
                    <w:top w:val="single" w:sz="12" w:space="0" w:color="000000"/>
                    <w:left w:val="nil"/>
                    <w:bottom w:val="nil"/>
                    <w:right w:val="nil"/>
                  </w:tcBorders>
                  <w:shd w:val="clear" w:color="auto" w:fill="FFFFFF"/>
                </w:tcPr>
                <w:p w:rsidR="00040139" w:rsidRPr="004B067F" w:rsidRDefault="00040139" w:rsidP="00FA6BAB">
                  <w:pPr>
                    <w:rPr>
                      <w:rFonts w:cs="Arial"/>
                      <w:b/>
                      <w:bCs/>
                      <w:color w:val="000000"/>
                    </w:rPr>
                  </w:pPr>
                </w:p>
              </w:tc>
              <w:tc>
                <w:tcPr>
                  <w:tcW w:w="1038" w:type="pct"/>
                  <w:tcBorders>
                    <w:top w:val="single" w:sz="12" w:space="0" w:color="000000"/>
                    <w:left w:val="nil"/>
                    <w:bottom w:val="nil"/>
                    <w:right w:val="nil"/>
                  </w:tcBorders>
                  <w:shd w:val="clear" w:color="auto" w:fill="FFFFFF"/>
                </w:tcPr>
                <w:p w:rsidR="00040139" w:rsidRPr="004B067F" w:rsidRDefault="00040139" w:rsidP="00FA6BAB">
                  <w:pPr>
                    <w:rPr>
                      <w:rFonts w:cs="Arial"/>
                      <w:b/>
                      <w:bCs/>
                      <w:color w:val="000000"/>
                    </w:rPr>
                  </w:pPr>
                  <w:r w:rsidRPr="004B067F">
                    <w:rPr>
                      <w:rFonts w:cs="Arial"/>
                      <w:b/>
                      <w:bCs/>
                      <w:color w:val="000000"/>
                      <w:sz w:val="22"/>
                      <w:szCs w:val="22"/>
                    </w:rPr>
                    <w:t>Total</w:t>
                  </w:r>
                </w:p>
              </w:tc>
              <w:tc>
                <w:tcPr>
                  <w:tcW w:w="1861" w:type="pct"/>
                  <w:tcBorders>
                    <w:top w:val="single" w:sz="12" w:space="0" w:color="000000"/>
                    <w:left w:val="nil"/>
                    <w:bottom w:val="nil"/>
                    <w:right w:val="nil"/>
                  </w:tcBorders>
                  <w:shd w:val="clear" w:color="auto" w:fill="FFFFFF"/>
                </w:tcPr>
                <w:p w:rsidR="00040139" w:rsidRPr="004B067F" w:rsidRDefault="00040139" w:rsidP="00FA6BAB">
                  <w:pPr>
                    <w:rPr>
                      <w:rFonts w:cs="Arial"/>
                      <w:b/>
                      <w:bCs/>
                      <w:color w:val="000000"/>
                    </w:rPr>
                  </w:pPr>
                  <w:r w:rsidRPr="004B067F">
                    <w:rPr>
                      <w:rFonts w:cs="Arial"/>
                      <w:b/>
                      <w:bCs/>
                      <w:color w:val="000000"/>
                      <w:sz w:val="22"/>
                      <w:szCs w:val="22"/>
                    </w:rPr>
                    <w:t>20</w:t>
                  </w:r>
                </w:p>
              </w:tc>
              <w:tc>
                <w:tcPr>
                  <w:tcW w:w="1893" w:type="pct"/>
                  <w:tcBorders>
                    <w:top w:val="single" w:sz="12" w:space="0" w:color="000000"/>
                    <w:left w:val="nil"/>
                    <w:bottom w:val="nil"/>
                    <w:right w:val="nil"/>
                  </w:tcBorders>
                  <w:shd w:val="clear" w:color="auto" w:fill="FFFFFF"/>
                </w:tcPr>
                <w:p w:rsidR="00040139" w:rsidRPr="004B067F" w:rsidRDefault="00040139" w:rsidP="00FA6BAB">
                  <w:pPr>
                    <w:rPr>
                      <w:rFonts w:cs="Arial"/>
                      <w:b/>
                      <w:bCs/>
                      <w:color w:val="000000"/>
                    </w:rPr>
                  </w:pPr>
                  <w:r w:rsidRPr="004B067F">
                    <w:rPr>
                      <w:rFonts w:cs="Arial"/>
                      <w:b/>
                      <w:bCs/>
                      <w:color w:val="000000"/>
                      <w:sz w:val="22"/>
                      <w:szCs w:val="22"/>
                    </w:rPr>
                    <w:t>100.0</w:t>
                  </w:r>
                </w:p>
              </w:tc>
            </w:tr>
          </w:tbl>
          <w:p w:rsidR="00F24A2A" w:rsidRPr="00F24A2A" w:rsidRDefault="00F24A2A" w:rsidP="001C6811">
            <w:pPr>
              <w:ind w:firstLine="0"/>
              <w:rPr>
                <w:rFonts w:cs="Arial"/>
                <w:bCs/>
                <w:i/>
                <w:color w:val="000000"/>
              </w:rPr>
            </w:pPr>
          </w:p>
        </w:tc>
      </w:tr>
    </w:tbl>
    <w:p w:rsidR="00F87E1C" w:rsidRPr="003E33AB" w:rsidRDefault="001C6811" w:rsidP="003E33AB">
      <w:pPr>
        <w:rPr>
          <w:i/>
        </w:rPr>
      </w:pPr>
      <w:r w:rsidRPr="00FA2303">
        <w:rPr>
          <w:i/>
        </w:rPr>
        <w:t>Source: Author’s interview with community members, 23/07/10</w:t>
      </w:r>
      <w:r w:rsidRPr="00FA2303">
        <w:t xml:space="preserve">   </w:t>
      </w:r>
    </w:p>
    <w:p w:rsidR="00F24A2A" w:rsidRPr="00FA2303" w:rsidRDefault="00040139" w:rsidP="00D06DEC">
      <w:r>
        <w:t>As indicated in table 5</w:t>
      </w:r>
      <w:r w:rsidR="001C6811" w:rsidRPr="00FA2303">
        <w:t xml:space="preserve"> above, majority of respondents (12) representing 60% of the sample population </w:t>
      </w:r>
      <w:r w:rsidR="003C09E4">
        <w:t xml:space="preserve">mentioned that they were willing to </w:t>
      </w:r>
      <w:r w:rsidR="00F71DA3">
        <w:t>offer</w:t>
      </w:r>
      <w:r w:rsidR="003C09E4">
        <w:t xml:space="preserve"> their farmlands for mining activities. </w:t>
      </w:r>
      <w:r w:rsidR="001C6811" w:rsidRPr="00FA2303">
        <w:t>Are the lands degraded or infertile su</w:t>
      </w:r>
      <w:r w:rsidR="00536E6B">
        <w:t xml:space="preserve">ch that community members </w:t>
      </w:r>
      <w:r w:rsidR="001C6811" w:rsidRPr="00FA2303">
        <w:t>prefer</w:t>
      </w:r>
      <w:r w:rsidR="00536E6B">
        <w:t>red</w:t>
      </w:r>
      <w:r w:rsidR="001C6811" w:rsidRPr="00FA2303">
        <w:t xml:space="preserve"> to do away with them for the benefits of co</w:t>
      </w:r>
      <w:r w:rsidR="001C6811" w:rsidRPr="00FA2303">
        <w:t>m</w:t>
      </w:r>
      <w:r w:rsidR="001C6811" w:rsidRPr="00FA2303">
        <w:t>pensation and other packages? Or it is that local community members are an</w:t>
      </w:r>
      <w:r w:rsidR="001C6811" w:rsidRPr="00FA2303">
        <w:t>x</w:t>
      </w:r>
      <w:r w:rsidR="001C6811" w:rsidRPr="00FA2303">
        <w:t>ious to ‘get rich quick’ hence</w:t>
      </w:r>
      <w:r w:rsidR="00536E6B">
        <w:t xml:space="preserve"> the release of their lands? Could</w:t>
      </w:r>
      <w:r w:rsidR="001C6811" w:rsidRPr="00FA2303">
        <w:t xml:space="preserve"> it also be that farming activities cannot sustain local communities all year round?</w:t>
      </w:r>
    </w:p>
    <w:p w:rsidR="00F24A2A" w:rsidRPr="00FA2303" w:rsidRDefault="001C6811" w:rsidP="00D06DEC">
      <w:pPr>
        <w:rPr>
          <w:color w:val="000000"/>
        </w:rPr>
      </w:pPr>
      <w:r w:rsidRPr="00FA2303">
        <w:t xml:space="preserve">     The southern zone of Ghana falls within the semi </w:t>
      </w:r>
      <w:r>
        <w:t xml:space="preserve">-deciduous forested zone characterized </w:t>
      </w:r>
      <w:r w:rsidRPr="00FA2303">
        <w:t>by double rainfall. Most land are fertile thus serves as the food basket of the country</w:t>
      </w:r>
      <w:r w:rsidR="00536E6B">
        <w:t xml:space="preserve"> (van der Geest, 2003:</w:t>
      </w:r>
      <w:r w:rsidR="00282C7A">
        <w:t>3).</w:t>
      </w:r>
      <w:r w:rsidRPr="00FA2303">
        <w:t xml:space="preserve"> The zone is endowed with mineral deposits.</w:t>
      </w:r>
      <w:r>
        <w:t xml:space="preserve"> </w:t>
      </w:r>
      <w:r w:rsidRPr="00FA2303">
        <w:t xml:space="preserve">However, the nature </w:t>
      </w:r>
      <w:r>
        <w:t xml:space="preserve">of </w:t>
      </w:r>
      <w:r w:rsidRPr="00FA2303">
        <w:t>land tenure</w:t>
      </w:r>
      <w:r w:rsidRPr="00FA2303">
        <w:rPr>
          <w:color w:val="000000"/>
        </w:rPr>
        <w:t xml:space="preserve"> </w:t>
      </w:r>
      <w:r>
        <w:rPr>
          <w:color w:val="000000"/>
        </w:rPr>
        <w:t>regime in existence within a particular place with respect to the political, social and economic env</w:t>
      </w:r>
      <w:r>
        <w:rPr>
          <w:color w:val="000000"/>
        </w:rPr>
        <w:t>i</w:t>
      </w:r>
      <w:r>
        <w:rPr>
          <w:color w:val="000000"/>
        </w:rPr>
        <w:t xml:space="preserve">ronment determines </w:t>
      </w:r>
      <w:r>
        <w:t xml:space="preserve">ownership of natural endowments. </w:t>
      </w:r>
      <w:r w:rsidRPr="00837502">
        <w:t>Ownership of land does not necessarily mean ownersh</w:t>
      </w:r>
      <w:r w:rsidR="00EC03F0">
        <w:t>ip of trees or other resources on it</w:t>
      </w:r>
      <w:r w:rsidRPr="00837502">
        <w:t>. Diffe</w:t>
      </w:r>
      <w:r w:rsidRPr="00837502">
        <w:t>r</w:t>
      </w:r>
      <w:r w:rsidRPr="00837502">
        <w:t>ent sets of rights (bundles of rights) may be applicable to a parcel of land based on the land tenure sys</w:t>
      </w:r>
      <w:r>
        <w:t>tem</w:t>
      </w:r>
      <w:r w:rsidRPr="00837502">
        <w:t xml:space="preserve"> (</w:t>
      </w:r>
      <w:r>
        <w:t>Bruce, 1998:1</w:t>
      </w:r>
      <w:r w:rsidRPr="00837502">
        <w:t>).</w:t>
      </w:r>
      <w:r>
        <w:t xml:space="preserve"> In Ghana, the land tenure arrang</w:t>
      </w:r>
      <w:r>
        <w:t>e</w:t>
      </w:r>
      <w:r>
        <w:t>ments</w:t>
      </w:r>
      <w:r>
        <w:rPr>
          <w:color w:val="000000"/>
        </w:rPr>
        <w:t xml:space="preserve"> </w:t>
      </w:r>
      <w:r w:rsidRPr="00FA2303">
        <w:rPr>
          <w:color w:val="000000"/>
        </w:rPr>
        <w:t>implicit in the mineral laws and legisla</w:t>
      </w:r>
      <w:r>
        <w:rPr>
          <w:color w:val="000000"/>
        </w:rPr>
        <w:t>tions</w:t>
      </w:r>
      <w:r w:rsidRPr="00FA2303">
        <w:rPr>
          <w:color w:val="000000"/>
        </w:rPr>
        <w:t xml:space="preserve"> ensures that while land may be owned by individuals, families or other customary institu</w:t>
      </w:r>
      <w:r w:rsidR="00EC03F0">
        <w:rPr>
          <w:color w:val="000000"/>
        </w:rPr>
        <w:t xml:space="preserve">tions, the right to minerals </w:t>
      </w:r>
      <w:r w:rsidRPr="00FA2303">
        <w:rPr>
          <w:color w:val="000000"/>
        </w:rPr>
        <w:t>beneath the soil is the property of the state hence the payment of compensation to inhabitants (Owusu et al, 2007: 8).</w:t>
      </w:r>
    </w:p>
    <w:p w:rsidR="00F24A2A" w:rsidRPr="00FA2303" w:rsidRDefault="001C6811" w:rsidP="00D06DEC">
      <w:r>
        <w:t>“</w:t>
      </w:r>
      <w:r w:rsidRPr="00FA2303">
        <w:t>The 1992 Constitution of the republic provides the constitutional fram</w:t>
      </w:r>
      <w:r w:rsidRPr="00FA2303">
        <w:t>e</w:t>
      </w:r>
      <w:r w:rsidRPr="00FA2303">
        <w:t>work for the payment of compensation in Ghana. Article 257 of the constit</w:t>
      </w:r>
      <w:r w:rsidRPr="00FA2303">
        <w:t>u</w:t>
      </w:r>
      <w:r w:rsidRPr="00FA2303">
        <w:t>tion ‘empowers the President of the republic to compulsory acquire lands in any part of the country on behalf of its citizens and in public interest. Ho</w:t>
      </w:r>
      <w:r w:rsidRPr="00FA2303">
        <w:t>w</w:t>
      </w:r>
      <w:r w:rsidRPr="00FA2303">
        <w:t xml:space="preserve">ever, the exercise of this power must duly recognise due process of law and the </w:t>
      </w:r>
      <w:r w:rsidRPr="00FA2303">
        <w:lastRenderedPageBreak/>
        <w:t>payment of pr</w:t>
      </w:r>
      <w:r>
        <w:t>ompts and adequate compensation”</w:t>
      </w:r>
      <w:r w:rsidRPr="00FA2303">
        <w:t xml:space="preserve"> (Abubynn (2002) cited in Hilson and Haselip 2004: 32). Likewise, the Minerals and Mining Amendment Act of 1992 </w:t>
      </w:r>
      <w:r w:rsidRPr="00FA2303">
        <w:rPr>
          <w:i/>
        </w:rPr>
        <w:t>“requires mineral right holders to affect as little as possible the interest of any lawful occupier of the land. A mineral right holder must compensate for any disturbance to the rights of owners or occupiers and for damage done to the surface of the land, buildings, works or improvements, or the livestock, crops or trees in the area of mineral operations. The act requires that the amount of compensation is subject to the approval of the Land valuation Board, be determined by agreement between the parties concerned. No act provides for co</w:t>
      </w:r>
      <w:r w:rsidRPr="00FA2303">
        <w:rPr>
          <w:i/>
        </w:rPr>
        <w:t>m</w:t>
      </w:r>
      <w:r w:rsidRPr="00FA2303">
        <w:rPr>
          <w:i/>
        </w:rPr>
        <w:t>pensation for the land itself” (</w:t>
      </w:r>
      <w:r w:rsidRPr="00FA2303">
        <w:t>Newmont Ghana, 2005:3).</w:t>
      </w:r>
    </w:p>
    <w:p w:rsidR="00F24A2A" w:rsidRPr="00FA2303" w:rsidRDefault="00EC03F0" w:rsidP="00D06DEC">
      <w:r>
        <w:t xml:space="preserve">  Majority of mining companies deem it necessary to compensate impacted communities a</w:t>
      </w:r>
      <w:r w:rsidR="001C6811" w:rsidRPr="00FA2303">
        <w:t>s a way of adhering to legal stipulations</w:t>
      </w:r>
      <w:r>
        <w:t xml:space="preserve"> and to strengthen rel</w:t>
      </w:r>
      <w:r>
        <w:t>a</w:t>
      </w:r>
      <w:r>
        <w:t xml:space="preserve">tions with rural settlers. </w:t>
      </w:r>
      <w:r w:rsidR="001C6811" w:rsidRPr="00FA2303">
        <w:t>The operations of Newmont Ghana affected and i</w:t>
      </w:r>
      <w:r w:rsidR="001C6811" w:rsidRPr="00FA2303">
        <w:t>m</w:t>
      </w:r>
      <w:r w:rsidR="001C6811" w:rsidRPr="00FA2303">
        <w:t>pacted on a total num</w:t>
      </w:r>
      <w:r>
        <w:t>ber of 1,701</w:t>
      </w:r>
      <w:r w:rsidR="001C6811" w:rsidRPr="00FA2303">
        <w:t xml:space="preserve"> (Newmont Ghana- RAP, 2005:1). </w:t>
      </w:r>
      <w:r w:rsidR="00C841E2">
        <w:t xml:space="preserve"> In</w:t>
      </w:r>
      <w:r w:rsidR="001C6811" w:rsidRPr="00FA2303">
        <w:t xml:space="preserve"> adhe</w:t>
      </w:r>
      <w:r w:rsidR="001C6811" w:rsidRPr="00FA2303">
        <w:t>r</w:t>
      </w:r>
      <w:r w:rsidR="001C6811" w:rsidRPr="00FA2303">
        <w:t>ence to this standard, Newmont Ghana in collaboration with the Crop Rate Review Committee negotiated the terms and conditions under which crop compensation was paid. Compensation was awarded based on the type of cash crops that existed on an acre of land at the time. Only cash crops such as teak, palm, cocoa were compensated for based on their maturity levels. Lands with no crops were not compensated for as th</w:t>
      </w:r>
      <w:r w:rsidR="00204509">
        <w:t xml:space="preserve">ere was no act in that regard. </w:t>
      </w:r>
      <w:r w:rsidR="001C6811" w:rsidRPr="00FA2303">
        <w:t>Only farmers with tree crops on their farms at the time were given compensation. Payment for the tr</w:t>
      </w:r>
      <w:r w:rsidR="001C6811">
        <w:t>ee crops was one – off. C</w:t>
      </w:r>
      <w:r w:rsidR="001C6811" w:rsidRPr="00FA2303">
        <w:t>harcoal burners</w:t>
      </w:r>
      <w:r>
        <w:t xml:space="preserve"> and other categ</w:t>
      </w:r>
      <w:r>
        <w:t>o</w:t>
      </w:r>
      <w:r>
        <w:t xml:space="preserve">ries of people </w:t>
      </w:r>
      <w:r w:rsidR="001C6811" w:rsidRPr="00FA2303">
        <w:t>who h</w:t>
      </w:r>
      <w:r w:rsidR="001C6811">
        <w:t>ad lost their sustenance to the</w:t>
      </w:r>
      <w:r w:rsidR="001C6811" w:rsidRPr="00FA2303">
        <w:t xml:space="preserve"> min</w:t>
      </w:r>
      <w:r w:rsidR="001C6811">
        <w:t>e operations were not catered</w:t>
      </w:r>
      <w:r>
        <w:t xml:space="preserve"> for. The amounts of money</w:t>
      </w:r>
      <w:r w:rsidR="001C6811" w:rsidRPr="00FA2303">
        <w:t xml:space="preserve"> paid </w:t>
      </w:r>
      <w:r>
        <w:t xml:space="preserve">as </w:t>
      </w:r>
      <w:r w:rsidR="00FB0F9D">
        <w:t xml:space="preserve">crop </w:t>
      </w:r>
      <w:r>
        <w:t>compensation</w:t>
      </w:r>
      <w:r w:rsidR="00204509">
        <w:t xml:space="preserve"> differed for the under mentioned</w:t>
      </w:r>
      <w:r w:rsidR="00FB0F9D">
        <w:t xml:space="preserve"> cash crops.</w:t>
      </w:r>
      <w:r w:rsidR="001C6811" w:rsidRPr="00FA2303">
        <w:t xml:space="preserve"> The following rates were paid inter alia: teak (1 acre) - ¢68m, cocoa (1 acre) – ¢34m, palm (1 acre) – ¢9m. Comparing these rates to areas like Akyem and Tarkwa where similar mining activities are taking place, local community members received - ¢120m for an acre of teak in Akyem and ¢175m in Tarkwa respectively.  As the saying goes ‘what is good for the goose is also good f</w:t>
      </w:r>
      <w:r w:rsidR="00204509">
        <w:t xml:space="preserve">or the gander’.  The people of Kenyase were </w:t>
      </w:r>
      <w:r w:rsidR="00204509" w:rsidRPr="00FA2303">
        <w:t>piqued</w:t>
      </w:r>
      <w:r w:rsidR="001C6811" w:rsidRPr="00FA2303">
        <w:t xml:space="preserve"> and felt that they had been treated unfairly and therefore desired a better deal.  </w:t>
      </w:r>
    </w:p>
    <w:p w:rsidR="002F7B7D" w:rsidRPr="00FA2303" w:rsidRDefault="00C75BED" w:rsidP="003E33AB">
      <w:r>
        <w:t xml:space="preserve">      It was also noted in F</w:t>
      </w:r>
      <w:r w:rsidR="001C6811" w:rsidRPr="00FA2303">
        <w:t>GD</w:t>
      </w:r>
      <w:r>
        <w:t xml:space="preserve">s </w:t>
      </w:r>
      <w:r w:rsidR="001C6811" w:rsidRPr="00FA2303">
        <w:t>that, beneficiaries of the compensation package lost all their monies to a rural bank (Tano Rural Bank) in their bid to save. Once the compensation had to be paid through a bank, beneficiaries were compelled by Newmont to open bank accounts with the Tano rural bank. A</w:t>
      </w:r>
      <w:r w:rsidR="001C6811" w:rsidRPr="00FA2303">
        <w:t>f</w:t>
      </w:r>
      <w:r w:rsidR="001C6811" w:rsidRPr="00FA2303">
        <w:t>ter 3 months of depositing their monies with the bank, officials of the bank (Bank Manager and Account</w:t>
      </w:r>
      <w:r w:rsidR="00204509">
        <w:t>ant</w:t>
      </w:r>
      <w:r w:rsidR="001C6811" w:rsidRPr="00FA2303">
        <w:t>) bolted away with the money rendering the bank bankrupt. Sums of money ranging from ¢100m– ¢500m were carri</w:t>
      </w:r>
      <w:r w:rsidR="00E1600F">
        <w:t>ed away. A total number of approximately</w:t>
      </w:r>
      <w:r w:rsidR="001C6811" w:rsidRPr="00FA2303">
        <w:t xml:space="preserve"> 300 people lost their money to the bank. After a long tussle with management, the government and the law court, the perpetrators have still not been </w:t>
      </w:r>
      <w:r w:rsidR="00204509">
        <w:t>brought to book. The people of K</w:t>
      </w:r>
      <w:r w:rsidR="001C6811" w:rsidRPr="00FA2303">
        <w:t xml:space="preserve">enyase </w:t>
      </w:r>
      <w:r w:rsidR="001C6811">
        <w:t xml:space="preserve">have the </w:t>
      </w:r>
      <w:r w:rsidR="001C6811" w:rsidRPr="00FA2303">
        <w:t>believe that, Newmont connived with the bank in this</w:t>
      </w:r>
      <w:r w:rsidR="00FB0F9D">
        <w:t xml:space="preserve"> unjust act. They think</w:t>
      </w:r>
      <w:r w:rsidR="0099173E">
        <w:t xml:space="preserve"> that</w:t>
      </w:r>
      <w:r w:rsidR="00FB0F9D">
        <w:t xml:space="preserve"> the </w:t>
      </w:r>
      <w:r w:rsidR="001C6811" w:rsidRPr="00FA2303">
        <w:t>govern</w:t>
      </w:r>
      <w:r w:rsidR="001C6811">
        <w:t>ment</w:t>
      </w:r>
      <w:r w:rsidR="00FB0F9D">
        <w:t>’s</w:t>
      </w:r>
      <w:r w:rsidR="001C6811">
        <w:t xml:space="preserve"> inter</w:t>
      </w:r>
      <w:r w:rsidR="00FB0F9D">
        <w:t xml:space="preserve">est to </w:t>
      </w:r>
      <w:r w:rsidR="001C6811">
        <w:t>lur</w:t>
      </w:r>
      <w:r w:rsidR="00FB0F9D">
        <w:t>e</w:t>
      </w:r>
      <w:r w:rsidR="001C6811">
        <w:t xml:space="preserve"> </w:t>
      </w:r>
      <w:r w:rsidR="0099173E">
        <w:t xml:space="preserve">mining </w:t>
      </w:r>
      <w:r w:rsidR="001C6811">
        <w:t>investors into the coun</w:t>
      </w:r>
      <w:r w:rsidR="00FB0F9D">
        <w:t xml:space="preserve">try </w:t>
      </w:r>
      <w:r w:rsidR="0099173E">
        <w:t xml:space="preserve">surpasses </w:t>
      </w:r>
      <w:r w:rsidR="00F71DA3">
        <w:t>its concern</w:t>
      </w:r>
      <w:r w:rsidR="0015102A">
        <w:t xml:space="preserve"> </w:t>
      </w:r>
      <w:r w:rsidR="00F71DA3">
        <w:t>to protect their means of livelihood: land and natural resource.</w:t>
      </w:r>
      <w:r w:rsidR="001C6811" w:rsidRPr="00FA2303">
        <w:t xml:space="preserve"> As a beneficiary lamented: </w:t>
      </w:r>
    </w:p>
    <w:p w:rsidR="003E33AB" w:rsidRDefault="003E33AB" w:rsidP="00D06DEC">
      <w:pPr>
        <w:rPr>
          <w:i/>
        </w:rPr>
      </w:pPr>
    </w:p>
    <w:p w:rsidR="003E33AB" w:rsidRDefault="003E33AB" w:rsidP="00D06DEC">
      <w:pPr>
        <w:rPr>
          <w:i/>
        </w:rPr>
      </w:pPr>
    </w:p>
    <w:p w:rsidR="003E33AB" w:rsidRDefault="003E33AB" w:rsidP="00D06DEC">
      <w:pPr>
        <w:rPr>
          <w:i/>
        </w:rPr>
      </w:pPr>
    </w:p>
    <w:p w:rsidR="00F24A2A" w:rsidRDefault="001C6811" w:rsidP="00D06DEC">
      <w:r w:rsidRPr="00FA2303">
        <w:rPr>
          <w:i/>
        </w:rPr>
        <w:lastRenderedPageBreak/>
        <w:t xml:space="preserve"> “</w:t>
      </w:r>
      <w:proofErr w:type="gramStart"/>
      <w:r w:rsidRPr="00FA2303">
        <w:rPr>
          <w:i/>
        </w:rPr>
        <w:t>the</w:t>
      </w:r>
      <w:proofErr w:type="gramEnd"/>
      <w:r w:rsidRPr="00FA2303">
        <w:rPr>
          <w:i/>
        </w:rPr>
        <w:t xml:space="preserve"> coming of Newmont to this town has not helped us in any way, it has rather brought suffering. The compensation they gave us was not enough, and when we put the money in the bank, the bank people also ran away with our money. We don’t know whether Ne</w:t>
      </w:r>
      <w:r w:rsidRPr="00FA2303">
        <w:rPr>
          <w:i/>
        </w:rPr>
        <w:t>w</w:t>
      </w:r>
      <w:r w:rsidRPr="00FA2303">
        <w:rPr>
          <w:i/>
        </w:rPr>
        <w:t xml:space="preserve">mont has a hand in. Now we are left with nothing, our lands that we use to farm on small small for survival are gone. Our money too is gone” </w:t>
      </w:r>
      <w:r w:rsidR="008F583F">
        <w:t>(50- year old B</w:t>
      </w:r>
      <w:r w:rsidRPr="00FA2303">
        <w:t>eneficiary, Kenyase, 23/07/10).</w:t>
      </w:r>
    </w:p>
    <w:p w:rsidR="00F24A2A" w:rsidRPr="00FA2303" w:rsidRDefault="00F24A2A" w:rsidP="00D06DEC">
      <w:r w:rsidRPr="00FA2303">
        <w:t>To add to that, the inadequacy of the compensation package also created social frictions and tensions within some families and households especially in situations where the land belonged to a family not an individual. The money was paid to the family head (</w:t>
      </w:r>
      <w:r w:rsidR="0050262C" w:rsidRPr="00FA2303">
        <w:t>Abusuapanyin</w:t>
      </w:r>
      <w:r w:rsidRPr="00FA2303">
        <w:t xml:space="preserve">) for distribution to other family members. In instances where the family heads squandered the money, tensions and frictions existed.   </w:t>
      </w:r>
    </w:p>
    <w:p w:rsidR="00607770" w:rsidRPr="00FE78C8" w:rsidRDefault="00F24A2A" w:rsidP="00607770">
      <w:r w:rsidRPr="00FA2303">
        <w:t xml:space="preserve">     Surprisingly enough, local community members had resorted to ASM as a livelihood /survival strategy in spite of all the hazards associated with it. They preferred to lease out their lands for this activity since it was more lucr</w:t>
      </w:r>
      <w:r w:rsidRPr="00FA2303">
        <w:t>a</w:t>
      </w:r>
      <w:r w:rsidRPr="00FA2303">
        <w:t>tive and fetched them more money than large scale mining companies which offered them inadequate compensation and at the end of the day took their source of livelihood (land) forever.</w:t>
      </w:r>
      <w:r w:rsidR="00607770" w:rsidRPr="00607770">
        <w:t xml:space="preserve"> </w:t>
      </w:r>
      <w:r w:rsidR="00607770">
        <w:t>T</w:t>
      </w:r>
      <w:r w:rsidR="00607770" w:rsidRPr="00FA2303">
        <w:t xml:space="preserve">he compensation awarded was five times more than what was obtained from large scale mining. For every acre of land </w:t>
      </w:r>
      <w:r w:rsidR="00122B01" w:rsidRPr="00FA2303">
        <w:t>sublet</w:t>
      </w:r>
      <w:r w:rsidR="00607770" w:rsidRPr="00FA2303">
        <w:t xml:space="preserve"> to ASM, the land owner was entitled to at least 3 bags of gold bearing rocks on a pit depending on the number of bags acquired and the number of pits on the land.  An acre of land could carry 10 gold mining pits. Assuming a person had 10 pits on an acre of land, she or he could obtain 30 bags of gold bearing rocks in a week. Approximately, one could emerge with 10 bags of gold bearing rocks from a pit. With ASM, local people believed that, once your land was leased out, you were assured of your daily subsistence since this acti</w:t>
      </w:r>
      <w:r w:rsidR="00607770" w:rsidRPr="00FA2303">
        <w:t>v</w:t>
      </w:r>
      <w:r w:rsidR="00607770" w:rsidRPr="00FA2303">
        <w:t>ity would exist forever.  The Outcome has been the acquisition of cars, houses and shops which serve as alternative livelihoods for others. As the indigenous adage goes ‘dia ebe si bia ye’ which literally means ‘anything that happens in life sh</w:t>
      </w:r>
      <w:r w:rsidR="00583AD3">
        <w:t xml:space="preserve">ould be accepted </w:t>
      </w:r>
      <w:r w:rsidR="008F583F">
        <w:t>in good</w:t>
      </w:r>
      <w:r w:rsidR="00583AD3">
        <w:t xml:space="preserve"> </w:t>
      </w:r>
      <w:r w:rsidR="008F583F">
        <w:t>fate’</w:t>
      </w:r>
      <w:r w:rsidR="008F583F" w:rsidRPr="00FA2303">
        <w:t>. There</w:t>
      </w:r>
      <w:r w:rsidR="00607770" w:rsidRPr="00FA2303">
        <w:t xml:space="preserve"> has been a mad rush to lease out exis</w:t>
      </w:r>
      <w:r w:rsidR="00607770" w:rsidRPr="00FA2303">
        <w:t>t</w:t>
      </w:r>
      <w:r w:rsidR="00607770" w:rsidRPr="00FA2303">
        <w:t>ing lan</w:t>
      </w:r>
      <w:r w:rsidR="00607770">
        <w:t>ds for ASM activities</w:t>
      </w:r>
      <w:r w:rsidR="00607770" w:rsidRPr="00FA2303">
        <w:t xml:space="preserve"> in kenyase and surrounding communities. As one respondent stated: </w:t>
      </w:r>
    </w:p>
    <w:p w:rsidR="00607770" w:rsidRDefault="00607770" w:rsidP="00607770">
      <w:r w:rsidRPr="00FA2303">
        <w:rPr>
          <w:i/>
        </w:rPr>
        <w:t>“the richest local woman in kenyase had her money from galamsey. The compensation the company gave her was not plenty however after giving out her land for galamsey; you should see the money she has. Today she has two houses, 3 taxis and she has opened a big store. She now goes to Kumasi and Accra to buy wares for her shop. As for the galamsey is very good, if the government could give them licence it will help us better than these big comp</w:t>
      </w:r>
      <w:r w:rsidRPr="00FA2303">
        <w:rPr>
          <w:i/>
        </w:rPr>
        <w:t>a</w:t>
      </w:r>
      <w:r w:rsidRPr="00FA2303">
        <w:rPr>
          <w:i/>
        </w:rPr>
        <w:t xml:space="preserve">nies coming for our land”. </w:t>
      </w:r>
      <w:r w:rsidRPr="00FA2303">
        <w:t>(25 year old respondent, Kenyase, 23/07/10).</w:t>
      </w:r>
    </w:p>
    <w:p w:rsidR="00122B01" w:rsidRDefault="00607770" w:rsidP="002F7B7D">
      <w:r>
        <w:t>The quote points to how livelihoods</w:t>
      </w:r>
      <w:r w:rsidR="00582D93">
        <w:t xml:space="preserve"> have changed as a result of Ne</w:t>
      </w:r>
      <w:r w:rsidR="00582D93">
        <w:t>w</w:t>
      </w:r>
      <w:r w:rsidR="00582D93">
        <w:t>mont’s operations</w:t>
      </w:r>
      <w:r>
        <w:t>. Other livelihoods and outcomes have emerged out of this venture</w:t>
      </w:r>
      <w:r w:rsidR="00122B01">
        <w:t xml:space="preserve"> in the form of taxis, houses and shops which could be rented out /hired to other people</w:t>
      </w:r>
      <w:r w:rsidR="002F7B7D">
        <w:t>.</w:t>
      </w:r>
    </w:p>
    <w:p w:rsidR="002F7B7D" w:rsidRDefault="002F7B7D" w:rsidP="00C129A9"/>
    <w:p w:rsidR="002F7B7D" w:rsidRDefault="002F7B7D" w:rsidP="00C129A9"/>
    <w:p w:rsidR="002F7B7D" w:rsidRDefault="002F7B7D" w:rsidP="00C129A9"/>
    <w:p w:rsidR="002F7B7D" w:rsidRDefault="002F7B7D" w:rsidP="00C129A9"/>
    <w:p w:rsidR="002F7B7D" w:rsidRDefault="002F7B7D" w:rsidP="00C129A9"/>
    <w:p w:rsidR="002F7B7D" w:rsidRDefault="002F7B7D" w:rsidP="00C129A9"/>
    <w:p w:rsidR="00BB421B" w:rsidRDefault="003D4E37" w:rsidP="00C129A9">
      <w:r w:rsidRPr="00FA2303">
        <w:t>As explained in the sustainable livelihoods framework, within an ever changing political,  policy and institutional, social, economic and environmental context, people strive to make a living taking into account a combination of ‘capitals’ and livelihood resources. Depending on the livelihood strat</w:t>
      </w:r>
      <w:r w:rsidRPr="00FA2303">
        <w:t>e</w:t>
      </w:r>
      <w:r w:rsidRPr="00FA2303">
        <w:t>gies/mechanisms adopted, within a particular time scale, p</w:t>
      </w:r>
      <w:r w:rsidR="00F7211D">
        <w:t>ositive or negative outcomes could be</w:t>
      </w:r>
      <w:r w:rsidRPr="00FA2303">
        <w:t xml:space="preserve"> achieved at community, household, national or regional level (Scoones, 1998: 10). With reference to mining, majority of local comm</w:t>
      </w:r>
      <w:r w:rsidRPr="00FA2303">
        <w:t>u</w:t>
      </w:r>
      <w:r w:rsidRPr="00FA2303">
        <w:t>nity me</w:t>
      </w:r>
      <w:r>
        <w:t>mbers resort to ASM</w:t>
      </w:r>
      <w:r w:rsidRPr="00FA2303">
        <w:t xml:space="preserve"> as a survival strategy should in</w:t>
      </w:r>
      <w:r>
        <w:t xml:space="preserve"> </w:t>
      </w:r>
      <w:r w:rsidRPr="00FA2303">
        <w:t>case large scale mines take over their means of livelihood (farmlands) since in most areas</w:t>
      </w:r>
      <w:r>
        <w:t xml:space="preserve"> where large scale mines operate</w:t>
      </w:r>
      <w:r w:rsidRPr="00FA2303">
        <w:t>; it is possible to find ASM. With regards to the study</w:t>
      </w:r>
      <w:r w:rsidR="00F7211D">
        <w:t xml:space="preserve"> area, the livelihood strategy adopted has</w:t>
      </w:r>
      <w:r w:rsidRPr="00FA2303">
        <w:t xml:space="preserve"> been diversification to off -farm income ac</w:t>
      </w:r>
      <w:r w:rsidR="00F7211D">
        <w:t>tivity</w:t>
      </w:r>
      <w:r w:rsidRPr="00FA2303">
        <w:t xml:space="preserve"> suc</w:t>
      </w:r>
      <w:r w:rsidR="004904EA">
        <w:t>h as ASM</w:t>
      </w:r>
      <w:r w:rsidRPr="00FA2303">
        <w:t xml:space="preserve">. </w:t>
      </w:r>
      <w:r w:rsidR="00F7211D">
        <w:t>As acknowledged by the livelihood framework, l</w:t>
      </w:r>
      <w:r w:rsidR="00F7211D" w:rsidRPr="00D675E5">
        <w:t>ivelihood diversification would emerge through a branch out to other off farm income earning activities</w:t>
      </w:r>
      <w:r w:rsidR="00F7211D">
        <w:t xml:space="preserve"> (</w:t>
      </w:r>
      <w:r w:rsidR="002A2D57">
        <w:t>ibid: 9).</w:t>
      </w:r>
    </w:p>
    <w:p w:rsidR="003D4E37" w:rsidRPr="00426935" w:rsidRDefault="00F24A2A" w:rsidP="00426935">
      <w:r w:rsidRPr="00FA2303">
        <w:t xml:space="preserve">     In connection with resettlement, Newmont Ghana, constructed rese</w:t>
      </w:r>
      <w:r w:rsidRPr="00FA2303">
        <w:t>t</w:t>
      </w:r>
      <w:r w:rsidRPr="00FA2303">
        <w:t>tlement villages on the outskirts of Kenyase 2 (Ola resettlement village) and Ntotoroso (Ntotoroso resettlement village) for 399 resettling households. 312 households (2,028 persons) moved to the Ola resettlement village whilst 87 households (566 persons) occupied the Ntotoroso resettlement village. In co</w:t>
      </w:r>
      <w:r w:rsidRPr="00FA2303">
        <w:t>n</w:t>
      </w:r>
      <w:r w:rsidRPr="00FA2303">
        <w:t>sultation with the Resettlement Negotiating Committee, the company ident</w:t>
      </w:r>
      <w:r w:rsidRPr="00FA2303">
        <w:t>i</w:t>
      </w:r>
      <w:r w:rsidRPr="00FA2303">
        <w:t>fied, evaluated planed and constructed the resettlement villages.  In all 341 r</w:t>
      </w:r>
      <w:r w:rsidRPr="00FA2303">
        <w:t>e</w:t>
      </w:r>
      <w:r w:rsidRPr="00FA2303">
        <w:t>settlement houses were built (Newmont Ghana –RAP, 2005: 10). Even though Newmont abided by its Land Access Program of which resettlement and movement of farmer</w:t>
      </w:r>
      <w:r w:rsidR="002A2D57">
        <w:t>s to resettlement villages were</w:t>
      </w:r>
      <w:r w:rsidRPr="00FA2303">
        <w:t xml:space="preserve"> component</w:t>
      </w:r>
      <w:r w:rsidR="002A2D57">
        <w:t>s</w:t>
      </w:r>
      <w:r w:rsidRPr="00FA2303">
        <w:t>, the package came with its trail a myriad of problems. Concerns voiced out were th</w:t>
      </w:r>
      <w:r>
        <w:t>at: the 90 square foot bedr</w:t>
      </w:r>
      <w:r w:rsidR="005266E8">
        <w:t>oom houses; as shown in figure 4</w:t>
      </w:r>
      <w:r>
        <w:t xml:space="preserve"> below were too small to a</w:t>
      </w:r>
      <w:r>
        <w:t>c</w:t>
      </w:r>
      <w:r>
        <w:t>commodate</w:t>
      </w:r>
      <w:r w:rsidRPr="00FA2303">
        <w:t xml:space="preserve"> large family sizes especially in the rural settings where the e</w:t>
      </w:r>
      <w:r w:rsidRPr="00FA2303">
        <w:t>x</w:t>
      </w:r>
      <w:r w:rsidRPr="00FA2303">
        <w:t>tended family system is so strong, with its attendant sense of solidarity and i</w:t>
      </w:r>
      <w:r w:rsidRPr="00FA2303">
        <w:t>n</w:t>
      </w:r>
      <w:r w:rsidRPr="00FA2303">
        <w:t>terdependence</w:t>
      </w:r>
      <w:r>
        <w:t xml:space="preserve">. </w:t>
      </w:r>
      <w:r w:rsidRPr="00FA2303">
        <w:t>Resettlers who initially owned 10 rooms in their communities, were allocated 5 rooms, others had 3 and 1 respectively depending on the fa</w:t>
      </w:r>
      <w:r w:rsidRPr="00FA2303">
        <w:t>m</w:t>
      </w:r>
      <w:r w:rsidRPr="00FA2303">
        <w:t>ily size. This situation disrupted family cohesion, thus the sense of togetherness and we- feeling were lost</w:t>
      </w:r>
      <w:r w:rsidR="000709EC">
        <w:t xml:space="preserve"> as some family members had to rent rooms els</w:t>
      </w:r>
      <w:r w:rsidR="000709EC">
        <w:t>e</w:t>
      </w:r>
      <w:r w:rsidR="000709EC">
        <w:t>where</w:t>
      </w:r>
      <w:r w:rsidRPr="00FA2303">
        <w:t>.</w:t>
      </w:r>
      <w:r w:rsidR="005266E8">
        <w:t xml:space="preserve"> Figure 3 below depicts </w:t>
      </w:r>
      <w:r w:rsidR="005457A6">
        <w:t xml:space="preserve">a rural setting with a cluster of mud rooms which indicates a sense of social bond. </w:t>
      </w:r>
      <w:r w:rsidR="005457A6" w:rsidRPr="00FA2303">
        <w:t>Likewise</w:t>
      </w:r>
      <w:r w:rsidRPr="00FA2303">
        <w:t>, due to the inadequacy of r</w:t>
      </w:r>
      <w:r w:rsidRPr="00FA2303">
        <w:t>e</w:t>
      </w:r>
      <w:r w:rsidRPr="00FA2303">
        <w:t>settlement sums, community members who used their money for building pr</w:t>
      </w:r>
      <w:r w:rsidRPr="00FA2303">
        <w:t>o</w:t>
      </w:r>
      <w:r w:rsidRPr="00FA2303">
        <w:t>jects had difficulty in completing them thus had to rent rooms. Formally, a room cost ¢5 -¢10 thousand but due to mining activities in the town, a roo</w:t>
      </w:r>
      <w:r w:rsidR="0050262C">
        <w:t>m now</w:t>
      </w:r>
      <w:r w:rsidR="0050262C" w:rsidRPr="0050262C">
        <w:t xml:space="preserve"> </w:t>
      </w:r>
      <w:r w:rsidR="000709EC">
        <w:t>ranged</w:t>
      </w:r>
      <w:r w:rsidR="0050262C" w:rsidRPr="00FA2303">
        <w:t xml:space="preserve"> between ¢150 – ¢200 thou</w:t>
      </w:r>
      <w:r w:rsidR="000709EC">
        <w:t>sand which sounded</w:t>
      </w:r>
      <w:r w:rsidR="0050262C" w:rsidRPr="00FA2303">
        <w:t xml:space="preserve"> too </w:t>
      </w:r>
      <w:r w:rsidR="007065CE">
        <w:t>dear for local people.</w:t>
      </w:r>
    </w:p>
    <w:p w:rsidR="003D4E37" w:rsidRDefault="003D4E37" w:rsidP="007065CE">
      <w:pPr>
        <w:rPr>
          <w:b/>
          <w:i/>
        </w:rPr>
      </w:pPr>
    </w:p>
    <w:p w:rsidR="00122B01" w:rsidRDefault="00122B01" w:rsidP="0034764F">
      <w:pPr>
        <w:pStyle w:val="Figuretitle"/>
      </w:pPr>
      <w:bookmarkStart w:id="89" w:name="_Toc277180828"/>
    </w:p>
    <w:p w:rsidR="00122B01" w:rsidRDefault="00122B01" w:rsidP="0034764F">
      <w:pPr>
        <w:pStyle w:val="Figuretitle"/>
      </w:pPr>
    </w:p>
    <w:p w:rsidR="00122B01" w:rsidRDefault="00122B01" w:rsidP="0034764F">
      <w:pPr>
        <w:pStyle w:val="Figuretitle"/>
      </w:pPr>
    </w:p>
    <w:p w:rsidR="00122B01" w:rsidRDefault="00122B01" w:rsidP="0034764F">
      <w:pPr>
        <w:pStyle w:val="Figuretitle"/>
      </w:pPr>
    </w:p>
    <w:p w:rsidR="00E054E8" w:rsidRDefault="00E054E8" w:rsidP="0034764F">
      <w:pPr>
        <w:pStyle w:val="Figuretitle"/>
      </w:pPr>
    </w:p>
    <w:p w:rsidR="00E054E8" w:rsidRDefault="00E054E8" w:rsidP="0034764F">
      <w:pPr>
        <w:pStyle w:val="Figuretitle"/>
      </w:pPr>
    </w:p>
    <w:p w:rsidR="007065CE" w:rsidRDefault="007065CE" w:rsidP="0034764F">
      <w:pPr>
        <w:pStyle w:val="Figuretitle"/>
      </w:pPr>
      <w:r>
        <w:t xml:space="preserve">Figure 3: </w:t>
      </w:r>
      <w:r w:rsidRPr="00FA2303">
        <w:t xml:space="preserve">Before – mud house  </w:t>
      </w:r>
      <w:r>
        <w:t xml:space="preserve">                   Figure 4: </w:t>
      </w:r>
      <w:r w:rsidR="00EB0AAB">
        <w:t>After-</w:t>
      </w:r>
      <w:r>
        <w:t xml:space="preserve"> </w:t>
      </w:r>
      <w:r w:rsidRPr="00FA2303">
        <w:t>resettled house</w:t>
      </w:r>
      <w:bookmarkEnd w:id="89"/>
      <w:r w:rsidRPr="00FA2303">
        <w:t xml:space="preserve">    </w:t>
      </w:r>
      <w:r>
        <w:t xml:space="preserve">          </w:t>
      </w:r>
    </w:p>
    <w:p w:rsidR="00F70C0A" w:rsidRPr="00E054E8" w:rsidRDefault="007065CE" w:rsidP="007065CE">
      <w:pPr>
        <w:ind w:firstLine="0"/>
        <w:rPr>
          <w:rFonts w:ascii="Arial" w:hAnsi="Arial" w:cs="Arial"/>
          <w:b/>
          <w:i/>
          <w:color w:val="FF0000"/>
          <w:sz w:val="18"/>
          <w:szCs w:val="18"/>
        </w:rPr>
      </w:pPr>
      <w:r>
        <w:rPr>
          <w:noProof/>
        </w:rPr>
        <w:drawing>
          <wp:anchor distT="0" distB="0" distL="114300" distR="114300" simplePos="0" relativeHeight="251671552" behindDoc="1" locked="0" layoutInCell="1" allowOverlap="1">
            <wp:simplePos x="0" y="0"/>
            <wp:positionH relativeFrom="column">
              <wp:posOffset>2617470</wp:posOffset>
            </wp:positionH>
            <wp:positionV relativeFrom="paragraph">
              <wp:posOffset>175260</wp:posOffset>
            </wp:positionV>
            <wp:extent cx="2390775" cy="2257425"/>
            <wp:effectExtent l="38100" t="0" r="28575" b="676275"/>
            <wp:wrapTight wrapText="bothSides">
              <wp:wrapPolygon edited="0">
                <wp:start x="688" y="0"/>
                <wp:lineTo x="0" y="729"/>
                <wp:lineTo x="-344" y="28071"/>
                <wp:lineTo x="21858" y="28071"/>
                <wp:lineTo x="21858" y="1823"/>
                <wp:lineTo x="21514" y="729"/>
                <wp:lineTo x="20825" y="0"/>
                <wp:lineTo x="688" y="0"/>
              </wp:wrapPolygon>
            </wp:wrapTight>
            <wp:docPr id="8"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34" cstate="print"/>
                    <a:srcRect/>
                    <a:stretch>
                      <a:fillRect/>
                    </a:stretch>
                  </pic:blipFill>
                  <pic:spPr bwMode="auto">
                    <a:xfrm>
                      <a:off x="0" y="0"/>
                      <a:ext cx="2390775" cy="2257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24A2A" w:rsidRPr="00E16EB9">
        <w:rPr>
          <w:b/>
          <w:i/>
          <w:color w:val="FF0000"/>
        </w:rPr>
        <w:t xml:space="preserve"> </w:t>
      </w:r>
      <w:r w:rsidRPr="00E054E8">
        <w:rPr>
          <w:rFonts w:ascii="Arial" w:hAnsi="Arial" w:cs="Arial"/>
          <w:b/>
          <w:i/>
          <w:noProof/>
          <w:color w:val="FF0000"/>
          <w:sz w:val="18"/>
          <w:szCs w:val="18"/>
        </w:rPr>
        <w:drawing>
          <wp:inline distT="0" distB="0" distL="0" distR="0">
            <wp:extent cx="2476500" cy="2257425"/>
            <wp:effectExtent l="38100" t="0" r="19050" b="676275"/>
            <wp:docPr id="9"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35" cstate="print"/>
                    <a:srcRect/>
                    <a:stretch>
                      <a:fillRect/>
                    </a:stretch>
                  </pic:blipFill>
                  <pic:spPr bwMode="auto">
                    <a:xfrm>
                      <a:off x="0" y="0"/>
                      <a:ext cx="2476500" cy="2257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70C0A" w:rsidRPr="0034764F" w:rsidRDefault="00F70C0A" w:rsidP="007065CE">
      <w:pPr>
        <w:ind w:firstLine="0"/>
        <w:rPr>
          <w:b/>
          <w:i/>
          <w:sz w:val="22"/>
          <w:szCs w:val="22"/>
        </w:rPr>
      </w:pPr>
      <w:r w:rsidRPr="0034764F">
        <w:rPr>
          <w:b/>
          <w:i/>
          <w:sz w:val="22"/>
          <w:szCs w:val="22"/>
        </w:rPr>
        <w:t xml:space="preserve">Source: By Author (fieldwork)           </w:t>
      </w:r>
      <w:r w:rsidR="007065CE" w:rsidRPr="0034764F">
        <w:rPr>
          <w:b/>
          <w:i/>
          <w:sz w:val="22"/>
          <w:szCs w:val="22"/>
        </w:rPr>
        <w:t xml:space="preserve">        </w:t>
      </w:r>
      <w:r w:rsidRPr="0034764F">
        <w:rPr>
          <w:b/>
          <w:i/>
          <w:sz w:val="22"/>
          <w:szCs w:val="22"/>
        </w:rPr>
        <w:t xml:space="preserve"> </w:t>
      </w:r>
      <w:r w:rsidR="00E804A0">
        <w:rPr>
          <w:b/>
          <w:i/>
          <w:sz w:val="22"/>
          <w:szCs w:val="22"/>
        </w:rPr>
        <w:t xml:space="preserve">        </w:t>
      </w:r>
      <w:r w:rsidRPr="0034764F">
        <w:rPr>
          <w:b/>
          <w:i/>
          <w:sz w:val="22"/>
          <w:szCs w:val="22"/>
        </w:rPr>
        <w:t>Source:  By Author (fieldwork)</w:t>
      </w:r>
    </w:p>
    <w:p w:rsidR="0034764F" w:rsidRDefault="0034764F" w:rsidP="00122B01">
      <w:pPr>
        <w:ind w:firstLine="0"/>
      </w:pPr>
    </w:p>
    <w:p w:rsidR="00F70C0A" w:rsidRPr="00FA2303" w:rsidRDefault="00F70C0A" w:rsidP="0033003F">
      <w:r w:rsidRPr="00FA2303">
        <w:t>It is important to note here that, some community members were relu</w:t>
      </w:r>
      <w:r w:rsidRPr="00FA2303">
        <w:t>c</w:t>
      </w:r>
      <w:r w:rsidRPr="00FA2303">
        <w:t>tant to move from their communities whereas others also sold their resettled houses and relocated to close by villages because to them, living in the ‘ci</w:t>
      </w:r>
      <w:r w:rsidR="00E804A0">
        <w:t xml:space="preserve">ty’ was too costly </w:t>
      </w:r>
      <w:r w:rsidRPr="00FA2303">
        <w:t>he</w:t>
      </w:r>
      <w:r w:rsidR="00E804A0">
        <w:t>nce could not afford luxurious</w:t>
      </w:r>
      <w:r w:rsidRPr="00FA2303">
        <w:t xml:space="preserve"> lifestyles. Once in the village, they just needed few foodstuffs from their farms for survival as compared to the city where they would have to buy everything.  As one respondent aptly said:</w:t>
      </w:r>
    </w:p>
    <w:p w:rsidR="00F70C0A" w:rsidRPr="00FA2303" w:rsidRDefault="00F70C0A" w:rsidP="0033003F">
      <w:r w:rsidRPr="00FA2303">
        <w:rPr>
          <w:i/>
        </w:rPr>
        <w:t>“town life’ is expensive so local people do not want to move. They just get their ko</w:t>
      </w:r>
      <w:r w:rsidRPr="00FA2303">
        <w:rPr>
          <w:i/>
        </w:rPr>
        <w:t>n</w:t>
      </w:r>
      <w:r w:rsidRPr="00FA2303">
        <w:rPr>
          <w:i/>
        </w:rPr>
        <w:t>tomire and cassava and they are okay”</w:t>
      </w:r>
      <w:r w:rsidR="00E804A0">
        <w:t xml:space="preserve"> (30 year Land Valuer, K</w:t>
      </w:r>
      <w:r w:rsidRPr="00FA2303">
        <w:t>enyase, 22/07/10).</w:t>
      </w:r>
    </w:p>
    <w:p w:rsidR="007E4BDD" w:rsidRDefault="00F70C0A" w:rsidP="007062E8">
      <w:pPr>
        <w:ind w:firstLine="0"/>
      </w:pPr>
      <w:r w:rsidRPr="00FA2303">
        <w:t xml:space="preserve">    </w:t>
      </w:r>
      <w:r w:rsidRPr="0033003F">
        <w:t>It is worrying to state that, owing to the above mentioned problems, majo</w:t>
      </w:r>
      <w:r w:rsidRPr="0033003F">
        <w:t>r</w:t>
      </w:r>
      <w:r w:rsidR="00E804A0">
        <w:t xml:space="preserve">ity of </w:t>
      </w:r>
      <w:r w:rsidRPr="0033003F">
        <w:t>community me</w:t>
      </w:r>
      <w:r w:rsidR="00E804A0">
        <w:t xml:space="preserve">mbers in the study area impacted by </w:t>
      </w:r>
      <w:r w:rsidRPr="0033003F">
        <w:t>activities of Ne</w:t>
      </w:r>
      <w:r w:rsidRPr="0033003F">
        <w:t>w</w:t>
      </w:r>
      <w:r w:rsidRPr="0033003F">
        <w:t>mont Ghana had migrated to close by towns and villages namely, Mim, Ke</w:t>
      </w:r>
      <w:r w:rsidRPr="0033003F">
        <w:t>n</w:t>
      </w:r>
      <w:r w:rsidRPr="0033003F">
        <w:t>yase no.3, Atuanehe, and Donkorkrom respectively to seek for farming lands. Could it be that farmlands in these area</w:t>
      </w:r>
      <w:r w:rsidR="000371DA">
        <w:t xml:space="preserve">s are cheap and </w:t>
      </w:r>
      <w:r w:rsidRPr="0033003F">
        <w:t>easy to acquire or are very fertile to sustain all year farming? As earlier men</w:t>
      </w:r>
      <w:r w:rsidR="00A34442">
        <w:t>tioned above, the BAR</w:t>
      </w:r>
      <w:r w:rsidRPr="0033003F">
        <w:t xml:space="preserve"> whic</w:t>
      </w:r>
      <w:r w:rsidR="002C6286" w:rsidRPr="0033003F">
        <w:t>h is part of the south</w:t>
      </w:r>
      <w:r w:rsidR="00A34442">
        <w:t>ern sector</w:t>
      </w:r>
      <w:r w:rsidR="000371DA">
        <w:t xml:space="preserve"> </w:t>
      </w:r>
      <w:r w:rsidR="00A34442">
        <w:t>is</w:t>
      </w:r>
      <w:r w:rsidR="002C6286" w:rsidRPr="0033003F">
        <w:t xml:space="preserve"> the middle belt of </w:t>
      </w:r>
      <w:r w:rsidRPr="0033003F">
        <w:t>Gh</w:t>
      </w:r>
      <w:r w:rsidR="002C6286" w:rsidRPr="0033003F">
        <w:t>ana. The region is characterized by high rainfall which spreads over two seasons</w:t>
      </w:r>
      <w:r w:rsidRPr="0033003F">
        <w:t>. Most farming lands are very fertile</w:t>
      </w:r>
      <w:r w:rsidR="000371DA">
        <w:t xml:space="preserve"> as compared to </w:t>
      </w:r>
      <w:r w:rsidR="00CC1B0F" w:rsidRPr="0033003F">
        <w:t>the north</w:t>
      </w:r>
      <w:r w:rsidR="00A34442">
        <w:t>ern part</w:t>
      </w:r>
      <w:r w:rsidR="000371DA">
        <w:t xml:space="preserve"> </w:t>
      </w:r>
      <w:r w:rsidR="00CC1B0F" w:rsidRPr="0033003F">
        <w:t>where the natu</w:t>
      </w:r>
      <w:r w:rsidR="000371DA">
        <w:t>ral r</w:t>
      </w:r>
      <w:r w:rsidR="000371DA">
        <w:t>e</w:t>
      </w:r>
      <w:r w:rsidR="000371DA">
        <w:t>source base is very poor</w:t>
      </w:r>
      <w:r w:rsidR="00CC1B0F" w:rsidRPr="0033003F">
        <w:t>. T</w:t>
      </w:r>
      <w:r w:rsidRPr="0033003F">
        <w:t>hus</w:t>
      </w:r>
      <w:r w:rsidR="00A34442">
        <w:t>,</w:t>
      </w:r>
      <w:r w:rsidRPr="0033003F">
        <w:t xml:space="preserve"> people migrate from the northern part of the country to engage in farm</w:t>
      </w:r>
      <w:r w:rsidR="00CC1B0F" w:rsidRPr="0033003F">
        <w:t xml:space="preserve">ing, ASM and other economic </w:t>
      </w:r>
      <w:r w:rsidR="00A34442">
        <w:t>activities in those</w:t>
      </w:r>
      <w:r w:rsidR="00A34442" w:rsidRPr="0033003F">
        <w:t xml:space="preserve"> a</w:t>
      </w:r>
      <w:r w:rsidR="00A34442" w:rsidRPr="0033003F">
        <w:t>r</w:t>
      </w:r>
      <w:r w:rsidR="00A34442" w:rsidRPr="0033003F">
        <w:t>eas</w:t>
      </w:r>
      <w:r w:rsidR="00DC725C" w:rsidRPr="0033003F">
        <w:t xml:space="preserve"> </w:t>
      </w:r>
      <w:r w:rsidR="00CC1B0F" w:rsidRPr="0033003F">
        <w:t>(</w:t>
      </w:r>
      <w:r w:rsidR="007E4BDD" w:rsidRPr="0033003F">
        <w:t>van der Geest</w:t>
      </w:r>
      <w:r w:rsidR="007E4BDD">
        <w:t>, 2003</w:t>
      </w:r>
      <w:r w:rsidR="000371DA">
        <w:t>:3</w:t>
      </w:r>
      <w:r w:rsidR="007E4BDD">
        <w:t>)</w:t>
      </w:r>
      <w:r w:rsidR="00CC1B0F">
        <w:t>.</w:t>
      </w:r>
      <w:r w:rsidRPr="00FA2303">
        <w:t xml:space="preserve"> Activities such a</w:t>
      </w:r>
      <w:r w:rsidR="002C6286">
        <w:t>s large scale mining could compel local communities off</w:t>
      </w:r>
      <w:r w:rsidRPr="00FA2303">
        <w:t xml:space="preserve"> their lands and deprive them of their main source of </w:t>
      </w:r>
      <w:r w:rsidR="007062E8">
        <w:t xml:space="preserve">livelihood that as large scale mines have stressed and destroyed vast portions of land </w:t>
      </w:r>
      <w:r w:rsidR="007062E8" w:rsidRPr="00FA2303">
        <w:t>(</w:t>
      </w:r>
      <w:r w:rsidR="007062E8">
        <w:t>Anon, 2001 as cited</w:t>
      </w:r>
      <w:r w:rsidR="00DC725C" w:rsidRPr="00FA2303">
        <w:t xml:space="preserve"> in Hilson and Haselip, 2004:33).</w:t>
      </w:r>
      <w:r w:rsidR="007062E8">
        <w:t xml:space="preserve"> </w:t>
      </w:r>
      <w:r w:rsidR="000371DA">
        <w:t>This means</w:t>
      </w:r>
      <w:r w:rsidRPr="00FA2303">
        <w:t xml:space="preserve"> </w:t>
      </w:r>
      <w:r w:rsidR="002C6286">
        <w:t>t</w:t>
      </w:r>
      <w:r w:rsidR="005457A6" w:rsidRPr="00FA2303">
        <w:t>hat</w:t>
      </w:r>
      <w:r w:rsidRPr="00FA2303">
        <w:t xml:space="preserve">, local communities would have to seek/ adopt alternative livelihood strategies </w:t>
      </w:r>
      <w:r w:rsidRPr="00FA2303">
        <w:lastRenderedPageBreak/>
        <w:t xml:space="preserve">to earn a living. </w:t>
      </w:r>
      <w:r>
        <w:t xml:space="preserve"> </w:t>
      </w:r>
      <w:r w:rsidR="000371DA">
        <w:t>As recognised</w:t>
      </w:r>
      <w:r w:rsidRPr="00FA2303">
        <w:t xml:space="preserve"> in the sustainable livelihood framework, migr</w:t>
      </w:r>
      <w:r w:rsidRPr="00FA2303">
        <w:t>a</w:t>
      </w:r>
      <w:r w:rsidRPr="00FA2303">
        <w:t>tion is one of the livelihood strategies that could be adopted in the purs</w:t>
      </w:r>
      <w:r>
        <w:t xml:space="preserve">uit of a livelihood. People could </w:t>
      </w:r>
      <w:r w:rsidRPr="00FA2303">
        <w:t>decide to move away either perma</w:t>
      </w:r>
      <w:r w:rsidR="00DC725C">
        <w:t xml:space="preserve">nently - permanent settlement or </w:t>
      </w:r>
      <w:r w:rsidRPr="00FA2303">
        <w:t xml:space="preserve">temporarily elsewhere </w:t>
      </w:r>
      <w:r w:rsidR="00DC725C">
        <w:t xml:space="preserve">as is the case of seasonal labour migrants (ibid) </w:t>
      </w:r>
      <w:r w:rsidRPr="00FA2303">
        <w:t>to seek for a livelihood</w:t>
      </w:r>
      <w:r>
        <w:t xml:space="preserve"> through the use of resources</w:t>
      </w:r>
      <w:r w:rsidR="00DC725C">
        <w:t xml:space="preserve"> – ‘capitals’ at their disposal </w:t>
      </w:r>
      <w:r w:rsidRPr="00FA2303">
        <w:t>(Scoones, 1998: 9).</w:t>
      </w:r>
      <w:r w:rsidR="00DC725C">
        <w:t xml:space="preserve"> The </w:t>
      </w:r>
      <w:r w:rsidR="00802A53">
        <w:t xml:space="preserve">outcome </w:t>
      </w:r>
      <w:r w:rsidR="00DC725C">
        <w:t xml:space="preserve">of such migration </w:t>
      </w:r>
      <w:r w:rsidR="00802A53">
        <w:t>has been increased remittances back home,</w:t>
      </w:r>
      <w:r>
        <w:t xml:space="preserve"> </w:t>
      </w:r>
      <w:r w:rsidR="00995C3B">
        <w:t xml:space="preserve">building projects, support of family members </w:t>
      </w:r>
      <w:r w:rsidR="00802A53">
        <w:t>and other businesses (van der Geest, 2003</w:t>
      </w:r>
      <w:r w:rsidR="000371DA">
        <w:t>:4</w:t>
      </w:r>
      <w:r w:rsidR="00802A53">
        <w:t>)</w:t>
      </w:r>
      <w:r w:rsidR="0033003F">
        <w:t>.</w:t>
      </w:r>
    </w:p>
    <w:p w:rsidR="007065CE" w:rsidRDefault="00F70C0A" w:rsidP="001A1781">
      <w:r w:rsidRPr="00FA2303">
        <w:t xml:space="preserve"> </w:t>
      </w:r>
      <w:r w:rsidR="000C048B">
        <w:t xml:space="preserve">    To add to that, </w:t>
      </w:r>
      <w:r w:rsidRPr="00FA2303">
        <w:t>the Minerals and Mining Amendment Act of 1994 states that, “Any pre – existing settlement located close to mining operations where the pre- existing inhabitant’s public safety is a</w:t>
      </w:r>
      <w:r w:rsidR="000C048B">
        <w:t>t</w:t>
      </w:r>
      <w:r w:rsidRPr="00FA2303">
        <w:t xml:space="preserve"> risk, or where the inhab</w:t>
      </w:r>
      <w:r w:rsidRPr="00FA2303">
        <w:t>i</w:t>
      </w:r>
      <w:r w:rsidRPr="00FA2303">
        <w:t>tants are subjected to unreasonable nuisance, shall be resettled at a more di</w:t>
      </w:r>
      <w:r w:rsidRPr="00FA2303">
        <w:t>s</w:t>
      </w:r>
      <w:r w:rsidRPr="00FA2303">
        <w:t>tant site with at least an equal standard of accommodation and services at the cost of the company</w:t>
      </w:r>
      <w:r w:rsidR="000C048B">
        <w:t xml:space="preserve">” (Newmont Ghana -RAP, 2005: 3). Likewise, the </w:t>
      </w:r>
      <w:r w:rsidRPr="00FA2303">
        <w:t xml:space="preserve"> EPA Legislative Instrument  – EIA LI (1652, amendment 703) also explains that, any undertaking  be it mining or any developmental projec</w:t>
      </w:r>
      <w:r w:rsidR="000C048B">
        <w:t>t  should have a buffer of approximately</w:t>
      </w:r>
      <w:r w:rsidRPr="00FA2303">
        <w:t xml:space="preserve"> 500 metre</w:t>
      </w:r>
      <w:r w:rsidR="000C048B">
        <w:t>s or more away from communities</w:t>
      </w:r>
      <w:r w:rsidR="00183242">
        <w:t xml:space="preserve"> (ESIA, 2005)</w:t>
      </w:r>
      <w:r w:rsidR="000C048B">
        <w:t xml:space="preserve">. In spite of these stipulations, </w:t>
      </w:r>
      <w:r w:rsidRPr="00FA2303">
        <w:t>New</w:t>
      </w:r>
      <w:r w:rsidR="000C048B">
        <w:t xml:space="preserve">mont </w:t>
      </w:r>
      <w:r w:rsidRPr="00FA2303">
        <w:t>refused to resettle the people of Ananiekrom community (Apensu South) living very close - about 30 metres away from the boundary of the company’s concession with the rea</w:t>
      </w:r>
      <w:r w:rsidR="00CD2102">
        <w:t>son that the community fell</w:t>
      </w:r>
      <w:r w:rsidRPr="00FA2303">
        <w:t xml:space="preserve"> outside the concession of the company</w:t>
      </w:r>
      <w:r w:rsidR="0096151D">
        <w:t xml:space="preserve"> as depicted in figure 5</w:t>
      </w:r>
      <w:r>
        <w:t xml:space="preserve"> below</w:t>
      </w:r>
      <w:r w:rsidRPr="00FA2303">
        <w:t>. Could i</w:t>
      </w:r>
      <w:r w:rsidR="00CD2102">
        <w:t>t be that the people moved to that area themselves in order to enjoy</w:t>
      </w:r>
      <w:r w:rsidRPr="00FA2303">
        <w:t xml:space="preserve"> compensation packages offered by Ne</w:t>
      </w:r>
      <w:r w:rsidR="00CD2102">
        <w:t>wmont?</w:t>
      </w:r>
      <w:r w:rsidRPr="00FA2303">
        <w:t xml:space="preserve"> Ananiekrom is a small community with about 10 hamlets. The community is about 3 miles away from the main Kenyase town ship. Basically, the people are subsistence farm</w:t>
      </w:r>
      <w:r w:rsidR="001A1781">
        <w:t xml:space="preserve">ers. </w:t>
      </w:r>
      <w:r w:rsidR="0033003F">
        <w:t xml:space="preserve">     </w:t>
      </w:r>
    </w:p>
    <w:p w:rsidR="001C6811" w:rsidRDefault="00D867D5" w:rsidP="00BB421B">
      <w:r w:rsidRPr="00FA2303">
        <w:t>In this regard, interactio</w:t>
      </w:r>
      <w:r w:rsidR="007E4BDD">
        <w:t>ns with inhabi</w:t>
      </w:r>
      <w:r w:rsidR="00CD2102">
        <w:t>tants during FGDs</w:t>
      </w:r>
      <w:r w:rsidR="007E4BDD">
        <w:t xml:space="preserve"> </w:t>
      </w:r>
      <w:r w:rsidRPr="00FA2303">
        <w:t>revealed that the community was in existence before the commencement of the mine.  Owning to the fact that they stayed so close to the mine site, they were plagued with a plethora of problems which were inter alia: health related problems such as catarrh, skin irritati</w:t>
      </w:r>
      <w:r>
        <w:t xml:space="preserve">ons, boils, eye problems due to </w:t>
      </w:r>
      <w:r w:rsidRPr="00FA2303">
        <w:t>environmenta</w:t>
      </w:r>
      <w:r>
        <w:t>l impacts of mining</w:t>
      </w:r>
      <w:r w:rsidRPr="00FA2303">
        <w:t>. Other challenges were lack of potable water as a result of pollution by mine activities</w:t>
      </w:r>
      <w:r w:rsidR="0096151D">
        <w:t xml:space="preserve"> as shown in figure 6</w:t>
      </w:r>
      <w:r w:rsidR="005266E8">
        <w:t xml:space="preserve"> below</w:t>
      </w:r>
      <w:r w:rsidRPr="00FA2303">
        <w:t>, lack of livelihood sources since farming lands had been taken over by mine activities hence people have to travel 2 km each day in search of jobs and farmlands, lack of employment and other social amenities. Aside this, the place is very isolated thus prevents co</w:t>
      </w:r>
      <w:r w:rsidRPr="00FA2303">
        <w:t>m</w:t>
      </w:r>
      <w:r w:rsidRPr="00FA2303">
        <w:t>munity members access to social amenities. The people are now pleading with Newmont and the government to come to their rescue and resettle them b</w:t>
      </w:r>
      <w:r w:rsidRPr="00FA2303">
        <w:t>e</w:t>
      </w:r>
      <w:r w:rsidRPr="00FA2303">
        <w:t>cause they think they are ‘suffering’</w:t>
      </w:r>
    </w:p>
    <w:p w:rsidR="00A5614B" w:rsidRPr="00FA2303" w:rsidRDefault="00A5614B" w:rsidP="00BB421B"/>
    <w:p w:rsidR="00692AEE" w:rsidRDefault="00A5614B" w:rsidP="0096151D">
      <w:pPr>
        <w:pStyle w:val="Figuretitle"/>
        <w:jc w:val="left"/>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8"/>
        <w:gridCol w:w="3838"/>
      </w:tblGrid>
      <w:tr w:rsidR="00692AEE" w:rsidTr="006016DF">
        <w:trPr>
          <w:trHeight w:val="767"/>
        </w:trPr>
        <w:tc>
          <w:tcPr>
            <w:tcW w:w="3793" w:type="dxa"/>
          </w:tcPr>
          <w:p w:rsidR="00CD2102" w:rsidRDefault="00CD2102" w:rsidP="0096151D">
            <w:pPr>
              <w:pStyle w:val="Figuretitle"/>
              <w:jc w:val="left"/>
            </w:pPr>
            <w:bookmarkStart w:id="90" w:name="_Toc277180829"/>
          </w:p>
          <w:p w:rsidR="00CD2102" w:rsidRDefault="00CD2102" w:rsidP="0096151D">
            <w:pPr>
              <w:pStyle w:val="Figuretitle"/>
              <w:jc w:val="left"/>
            </w:pPr>
          </w:p>
          <w:p w:rsidR="00CD2102" w:rsidRDefault="00CD2102" w:rsidP="0096151D">
            <w:pPr>
              <w:pStyle w:val="Figuretitle"/>
              <w:jc w:val="left"/>
            </w:pPr>
          </w:p>
          <w:p w:rsidR="00CD2102" w:rsidRDefault="00CD2102" w:rsidP="0096151D">
            <w:pPr>
              <w:pStyle w:val="Figuretitle"/>
              <w:jc w:val="left"/>
            </w:pPr>
          </w:p>
          <w:p w:rsidR="00CD2102" w:rsidRDefault="00CD2102" w:rsidP="0096151D">
            <w:pPr>
              <w:pStyle w:val="Figuretitle"/>
              <w:jc w:val="left"/>
            </w:pPr>
          </w:p>
          <w:p w:rsidR="00CD2102" w:rsidRDefault="00CD2102" w:rsidP="0096151D">
            <w:pPr>
              <w:pStyle w:val="Figuretitle"/>
              <w:jc w:val="left"/>
            </w:pPr>
          </w:p>
          <w:p w:rsidR="00692AEE" w:rsidRDefault="00A5614B" w:rsidP="0096151D">
            <w:pPr>
              <w:pStyle w:val="Figuretitle"/>
              <w:jc w:val="left"/>
            </w:pPr>
            <w:r>
              <w:t xml:space="preserve">Figure 5: </w:t>
            </w:r>
            <w:r w:rsidRPr="00FA2303">
              <w:t>Boun</w:t>
            </w:r>
            <w:r>
              <w:t>dary of Newmont conce</w:t>
            </w:r>
            <w:r>
              <w:t>s</w:t>
            </w:r>
            <w:r>
              <w:t>sion</w:t>
            </w:r>
            <w:bookmarkEnd w:id="90"/>
            <w:r>
              <w:t xml:space="preserve">   </w:t>
            </w:r>
          </w:p>
        </w:tc>
        <w:tc>
          <w:tcPr>
            <w:tcW w:w="3793" w:type="dxa"/>
          </w:tcPr>
          <w:p w:rsidR="00CD2102" w:rsidRDefault="00CD2102" w:rsidP="00A5614B">
            <w:pPr>
              <w:pStyle w:val="Figuretitle"/>
              <w:jc w:val="left"/>
            </w:pPr>
            <w:bookmarkStart w:id="91" w:name="_Toc277180830"/>
          </w:p>
          <w:p w:rsidR="00CD2102" w:rsidRDefault="00CD2102" w:rsidP="00A5614B">
            <w:pPr>
              <w:pStyle w:val="Figuretitle"/>
              <w:jc w:val="left"/>
            </w:pPr>
          </w:p>
          <w:p w:rsidR="00CD2102" w:rsidRDefault="00CD2102" w:rsidP="00A5614B">
            <w:pPr>
              <w:pStyle w:val="Figuretitle"/>
              <w:jc w:val="left"/>
            </w:pPr>
          </w:p>
          <w:p w:rsidR="00CD2102" w:rsidRDefault="00CD2102" w:rsidP="00A5614B">
            <w:pPr>
              <w:pStyle w:val="Figuretitle"/>
              <w:jc w:val="left"/>
            </w:pPr>
          </w:p>
          <w:p w:rsidR="00CD2102" w:rsidRDefault="00CD2102" w:rsidP="00A5614B">
            <w:pPr>
              <w:pStyle w:val="Figuretitle"/>
              <w:jc w:val="left"/>
            </w:pPr>
          </w:p>
          <w:p w:rsidR="00CD2102" w:rsidRDefault="00CD2102" w:rsidP="00A5614B">
            <w:pPr>
              <w:pStyle w:val="Figuretitle"/>
              <w:jc w:val="left"/>
            </w:pPr>
          </w:p>
          <w:p w:rsidR="00A5614B" w:rsidRDefault="00A5614B" w:rsidP="00A5614B">
            <w:pPr>
              <w:pStyle w:val="Figuretitle"/>
              <w:jc w:val="left"/>
            </w:pPr>
            <w:r>
              <w:t xml:space="preserve">Figure 6: </w:t>
            </w:r>
            <w:r w:rsidRPr="00FA2303">
              <w:t>Contaminated water as a re</w:t>
            </w:r>
            <w:r>
              <w:t xml:space="preserve">sult                     </w:t>
            </w:r>
            <w:r w:rsidR="00CD2102">
              <w:t xml:space="preserve">   </w:t>
            </w:r>
            <w:r>
              <w:t>of NGGL</w:t>
            </w:r>
            <w:r w:rsidR="00CD2102">
              <w:t>’s</w:t>
            </w:r>
            <w:r>
              <w:t xml:space="preserve"> Activities</w:t>
            </w:r>
            <w:bookmarkEnd w:id="91"/>
            <w:r>
              <w:t xml:space="preserve">    </w:t>
            </w:r>
          </w:p>
          <w:p w:rsidR="00692AEE" w:rsidRDefault="00692AEE" w:rsidP="0096151D">
            <w:pPr>
              <w:pStyle w:val="Figuretitle"/>
              <w:jc w:val="left"/>
            </w:pPr>
          </w:p>
        </w:tc>
      </w:tr>
      <w:tr w:rsidR="00A5614B" w:rsidTr="006016DF">
        <w:tc>
          <w:tcPr>
            <w:tcW w:w="3793" w:type="dxa"/>
          </w:tcPr>
          <w:p w:rsidR="00A5614B" w:rsidRPr="00692AEE" w:rsidRDefault="00A5614B" w:rsidP="0096151D">
            <w:pPr>
              <w:pStyle w:val="Figuretitle"/>
              <w:jc w:val="left"/>
            </w:pPr>
            <w:r w:rsidRPr="00692AEE">
              <w:rPr>
                <w:noProof/>
              </w:rPr>
              <w:lastRenderedPageBreak/>
              <w:drawing>
                <wp:inline distT="0" distB="0" distL="0" distR="0">
                  <wp:extent cx="2181225" cy="1760136"/>
                  <wp:effectExtent l="38100" t="0" r="28575" b="506814"/>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2181225" cy="17601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3793" w:type="dxa"/>
          </w:tcPr>
          <w:p w:rsidR="00A5614B" w:rsidRPr="00692AEE" w:rsidRDefault="00A5614B" w:rsidP="0096151D">
            <w:pPr>
              <w:pStyle w:val="Figuretitle"/>
              <w:jc w:val="left"/>
            </w:pPr>
            <w:r w:rsidRPr="00A5614B">
              <w:rPr>
                <w:noProof/>
              </w:rPr>
              <w:drawing>
                <wp:inline distT="0" distB="0" distL="0" distR="0">
                  <wp:extent cx="2247900" cy="1752600"/>
                  <wp:effectExtent l="38100" t="0" r="19050" b="51435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2247900" cy="1752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A5614B" w:rsidRPr="00A5614B" w:rsidTr="006016DF">
        <w:tc>
          <w:tcPr>
            <w:tcW w:w="3793" w:type="dxa"/>
          </w:tcPr>
          <w:p w:rsidR="00A5614B" w:rsidRPr="00A5614B" w:rsidRDefault="00A5614B" w:rsidP="00A5614B">
            <w:pPr>
              <w:ind w:firstLine="0"/>
              <w:rPr>
                <w:sz w:val="22"/>
                <w:szCs w:val="22"/>
              </w:rPr>
            </w:pPr>
            <w:r w:rsidRPr="00A5614B">
              <w:rPr>
                <w:b/>
                <w:i/>
                <w:sz w:val="22"/>
                <w:szCs w:val="22"/>
              </w:rPr>
              <w:t xml:space="preserve">Source: By Author (fieldwork)           </w:t>
            </w:r>
          </w:p>
        </w:tc>
        <w:tc>
          <w:tcPr>
            <w:tcW w:w="3793" w:type="dxa"/>
          </w:tcPr>
          <w:p w:rsidR="00A5614B" w:rsidRPr="00A5614B" w:rsidRDefault="00CD2102" w:rsidP="00A5614B">
            <w:pPr>
              <w:ind w:firstLine="0"/>
              <w:rPr>
                <w:sz w:val="22"/>
                <w:szCs w:val="22"/>
              </w:rPr>
            </w:pPr>
            <w:r>
              <w:rPr>
                <w:b/>
                <w:i/>
                <w:sz w:val="22"/>
                <w:szCs w:val="22"/>
              </w:rPr>
              <w:t xml:space="preserve">    </w:t>
            </w:r>
            <w:r w:rsidR="00A5614B" w:rsidRPr="00A5614B">
              <w:rPr>
                <w:b/>
                <w:i/>
                <w:sz w:val="22"/>
                <w:szCs w:val="22"/>
              </w:rPr>
              <w:t>Source:  By Author (fieldwork)</w:t>
            </w:r>
          </w:p>
        </w:tc>
      </w:tr>
    </w:tbl>
    <w:p w:rsidR="005266E8" w:rsidRDefault="005266E8" w:rsidP="00D867D5">
      <w:pPr>
        <w:ind w:firstLine="0"/>
      </w:pPr>
    </w:p>
    <w:p w:rsidR="007065CE" w:rsidRDefault="005266E8" w:rsidP="006016DF">
      <w:r w:rsidRPr="00FA2303">
        <w:t>On the other hand, the refusal of Newmont to resettle community me</w:t>
      </w:r>
      <w:r w:rsidRPr="00FA2303">
        <w:t>m</w:t>
      </w:r>
      <w:r>
        <w:t>bers could imply</w:t>
      </w:r>
      <w:r w:rsidRPr="00FA2303">
        <w:t xml:space="preserve"> that mining companies prefer to invest in countries wi</w:t>
      </w:r>
      <w:r w:rsidR="007E4BDD">
        <w:t>th weaker environmental rules as they might not be indebted</w:t>
      </w:r>
      <w:r w:rsidRPr="00FA2303">
        <w:t xml:space="preserve"> by law to bear the cost of environmental externalities. In Ghana and probably most SSA states, governmental organizations lack adequate </w:t>
      </w:r>
      <w:r>
        <w:t xml:space="preserve">logistics and the capacity </w:t>
      </w:r>
      <w:r w:rsidRPr="00FA2303">
        <w:t>to unde</w:t>
      </w:r>
      <w:r w:rsidRPr="00FA2303">
        <w:t>r</w:t>
      </w:r>
      <w:r w:rsidRPr="00FA2303">
        <w:t>take regular monitoring</w:t>
      </w:r>
      <w:r>
        <w:t xml:space="preserve"> exercises </w:t>
      </w:r>
      <w:r w:rsidR="007E4BDD">
        <w:t>to ensure that mining companies and other actors adhere to environmental regulations</w:t>
      </w:r>
      <w:r w:rsidR="00A871C3">
        <w:t xml:space="preserve"> (Akabzaa and Darimani, 2001)</w:t>
      </w:r>
      <w:r w:rsidRPr="00FA2303">
        <w:t>. This point is corroborated by Robert et al (2000), argument that “mining co</w:t>
      </w:r>
      <w:r w:rsidRPr="00FA2303">
        <w:t>m</w:t>
      </w:r>
      <w:r w:rsidRPr="00FA2303">
        <w:t>panies are already taking advantage of the shortage of environmental regulation in the developing world, indicating that “many observers have argued that the reason behind the upsurge in Latin America during the 1990s is generally due to the region’s less restrictive environmental legislation and ta</w:t>
      </w:r>
      <w:r w:rsidR="00C841E2">
        <w:t>x enforcement” (as cited in</w:t>
      </w:r>
      <w:r w:rsidR="00C841E2" w:rsidRPr="00C841E2">
        <w:t xml:space="preserve"> </w:t>
      </w:r>
      <w:r w:rsidR="00C841E2" w:rsidRPr="00FA2303">
        <w:t>Hil</w:t>
      </w:r>
      <w:r w:rsidR="00C841E2">
        <w:t>son and Haselip, 2004</w:t>
      </w:r>
      <w:r w:rsidRPr="00FA2303">
        <w:t>: 26).</w:t>
      </w:r>
    </w:p>
    <w:p w:rsidR="00843C0D" w:rsidRDefault="00A448CD" w:rsidP="003B5A42">
      <w:r w:rsidRPr="00FA2303">
        <w:t>As mentioned earlier, one of the reasons for the release of land for mining activities in the study area was employment. Local community members, co</w:t>
      </w:r>
      <w:r w:rsidRPr="00FA2303">
        <w:t>n</w:t>
      </w:r>
      <w:r w:rsidRPr="00FA2303">
        <w:t xml:space="preserve">sidering the prospects of education and employment agreed to </w:t>
      </w:r>
      <w:r w:rsidR="00BB421B">
        <w:t>offer</w:t>
      </w:r>
      <w:r w:rsidRPr="00FA2303">
        <w:t xml:space="preserve"> their lands. Despite the fact that Newmont offered apprenticeship programs to 19 graduates to date – 17 remain employed with the company: 54 are currently in program (Newmont Ghana, 2010) the number employed was woefully inad</w:t>
      </w:r>
      <w:r w:rsidRPr="00FA2303">
        <w:t>e</w:t>
      </w:r>
      <w:r w:rsidRPr="00FA2303">
        <w:t>quate taking into account the number of communities (10) involved in the pr</w:t>
      </w:r>
      <w:r w:rsidRPr="00FA2303">
        <w:t>o</w:t>
      </w:r>
      <w:r w:rsidRPr="00FA2303">
        <w:t xml:space="preserve">ject and the </w:t>
      </w:r>
      <w:r>
        <w:t xml:space="preserve">population of the area. </w:t>
      </w:r>
      <w:r w:rsidR="00A871C3">
        <w:t>Majority of the people ha</w:t>
      </w:r>
      <w:r w:rsidR="00672FEF">
        <w:t>ve taken up e</w:t>
      </w:r>
      <w:r w:rsidR="00672FEF">
        <w:t>m</w:t>
      </w:r>
      <w:r w:rsidR="00672FEF">
        <w:t>ployment with ASM.</w:t>
      </w:r>
    </w:p>
    <w:p w:rsidR="0033003F" w:rsidRDefault="00C841E2" w:rsidP="00FE78C8">
      <w:r w:rsidRPr="00FA2303">
        <w:t>With respect to the issue of resistance to release farmlands for mining a</w:t>
      </w:r>
      <w:r w:rsidRPr="00FA2303">
        <w:t>c</w:t>
      </w:r>
      <w:r w:rsidRPr="00FA2303">
        <w:t>tivities, 40% of respondents said</w:t>
      </w:r>
      <w:r w:rsidR="00672FEF">
        <w:t xml:space="preserve"> they were unwilling to grant</w:t>
      </w:r>
      <w:r w:rsidRPr="00FA2303">
        <w:t xml:space="preserve"> their farmlands</w:t>
      </w:r>
      <w:r w:rsidR="00672FEF">
        <w:t xml:space="preserve"> for mining operations</w:t>
      </w:r>
      <w:r w:rsidRPr="00FA2303">
        <w:t>.  Why were they unwilling? Is the possession of land a source of prestige or social value? What do they benefit from the land? In the first place, the lands served as their o</w:t>
      </w:r>
      <w:r w:rsidR="00B25E87">
        <w:t>nly source of livelihood. Hence,</w:t>
      </w:r>
      <w:r w:rsidR="00672FEF">
        <w:t xml:space="preserve"> </w:t>
      </w:r>
      <w:r w:rsidR="00B25E87">
        <w:t xml:space="preserve">to </w:t>
      </w:r>
      <w:r w:rsidRPr="00FA2303">
        <w:t>releas</w:t>
      </w:r>
      <w:r w:rsidR="00B25E87">
        <w:t>e</w:t>
      </w:r>
      <w:r w:rsidRPr="00FA2303">
        <w:t xml:space="preserve"> </w:t>
      </w:r>
      <w:r w:rsidRPr="00FA2303">
        <w:lastRenderedPageBreak/>
        <w:t>them meant they had lost their means of survival forever. The supposed lands were very fertile thus one could harvest about 20 bags of maize from an acre of land in a year which could sustain a household in terms of income and food supply throughout the year. This portrays the value that land has with respect to the streams of benef</w:t>
      </w:r>
      <w:r w:rsidR="00672FEF">
        <w:t>it that people generate as they hold</w:t>
      </w:r>
      <w:r w:rsidRPr="00FA2303">
        <w:t xml:space="preserve"> rights to them (Turner, 1995). Secondly, future generations (posterity) would also have a means of livelihood since the land was handed over to them by their ancestral generation. Land, in most </w:t>
      </w:r>
      <w:r w:rsidR="00672FEF">
        <w:t>traditional settings was</w:t>
      </w:r>
      <w:r w:rsidRPr="00FA2303">
        <w:t xml:space="preserve"> ascribed with spiritual values and</w:t>
      </w:r>
      <w:r w:rsidR="00672FEF">
        <w:t xml:space="preserve"> viewed as sacred. Thus, to part with it implied</w:t>
      </w:r>
      <w:r w:rsidRPr="00FA2303">
        <w:t xml:space="preserve"> delinking the ancestral ties and therefore not entitled to the stream</w:t>
      </w:r>
      <w:r>
        <w:t>s of benefits generated from it</w:t>
      </w:r>
      <w:r w:rsidR="00E4352B">
        <w:t xml:space="preserve"> (ibid)</w:t>
      </w:r>
      <w:r>
        <w:t xml:space="preserve">. </w:t>
      </w:r>
      <w:r w:rsidRPr="00FA2303">
        <w:t>However, they had no option because any land with minerals underneath b</w:t>
      </w:r>
      <w:r w:rsidRPr="00FA2303">
        <w:t>e</w:t>
      </w:r>
      <w:r w:rsidRPr="00FA2303">
        <w:t>longed to the government as stated in the constitution of Ghana</w:t>
      </w:r>
      <w:r w:rsidR="00B25E87">
        <w:t xml:space="preserve"> (Owusu et al, 2007:8)</w:t>
      </w:r>
      <w:r w:rsidRPr="00FA2303">
        <w:t>. Even though Newmont had initiated a number of poverty reduction pr</w:t>
      </w:r>
      <w:r>
        <w:t>ogram</w:t>
      </w:r>
      <w:r w:rsidRPr="00FA2303">
        <w:t>s which seemed to be good, local com</w:t>
      </w:r>
      <w:r w:rsidR="00B25E87">
        <w:t>munity members felt</w:t>
      </w:r>
      <w:r w:rsidRPr="00FA2303">
        <w:t xml:space="preserve"> that they had lost their lands, farms and livelihood forever. A pointer to this fact is the Agricultural Improvement and Land Access Program being implemented by Newmont which is a post resettlement program for farmers. What the co</w:t>
      </w:r>
      <w:r w:rsidRPr="00FA2303">
        <w:t>m</w:t>
      </w:r>
      <w:r w:rsidRPr="00FA2303">
        <w:t xml:space="preserve">pany did was to rent 2 acres of land for 2 years for impacted farmers. After which, each farmer was requested to vacate the land, provided he or she </w:t>
      </w:r>
      <w:r w:rsidR="0033003F">
        <w:t xml:space="preserve">was unable to pay for the </w:t>
      </w:r>
      <w:r w:rsidR="00B25E87">
        <w:t>rent (</w:t>
      </w:r>
      <w:r w:rsidR="004A14CC">
        <w:t>Newmont Ghana-</w:t>
      </w:r>
      <w:r w:rsidR="00B25E87">
        <w:t>RAP, 2005)</w:t>
      </w:r>
      <w:r w:rsidR="0033003F">
        <w:t>.</w:t>
      </w:r>
    </w:p>
    <w:p w:rsidR="00C841E2" w:rsidRPr="00FA2303" w:rsidRDefault="00C841E2" w:rsidP="0033003F">
      <w:r w:rsidRPr="00FA2303">
        <w:t>A local community member from Ntotoroso had this to say when asked why he released his land to Newmont;</w:t>
      </w:r>
    </w:p>
    <w:p w:rsidR="006016DF" w:rsidRDefault="0033003F" w:rsidP="00CD2102">
      <w:r>
        <w:rPr>
          <w:i/>
        </w:rPr>
        <w:t>“</w:t>
      </w:r>
      <w:r w:rsidR="00C841E2" w:rsidRPr="00FA2303">
        <w:rPr>
          <w:i/>
        </w:rPr>
        <w:t xml:space="preserve">As for me </w:t>
      </w:r>
      <w:r w:rsidR="00E4352B" w:rsidRPr="00FA2303">
        <w:rPr>
          <w:i/>
        </w:rPr>
        <w:t>I</w:t>
      </w:r>
      <w:r w:rsidR="00C841E2" w:rsidRPr="00FA2303">
        <w:rPr>
          <w:i/>
        </w:rPr>
        <w:t xml:space="preserve"> did</w:t>
      </w:r>
      <w:r w:rsidR="00C841E2">
        <w:rPr>
          <w:i/>
        </w:rPr>
        <w:t xml:space="preserve"> </w:t>
      </w:r>
      <w:r w:rsidR="00C841E2" w:rsidRPr="00FA2303">
        <w:rPr>
          <w:i/>
        </w:rPr>
        <w:t xml:space="preserve">not want to give my land to Newmont because that is what </w:t>
      </w:r>
      <w:r w:rsidRPr="00FA2303">
        <w:rPr>
          <w:i/>
        </w:rPr>
        <w:t>I</w:t>
      </w:r>
      <w:r w:rsidR="00C841E2" w:rsidRPr="00FA2303">
        <w:rPr>
          <w:i/>
        </w:rPr>
        <w:t xml:space="preserve"> and my family feed on. T</w:t>
      </w:r>
      <w:r w:rsidR="00C841E2">
        <w:rPr>
          <w:i/>
        </w:rPr>
        <w:t>he land was given to us by our N</w:t>
      </w:r>
      <w:r w:rsidR="00C841E2" w:rsidRPr="00FA2303">
        <w:rPr>
          <w:i/>
        </w:rPr>
        <w:t xml:space="preserve">ananom (ancestors). Now the land has been taken away, when </w:t>
      </w:r>
      <w:r w:rsidR="00E4352B" w:rsidRPr="00E4352B">
        <w:rPr>
          <w:i/>
        </w:rPr>
        <w:t>I</w:t>
      </w:r>
      <w:r w:rsidR="00C841E2" w:rsidRPr="00E4352B">
        <w:rPr>
          <w:i/>
        </w:rPr>
        <w:t xml:space="preserve"> </w:t>
      </w:r>
      <w:r w:rsidR="00C841E2" w:rsidRPr="00FA2303">
        <w:rPr>
          <w:i/>
        </w:rPr>
        <w:t xml:space="preserve">die, </w:t>
      </w:r>
      <w:r w:rsidR="007C179B" w:rsidRPr="00FA2303">
        <w:rPr>
          <w:i/>
        </w:rPr>
        <w:t>Nananom</w:t>
      </w:r>
      <w:r w:rsidR="00C841E2" w:rsidRPr="00FA2303">
        <w:rPr>
          <w:i/>
        </w:rPr>
        <w:t xml:space="preserve"> will punish me for denying the next generation their livelihood</w:t>
      </w:r>
      <w:r>
        <w:t>”</w:t>
      </w:r>
      <w:r w:rsidRPr="00FA2303">
        <w:t xml:space="preserve"> (</w:t>
      </w:r>
      <w:r w:rsidR="00C841E2" w:rsidRPr="00FA2303">
        <w:t>Local community member, Ntotoroso, 23/07/10).</w:t>
      </w:r>
    </w:p>
    <w:p w:rsidR="00C841E2" w:rsidRDefault="00C841E2" w:rsidP="00E4352B">
      <w:r w:rsidRPr="00FA2303">
        <w:t xml:space="preserve">Generally, compensation packages with respect to mining activities- be it crop or compensation for damages have been unsuitable for majority </w:t>
      </w:r>
      <w:r w:rsidR="006016DF">
        <w:t>of local communities where large scale mines</w:t>
      </w:r>
      <w:r w:rsidRPr="00FA2303">
        <w:t xml:space="preserve"> exist.  Issues such as inadequate compe</w:t>
      </w:r>
      <w:r w:rsidRPr="00FA2303">
        <w:t>n</w:t>
      </w:r>
      <w:r w:rsidRPr="00FA2303">
        <w:t>sation, delays in the payment of compensation and conflicts over the payment of compensation have been some of the reported cases. F or instance in Papua New Guinea, conflicts ensued over the delay and inadequate compensation packages awarded by BHP for damages to land. Likewise, at the Tintaya Co</w:t>
      </w:r>
      <w:r w:rsidRPr="00FA2303">
        <w:t>p</w:t>
      </w:r>
      <w:r w:rsidRPr="00FA2303">
        <w:t>per and Gold mine in Peru, local communities contend</w:t>
      </w:r>
      <w:r>
        <w:t>ed</w:t>
      </w:r>
      <w:r w:rsidRPr="00FA2303">
        <w:t xml:space="preserve"> that negoti</w:t>
      </w:r>
      <w:r>
        <w:t>ations r</w:t>
      </w:r>
      <w:r>
        <w:t>e</w:t>
      </w:r>
      <w:r>
        <w:t>garding land sales had</w:t>
      </w:r>
      <w:r w:rsidRPr="00FA2303">
        <w:t xml:space="preserve"> not been fair and equitable. (Hilson and Haselip, 2004: 36&amp;40.)  In the case of Newmont</w:t>
      </w:r>
      <w:r>
        <w:t xml:space="preserve"> Ghana</w:t>
      </w:r>
      <w:r w:rsidRPr="00FA2303">
        <w:t>, compensation packages were awarded in February 2006, during the dry season where most farm lands were bare hence most farmers were not covered by the package. Secondly, the cou</w:t>
      </w:r>
      <w:r w:rsidRPr="00FA2303">
        <w:t>n</w:t>
      </w:r>
      <w:r w:rsidRPr="00FA2303">
        <w:t>try lacks a legal stipulation with standard crop rate, thus Newmont had to n</w:t>
      </w:r>
      <w:r w:rsidRPr="00FA2303">
        <w:t>e</w:t>
      </w:r>
      <w:r w:rsidRPr="00FA2303">
        <w:t>gotiate and deter</w:t>
      </w:r>
      <w:r w:rsidR="006016DF">
        <w:t>mine rates payable</w:t>
      </w:r>
      <w:r>
        <w:t xml:space="preserve"> to</w:t>
      </w:r>
      <w:r w:rsidRPr="00FA2303">
        <w:t xml:space="preserve"> farmers. Finally, Payment of compens</w:t>
      </w:r>
      <w:r w:rsidRPr="00FA2303">
        <w:t>a</w:t>
      </w:r>
      <w:r w:rsidR="00B25E87">
        <w:t xml:space="preserve">tion had </w:t>
      </w:r>
      <w:r w:rsidRPr="00FA2303">
        <w:t>not been prompt and</w:t>
      </w:r>
      <w:r w:rsidR="00B25E87">
        <w:t xml:space="preserve"> adequate since some farmers were</w:t>
      </w:r>
      <w:r w:rsidRPr="00FA2303">
        <w:t xml:space="preserve"> yet </w:t>
      </w:r>
      <w:r w:rsidR="00B25E87">
        <w:t>to be compensated</w:t>
      </w:r>
      <w:r w:rsidRPr="00FA2303">
        <w:t>. I therefore agree with Andoe, (2002) that “the procedure for obtaining compensation for land in Ghana is often cumbersome and subject to considerable delays, and generally, ‘the amount  involved  is considered inad</w:t>
      </w:r>
      <w:r w:rsidRPr="00FA2303">
        <w:t>e</w:t>
      </w:r>
      <w:r w:rsidRPr="00FA2303">
        <w:t>quate and the system is accused of unfairness”(ibid:32)</w:t>
      </w:r>
      <w:r w:rsidR="00E4352B">
        <w:t>.</w:t>
      </w:r>
    </w:p>
    <w:p w:rsidR="005266E8" w:rsidRDefault="005266E8" w:rsidP="0033003F">
      <w:pPr>
        <w:pStyle w:val="Heading2"/>
      </w:pPr>
      <w:bookmarkStart w:id="92" w:name="_Toc277610824"/>
      <w:r>
        <w:lastRenderedPageBreak/>
        <w:t>4.</w:t>
      </w:r>
      <w:r w:rsidR="00D316B2">
        <w:t xml:space="preserve">5 </w:t>
      </w:r>
      <w:r>
        <w:t>Impact of Artisanal /Small Scale Mining</w:t>
      </w:r>
      <w:bookmarkEnd w:id="92"/>
      <w:r>
        <w:t xml:space="preserve"> </w:t>
      </w:r>
    </w:p>
    <w:p w:rsidR="001300A2" w:rsidRPr="00FA2303" w:rsidRDefault="005B120C" w:rsidP="001A1781">
      <w:pPr>
        <w:ind w:firstLine="0"/>
      </w:pPr>
      <w:r>
        <w:t xml:space="preserve">As mentioned in section 4.4, majority of community members were employed by ASM. </w:t>
      </w:r>
      <w:r w:rsidR="00FD6B1D">
        <w:t xml:space="preserve">To </w:t>
      </w:r>
      <w:r w:rsidR="00FE78C8">
        <w:t>understand</w:t>
      </w:r>
      <w:r w:rsidR="00FD6B1D">
        <w:t xml:space="preserve"> better the</w:t>
      </w:r>
      <w:r w:rsidR="00FE78C8" w:rsidRPr="00FA2303">
        <w:t xml:space="preserve"> impact </w:t>
      </w:r>
      <w:r w:rsidR="00FE78C8">
        <w:t xml:space="preserve">of </w:t>
      </w:r>
      <w:r w:rsidR="00FD6B1D">
        <w:t>ASM</w:t>
      </w:r>
      <w:r w:rsidR="00FE78C8">
        <w:t>,</w:t>
      </w:r>
      <w:r w:rsidR="00FE78C8" w:rsidRPr="00FA2303">
        <w:t xml:space="preserve"> questions such as; what is the role of ASM? Does the country equally benefit from the activities of these miners</w:t>
      </w:r>
      <w:r w:rsidR="00FE78C8">
        <w:t xml:space="preserve"> as it is the case with corporate mining</w:t>
      </w:r>
      <w:r w:rsidR="00FE78C8" w:rsidRPr="00FA2303">
        <w:t>?</w:t>
      </w:r>
      <w:r w:rsidR="00FE78C8">
        <w:t xml:space="preserve"> were posed.</w:t>
      </w:r>
      <w:r w:rsidR="00FE78C8" w:rsidRPr="00FA2303">
        <w:t xml:space="preserve"> It is relevant to state he</w:t>
      </w:r>
      <w:r w:rsidR="001A1781">
        <w:t xml:space="preserve">re that, even though </w:t>
      </w:r>
      <w:r w:rsidR="00FE78C8" w:rsidRPr="00FA2303">
        <w:t>respondents mentioned that ASM was an e</w:t>
      </w:r>
      <w:r w:rsidR="00FE78C8" w:rsidRPr="00FA2303">
        <w:t>m</w:t>
      </w:r>
      <w:r w:rsidR="00FE78C8" w:rsidRPr="00FA2303">
        <w:t>ployment engine for most unemployed people, they maintained that the cou</w:t>
      </w:r>
      <w:r w:rsidR="00FE78C8" w:rsidRPr="00FA2303">
        <w:t>n</w:t>
      </w:r>
      <w:r w:rsidR="00FE78C8" w:rsidRPr="00FA2303">
        <w:t>try did not</w:t>
      </w:r>
      <w:r w:rsidR="00610C11">
        <w:t xml:space="preserve"> generate much revenue from this activity</w:t>
      </w:r>
      <w:r w:rsidR="00FE78C8" w:rsidRPr="00FA2303">
        <w:t xml:space="preserve"> compared to large scale mining since these activities were mostly illegal. Moreover, ASM comparatively, caused excessive damage to the environment than large scale mines where i</w:t>
      </w:r>
      <w:r w:rsidR="00FE78C8" w:rsidRPr="00FA2303">
        <w:t>m</w:t>
      </w:r>
      <w:r w:rsidR="00FD6B1D">
        <w:t>pact was</w:t>
      </w:r>
      <w:r w:rsidR="00FE78C8" w:rsidRPr="00FA2303">
        <w:t xml:space="preserve"> quite mini</w:t>
      </w:r>
      <w:r w:rsidR="00610C11">
        <w:t xml:space="preserve">mal. However, </w:t>
      </w:r>
      <w:r w:rsidR="00DB4021">
        <w:t>because Newmont could not offer them employment, they had to survival through this venture</w:t>
      </w:r>
      <w:r w:rsidR="00610C11">
        <w:t xml:space="preserve">. Secondly, it was an easy way to </w:t>
      </w:r>
      <w:r w:rsidR="00DB4021">
        <w:t>‘get rich</w:t>
      </w:r>
      <w:r w:rsidR="00610C11">
        <w:t xml:space="preserve"> quick</w:t>
      </w:r>
      <w:r w:rsidR="00DB4021">
        <w:t>’</w:t>
      </w:r>
      <w:r w:rsidR="00610C11">
        <w:t xml:space="preserve"> despite its hazards.</w:t>
      </w:r>
    </w:p>
    <w:p w:rsidR="00A448CD" w:rsidRPr="00D611EB" w:rsidRDefault="005B120C" w:rsidP="005B120C">
      <w:r>
        <w:t xml:space="preserve">  </w:t>
      </w:r>
      <w:r w:rsidR="001300A2" w:rsidRPr="00FA2303">
        <w:t xml:space="preserve">In Ghana for instance, a total number of 124 people lost their lives </w:t>
      </w:r>
      <w:r w:rsidR="001300A2">
        <w:t xml:space="preserve">through </w:t>
      </w:r>
      <w:r w:rsidR="001300A2" w:rsidRPr="00FA2303">
        <w:t>ASM activities at Dunkwa – on – Offin in the central region of Ghana on the 27</w:t>
      </w:r>
      <w:r w:rsidR="001300A2" w:rsidRPr="00FA2303">
        <w:rPr>
          <w:vertAlign w:val="superscript"/>
        </w:rPr>
        <w:t>th</w:t>
      </w:r>
      <w:r w:rsidR="001300A2" w:rsidRPr="00FA2303">
        <w:t xml:space="preserve"> of June 2010 when the mine pits they were working in carved in as a result of a heavy down pour (Ghanaian Daily Graphic, 29/06/10).</w:t>
      </w:r>
      <w:r w:rsidR="001300A2" w:rsidRPr="00FA2303">
        <w:rPr>
          <w:color w:val="FF0000"/>
        </w:rPr>
        <w:t xml:space="preserve"> </w:t>
      </w:r>
      <w:r w:rsidR="001300A2" w:rsidRPr="00FA2303">
        <w:t>This inc</w:t>
      </w:r>
      <w:r w:rsidR="001300A2" w:rsidRPr="00FA2303">
        <w:t>i</w:t>
      </w:r>
      <w:r w:rsidR="00D611EB">
        <w:t>dent did not serve</w:t>
      </w:r>
      <w:r w:rsidR="001300A2" w:rsidRPr="00FA2303">
        <w:t xml:space="preserve"> as a deterrent to the people of Kenyase because the only means of survival to them was to engage in ‘galamsey’ since they have been deprived of their main source of livelihood – land</w:t>
      </w:r>
      <w:r w:rsidR="00D1455B">
        <w:t xml:space="preserve"> as show</w:t>
      </w:r>
      <w:r w:rsidR="0001528C">
        <w:t>n</w:t>
      </w:r>
      <w:r w:rsidR="00D1455B">
        <w:t xml:space="preserve"> in figure</w:t>
      </w:r>
      <w:r w:rsidR="0001528C">
        <w:t>s 7and 8</w:t>
      </w:r>
      <w:r w:rsidR="00D1455B">
        <w:t xml:space="preserve"> below</w:t>
      </w:r>
      <w:r w:rsidR="001300A2" w:rsidRPr="00FA2303">
        <w:t>.  As the indigenous adage goes ‘mentee se dogo benu abe’ which literally means ‘survival is man’s ultimate ’. This finding is consistent with the study of Hilson and Banchirigah, (2007:178), who note that, “an estimated two hundred thousand (200,000) people are currently employed in artisanal and small – scale mining nationwide. The activity of ASM operators (</w:t>
      </w:r>
      <w:r w:rsidR="00D611EB">
        <w:t>‘</w:t>
      </w:r>
      <w:r w:rsidR="001300A2" w:rsidRPr="00FA2303">
        <w:t>galamsey</w:t>
      </w:r>
      <w:r w:rsidR="00D611EB">
        <w:t>’</w:t>
      </w:r>
      <w:r w:rsidR="001300A2" w:rsidRPr="00FA2303">
        <w:t>) is today the backbone of Ghana’s subsistence rural economy. The sector has become an unrivalled employment engine, providing hundreds of thousands of jobs to otherwise unemployed farmers, youth and nomad</w:t>
      </w:r>
      <w:r w:rsidR="001300A2">
        <w:t>”.</w:t>
      </w:r>
    </w:p>
    <w:p w:rsidR="0001528C" w:rsidRDefault="0001528C" w:rsidP="00084B90">
      <w:pPr>
        <w:jc w:val="center"/>
        <w:rPr>
          <w:b/>
          <w:i/>
          <w:sz w:val="22"/>
          <w:szCs w:val="22"/>
        </w:rPr>
      </w:pPr>
    </w:p>
    <w:p w:rsidR="00A448CD" w:rsidRPr="00084B90" w:rsidRDefault="0001528C" w:rsidP="0001528C">
      <w:pPr>
        <w:pStyle w:val="Figuretitle"/>
      </w:pPr>
      <w:bookmarkStart w:id="93" w:name="_Toc277180831"/>
      <w:r>
        <w:t>Figures7 and 8</w:t>
      </w:r>
      <w:r w:rsidR="00A448CD" w:rsidRPr="00084B90">
        <w:t>: Illegal gold mining activity at Kenyase</w:t>
      </w:r>
      <w:bookmarkEnd w:id="93"/>
    </w:p>
    <w:p w:rsidR="00A448CD" w:rsidRDefault="00A448CD" w:rsidP="00A448CD">
      <w:pPr>
        <w:rPr>
          <w:b/>
          <w:i/>
        </w:rPr>
      </w:pPr>
    </w:p>
    <w:p w:rsidR="00A448CD" w:rsidRPr="00BA6F23" w:rsidRDefault="00A448CD" w:rsidP="00A448CD">
      <w:pPr>
        <w:rPr>
          <w:b/>
          <w:i/>
        </w:rPr>
      </w:pPr>
      <w:r>
        <w:rPr>
          <w:noProof/>
        </w:rPr>
        <w:drawing>
          <wp:anchor distT="0" distB="0" distL="114300" distR="114300" simplePos="0" relativeHeight="251666432" behindDoc="0" locked="0" layoutInCell="1" allowOverlap="1">
            <wp:simplePos x="0" y="0"/>
            <wp:positionH relativeFrom="column">
              <wp:posOffset>2836545</wp:posOffset>
            </wp:positionH>
            <wp:positionV relativeFrom="paragraph">
              <wp:posOffset>-4445</wp:posOffset>
            </wp:positionV>
            <wp:extent cx="2586355" cy="1895475"/>
            <wp:effectExtent l="38100" t="0" r="23495" b="581025"/>
            <wp:wrapNone/>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38" cstate="print"/>
                    <a:srcRect/>
                    <a:stretch>
                      <a:fillRect/>
                    </a:stretch>
                  </pic:blipFill>
                  <pic:spPr bwMode="auto">
                    <a:xfrm>
                      <a:off x="0" y="0"/>
                      <a:ext cx="2586355" cy="1895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drawing>
          <wp:inline distT="0" distB="0" distL="0" distR="0">
            <wp:extent cx="2547620" cy="1895475"/>
            <wp:effectExtent l="38100" t="0" r="24130" b="581025"/>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39" cstate="print"/>
                    <a:srcRect/>
                    <a:stretch>
                      <a:fillRect/>
                    </a:stretch>
                  </pic:blipFill>
                  <pic:spPr bwMode="auto">
                    <a:xfrm>
                      <a:off x="0" y="0"/>
                      <a:ext cx="2547620" cy="1895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b/>
          <w:i/>
        </w:rPr>
        <w:t xml:space="preserve">   </w:t>
      </w:r>
    </w:p>
    <w:p w:rsidR="00A448CD" w:rsidRPr="0001528C" w:rsidRDefault="0035669D" w:rsidP="00D611EB">
      <w:pPr>
        <w:rPr>
          <w:b/>
          <w:i/>
          <w:sz w:val="22"/>
          <w:szCs w:val="22"/>
        </w:rPr>
      </w:pPr>
      <w:r w:rsidRPr="0001528C">
        <w:rPr>
          <w:b/>
          <w:i/>
          <w:sz w:val="22"/>
          <w:szCs w:val="22"/>
        </w:rPr>
        <w:t>Source: By Author (fieldwork)              Source: By Author (fieldwork)</w:t>
      </w:r>
      <w:r w:rsidRPr="0001528C">
        <w:rPr>
          <w:sz w:val="22"/>
          <w:szCs w:val="22"/>
        </w:rPr>
        <w:t xml:space="preserve">     </w:t>
      </w:r>
    </w:p>
    <w:p w:rsidR="0001528C" w:rsidRDefault="0001528C" w:rsidP="00D1455B"/>
    <w:p w:rsidR="00A448CD" w:rsidRPr="00B45A59" w:rsidRDefault="00221FD1" w:rsidP="00D1455B">
      <w:r>
        <w:t>In any situation</w:t>
      </w:r>
      <w:r w:rsidR="00171938">
        <w:t xml:space="preserve"> one finds him or herself in</w:t>
      </w:r>
      <w:r>
        <w:t>,</w:t>
      </w:r>
      <w:r w:rsidR="00D1455B">
        <w:t xml:space="preserve"> there is always a way out.</w:t>
      </w:r>
      <w:r>
        <w:t xml:space="preserve"> </w:t>
      </w:r>
      <w:r w:rsidR="00AC27B5">
        <w:t>People have different ways of coping and recovering from stress or shock.</w:t>
      </w:r>
      <w:r w:rsidR="00D1455B">
        <w:t xml:space="preserve"> E</w:t>
      </w:r>
      <w:r w:rsidR="00D1455B">
        <w:t>i</w:t>
      </w:r>
      <w:r w:rsidR="00D1455B">
        <w:t xml:space="preserve">ther </w:t>
      </w:r>
      <w:r w:rsidR="00DC3A0B">
        <w:t xml:space="preserve">by </w:t>
      </w:r>
      <w:r w:rsidR="00D1455B">
        <w:t>enga</w:t>
      </w:r>
      <w:r w:rsidR="00DC3A0B">
        <w:t xml:space="preserve">ging all </w:t>
      </w:r>
      <w:r w:rsidR="00D1455B">
        <w:t xml:space="preserve">‘capitals’ </w:t>
      </w:r>
      <w:r w:rsidR="00DC3A0B">
        <w:t>at their disposal or a combination of r</w:t>
      </w:r>
      <w:r w:rsidR="00DC3A0B">
        <w:t>e</w:t>
      </w:r>
      <w:r w:rsidR="00DC3A0B">
        <w:t>sources and strategies to earn a living (Scoones, 1998: 10)</w:t>
      </w:r>
      <w:r w:rsidR="0001528C">
        <w:t>.</w:t>
      </w:r>
      <w:r w:rsidR="003B5A42">
        <w:t xml:space="preserve"> As is the case of K</w:t>
      </w:r>
      <w:r w:rsidR="00DC3A0B">
        <w:t>enyase, t</w:t>
      </w:r>
      <w:r w:rsidR="00DC16B9">
        <w:t>he people resorted to ASM as coping mechanism/ source of livelihood</w:t>
      </w:r>
      <w:r w:rsidR="00DC3A0B">
        <w:t>.</w:t>
      </w:r>
      <w:r w:rsidR="001300A2" w:rsidRPr="00FA2303">
        <w:t xml:space="preserve">    </w:t>
      </w:r>
    </w:p>
    <w:p w:rsidR="000F1942" w:rsidRPr="00FA2303" w:rsidRDefault="001300A2" w:rsidP="000F1942">
      <w:pPr>
        <w:pStyle w:val="Heading2"/>
        <w:ind w:left="567" w:hanging="567"/>
      </w:pPr>
      <w:bookmarkStart w:id="94" w:name="_Toc276134721"/>
      <w:bookmarkStart w:id="95" w:name="_Toc277610825"/>
      <w:r>
        <w:t>4.6</w:t>
      </w:r>
      <w:r w:rsidR="000F1942" w:rsidRPr="00FA2303">
        <w:t xml:space="preserve"> Conclusion</w:t>
      </w:r>
      <w:bookmarkEnd w:id="94"/>
      <w:bookmarkEnd w:id="95"/>
    </w:p>
    <w:p w:rsidR="000F1942" w:rsidRPr="00FA2303" w:rsidRDefault="000F1942" w:rsidP="000F1942">
      <w:pPr>
        <w:ind w:firstLine="0"/>
      </w:pPr>
      <w:r w:rsidRPr="00FA2303">
        <w:t>The views of stakeholders and local community members in this chapter r</w:t>
      </w:r>
      <w:r w:rsidRPr="00FA2303">
        <w:t>e</w:t>
      </w:r>
      <w:r w:rsidRPr="00FA2303">
        <w:t>vealed a number of issues regarding the impact of mining on local commun</w:t>
      </w:r>
      <w:r w:rsidRPr="00FA2303">
        <w:t>i</w:t>
      </w:r>
      <w:r w:rsidRPr="00FA2303">
        <w:t xml:space="preserve">ties in the study area and how livelihoods have changed as a result of mining activities. The interviews showed that, though majority of local </w:t>
      </w:r>
      <w:r w:rsidR="00D611EB">
        <w:t xml:space="preserve">community members were willingly to offer their farmlands for mining activities due to </w:t>
      </w:r>
      <w:r w:rsidRPr="00FA2303">
        <w:t>compensation pack</w:t>
      </w:r>
      <w:r w:rsidR="00D611EB">
        <w:t>ages, they diversified into ASM</w:t>
      </w:r>
      <w:r w:rsidR="00995C3B">
        <w:t xml:space="preserve"> as</w:t>
      </w:r>
      <w:r w:rsidR="00D611EB">
        <w:t xml:space="preserve"> alternative</w:t>
      </w:r>
      <w:r w:rsidRPr="00FA2303">
        <w:t xml:space="preserve"> livelihood strate</w:t>
      </w:r>
      <w:r w:rsidR="00D611EB">
        <w:t>gy.</w:t>
      </w:r>
      <w:r w:rsidR="00995C3B">
        <w:t xml:space="preserve"> </w:t>
      </w:r>
      <w:r w:rsidR="00D611EB">
        <w:t>The outcomes were</w:t>
      </w:r>
      <w:r w:rsidR="00995C3B">
        <w:t xml:space="preserve"> acquisition of cars, houses, and shops. Others embarked on migration through which remittance were used for building pr</w:t>
      </w:r>
      <w:r w:rsidR="00995C3B">
        <w:t>o</w:t>
      </w:r>
      <w:r w:rsidR="00995C3B">
        <w:t xml:space="preserve">ject and support for family member. </w:t>
      </w:r>
      <w:r w:rsidRPr="00FA2303">
        <w:t>The interplay of power at the local level re</w:t>
      </w:r>
      <w:r w:rsidR="00995C3B">
        <w:t>flected the power dynamics of who gets what, when and how.</w:t>
      </w:r>
    </w:p>
    <w:p w:rsidR="000F1942" w:rsidRPr="00FA2303" w:rsidRDefault="000F1942" w:rsidP="000F1942">
      <w:pPr>
        <w:rPr>
          <w:b/>
        </w:rPr>
      </w:pPr>
    </w:p>
    <w:p w:rsidR="000F1942" w:rsidRPr="00FA2303" w:rsidRDefault="000F1942" w:rsidP="000F1942"/>
    <w:p w:rsidR="000F1942" w:rsidRPr="004E16A5" w:rsidRDefault="000F1942" w:rsidP="000F1942"/>
    <w:p w:rsidR="000F1942" w:rsidRPr="00FA2303" w:rsidRDefault="000F1942" w:rsidP="0035669D"/>
    <w:p w:rsidR="00A448CD" w:rsidRPr="00FA2303" w:rsidRDefault="00A448CD" w:rsidP="00484C97"/>
    <w:p w:rsidR="00BA4874" w:rsidRPr="00BA4874" w:rsidRDefault="000F1942" w:rsidP="00BA4874">
      <w:pPr>
        <w:pStyle w:val="Heading1"/>
        <w:jc w:val="both"/>
        <w:rPr>
          <w:szCs w:val="36"/>
        </w:rPr>
      </w:pPr>
      <w:bookmarkStart w:id="96" w:name="_Toc276134722"/>
      <w:bookmarkStart w:id="97" w:name="_Toc277610826"/>
      <w:r w:rsidRPr="00BF30AC">
        <w:rPr>
          <w:szCs w:val="36"/>
        </w:rPr>
        <w:lastRenderedPageBreak/>
        <w:t>CHAPTER 5:  Summary of Findings and Co</w:t>
      </w:r>
      <w:r w:rsidRPr="00BF30AC">
        <w:rPr>
          <w:szCs w:val="36"/>
        </w:rPr>
        <w:t>n</w:t>
      </w:r>
      <w:r w:rsidRPr="00BF30AC">
        <w:rPr>
          <w:szCs w:val="36"/>
        </w:rPr>
        <w:t>clusio</w:t>
      </w:r>
      <w:bookmarkEnd w:id="96"/>
      <w:r w:rsidR="00BA4874">
        <w:rPr>
          <w:szCs w:val="36"/>
        </w:rPr>
        <w:t>n</w:t>
      </w:r>
      <w:bookmarkEnd w:id="97"/>
    </w:p>
    <w:p w:rsidR="000F1942" w:rsidRPr="0008544B" w:rsidRDefault="000F1942" w:rsidP="00F665AC">
      <w:pPr>
        <w:ind w:firstLine="0"/>
      </w:pPr>
      <w:r>
        <w:t>This paper explored the i</w:t>
      </w:r>
      <w:r w:rsidR="00BA4874">
        <w:t xml:space="preserve">mpact of mining on </w:t>
      </w:r>
      <w:r>
        <w:t xml:space="preserve">livelihood </w:t>
      </w:r>
      <w:r w:rsidR="00BA4874">
        <w:t>and livelihood strat</w:t>
      </w:r>
      <w:r w:rsidR="00BA4874">
        <w:t>e</w:t>
      </w:r>
      <w:r w:rsidR="00BA4874">
        <w:t xml:space="preserve">gies of </w:t>
      </w:r>
      <w:r>
        <w:t>local commu</w:t>
      </w:r>
      <w:r w:rsidR="00BA4874">
        <w:t>nities</w:t>
      </w:r>
      <w:r w:rsidRPr="0008544B">
        <w:t xml:space="preserve"> using Newmont’s Ahafo South Project of the Brong Ahafo Region of Ghana as a case. In this chapter, a conclusion is drawn based on the analysis of data on key findings in rela</w:t>
      </w:r>
      <w:r>
        <w:t>tion to the ma</w:t>
      </w:r>
      <w:r w:rsidR="00F665AC">
        <w:t>in themes – Impact of mining(Corporate/</w:t>
      </w:r>
      <w:r w:rsidR="00930EB3">
        <w:t>ASM), livelihood strategies/</w:t>
      </w:r>
      <w:r w:rsidR="00F665AC">
        <w:t xml:space="preserve"> outcomes and </w:t>
      </w:r>
      <w:r>
        <w:t>mining pol</w:t>
      </w:r>
      <w:r>
        <w:t>i</w:t>
      </w:r>
      <w:r w:rsidR="00F665AC">
        <w:t xml:space="preserve">tics </w:t>
      </w:r>
      <w:r>
        <w:t>draw</w:t>
      </w:r>
      <w:r w:rsidR="00F665AC">
        <w:t xml:space="preserve">ing on </w:t>
      </w:r>
      <w:r>
        <w:t>the sustainable livelihood frame</w:t>
      </w:r>
      <w:r w:rsidR="00F665AC">
        <w:t>work and</w:t>
      </w:r>
      <w:r>
        <w:t xml:space="preserve"> concept of land te</w:t>
      </w:r>
      <w:r>
        <w:t>n</w:t>
      </w:r>
      <w:r>
        <w:t>ure</w:t>
      </w:r>
      <w:r w:rsidR="00930EB3">
        <w:t xml:space="preserve"> </w:t>
      </w:r>
      <w:r w:rsidR="009F1273">
        <w:t>.</w:t>
      </w:r>
    </w:p>
    <w:p w:rsidR="009F1273" w:rsidRDefault="00F665AC" w:rsidP="009F1273">
      <w:r>
        <w:t>This study points out</w:t>
      </w:r>
      <w:r w:rsidR="0083605A">
        <w:t xml:space="preserve"> </w:t>
      </w:r>
      <w:r w:rsidR="0071100D">
        <w:t>that, the op</w:t>
      </w:r>
      <w:r w:rsidR="009F1273">
        <w:t xml:space="preserve">erations of NGGL’s </w:t>
      </w:r>
      <w:r w:rsidR="0071100D">
        <w:t>brought</w:t>
      </w:r>
      <w:r w:rsidR="00177A97">
        <w:t xml:space="preserve"> </w:t>
      </w:r>
      <w:r w:rsidR="009F1273">
        <w:t xml:space="preserve">some </w:t>
      </w:r>
      <w:r w:rsidR="00177A97">
        <w:t>pos</w:t>
      </w:r>
      <w:r w:rsidR="00177A97">
        <w:t>i</w:t>
      </w:r>
      <w:r w:rsidR="00177A97">
        <w:t xml:space="preserve">tive socio-economic impact </w:t>
      </w:r>
      <w:r w:rsidR="0071100D">
        <w:t>t</w:t>
      </w:r>
      <w:r w:rsidR="000F1DFD">
        <w:t>o the people of K</w:t>
      </w:r>
      <w:r w:rsidR="004A14CC">
        <w:t>enyase</w:t>
      </w:r>
      <w:r w:rsidR="0071100D">
        <w:t xml:space="preserve"> </w:t>
      </w:r>
      <w:r w:rsidR="004A14CC">
        <w:t xml:space="preserve">and Ghana as a whole in terms of </w:t>
      </w:r>
      <w:r w:rsidR="00177A97">
        <w:t xml:space="preserve"> </w:t>
      </w:r>
      <w:r w:rsidR="000F1942" w:rsidRPr="0008544B">
        <w:t xml:space="preserve">royalties, </w:t>
      </w:r>
      <w:r w:rsidR="00177A97">
        <w:t>rents, taxes</w:t>
      </w:r>
      <w:r w:rsidR="00F27D96">
        <w:t xml:space="preserve">, </w:t>
      </w:r>
      <w:r w:rsidR="00177A97">
        <w:t>social</w:t>
      </w:r>
      <w:r w:rsidR="000F1942">
        <w:t xml:space="preserve"> amenities</w:t>
      </w:r>
      <w:r w:rsidR="000F1942" w:rsidRPr="0008544B">
        <w:t xml:space="preserve"> and employment opportuni</w:t>
      </w:r>
      <w:r w:rsidR="004A14CC">
        <w:t>ties. As mentioned earlier in chapter 3, Asutifi district has been classified as one of the poorest and</w:t>
      </w:r>
      <w:r w:rsidR="00116C56">
        <w:t xml:space="preserve"> deprived districts of the country</w:t>
      </w:r>
      <w:r w:rsidR="00116C56" w:rsidRPr="00116C56">
        <w:t xml:space="preserve"> </w:t>
      </w:r>
      <w:r w:rsidR="00116C56">
        <w:t xml:space="preserve">with </w:t>
      </w:r>
      <w:r w:rsidR="00116C56" w:rsidRPr="00F7409B">
        <w:t>limited development o</w:t>
      </w:r>
      <w:r w:rsidR="00116C56" w:rsidRPr="00F7409B">
        <w:t>p</w:t>
      </w:r>
      <w:r w:rsidR="00116C56" w:rsidRPr="00F7409B">
        <w:t>portunities, inadequate infrastructural facilities and low standard of living</w:t>
      </w:r>
      <w:r w:rsidR="00116C56">
        <w:t xml:space="preserve"> by t</w:t>
      </w:r>
      <w:r w:rsidR="004A14CC" w:rsidRPr="00F7409B">
        <w:t>he Ministry of Local Govern</w:t>
      </w:r>
      <w:r w:rsidR="00116C56">
        <w:t xml:space="preserve">ment (Newmont Ghana-RAP, 2005). Thus, through NGGL’s activities, the District has benefitted </w:t>
      </w:r>
      <w:r w:rsidR="000F1DFD">
        <w:t xml:space="preserve">in </w:t>
      </w:r>
      <w:r w:rsidR="009F1273">
        <w:t xml:space="preserve">terms of </w:t>
      </w:r>
      <w:r w:rsidR="000F1DFD">
        <w:t>social amenities such as s</w:t>
      </w:r>
      <w:r w:rsidR="00CE2185">
        <w:t>chools/hospitals</w:t>
      </w:r>
      <w:r w:rsidR="000F1DFD">
        <w:t>, reve</w:t>
      </w:r>
      <w:r w:rsidR="00CE2185">
        <w:t>nue</w:t>
      </w:r>
      <w:r w:rsidR="009F1273">
        <w:t xml:space="preserve"> and taxes for</w:t>
      </w:r>
      <w:r w:rsidR="00CE2185">
        <w:t xml:space="preserve"> day to day admin</w:t>
      </w:r>
      <w:r w:rsidR="00CE2185">
        <w:t>i</w:t>
      </w:r>
      <w:r w:rsidR="00CE2185">
        <w:t>stration of the district,</w:t>
      </w:r>
      <w:r w:rsidR="009F1273">
        <w:t xml:space="preserve"> </w:t>
      </w:r>
      <w:r w:rsidR="00CE2185">
        <w:t xml:space="preserve">district development fund </w:t>
      </w:r>
      <w:r w:rsidR="009F1273">
        <w:t xml:space="preserve">for overall development of the area </w:t>
      </w:r>
      <w:r w:rsidR="000F1DFD">
        <w:t>and support of district based programmes</w:t>
      </w:r>
      <w:r w:rsidR="009F1273">
        <w:t>.</w:t>
      </w:r>
      <w:r w:rsidR="000F1DFD">
        <w:t xml:space="preserve"> In addition, over 700 pe</w:t>
      </w:r>
      <w:r w:rsidR="000F1DFD">
        <w:t>o</w:t>
      </w:r>
      <w:r w:rsidR="00CE2185">
        <w:t xml:space="preserve">ple </w:t>
      </w:r>
      <w:r w:rsidR="009F1273">
        <w:t xml:space="preserve">have </w:t>
      </w:r>
      <w:r w:rsidR="00CE2185">
        <w:t>acquired training</w:t>
      </w:r>
      <w:r w:rsidR="000F1DFD">
        <w:t xml:space="preserve"> </w:t>
      </w:r>
      <w:r w:rsidR="005F3413">
        <w:t>in livelihood enhancement programmes (ibid)</w:t>
      </w:r>
      <w:r w:rsidR="00CE2185">
        <w:t xml:space="preserve">. </w:t>
      </w:r>
      <w:r w:rsidR="00183242">
        <w:t xml:space="preserve">This is an indication </w:t>
      </w:r>
      <w:r w:rsidR="005F3413">
        <w:t>that mining companies are contributing to sustainable deve</w:t>
      </w:r>
      <w:r w:rsidR="005F3413">
        <w:t>l</w:t>
      </w:r>
      <w:r w:rsidR="005F3413">
        <w:t xml:space="preserve">opment effort and poverty reduction which </w:t>
      </w:r>
      <w:r w:rsidR="00183242">
        <w:t xml:space="preserve">are key </w:t>
      </w:r>
      <w:r w:rsidR="005F3413">
        <w:t xml:space="preserve">for development in this </w:t>
      </w:r>
      <w:r w:rsidR="002A2162">
        <w:t>21</w:t>
      </w:r>
      <w:r w:rsidR="002A2162" w:rsidRPr="002A2162">
        <w:rPr>
          <w:vertAlign w:val="superscript"/>
        </w:rPr>
        <w:t>st</w:t>
      </w:r>
      <w:r w:rsidR="002A2162">
        <w:t xml:space="preserve"> century.</w:t>
      </w:r>
      <w:r w:rsidR="004A14CC">
        <w:t xml:space="preserve"> </w:t>
      </w:r>
    </w:p>
    <w:p w:rsidR="00C944E4" w:rsidRPr="001271FB" w:rsidRDefault="009F1273" w:rsidP="00C944E4">
      <w:r>
        <w:t>However, i</w:t>
      </w:r>
      <w:r w:rsidR="004A14CC">
        <w:t>t</w:t>
      </w:r>
      <w:r w:rsidR="00177A97">
        <w:t xml:space="preserve"> is abun</w:t>
      </w:r>
      <w:r w:rsidR="00183242">
        <w:t>dantly clear that NGGL’s operations</w:t>
      </w:r>
      <w:r w:rsidR="00177A97">
        <w:t xml:space="preserve"> also brought </w:t>
      </w:r>
      <w:r w:rsidR="00F27D96">
        <w:t xml:space="preserve">in its wake </w:t>
      </w:r>
      <w:r w:rsidR="00177A97">
        <w:t xml:space="preserve">enormous </w:t>
      </w:r>
      <w:r w:rsidR="00F27D96">
        <w:t>environmental and social im</w:t>
      </w:r>
      <w:r>
        <w:t>pact such as</w:t>
      </w:r>
      <w:r w:rsidR="00F27D96">
        <w:t xml:space="preserve"> inadequate co</w:t>
      </w:r>
      <w:r w:rsidR="00F27D96">
        <w:t>m</w:t>
      </w:r>
      <w:r w:rsidR="00F27D96">
        <w:t>pensation packages, displacement/ dislocation of rural dwellers, loss of far</w:t>
      </w:r>
      <w:r w:rsidR="00F27D96">
        <w:t>m</w:t>
      </w:r>
      <w:r w:rsidR="00F27D96">
        <w:t>lan</w:t>
      </w:r>
      <w:r w:rsidR="00183242">
        <w:t>ds,</w:t>
      </w:r>
      <w:r>
        <w:t xml:space="preserve"> </w:t>
      </w:r>
      <w:r w:rsidR="00C25E6D">
        <w:t>and pollution of water sources /</w:t>
      </w:r>
      <w:r w:rsidR="00F27D96">
        <w:t>irrigable lands</w:t>
      </w:r>
      <w:r w:rsidR="00B34505" w:rsidRPr="00B34505">
        <w:t xml:space="preserve"> </w:t>
      </w:r>
      <w:r w:rsidR="005A1B9D">
        <w:t xml:space="preserve">which had </w:t>
      </w:r>
      <w:r w:rsidR="00C25E6D">
        <w:t>implications</w:t>
      </w:r>
      <w:r w:rsidR="00221FD1">
        <w:t xml:space="preserve"> on</w:t>
      </w:r>
      <w:r w:rsidR="005A1B9D">
        <w:t xml:space="preserve"> livelihoods</w:t>
      </w:r>
      <w:r w:rsidR="00221FD1">
        <w:t xml:space="preserve"> </w:t>
      </w:r>
      <w:r w:rsidR="00C25E6D">
        <w:t xml:space="preserve">and food security situation </w:t>
      </w:r>
      <w:r w:rsidR="00221FD1">
        <w:t>of local communities</w:t>
      </w:r>
      <w:r w:rsidR="00C07A3F">
        <w:t>.</w:t>
      </w:r>
      <w:r w:rsidR="000F2E4E">
        <w:t xml:space="preserve"> Thus</w:t>
      </w:r>
      <w:r w:rsidR="00C25E6D">
        <w:t>,</w:t>
      </w:r>
      <w:r w:rsidR="000F2E4E">
        <w:t xml:space="preserve"> </w:t>
      </w:r>
      <w:r w:rsidR="00221FD1">
        <w:t xml:space="preserve">rural dwellers </w:t>
      </w:r>
      <w:r w:rsidR="00C25E6D">
        <w:t xml:space="preserve">were compelled to seek/construct alternative </w:t>
      </w:r>
      <w:r w:rsidR="00C73464">
        <w:t xml:space="preserve">livelihoods through the adoption of livelihood strategies. </w:t>
      </w:r>
      <w:r w:rsidR="00C944E4">
        <w:t>According to Scoones (1998:9), t</w:t>
      </w:r>
      <w:r w:rsidR="00C944E4" w:rsidRPr="00D675E5">
        <w:t>he</w:t>
      </w:r>
      <w:r w:rsidR="00C944E4">
        <w:t xml:space="preserve"> sustai</w:t>
      </w:r>
      <w:r w:rsidR="00C944E4">
        <w:t>n</w:t>
      </w:r>
      <w:r w:rsidR="00C944E4">
        <w:t>able livelihoods</w:t>
      </w:r>
      <w:r w:rsidR="00C944E4" w:rsidRPr="00D675E5">
        <w:t xml:space="preserve"> framework identi</w:t>
      </w:r>
      <w:r w:rsidR="00C944E4">
        <w:t>fies three broad categories</w:t>
      </w:r>
      <w:r w:rsidR="00C944E4" w:rsidRPr="00D675E5">
        <w:t xml:space="preserve"> of livelihood strategies: livelihood extensification/intensification, diversification and migr</w:t>
      </w:r>
      <w:r w:rsidR="00C944E4" w:rsidRPr="00D675E5">
        <w:t>a</w:t>
      </w:r>
      <w:r w:rsidR="00C944E4">
        <w:t xml:space="preserve">tion, </w:t>
      </w:r>
      <w:r w:rsidR="00C944E4" w:rsidRPr="00D675E5">
        <w:t>whic</w:t>
      </w:r>
      <w:r w:rsidR="00C944E4">
        <w:t>h</w:t>
      </w:r>
      <w:r w:rsidR="00C944E4" w:rsidRPr="00D675E5">
        <w:t xml:space="preserve"> </w:t>
      </w:r>
      <w:r w:rsidR="00C944E4">
        <w:t xml:space="preserve">are </w:t>
      </w:r>
      <w:r w:rsidR="00C944E4" w:rsidRPr="00D675E5">
        <w:t xml:space="preserve">important for the </w:t>
      </w:r>
      <w:r w:rsidR="00C944E4">
        <w:t>construction and enhancement of livel</w:t>
      </w:r>
      <w:r w:rsidR="00C944E4">
        <w:t>i</w:t>
      </w:r>
      <w:r w:rsidR="00C944E4">
        <w:t xml:space="preserve">hoods/ </w:t>
      </w:r>
      <w:r w:rsidR="00C944E4" w:rsidRPr="00D675E5">
        <w:t>livelihood outcomes</w:t>
      </w:r>
      <w:r w:rsidR="00C944E4">
        <w:t xml:space="preserve">. </w:t>
      </w:r>
      <w:r w:rsidR="00972FFB">
        <w:t>F</w:t>
      </w:r>
      <w:r w:rsidR="00C944E4">
        <w:t xml:space="preserve">or that matter, </w:t>
      </w:r>
      <w:r w:rsidR="00972FFB">
        <w:t xml:space="preserve">local communities veered into  </w:t>
      </w:r>
    </w:p>
    <w:p w:rsidR="00CD3165" w:rsidRPr="001271FB" w:rsidRDefault="00972FFB" w:rsidP="00972FFB">
      <w:pPr>
        <w:ind w:firstLine="0"/>
      </w:pPr>
      <w:r>
        <w:t>ASM as a survival /</w:t>
      </w:r>
      <w:r w:rsidR="00CD3165">
        <w:t xml:space="preserve"> livelihood strat</w:t>
      </w:r>
      <w:r>
        <w:t>egy</w:t>
      </w:r>
      <w:r w:rsidR="00CD3165">
        <w:t>.</w:t>
      </w:r>
      <w:r w:rsidR="00CD3165" w:rsidRPr="00B40F4E">
        <w:t xml:space="preserve"> </w:t>
      </w:r>
      <w:r w:rsidR="00CD3165">
        <w:t>The outcome of this venture has been the acquisition of cars, houses, and shops. Oth</w:t>
      </w:r>
      <w:r w:rsidR="001041BB">
        <w:t>ers also embarked on migration</w:t>
      </w:r>
      <w:r w:rsidR="00CD3165">
        <w:t xml:space="preserve"> to close by villages to seek for farming lands. Such migration which was either permanent or temporal yielded </w:t>
      </w:r>
      <w:r w:rsidR="001041BB">
        <w:t>positive results</w:t>
      </w:r>
      <w:r w:rsidR="00CD3165">
        <w:t xml:space="preserve"> in terms of remittances and </w:t>
      </w:r>
      <w:r w:rsidR="001041BB">
        <w:t xml:space="preserve">cash which were used for </w:t>
      </w:r>
      <w:r w:rsidR="00CD3165">
        <w:t>building projects</w:t>
      </w:r>
      <w:r w:rsidR="001041BB">
        <w:t xml:space="preserve"> and sup</w:t>
      </w:r>
      <w:r w:rsidR="00C73464">
        <w:t>port of family members</w:t>
      </w:r>
      <w:r w:rsidR="001041BB">
        <w:t xml:space="preserve"> (van der Geest, 2003) </w:t>
      </w:r>
      <w:r w:rsidR="00036CC8">
        <w:t>.</w:t>
      </w:r>
      <w:r w:rsidR="00CD3165">
        <w:t xml:space="preserve"> </w:t>
      </w:r>
    </w:p>
    <w:p w:rsidR="00843C0D" w:rsidRDefault="00843C0D" w:rsidP="00C07A3F"/>
    <w:p w:rsidR="00843C0D" w:rsidRDefault="00843C0D" w:rsidP="00C07A3F"/>
    <w:p w:rsidR="00403E44" w:rsidRDefault="000F1942" w:rsidP="00C07A3F">
      <w:r w:rsidRPr="0008544B">
        <w:lastRenderedPageBreak/>
        <w:t xml:space="preserve"> </w:t>
      </w:r>
      <w:r w:rsidR="00C07A3F">
        <w:t>Further,</w:t>
      </w:r>
      <w:r w:rsidR="0028052B">
        <w:t xml:space="preserve"> the study discovered that neoliberal policies and politics were drivers of mining issues. W</w:t>
      </w:r>
      <w:r w:rsidR="005172B7">
        <w:t>hile neoliberal policies account</w:t>
      </w:r>
      <w:r w:rsidR="0028052B">
        <w:t>ed</w:t>
      </w:r>
      <w:r w:rsidR="005172B7">
        <w:t xml:space="preserve"> </w:t>
      </w:r>
      <w:r w:rsidR="00C07A3F">
        <w:t>for the suscept</w:t>
      </w:r>
      <w:r w:rsidR="00C07A3F">
        <w:t>i</w:t>
      </w:r>
      <w:r w:rsidR="00C07A3F">
        <w:t>b</w:t>
      </w:r>
      <w:r w:rsidR="004D6C94">
        <w:t xml:space="preserve">ility of most SSA countries to the global mine </w:t>
      </w:r>
      <w:r w:rsidR="005172B7">
        <w:t xml:space="preserve">lobby, </w:t>
      </w:r>
      <w:r w:rsidR="00C509E5">
        <w:t>hence</w:t>
      </w:r>
      <w:r w:rsidR="0028052B">
        <w:t>, weakened state capacity with respect t</w:t>
      </w:r>
      <w:r w:rsidR="00C509E5">
        <w:t>o policy options (Campbell, 2008</w:t>
      </w:r>
      <w:r w:rsidR="0028052B">
        <w:t>:</w:t>
      </w:r>
      <w:r w:rsidR="00C509E5">
        <w:t xml:space="preserve">3), </w:t>
      </w:r>
      <w:r w:rsidR="005172B7">
        <w:t>trade reforms</w:t>
      </w:r>
      <w:r w:rsidR="00C07A3F">
        <w:t xml:space="preserve"> have </w:t>
      </w:r>
      <w:r w:rsidR="004D6C94">
        <w:t xml:space="preserve">actually </w:t>
      </w:r>
      <w:r w:rsidR="00EB13D6">
        <w:t>facilitated the</w:t>
      </w:r>
      <w:r w:rsidR="004D6C94">
        <w:t xml:space="preserve"> open</w:t>
      </w:r>
      <w:r w:rsidR="00EB13D6">
        <w:t>ing up of</w:t>
      </w:r>
      <w:r w:rsidR="004D6C94">
        <w:t xml:space="preserve"> mining sec</w:t>
      </w:r>
      <w:r w:rsidR="00EB13D6">
        <w:t>tors of</w:t>
      </w:r>
      <w:r w:rsidR="004D6C94">
        <w:t xml:space="preserve"> developing countries. Thus, </w:t>
      </w:r>
      <w:r w:rsidR="00D8512D">
        <w:t>contrib</w:t>
      </w:r>
      <w:r w:rsidR="00C509E5">
        <w:t xml:space="preserve">uted to </w:t>
      </w:r>
      <w:r w:rsidR="004D6C94">
        <w:t>increase</w:t>
      </w:r>
      <w:r w:rsidR="00C509E5">
        <w:t xml:space="preserve"> in</w:t>
      </w:r>
      <w:r w:rsidR="00D8512D">
        <w:t xml:space="preserve"> multinational mining companies</w:t>
      </w:r>
      <w:r w:rsidR="00C509E5">
        <w:t xml:space="preserve"> in most cou</w:t>
      </w:r>
      <w:r w:rsidR="00C509E5">
        <w:t>n</w:t>
      </w:r>
      <w:r w:rsidR="00C509E5">
        <w:t xml:space="preserve">tries </w:t>
      </w:r>
      <w:r w:rsidR="00EB13D6">
        <w:t xml:space="preserve">vis - </w:t>
      </w:r>
      <w:r w:rsidR="00D8512D">
        <w:t>a – vis</w:t>
      </w:r>
      <w:r w:rsidR="007065CE">
        <w:t xml:space="preserve"> increase in</w:t>
      </w:r>
      <w:r w:rsidR="00D8512D">
        <w:t xml:space="preserve"> FDI</w:t>
      </w:r>
      <w:r w:rsidR="007065CE">
        <w:t xml:space="preserve"> flow</w:t>
      </w:r>
      <w:r w:rsidR="00D8512D">
        <w:t>.</w:t>
      </w:r>
    </w:p>
    <w:p w:rsidR="000F1942" w:rsidRDefault="0035715F" w:rsidP="00BA6DDD">
      <w:r>
        <w:t xml:space="preserve"> </w:t>
      </w:r>
      <w:r w:rsidR="002B3A7F">
        <w:t xml:space="preserve">In relation to politics, </w:t>
      </w:r>
      <w:r w:rsidR="002A2162">
        <w:t>government is using</w:t>
      </w:r>
      <w:r w:rsidR="000F1942">
        <w:t xml:space="preserve"> mining activities to canvass for votes during political campaigns</w:t>
      </w:r>
      <w:r w:rsidR="00403E44">
        <w:t xml:space="preserve"> as has been its interest</w:t>
      </w:r>
      <w:r w:rsidR="00565EC9">
        <w:t>. In areas where go</w:t>
      </w:r>
      <w:r w:rsidR="00565EC9">
        <w:t>v</w:t>
      </w:r>
      <w:r w:rsidR="00565EC9">
        <w:t xml:space="preserve">ernment is unable to provide social amenities, discharge of CSR in mining communities serves as basis for government’s interpretation </w:t>
      </w:r>
      <w:r w:rsidR="0037154A">
        <w:t>of achievement</w:t>
      </w:r>
      <w:r w:rsidR="00565EC9">
        <w:t xml:space="preserve"> </w:t>
      </w:r>
      <w:r w:rsidR="0037154A">
        <w:t>of developmental goals. Thus, its popularity and wining of votes during political elections.</w:t>
      </w:r>
      <w:r w:rsidR="00D619C0">
        <w:t xml:space="preserve"> </w:t>
      </w:r>
      <w:r w:rsidR="00403E44">
        <w:t xml:space="preserve">On </w:t>
      </w:r>
      <w:r w:rsidR="00D00D24">
        <w:t>the one hand</w:t>
      </w:r>
      <w:r w:rsidR="00C73464">
        <w:t>,</w:t>
      </w:r>
      <w:r w:rsidR="00D00D24">
        <w:t xml:space="preserve"> powerful actors- chiefs, local bure</w:t>
      </w:r>
      <w:r w:rsidR="006D74EE">
        <w:t>aucrats, and opinion leaders were</w:t>
      </w:r>
      <w:r w:rsidR="00D00D24">
        <w:t xml:space="preserve"> using power dynamics of who gets what, how and when to acquire wealth and property in the form of contracts- washing bays, cleaning of gutters, construction </w:t>
      </w:r>
      <w:r w:rsidR="00970CDA">
        <w:t xml:space="preserve">works, </w:t>
      </w:r>
      <w:r w:rsidR="004C525F">
        <w:t>cars, money and houses at the expense of local community members</w:t>
      </w:r>
      <w:r w:rsidR="009C1906">
        <w:t xml:space="preserve"> (weaker actors)</w:t>
      </w:r>
      <w:r w:rsidR="00970CDA">
        <w:t xml:space="preserve"> whose main source of livelihood has been affected by mining activities. </w:t>
      </w:r>
      <w:r w:rsidR="00027660">
        <w:t>Dissatisfaction</w:t>
      </w:r>
      <w:r w:rsidR="00BA6DDD">
        <w:t xml:space="preserve"> ov</w:t>
      </w:r>
      <w:r w:rsidR="00C73464">
        <w:t>er the use</w:t>
      </w:r>
      <w:r w:rsidR="009C1906">
        <w:t xml:space="preserve"> of mining rev</w:t>
      </w:r>
      <w:r w:rsidR="009C1906">
        <w:t>e</w:t>
      </w:r>
      <w:r w:rsidR="009C1906">
        <w:t>nues</w:t>
      </w:r>
      <w:r w:rsidR="00C73464">
        <w:t xml:space="preserve"> and </w:t>
      </w:r>
      <w:r w:rsidR="009C1906">
        <w:t xml:space="preserve">other </w:t>
      </w:r>
      <w:r w:rsidR="00C73464">
        <w:t>bene</w:t>
      </w:r>
      <w:r w:rsidR="009C1906">
        <w:t>fits from the</w:t>
      </w:r>
      <w:r w:rsidR="00C73464">
        <w:t xml:space="preserve"> mining activity generated a lot </w:t>
      </w:r>
      <w:r w:rsidR="00BA6DDD">
        <w:t>resistance, ag</w:t>
      </w:r>
      <w:r w:rsidR="00BA6DDD">
        <w:t>i</w:t>
      </w:r>
      <w:r w:rsidR="00BA6DDD">
        <w:t>tations and conflicts between chiefs, Newmont and local Bureaucrats. As</w:t>
      </w:r>
      <w:r w:rsidR="000F1942">
        <w:t xml:space="preserve"> Br</w:t>
      </w:r>
      <w:r w:rsidR="000F1942">
        <w:t>y</w:t>
      </w:r>
      <w:r w:rsidR="000F1942">
        <w:t>ant and Bai</w:t>
      </w:r>
      <w:r w:rsidR="00BA6DDD">
        <w:t>ley (1997:  39)</w:t>
      </w:r>
      <w:r w:rsidR="000F1942">
        <w:t xml:space="preserve"> pointed out, t</w:t>
      </w:r>
      <w:r w:rsidR="000F1942" w:rsidRPr="005528B2">
        <w:t xml:space="preserve">he possession of power in greater or less amounts could bring </w:t>
      </w:r>
      <w:r w:rsidR="00BA6DDD" w:rsidRPr="005528B2">
        <w:t>about unequal relations</w:t>
      </w:r>
      <w:r w:rsidR="000F1942" w:rsidRPr="005528B2">
        <w:t xml:space="preserve"> betwe</w:t>
      </w:r>
      <w:r w:rsidR="00BA6DDD">
        <w:t>en actors which could lead to resistance and conflicts</w:t>
      </w:r>
      <w:r w:rsidR="00815ED0">
        <w:t xml:space="preserve"> among actors</w:t>
      </w:r>
      <w:r w:rsidR="000F1942" w:rsidRPr="005528B2">
        <w:t>.</w:t>
      </w:r>
      <w:r w:rsidR="00F148D1">
        <w:t xml:space="preserve"> </w:t>
      </w:r>
      <w:r w:rsidR="00B40F4E">
        <w:t>Politics/p</w:t>
      </w:r>
      <w:r w:rsidR="00F148D1">
        <w:t>ower is a battle of classes</w:t>
      </w:r>
      <w:r w:rsidR="00B40F4E">
        <w:t xml:space="preserve"> and it is </w:t>
      </w:r>
      <w:r w:rsidR="006D74EE">
        <w:t>everywhere. You</w:t>
      </w:r>
      <w:r w:rsidR="00F148D1">
        <w:t xml:space="preserve"> either win or lose. Fruitful or unprofitable outcomes could </w:t>
      </w:r>
      <w:r w:rsidR="00B40F4E">
        <w:t>be achieved depending on how it is negotiated.</w:t>
      </w:r>
    </w:p>
    <w:p w:rsidR="0028052B" w:rsidRDefault="00BA6DDD" w:rsidP="00CD3165">
      <w:r>
        <w:t xml:space="preserve"> </w:t>
      </w:r>
    </w:p>
    <w:p w:rsidR="0028052B" w:rsidRPr="000F1942" w:rsidRDefault="0028052B" w:rsidP="0028052B"/>
    <w:p w:rsidR="000F1942" w:rsidRDefault="00BA6DDD" w:rsidP="00CD3165">
      <w:pPr>
        <w:rPr>
          <w:b/>
        </w:rPr>
      </w:pPr>
      <w:r>
        <w:t xml:space="preserve">     </w:t>
      </w:r>
    </w:p>
    <w:p w:rsidR="00360CE7" w:rsidRPr="00360CE7" w:rsidRDefault="000F1942" w:rsidP="00360CE7">
      <w:pPr>
        <w:pStyle w:val="Heading1"/>
        <w:rPr>
          <w:szCs w:val="36"/>
        </w:rPr>
      </w:pPr>
      <w:bookmarkStart w:id="98" w:name="_Toc276134723"/>
      <w:bookmarkStart w:id="99" w:name="_Toc277610827"/>
      <w:r w:rsidRPr="00C1694C">
        <w:rPr>
          <w:szCs w:val="36"/>
        </w:rPr>
        <w:lastRenderedPageBreak/>
        <w:t>Referen</w:t>
      </w:r>
      <w:r>
        <w:rPr>
          <w:szCs w:val="36"/>
        </w:rPr>
        <w:t>ces:</w:t>
      </w:r>
      <w:bookmarkEnd w:id="98"/>
      <w:bookmarkEnd w:id="99"/>
    </w:p>
    <w:p w:rsidR="00360CE7" w:rsidRPr="007F76C4" w:rsidRDefault="00FB714A" w:rsidP="007F76C4">
      <w:pPr>
        <w:pStyle w:val="References"/>
        <w:rPr>
          <w:sz w:val="24"/>
        </w:rPr>
      </w:pPr>
      <w:r w:rsidRPr="007F76C4">
        <w:rPr>
          <w:sz w:val="24"/>
        </w:rPr>
        <w:t>Action Aid</w:t>
      </w:r>
      <w:r w:rsidR="00EE621E" w:rsidRPr="007F76C4">
        <w:rPr>
          <w:sz w:val="24"/>
        </w:rPr>
        <w:t xml:space="preserve"> Ghana (2006)</w:t>
      </w:r>
      <w:r w:rsidR="00360CE7" w:rsidRPr="007F76C4">
        <w:rPr>
          <w:sz w:val="24"/>
        </w:rPr>
        <w:t xml:space="preserve"> </w:t>
      </w:r>
      <w:r w:rsidR="00EE621E" w:rsidRPr="007F76C4">
        <w:rPr>
          <w:sz w:val="24"/>
        </w:rPr>
        <w:t>‘</w:t>
      </w:r>
      <w:r w:rsidR="00360CE7" w:rsidRPr="007F76C4">
        <w:rPr>
          <w:sz w:val="24"/>
        </w:rPr>
        <w:t>Gold rush:</w:t>
      </w:r>
      <w:r w:rsidR="0060106B" w:rsidRPr="007F76C4">
        <w:rPr>
          <w:sz w:val="24"/>
        </w:rPr>
        <w:t xml:space="preserve"> The impact of gold mining on poor p</w:t>
      </w:r>
      <w:r w:rsidR="00360CE7" w:rsidRPr="007F76C4">
        <w:rPr>
          <w:sz w:val="24"/>
        </w:rPr>
        <w:t>eo</w:t>
      </w:r>
      <w:r w:rsidR="003761EB" w:rsidRPr="007F76C4">
        <w:rPr>
          <w:sz w:val="24"/>
        </w:rPr>
        <w:t>ple in Obuasi in Ghan</w:t>
      </w:r>
      <w:r w:rsidR="00EE621E" w:rsidRPr="007F76C4">
        <w:rPr>
          <w:sz w:val="24"/>
        </w:rPr>
        <w:t>a’,</w:t>
      </w:r>
      <w:r w:rsidR="000E3FFA" w:rsidRPr="007F76C4">
        <w:rPr>
          <w:sz w:val="24"/>
        </w:rPr>
        <w:t xml:space="preserve"> A Report by Action Aid International, Accra, Ghana.</w:t>
      </w:r>
      <w:r w:rsidR="00360CE7" w:rsidRPr="007F76C4">
        <w:rPr>
          <w:sz w:val="24"/>
        </w:rPr>
        <w:t xml:space="preserve"> (</w:t>
      </w:r>
      <w:r w:rsidR="0060106B" w:rsidRPr="007F76C4">
        <w:rPr>
          <w:sz w:val="24"/>
        </w:rPr>
        <w:t>O</w:t>
      </w:r>
      <w:r w:rsidR="003761EB" w:rsidRPr="007F76C4">
        <w:rPr>
          <w:sz w:val="24"/>
        </w:rPr>
        <w:t>nline</w:t>
      </w:r>
      <w:r w:rsidR="00360CE7" w:rsidRPr="007F76C4">
        <w:rPr>
          <w:sz w:val="24"/>
        </w:rPr>
        <w:t>)</w:t>
      </w:r>
      <w:r w:rsidR="0060106B" w:rsidRPr="007F76C4">
        <w:rPr>
          <w:sz w:val="24"/>
        </w:rPr>
        <w:t>,</w:t>
      </w:r>
      <w:r w:rsidR="00360CE7" w:rsidRPr="007F76C4">
        <w:rPr>
          <w:sz w:val="24"/>
        </w:rPr>
        <w:t xml:space="preserve"> Available </w:t>
      </w:r>
      <w:r w:rsidR="003761EB" w:rsidRPr="007F76C4">
        <w:rPr>
          <w:sz w:val="24"/>
        </w:rPr>
        <w:t>(</w:t>
      </w:r>
      <w:hyperlink r:id="rId40" w:history="1">
        <w:r w:rsidR="00360CE7" w:rsidRPr="007F76C4">
          <w:rPr>
            <w:rStyle w:val="Hyperlink"/>
            <w:sz w:val="24"/>
          </w:rPr>
          <w:t>http://www.anglogoldashanti.com/nr/rdonlyres/f08e55e9-328f-4922-a00a-1b1bb963ac44/0/actionaidgoldrushreport.pdf</w:t>
        </w:r>
      </w:hyperlink>
      <w:r w:rsidR="003761EB" w:rsidRPr="007F76C4">
        <w:rPr>
          <w:sz w:val="24"/>
        </w:rPr>
        <w:t xml:space="preserve"> :</w:t>
      </w:r>
      <w:r w:rsidR="00552E52" w:rsidRPr="007F76C4">
        <w:rPr>
          <w:sz w:val="24"/>
        </w:rPr>
        <w:t xml:space="preserve"> A</w:t>
      </w:r>
      <w:r w:rsidR="00360CE7" w:rsidRPr="007F76C4">
        <w:rPr>
          <w:sz w:val="24"/>
        </w:rPr>
        <w:t>ccessed on 03/04/2010</w:t>
      </w:r>
      <w:r w:rsidR="003761EB" w:rsidRPr="007F76C4">
        <w:rPr>
          <w:sz w:val="24"/>
        </w:rPr>
        <w:t>)</w:t>
      </w:r>
      <w:r w:rsidR="00360CE7" w:rsidRPr="007F76C4">
        <w:rPr>
          <w:sz w:val="24"/>
        </w:rPr>
        <w:t>.</w:t>
      </w:r>
    </w:p>
    <w:p w:rsidR="00360CE7" w:rsidRPr="007F76C4" w:rsidRDefault="00360CE7" w:rsidP="007F76C4">
      <w:pPr>
        <w:pStyle w:val="References"/>
        <w:rPr>
          <w:sz w:val="24"/>
        </w:rPr>
      </w:pPr>
      <w:r w:rsidRPr="007F76C4">
        <w:rPr>
          <w:sz w:val="24"/>
        </w:rPr>
        <w:t>Ak</w:t>
      </w:r>
      <w:r w:rsidR="003761EB" w:rsidRPr="007F76C4">
        <w:rPr>
          <w:sz w:val="24"/>
        </w:rPr>
        <w:t>ab</w:t>
      </w:r>
      <w:r w:rsidR="00EE621E" w:rsidRPr="007F76C4">
        <w:rPr>
          <w:sz w:val="24"/>
        </w:rPr>
        <w:t>zaa, T. and Darimani, A. (2001)</w:t>
      </w:r>
      <w:r w:rsidR="003761EB" w:rsidRPr="007F76C4">
        <w:rPr>
          <w:sz w:val="24"/>
        </w:rPr>
        <w:t xml:space="preserve"> </w:t>
      </w:r>
      <w:r w:rsidR="00EE621E" w:rsidRPr="007F76C4">
        <w:rPr>
          <w:sz w:val="24"/>
        </w:rPr>
        <w:t>‘</w:t>
      </w:r>
      <w:r w:rsidR="003761EB" w:rsidRPr="007F76C4">
        <w:rPr>
          <w:sz w:val="24"/>
        </w:rPr>
        <w:t>Impact of Mining Sector I</w:t>
      </w:r>
      <w:r w:rsidRPr="007F76C4">
        <w:rPr>
          <w:sz w:val="24"/>
        </w:rPr>
        <w:t>nvestment i</w:t>
      </w:r>
      <w:r w:rsidR="003761EB" w:rsidRPr="007F76C4">
        <w:rPr>
          <w:sz w:val="24"/>
        </w:rPr>
        <w:t>n Ghana: A study of the Tarkwa Mining R</w:t>
      </w:r>
      <w:r w:rsidRPr="007F76C4">
        <w:rPr>
          <w:sz w:val="24"/>
        </w:rPr>
        <w:t>egion</w:t>
      </w:r>
      <w:r w:rsidR="00EE621E" w:rsidRPr="007F76C4">
        <w:rPr>
          <w:sz w:val="24"/>
        </w:rPr>
        <w:t>’,</w:t>
      </w:r>
      <w:r w:rsidRPr="007F76C4">
        <w:rPr>
          <w:sz w:val="24"/>
        </w:rPr>
        <w:t xml:space="preserve"> A Draft Report Prepared for the World Bank Structural Adjustment Participatory Review I</w:t>
      </w:r>
      <w:r w:rsidR="003761EB" w:rsidRPr="007F76C4">
        <w:rPr>
          <w:sz w:val="24"/>
        </w:rPr>
        <w:t>nitiative (SAPRI), Washington</w:t>
      </w:r>
      <w:r w:rsidR="0060106B" w:rsidRPr="007F76C4">
        <w:rPr>
          <w:sz w:val="24"/>
        </w:rPr>
        <w:t>. (O</w:t>
      </w:r>
      <w:r w:rsidRPr="007F76C4">
        <w:rPr>
          <w:sz w:val="24"/>
        </w:rPr>
        <w:t>nline)</w:t>
      </w:r>
      <w:r w:rsidR="00D35778">
        <w:rPr>
          <w:sz w:val="24"/>
        </w:rPr>
        <w:t>,</w:t>
      </w:r>
      <w:r w:rsidRPr="007F76C4">
        <w:rPr>
          <w:sz w:val="24"/>
        </w:rPr>
        <w:t xml:space="preserve"> Available </w:t>
      </w:r>
      <w:r w:rsidR="003761EB" w:rsidRPr="007F76C4">
        <w:rPr>
          <w:sz w:val="24"/>
        </w:rPr>
        <w:t>(</w:t>
      </w:r>
      <w:hyperlink r:id="rId41" w:history="1">
        <w:r w:rsidRPr="007F76C4">
          <w:rPr>
            <w:rStyle w:val="Hyperlink"/>
            <w:sz w:val="24"/>
          </w:rPr>
          <w:t>http://www.saprin.org/ghana/research/gha mining.pdf</w:t>
        </w:r>
      </w:hyperlink>
      <w:r w:rsidR="00552E52" w:rsidRPr="007F76C4">
        <w:rPr>
          <w:sz w:val="24"/>
        </w:rPr>
        <w:t xml:space="preserve"> : A</w:t>
      </w:r>
      <w:r w:rsidR="003761EB" w:rsidRPr="007F76C4">
        <w:rPr>
          <w:sz w:val="24"/>
        </w:rPr>
        <w:t>ccessed</w:t>
      </w:r>
      <w:r w:rsidRPr="007F76C4">
        <w:rPr>
          <w:sz w:val="24"/>
        </w:rPr>
        <w:t xml:space="preserve"> on 16/04/2010</w:t>
      </w:r>
      <w:r w:rsidR="003761EB" w:rsidRPr="007F76C4">
        <w:rPr>
          <w:sz w:val="24"/>
        </w:rPr>
        <w:t>)</w:t>
      </w:r>
      <w:r w:rsidRPr="007F76C4">
        <w:rPr>
          <w:sz w:val="24"/>
        </w:rPr>
        <w:t>.</w:t>
      </w:r>
    </w:p>
    <w:p w:rsidR="00360CE7" w:rsidRPr="007F76C4" w:rsidRDefault="00360CE7" w:rsidP="007F76C4">
      <w:pPr>
        <w:pStyle w:val="References"/>
        <w:rPr>
          <w:sz w:val="24"/>
        </w:rPr>
      </w:pPr>
      <w:r w:rsidRPr="007F76C4">
        <w:rPr>
          <w:sz w:val="24"/>
        </w:rPr>
        <w:t xml:space="preserve"> Akabzaa, T</w:t>
      </w:r>
      <w:r w:rsidR="00EE621E" w:rsidRPr="007F76C4">
        <w:rPr>
          <w:sz w:val="24"/>
        </w:rPr>
        <w:t>. (2009)</w:t>
      </w:r>
      <w:r w:rsidR="003761EB" w:rsidRPr="007F76C4">
        <w:rPr>
          <w:sz w:val="24"/>
        </w:rPr>
        <w:t xml:space="preserve"> </w:t>
      </w:r>
      <w:r w:rsidR="00A3753A" w:rsidRPr="007F76C4">
        <w:rPr>
          <w:sz w:val="24"/>
        </w:rPr>
        <w:t>‘Mining</w:t>
      </w:r>
      <w:r w:rsidRPr="007F76C4">
        <w:rPr>
          <w:sz w:val="24"/>
        </w:rPr>
        <w:t xml:space="preserve"> in Ghana: Implications for National Economic De</w:t>
      </w:r>
      <w:r w:rsidR="003803B8" w:rsidRPr="007F76C4">
        <w:rPr>
          <w:sz w:val="24"/>
        </w:rPr>
        <w:t>velopment and Poverty Reduction</w:t>
      </w:r>
      <w:r w:rsidR="00EE621E" w:rsidRPr="007F76C4">
        <w:rPr>
          <w:sz w:val="24"/>
        </w:rPr>
        <w:t>’,</w:t>
      </w:r>
      <w:r w:rsidR="00746D80">
        <w:rPr>
          <w:sz w:val="24"/>
        </w:rPr>
        <w:t xml:space="preserve"> </w:t>
      </w:r>
      <w:r w:rsidR="00F54E24">
        <w:rPr>
          <w:sz w:val="24"/>
        </w:rPr>
        <w:t xml:space="preserve">Chapter 1. </w:t>
      </w:r>
      <w:r w:rsidR="00746D80">
        <w:rPr>
          <w:sz w:val="24"/>
        </w:rPr>
        <w:t>(O</w:t>
      </w:r>
      <w:r w:rsidRPr="007F76C4">
        <w:rPr>
          <w:sz w:val="24"/>
        </w:rPr>
        <w:t>nline)</w:t>
      </w:r>
      <w:r w:rsidR="00746D80">
        <w:rPr>
          <w:sz w:val="24"/>
        </w:rPr>
        <w:t>,</w:t>
      </w:r>
      <w:r w:rsidRPr="007F76C4">
        <w:rPr>
          <w:sz w:val="24"/>
        </w:rPr>
        <w:t xml:space="preserve"> Available </w:t>
      </w:r>
      <w:r w:rsidR="003761EB" w:rsidRPr="007F76C4">
        <w:rPr>
          <w:sz w:val="24"/>
        </w:rPr>
        <w:t>(</w:t>
      </w:r>
      <w:hyperlink r:id="rId42" w:history="1">
        <w:r w:rsidR="00644399" w:rsidRPr="00A02724">
          <w:rPr>
            <w:rStyle w:val="Hyperlink"/>
            <w:sz w:val="24"/>
          </w:rPr>
          <w:t>http://www.idrc.ca/ en/ev-141150-201-1-DO_TOPIC.html</w:t>
        </w:r>
      </w:hyperlink>
      <w:r w:rsidR="00A3753A">
        <w:rPr>
          <w:sz w:val="24"/>
        </w:rPr>
        <w:t xml:space="preserve"> </w:t>
      </w:r>
      <w:r w:rsidR="003761EB" w:rsidRPr="007F76C4">
        <w:rPr>
          <w:sz w:val="24"/>
        </w:rPr>
        <w:t xml:space="preserve">: </w:t>
      </w:r>
      <w:r w:rsidR="00A3753A" w:rsidRPr="007F76C4">
        <w:rPr>
          <w:sz w:val="24"/>
        </w:rPr>
        <w:t xml:space="preserve">Accessed </w:t>
      </w:r>
      <w:r w:rsidR="00A3753A">
        <w:rPr>
          <w:sz w:val="24"/>
        </w:rPr>
        <w:t>on</w:t>
      </w:r>
      <w:r w:rsidRPr="007F76C4">
        <w:rPr>
          <w:sz w:val="24"/>
        </w:rPr>
        <w:t xml:space="preserve"> 03/04/2010</w:t>
      </w:r>
      <w:r w:rsidR="003761EB" w:rsidRPr="007F76C4">
        <w:rPr>
          <w:sz w:val="24"/>
        </w:rPr>
        <w:t>)</w:t>
      </w:r>
      <w:r w:rsidRPr="007F76C4">
        <w:rPr>
          <w:sz w:val="24"/>
        </w:rPr>
        <w:t>.</w:t>
      </w:r>
    </w:p>
    <w:p w:rsidR="00915F31" w:rsidRPr="007F76C4" w:rsidRDefault="00915F31" w:rsidP="007F76C4">
      <w:pPr>
        <w:pStyle w:val="References"/>
        <w:rPr>
          <w:sz w:val="24"/>
        </w:rPr>
      </w:pPr>
      <w:r w:rsidRPr="007F76C4">
        <w:rPr>
          <w:sz w:val="24"/>
        </w:rPr>
        <w:t xml:space="preserve">Aryee, B.N.A. (2001) ‘Ghana’s </w:t>
      </w:r>
      <w:r w:rsidR="0055761B" w:rsidRPr="007F76C4">
        <w:rPr>
          <w:sz w:val="24"/>
        </w:rPr>
        <w:t>m</w:t>
      </w:r>
      <w:r w:rsidRPr="007F76C4">
        <w:rPr>
          <w:sz w:val="24"/>
        </w:rPr>
        <w:t xml:space="preserve">ining </w:t>
      </w:r>
      <w:r w:rsidR="0055761B" w:rsidRPr="007F76C4">
        <w:rPr>
          <w:sz w:val="24"/>
        </w:rPr>
        <w:t>s</w:t>
      </w:r>
      <w:r w:rsidRPr="007F76C4">
        <w:rPr>
          <w:sz w:val="24"/>
        </w:rPr>
        <w:t xml:space="preserve">ector: </w:t>
      </w:r>
      <w:r w:rsidR="0055761B" w:rsidRPr="007F76C4">
        <w:rPr>
          <w:sz w:val="24"/>
        </w:rPr>
        <w:t>i</w:t>
      </w:r>
      <w:r w:rsidRPr="007F76C4">
        <w:rPr>
          <w:sz w:val="24"/>
        </w:rPr>
        <w:t xml:space="preserve">ts </w:t>
      </w:r>
      <w:r w:rsidR="0055761B" w:rsidRPr="007F76C4">
        <w:rPr>
          <w:sz w:val="24"/>
        </w:rPr>
        <w:t>c</w:t>
      </w:r>
      <w:r w:rsidRPr="007F76C4">
        <w:rPr>
          <w:sz w:val="24"/>
        </w:rPr>
        <w:t xml:space="preserve">ontribution to the </w:t>
      </w:r>
      <w:r w:rsidR="0055761B" w:rsidRPr="007F76C4">
        <w:rPr>
          <w:sz w:val="24"/>
        </w:rPr>
        <w:t>n</w:t>
      </w:r>
      <w:r w:rsidRPr="007F76C4">
        <w:rPr>
          <w:sz w:val="24"/>
        </w:rPr>
        <w:t xml:space="preserve">ational </w:t>
      </w:r>
      <w:r w:rsidR="0055761B" w:rsidRPr="007F76C4">
        <w:rPr>
          <w:sz w:val="24"/>
        </w:rPr>
        <w:t>e</w:t>
      </w:r>
      <w:r w:rsidRPr="007F76C4">
        <w:rPr>
          <w:sz w:val="24"/>
        </w:rPr>
        <w:t xml:space="preserve">conomy’, </w:t>
      </w:r>
      <w:r w:rsidRPr="00746D80">
        <w:rPr>
          <w:i/>
          <w:sz w:val="24"/>
        </w:rPr>
        <w:t>Resources Policy</w:t>
      </w:r>
      <w:r w:rsidRPr="007F76C4">
        <w:rPr>
          <w:sz w:val="24"/>
        </w:rPr>
        <w:t>,</w:t>
      </w:r>
      <w:r w:rsidR="0055761B" w:rsidRPr="007F76C4">
        <w:rPr>
          <w:sz w:val="24"/>
        </w:rPr>
        <w:t xml:space="preserve"> Vol.2</w:t>
      </w:r>
      <w:r w:rsidR="00625D56" w:rsidRPr="007F76C4">
        <w:rPr>
          <w:sz w:val="24"/>
        </w:rPr>
        <w:t>7:</w:t>
      </w:r>
      <w:r w:rsidRPr="007F76C4">
        <w:rPr>
          <w:sz w:val="24"/>
        </w:rPr>
        <w:t xml:space="preserve"> 61 – 75</w:t>
      </w:r>
      <w:r w:rsidR="0055761B" w:rsidRPr="007F76C4">
        <w:rPr>
          <w:sz w:val="24"/>
        </w:rPr>
        <w:t>.</w:t>
      </w:r>
    </w:p>
    <w:p w:rsidR="00360CE7" w:rsidRPr="007F76C4" w:rsidRDefault="00552E52" w:rsidP="007F76C4">
      <w:pPr>
        <w:pStyle w:val="References"/>
        <w:rPr>
          <w:sz w:val="24"/>
        </w:rPr>
      </w:pPr>
      <w:r w:rsidRPr="007F76C4">
        <w:rPr>
          <w:sz w:val="24"/>
        </w:rPr>
        <w:t>Bank of Ghana (</w:t>
      </w:r>
      <w:r w:rsidR="00360CE7" w:rsidRPr="007F76C4">
        <w:rPr>
          <w:sz w:val="24"/>
        </w:rPr>
        <w:t>200</w:t>
      </w:r>
      <w:r w:rsidRPr="007F76C4">
        <w:rPr>
          <w:sz w:val="24"/>
        </w:rPr>
        <w:t>3)</w:t>
      </w:r>
      <w:r w:rsidR="00EE621E" w:rsidRPr="007F76C4">
        <w:rPr>
          <w:sz w:val="24"/>
        </w:rPr>
        <w:t xml:space="preserve"> ‘</w:t>
      </w:r>
      <w:r w:rsidR="008B3DCF" w:rsidRPr="007F76C4">
        <w:rPr>
          <w:sz w:val="24"/>
        </w:rPr>
        <w:t xml:space="preserve">Report on </w:t>
      </w:r>
      <w:r w:rsidR="00EE621E" w:rsidRPr="007F76C4">
        <w:rPr>
          <w:sz w:val="24"/>
        </w:rPr>
        <w:t>the Mining Sector’,</w:t>
      </w:r>
      <w:r w:rsidR="008B3DCF" w:rsidRPr="007F76C4">
        <w:rPr>
          <w:sz w:val="24"/>
        </w:rPr>
        <w:t xml:space="preserve"> </w:t>
      </w:r>
      <w:r w:rsidR="0093251A" w:rsidRPr="007F76C4">
        <w:rPr>
          <w:i/>
          <w:sz w:val="24"/>
        </w:rPr>
        <w:t>Sector Study,</w:t>
      </w:r>
      <w:r w:rsidRPr="007F76C4">
        <w:rPr>
          <w:sz w:val="24"/>
        </w:rPr>
        <w:t xml:space="preserve"> Vol.</w:t>
      </w:r>
      <w:r w:rsidR="00EE621E" w:rsidRPr="007F76C4">
        <w:rPr>
          <w:sz w:val="24"/>
        </w:rPr>
        <w:t>1</w:t>
      </w:r>
      <w:r w:rsidRPr="007F76C4">
        <w:rPr>
          <w:sz w:val="24"/>
        </w:rPr>
        <w:t xml:space="preserve">, </w:t>
      </w:r>
      <w:r w:rsidR="0060106B" w:rsidRPr="007F76C4">
        <w:rPr>
          <w:sz w:val="24"/>
        </w:rPr>
        <w:t>No. 2, R</w:t>
      </w:r>
      <w:r w:rsidR="00EE621E" w:rsidRPr="007F76C4">
        <w:rPr>
          <w:sz w:val="24"/>
        </w:rPr>
        <w:t>esearc</w:t>
      </w:r>
      <w:r w:rsidR="0060106B" w:rsidRPr="007F76C4">
        <w:rPr>
          <w:sz w:val="24"/>
        </w:rPr>
        <w:t>h D</w:t>
      </w:r>
      <w:r w:rsidR="00EE621E" w:rsidRPr="007F76C4">
        <w:rPr>
          <w:sz w:val="24"/>
        </w:rPr>
        <w:t>epartment, Ghana</w:t>
      </w:r>
      <w:r w:rsidR="0060106B" w:rsidRPr="007F76C4">
        <w:rPr>
          <w:sz w:val="24"/>
        </w:rPr>
        <w:t>.</w:t>
      </w:r>
      <w:r w:rsidR="00EE621E" w:rsidRPr="007F76C4">
        <w:rPr>
          <w:i/>
          <w:sz w:val="24"/>
        </w:rPr>
        <w:t xml:space="preserve"> </w:t>
      </w:r>
      <w:r w:rsidR="00EE621E" w:rsidRPr="007F76C4">
        <w:rPr>
          <w:sz w:val="24"/>
        </w:rPr>
        <w:t>(</w:t>
      </w:r>
      <w:r w:rsidR="0060106B" w:rsidRPr="007F76C4">
        <w:rPr>
          <w:sz w:val="24"/>
        </w:rPr>
        <w:t>Online),</w:t>
      </w:r>
      <w:r w:rsidR="00EE621E" w:rsidRPr="007F76C4">
        <w:rPr>
          <w:sz w:val="24"/>
        </w:rPr>
        <w:t xml:space="preserve"> </w:t>
      </w:r>
      <w:r w:rsidR="00360CE7" w:rsidRPr="007F76C4">
        <w:rPr>
          <w:sz w:val="24"/>
        </w:rPr>
        <w:t xml:space="preserve">Available </w:t>
      </w:r>
      <w:r w:rsidRPr="007F76C4">
        <w:rPr>
          <w:sz w:val="24"/>
        </w:rPr>
        <w:t>(</w:t>
      </w:r>
      <w:hyperlink r:id="rId43" w:history="1">
        <w:r w:rsidR="00360CE7" w:rsidRPr="007F76C4">
          <w:rPr>
            <w:rStyle w:val="Hyperlink"/>
            <w:sz w:val="24"/>
          </w:rPr>
          <w:t>http://www.bog.gov.agh/privatecontent/File/Research/Working%20Papers/MINING%20SECTORStudy%20Odm.pdf</w:t>
        </w:r>
      </w:hyperlink>
      <w:r w:rsidRPr="007F76C4">
        <w:rPr>
          <w:sz w:val="24"/>
        </w:rPr>
        <w:t xml:space="preserve"> : A</w:t>
      </w:r>
      <w:r w:rsidR="00360CE7" w:rsidRPr="007F76C4">
        <w:rPr>
          <w:sz w:val="24"/>
        </w:rPr>
        <w:t>ccessed on 16/04/2010</w:t>
      </w:r>
      <w:r w:rsidRPr="007F76C4">
        <w:rPr>
          <w:sz w:val="24"/>
        </w:rPr>
        <w:t>)</w:t>
      </w:r>
      <w:r w:rsidR="00360CE7" w:rsidRPr="007F76C4">
        <w:rPr>
          <w:sz w:val="24"/>
        </w:rPr>
        <w:t xml:space="preserve">. </w:t>
      </w:r>
    </w:p>
    <w:p w:rsidR="00360CE7" w:rsidRPr="007F76C4" w:rsidRDefault="00360CE7" w:rsidP="007F76C4">
      <w:pPr>
        <w:pStyle w:val="References"/>
        <w:rPr>
          <w:sz w:val="24"/>
        </w:rPr>
      </w:pPr>
      <w:r w:rsidRPr="007F76C4">
        <w:rPr>
          <w:sz w:val="24"/>
        </w:rPr>
        <w:t>Bebbington, A., Hinojosa, L.,</w:t>
      </w:r>
      <w:r w:rsidR="008762E5" w:rsidRPr="007F76C4">
        <w:rPr>
          <w:sz w:val="24"/>
        </w:rPr>
        <w:t xml:space="preserve"> Bebbington, H.D., Burneo, M.L. </w:t>
      </w:r>
      <w:r w:rsidR="00B05BA8" w:rsidRPr="007F76C4">
        <w:rPr>
          <w:sz w:val="24"/>
        </w:rPr>
        <w:t>and Ximena</w:t>
      </w:r>
      <w:r w:rsidR="008762E5" w:rsidRPr="007F76C4">
        <w:rPr>
          <w:sz w:val="24"/>
        </w:rPr>
        <w:t>, W. (2008)</w:t>
      </w:r>
      <w:r w:rsidRPr="007F76C4">
        <w:rPr>
          <w:sz w:val="24"/>
        </w:rPr>
        <w:t xml:space="preserve"> </w:t>
      </w:r>
      <w:r w:rsidR="00EE621E" w:rsidRPr="007F76C4">
        <w:rPr>
          <w:sz w:val="24"/>
        </w:rPr>
        <w:t>‘</w:t>
      </w:r>
      <w:r w:rsidRPr="007F76C4">
        <w:rPr>
          <w:sz w:val="24"/>
        </w:rPr>
        <w:t>Contention and Ambiguity: Mining and the Possibilities of D</w:t>
      </w:r>
      <w:r w:rsidRPr="007F76C4">
        <w:rPr>
          <w:sz w:val="24"/>
        </w:rPr>
        <w:t>e</w:t>
      </w:r>
      <w:r w:rsidRPr="007F76C4">
        <w:rPr>
          <w:sz w:val="24"/>
        </w:rPr>
        <w:t>vel</w:t>
      </w:r>
      <w:r w:rsidR="00EE621E" w:rsidRPr="007F76C4">
        <w:rPr>
          <w:sz w:val="24"/>
        </w:rPr>
        <w:t>opment’,</w:t>
      </w:r>
      <w:r w:rsidRPr="007F76C4">
        <w:rPr>
          <w:sz w:val="24"/>
        </w:rPr>
        <w:t xml:space="preserve"> </w:t>
      </w:r>
      <w:r w:rsidRPr="007F76C4">
        <w:rPr>
          <w:i/>
          <w:sz w:val="24"/>
        </w:rPr>
        <w:t>Development and Change</w:t>
      </w:r>
      <w:r w:rsidR="008762E5" w:rsidRPr="007F76C4">
        <w:rPr>
          <w:i/>
          <w:sz w:val="24"/>
        </w:rPr>
        <w:t xml:space="preserve">, </w:t>
      </w:r>
      <w:r w:rsidR="008762E5" w:rsidRPr="007F76C4">
        <w:rPr>
          <w:sz w:val="24"/>
        </w:rPr>
        <w:t>Vol.</w:t>
      </w:r>
      <w:r w:rsidRPr="007F76C4">
        <w:rPr>
          <w:sz w:val="24"/>
        </w:rPr>
        <w:t xml:space="preserve"> 39</w:t>
      </w:r>
      <w:r w:rsidR="008762E5" w:rsidRPr="007F76C4">
        <w:rPr>
          <w:sz w:val="24"/>
        </w:rPr>
        <w:t>, No. 6:</w:t>
      </w:r>
      <w:r w:rsidRPr="007F76C4">
        <w:rPr>
          <w:sz w:val="24"/>
        </w:rPr>
        <w:t xml:space="preserve"> 887 – 914.</w:t>
      </w:r>
      <w:r w:rsidR="00625D56" w:rsidRPr="007F76C4">
        <w:rPr>
          <w:sz w:val="24"/>
        </w:rPr>
        <w:t xml:space="preserve"> Blackwell Publishing.</w:t>
      </w:r>
    </w:p>
    <w:p w:rsidR="00360CE7" w:rsidRPr="007F76C4" w:rsidRDefault="008762E5" w:rsidP="007F76C4">
      <w:pPr>
        <w:pStyle w:val="References"/>
        <w:rPr>
          <w:sz w:val="24"/>
        </w:rPr>
      </w:pPr>
      <w:r w:rsidRPr="007F76C4">
        <w:rPr>
          <w:sz w:val="24"/>
        </w:rPr>
        <w:t xml:space="preserve">Bruce, J. W. (1998) </w:t>
      </w:r>
      <w:r w:rsidR="00EE621E" w:rsidRPr="007F76C4">
        <w:rPr>
          <w:sz w:val="24"/>
        </w:rPr>
        <w:t>‘</w:t>
      </w:r>
      <w:r w:rsidRPr="007F76C4">
        <w:rPr>
          <w:sz w:val="24"/>
        </w:rPr>
        <w:t>Review of Tenure T</w:t>
      </w:r>
      <w:r w:rsidR="00EE621E" w:rsidRPr="007F76C4">
        <w:rPr>
          <w:sz w:val="24"/>
        </w:rPr>
        <w:t xml:space="preserve">erminology’, </w:t>
      </w:r>
      <w:r w:rsidR="00337076" w:rsidRPr="007F76C4">
        <w:rPr>
          <w:sz w:val="24"/>
        </w:rPr>
        <w:t>Institute for Research and Education on Social Structure, Rural Institutions, Resource Use and Development, Land Tenure Center,</w:t>
      </w:r>
      <w:r w:rsidR="00360CE7" w:rsidRPr="007F76C4">
        <w:rPr>
          <w:sz w:val="24"/>
        </w:rPr>
        <w:t xml:space="preserve"> University of Wiscon</w:t>
      </w:r>
      <w:r w:rsidR="00337076" w:rsidRPr="007F76C4">
        <w:rPr>
          <w:sz w:val="24"/>
        </w:rPr>
        <w:t>sin-Madison,</w:t>
      </w:r>
      <w:r w:rsidR="00360CE7" w:rsidRPr="007F76C4">
        <w:rPr>
          <w:sz w:val="24"/>
        </w:rPr>
        <w:t xml:space="preserve"> </w:t>
      </w:r>
      <w:r w:rsidR="00360CE7" w:rsidRPr="007F76C4">
        <w:rPr>
          <w:i/>
          <w:sz w:val="24"/>
        </w:rPr>
        <w:t>Ten</w:t>
      </w:r>
      <w:r w:rsidR="00337076" w:rsidRPr="007F76C4">
        <w:rPr>
          <w:i/>
          <w:sz w:val="24"/>
        </w:rPr>
        <w:t>ure Brief,</w:t>
      </w:r>
      <w:r w:rsidR="0060106B" w:rsidRPr="007F76C4">
        <w:rPr>
          <w:sz w:val="24"/>
        </w:rPr>
        <w:t xml:space="preserve"> No. 1: 1-8.</w:t>
      </w:r>
      <w:r w:rsidR="00360CE7" w:rsidRPr="007F76C4">
        <w:rPr>
          <w:sz w:val="24"/>
        </w:rPr>
        <w:t xml:space="preserve"> </w:t>
      </w:r>
      <w:r w:rsidR="0060106B" w:rsidRPr="007F76C4">
        <w:rPr>
          <w:sz w:val="24"/>
        </w:rPr>
        <w:t>(Online),</w:t>
      </w:r>
      <w:r w:rsidRPr="007F76C4">
        <w:rPr>
          <w:sz w:val="24"/>
        </w:rPr>
        <w:t xml:space="preserve"> Available (</w:t>
      </w:r>
      <w:hyperlink r:id="rId44" w:history="1">
        <w:r w:rsidR="00360CE7" w:rsidRPr="007F76C4">
          <w:rPr>
            <w:rStyle w:val="Hyperlink"/>
            <w:sz w:val="24"/>
          </w:rPr>
          <w:t>http://www.minds.wisconsin.edu/bitstream/handle/1793/22013/73 tb1.pdf</w:t>
        </w:r>
      </w:hyperlink>
      <w:r w:rsidRPr="007F76C4">
        <w:rPr>
          <w:sz w:val="24"/>
        </w:rPr>
        <w:t xml:space="preserve">: Accessed </w:t>
      </w:r>
      <w:r w:rsidR="00B05BA8" w:rsidRPr="007F76C4">
        <w:rPr>
          <w:sz w:val="24"/>
        </w:rPr>
        <w:t>20/09/2010)</w:t>
      </w:r>
    </w:p>
    <w:p w:rsidR="00360CE7" w:rsidRPr="007F76C4" w:rsidRDefault="00360CE7" w:rsidP="007F76C4">
      <w:pPr>
        <w:pStyle w:val="References"/>
        <w:rPr>
          <w:sz w:val="24"/>
        </w:rPr>
      </w:pPr>
      <w:r w:rsidRPr="007F76C4">
        <w:rPr>
          <w:sz w:val="24"/>
        </w:rPr>
        <w:t>Brya</w:t>
      </w:r>
      <w:r w:rsidR="003803B8" w:rsidRPr="007F76C4">
        <w:rPr>
          <w:sz w:val="24"/>
        </w:rPr>
        <w:t>nt, R. L. a</w:t>
      </w:r>
      <w:r w:rsidR="00B05BA8" w:rsidRPr="007F76C4">
        <w:rPr>
          <w:sz w:val="24"/>
        </w:rPr>
        <w:t>nd Bailey, S. (1997)</w:t>
      </w:r>
      <w:r w:rsidR="008F0EEA" w:rsidRPr="007F76C4">
        <w:rPr>
          <w:sz w:val="24"/>
        </w:rPr>
        <w:t xml:space="preserve"> ‘</w:t>
      </w:r>
      <w:r w:rsidRPr="007F76C4">
        <w:rPr>
          <w:sz w:val="24"/>
        </w:rPr>
        <w:t>Third Wor</w:t>
      </w:r>
      <w:r w:rsidR="008F0EEA" w:rsidRPr="007F76C4">
        <w:rPr>
          <w:sz w:val="24"/>
        </w:rPr>
        <w:t>ld Political Ecology’,</w:t>
      </w:r>
      <w:r w:rsidR="00B05BA8" w:rsidRPr="007F76C4">
        <w:rPr>
          <w:sz w:val="24"/>
        </w:rPr>
        <w:t xml:space="preserve"> Routledge</w:t>
      </w:r>
      <w:r w:rsidR="008625FA">
        <w:rPr>
          <w:sz w:val="24"/>
        </w:rPr>
        <w:t xml:space="preserve"> P</w:t>
      </w:r>
      <w:r w:rsidR="00AC63AF" w:rsidRPr="007F76C4">
        <w:rPr>
          <w:sz w:val="24"/>
        </w:rPr>
        <w:t>ublications</w:t>
      </w:r>
      <w:r w:rsidR="00B05BA8" w:rsidRPr="007F76C4">
        <w:rPr>
          <w:sz w:val="24"/>
        </w:rPr>
        <w:t xml:space="preserve">, </w:t>
      </w:r>
      <w:r w:rsidR="002C4B11" w:rsidRPr="007F76C4">
        <w:rPr>
          <w:sz w:val="24"/>
        </w:rPr>
        <w:t xml:space="preserve">London </w:t>
      </w:r>
      <w:r w:rsidR="00B05BA8" w:rsidRPr="007F76C4">
        <w:rPr>
          <w:sz w:val="24"/>
        </w:rPr>
        <w:t>L</w:t>
      </w:r>
      <w:r w:rsidRPr="007F76C4">
        <w:rPr>
          <w:sz w:val="24"/>
        </w:rPr>
        <w:t>EC4P 4EE</w:t>
      </w:r>
      <w:r w:rsidR="002C4B11" w:rsidRPr="007F76C4">
        <w:rPr>
          <w:sz w:val="24"/>
        </w:rPr>
        <w:t xml:space="preserve">, </w:t>
      </w:r>
      <w:r w:rsidR="00CC3C53" w:rsidRPr="007F76C4">
        <w:rPr>
          <w:sz w:val="24"/>
        </w:rPr>
        <w:t>London</w:t>
      </w:r>
      <w:r w:rsidRPr="007F76C4">
        <w:rPr>
          <w:sz w:val="24"/>
        </w:rPr>
        <w:t>.</w:t>
      </w:r>
    </w:p>
    <w:p w:rsidR="00360CE7" w:rsidRPr="007F76C4" w:rsidRDefault="002C4B11" w:rsidP="007F76C4">
      <w:pPr>
        <w:pStyle w:val="References"/>
        <w:rPr>
          <w:sz w:val="24"/>
        </w:rPr>
      </w:pPr>
      <w:r w:rsidRPr="007F76C4">
        <w:rPr>
          <w:sz w:val="24"/>
        </w:rPr>
        <w:t xml:space="preserve">Campbell, B. (2008) </w:t>
      </w:r>
      <w:r w:rsidR="008F0EEA" w:rsidRPr="007F76C4">
        <w:rPr>
          <w:sz w:val="24"/>
        </w:rPr>
        <w:t>‘</w:t>
      </w:r>
      <w:r w:rsidR="00360CE7" w:rsidRPr="007F76C4">
        <w:rPr>
          <w:sz w:val="24"/>
        </w:rPr>
        <w:t>Reform Process</w:t>
      </w:r>
      <w:r w:rsidRPr="007F76C4">
        <w:rPr>
          <w:sz w:val="24"/>
        </w:rPr>
        <w:t>es in Africa: Issues and Trends</w:t>
      </w:r>
      <w:r w:rsidR="008F0EEA" w:rsidRPr="007F76C4">
        <w:rPr>
          <w:sz w:val="24"/>
        </w:rPr>
        <w:t>’,</w:t>
      </w:r>
      <w:r w:rsidRPr="007F76C4">
        <w:rPr>
          <w:sz w:val="24"/>
        </w:rPr>
        <w:t xml:space="preserve"> </w:t>
      </w:r>
      <w:r w:rsidR="00360CE7" w:rsidRPr="007F76C4">
        <w:rPr>
          <w:sz w:val="24"/>
        </w:rPr>
        <w:t>Present</w:t>
      </w:r>
      <w:r w:rsidR="00360CE7" w:rsidRPr="007F76C4">
        <w:rPr>
          <w:sz w:val="24"/>
        </w:rPr>
        <w:t>a</w:t>
      </w:r>
      <w:r w:rsidR="00360CE7" w:rsidRPr="007F76C4">
        <w:rPr>
          <w:sz w:val="24"/>
        </w:rPr>
        <w:t>tion to the 2</w:t>
      </w:r>
      <w:r w:rsidR="00360CE7" w:rsidRPr="007F76C4">
        <w:rPr>
          <w:sz w:val="24"/>
          <w:vertAlign w:val="superscript"/>
        </w:rPr>
        <w:t>nd</w:t>
      </w:r>
      <w:r w:rsidRPr="007F76C4">
        <w:rPr>
          <w:sz w:val="24"/>
        </w:rPr>
        <w:t xml:space="preserve"> </w:t>
      </w:r>
      <w:r w:rsidR="00360CE7" w:rsidRPr="007F76C4">
        <w:rPr>
          <w:sz w:val="24"/>
        </w:rPr>
        <w:t>International Study Grou</w:t>
      </w:r>
      <w:r w:rsidRPr="007F76C4">
        <w:rPr>
          <w:sz w:val="24"/>
        </w:rPr>
        <w:t>p Meeting</w:t>
      </w:r>
      <w:r w:rsidR="008F0EEA" w:rsidRPr="007F76C4">
        <w:rPr>
          <w:sz w:val="24"/>
        </w:rPr>
        <w:t>,</w:t>
      </w:r>
      <w:r w:rsidR="00360CE7" w:rsidRPr="007F76C4">
        <w:rPr>
          <w:sz w:val="24"/>
        </w:rPr>
        <w:t xml:space="preserve"> </w:t>
      </w:r>
      <w:r w:rsidR="00360CE7" w:rsidRPr="007F76C4">
        <w:rPr>
          <w:i/>
          <w:sz w:val="24"/>
        </w:rPr>
        <w:t>Economic Commission for Africa,</w:t>
      </w:r>
      <w:r w:rsidR="00D82826" w:rsidRPr="007F76C4">
        <w:rPr>
          <w:sz w:val="24"/>
        </w:rPr>
        <w:t xml:space="preserve"> 19-21, Addis Ababa, Ethiopia.</w:t>
      </w:r>
    </w:p>
    <w:p w:rsidR="00360CE7" w:rsidRPr="007F76C4" w:rsidRDefault="00D82826" w:rsidP="007F76C4">
      <w:pPr>
        <w:pStyle w:val="References"/>
        <w:rPr>
          <w:sz w:val="24"/>
        </w:rPr>
      </w:pPr>
      <w:r w:rsidRPr="007F76C4">
        <w:rPr>
          <w:sz w:val="24"/>
        </w:rPr>
        <w:t>Coakley, G.J. (2003)</w:t>
      </w:r>
      <w:r w:rsidR="008F0EEA" w:rsidRPr="007F76C4">
        <w:rPr>
          <w:sz w:val="24"/>
        </w:rPr>
        <w:t xml:space="preserve"> ‘</w:t>
      </w:r>
      <w:r w:rsidRPr="007F76C4">
        <w:rPr>
          <w:sz w:val="24"/>
        </w:rPr>
        <w:t>The Mineral Industry of Ghana</w:t>
      </w:r>
      <w:r w:rsidR="008F0EEA" w:rsidRPr="007F76C4">
        <w:rPr>
          <w:sz w:val="24"/>
        </w:rPr>
        <w:t>’</w:t>
      </w:r>
      <w:r w:rsidR="003803B8" w:rsidRPr="007F76C4">
        <w:rPr>
          <w:sz w:val="24"/>
        </w:rPr>
        <w:t>, U.S. Geological Survey Minerals Yea</w:t>
      </w:r>
      <w:r w:rsidR="0093251A" w:rsidRPr="007F76C4">
        <w:rPr>
          <w:sz w:val="24"/>
        </w:rPr>
        <w:t xml:space="preserve">rbook-2003, </w:t>
      </w:r>
      <w:r w:rsidR="003803B8" w:rsidRPr="007F76C4">
        <w:rPr>
          <w:sz w:val="24"/>
        </w:rPr>
        <w:t>USA</w:t>
      </w:r>
      <w:r w:rsidR="0060106B" w:rsidRPr="007F76C4">
        <w:rPr>
          <w:sz w:val="24"/>
        </w:rPr>
        <w:t>. (Online),</w:t>
      </w:r>
      <w:r w:rsidRPr="007F76C4">
        <w:rPr>
          <w:sz w:val="24"/>
        </w:rPr>
        <w:t xml:space="preserve"> </w:t>
      </w:r>
      <w:r w:rsidR="008F0EEA" w:rsidRPr="007F76C4">
        <w:rPr>
          <w:sz w:val="24"/>
        </w:rPr>
        <w:t>Available (</w:t>
      </w:r>
      <w:hyperlink r:id="rId45" w:history="1">
        <w:r w:rsidR="008F0EEA" w:rsidRPr="007F76C4">
          <w:rPr>
            <w:rStyle w:val="Hyperlink"/>
            <w:sz w:val="24"/>
          </w:rPr>
          <w:t>http://131.220.109.9/index.php?id=957</w:t>
        </w:r>
      </w:hyperlink>
      <w:r w:rsidR="008F0EEA" w:rsidRPr="007F76C4">
        <w:rPr>
          <w:sz w:val="24"/>
        </w:rPr>
        <w:t>: Accessed on 06/06/2010)</w:t>
      </w:r>
    </w:p>
    <w:p w:rsidR="00360CE7" w:rsidRPr="007F76C4" w:rsidRDefault="00AC63AF" w:rsidP="007F76C4">
      <w:pPr>
        <w:pStyle w:val="References"/>
        <w:rPr>
          <w:sz w:val="24"/>
        </w:rPr>
      </w:pPr>
      <w:r w:rsidRPr="007F76C4">
        <w:rPr>
          <w:sz w:val="24"/>
        </w:rPr>
        <w:t>Ellis, F. a</w:t>
      </w:r>
      <w:r w:rsidR="00360CE7" w:rsidRPr="007F76C4">
        <w:rPr>
          <w:sz w:val="24"/>
        </w:rPr>
        <w:t>nd Ade Freeman, H.</w:t>
      </w:r>
      <w:r w:rsidRPr="007F76C4">
        <w:rPr>
          <w:sz w:val="24"/>
        </w:rPr>
        <w:t xml:space="preserve"> (eds) (2005)</w:t>
      </w:r>
      <w:r w:rsidR="00360CE7" w:rsidRPr="007F76C4">
        <w:rPr>
          <w:sz w:val="24"/>
        </w:rPr>
        <w:t xml:space="preserve"> </w:t>
      </w:r>
      <w:r w:rsidR="00360CE7" w:rsidRPr="007F76C4">
        <w:rPr>
          <w:i/>
          <w:sz w:val="24"/>
        </w:rPr>
        <w:t>Rural Livelihoods and Poverty Reduction Policies</w:t>
      </w:r>
      <w:r w:rsidRPr="007F76C4">
        <w:rPr>
          <w:i/>
          <w:sz w:val="24"/>
        </w:rPr>
        <w:t xml:space="preserve">, </w:t>
      </w:r>
      <w:r w:rsidR="00360CE7" w:rsidRPr="007F76C4">
        <w:rPr>
          <w:sz w:val="24"/>
        </w:rPr>
        <w:t>Routledge</w:t>
      </w:r>
      <w:r w:rsidRPr="007F76C4">
        <w:rPr>
          <w:sz w:val="24"/>
        </w:rPr>
        <w:t xml:space="preserve"> Publications</w:t>
      </w:r>
      <w:r w:rsidR="00CC3C53" w:rsidRPr="007F76C4">
        <w:rPr>
          <w:sz w:val="24"/>
        </w:rPr>
        <w:t xml:space="preserve">, </w:t>
      </w:r>
      <w:r w:rsidR="00360CE7" w:rsidRPr="007F76C4">
        <w:rPr>
          <w:sz w:val="24"/>
        </w:rPr>
        <w:t>Oxon OX14 4RN</w:t>
      </w:r>
      <w:r w:rsidR="00CC3C53" w:rsidRPr="007F76C4">
        <w:rPr>
          <w:sz w:val="24"/>
        </w:rPr>
        <w:t>, London</w:t>
      </w:r>
      <w:r w:rsidR="00360CE7" w:rsidRPr="007F76C4">
        <w:rPr>
          <w:sz w:val="24"/>
        </w:rPr>
        <w:t>.</w:t>
      </w:r>
    </w:p>
    <w:p w:rsidR="00360CE7" w:rsidRPr="007F76C4" w:rsidRDefault="00360CE7" w:rsidP="007F76C4">
      <w:pPr>
        <w:pStyle w:val="References"/>
        <w:rPr>
          <w:sz w:val="24"/>
        </w:rPr>
      </w:pPr>
      <w:r w:rsidRPr="007F76C4">
        <w:rPr>
          <w:sz w:val="24"/>
        </w:rPr>
        <w:lastRenderedPageBreak/>
        <w:t>Garvin, T., M</w:t>
      </w:r>
      <w:r w:rsidR="00B51C49" w:rsidRPr="007F76C4">
        <w:rPr>
          <w:sz w:val="24"/>
        </w:rPr>
        <w:t>cgee, T.K., Smoyer-Tomic, K. E. and Aubynn, E.A. (2009)</w:t>
      </w:r>
      <w:r w:rsidRPr="007F76C4">
        <w:rPr>
          <w:sz w:val="24"/>
        </w:rPr>
        <w:t xml:space="preserve"> </w:t>
      </w:r>
      <w:r w:rsidR="00B51C49" w:rsidRPr="007F76C4">
        <w:rPr>
          <w:sz w:val="24"/>
        </w:rPr>
        <w:t>‘</w:t>
      </w:r>
      <w:r w:rsidRPr="007F76C4">
        <w:rPr>
          <w:sz w:val="24"/>
        </w:rPr>
        <w:t>Community – company relations in gold mining in Ghana</w:t>
      </w:r>
      <w:r w:rsidR="00E42416" w:rsidRPr="007F76C4">
        <w:rPr>
          <w:sz w:val="24"/>
        </w:rPr>
        <w:t>’</w:t>
      </w:r>
      <w:r w:rsidR="00AD0462" w:rsidRPr="007F76C4">
        <w:rPr>
          <w:sz w:val="24"/>
        </w:rPr>
        <w:t>,</w:t>
      </w:r>
      <w:r w:rsidRPr="007F76C4">
        <w:rPr>
          <w:sz w:val="24"/>
        </w:rPr>
        <w:t xml:space="preserve"> </w:t>
      </w:r>
      <w:r w:rsidRPr="007F76C4">
        <w:rPr>
          <w:i/>
          <w:sz w:val="24"/>
        </w:rPr>
        <w:t>Journal of Env</w:t>
      </w:r>
      <w:r w:rsidRPr="007F76C4">
        <w:rPr>
          <w:i/>
          <w:sz w:val="24"/>
        </w:rPr>
        <w:t>i</w:t>
      </w:r>
      <w:r w:rsidRPr="007F76C4">
        <w:rPr>
          <w:i/>
          <w:sz w:val="24"/>
        </w:rPr>
        <w:t>ron</w:t>
      </w:r>
      <w:r w:rsidR="00E42416" w:rsidRPr="007F76C4">
        <w:rPr>
          <w:i/>
          <w:sz w:val="24"/>
        </w:rPr>
        <w:t>mental M</w:t>
      </w:r>
      <w:r w:rsidRPr="007F76C4">
        <w:rPr>
          <w:i/>
          <w:sz w:val="24"/>
        </w:rPr>
        <w:t>anagement,</w:t>
      </w:r>
      <w:r w:rsidR="00D97655" w:rsidRPr="007F76C4">
        <w:rPr>
          <w:sz w:val="24"/>
        </w:rPr>
        <w:t xml:space="preserve"> Vol.</w:t>
      </w:r>
      <w:r w:rsidRPr="007F76C4">
        <w:rPr>
          <w:i/>
          <w:sz w:val="24"/>
        </w:rPr>
        <w:t xml:space="preserve"> </w:t>
      </w:r>
      <w:r w:rsidR="00D97655" w:rsidRPr="007F76C4">
        <w:rPr>
          <w:sz w:val="24"/>
        </w:rPr>
        <w:t>90:</w:t>
      </w:r>
      <w:r w:rsidRPr="007F76C4">
        <w:rPr>
          <w:sz w:val="24"/>
        </w:rPr>
        <w:t xml:space="preserve"> 571 – 586.</w:t>
      </w:r>
    </w:p>
    <w:p w:rsidR="007502F0" w:rsidRPr="007F76C4" w:rsidRDefault="007502F0" w:rsidP="007F76C4">
      <w:pPr>
        <w:pStyle w:val="References"/>
        <w:rPr>
          <w:sz w:val="24"/>
        </w:rPr>
      </w:pPr>
      <w:r w:rsidRPr="007F76C4">
        <w:rPr>
          <w:sz w:val="24"/>
        </w:rPr>
        <w:t>Ghanaian Daily Graphic (2010) ‘</w:t>
      </w:r>
      <w:r w:rsidR="00AD0462" w:rsidRPr="007F76C4">
        <w:rPr>
          <w:sz w:val="24"/>
        </w:rPr>
        <w:t>Miners Trapped: Police put figure at 110 but pit owner says 18’, Issue No. 18264, Graphic Communications Group, Accra, Ghana.(Online), Available (</w:t>
      </w:r>
      <w:hyperlink r:id="rId46" w:history="1">
        <w:r w:rsidR="00A17D38" w:rsidRPr="007F76C4">
          <w:rPr>
            <w:rStyle w:val="Hyperlink"/>
            <w:sz w:val="24"/>
          </w:rPr>
          <w:t>http://www.graphicghana.com</w:t>
        </w:r>
      </w:hyperlink>
      <w:r w:rsidR="00813518">
        <w:t xml:space="preserve"> :</w:t>
      </w:r>
      <w:r w:rsidR="00813518">
        <w:rPr>
          <w:sz w:val="24"/>
        </w:rPr>
        <w:t xml:space="preserve"> </w:t>
      </w:r>
      <w:r w:rsidR="00A17D38" w:rsidRPr="007F76C4">
        <w:rPr>
          <w:sz w:val="24"/>
        </w:rPr>
        <w:t>A</w:t>
      </w:r>
      <w:r w:rsidR="00A17D38" w:rsidRPr="007F76C4">
        <w:rPr>
          <w:sz w:val="24"/>
        </w:rPr>
        <w:t>c</w:t>
      </w:r>
      <w:r w:rsidR="00A17D38" w:rsidRPr="007F76C4">
        <w:rPr>
          <w:sz w:val="24"/>
        </w:rPr>
        <w:t xml:space="preserve">cessed </w:t>
      </w:r>
      <w:r w:rsidRPr="007F76C4">
        <w:rPr>
          <w:sz w:val="24"/>
        </w:rPr>
        <w:t>on 29/06/2010</w:t>
      </w:r>
      <w:r w:rsidR="00A17D38" w:rsidRPr="007F76C4">
        <w:rPr>
          <w:sz w:val="24"/>
        </w:rPr>
        <w:t>)</w:t>
      </w:r>
      <w:r w:rsidRPr="007F76C4">
        <w:rPr>
          <w:sz w:val="24"/>
        </w:rPr>
        <w:t xml:space="preserve">.           </w:t>
      </w:r>
    </w:p>
    <w:p w:rsidR="007502F0" w:rsidRPr="007F76C4" w:rsidRDefault="00D97655" w:rsidP="007F76C4">
      <w:pPr>
        <w:pStyle w:val="References"/>
        <w:rPr>
          <w:sz w:val="24"/>
        </w:rPr>
      </w:pPr>
      <w:r w:rsidRPr="007F76C4">
        <w:rPr>
          <w:sz w:val="24"/>
        </w:rPr>
        <w:t>Ghana News Agency (2010)</w:t>
      </w:r>
      <w:r w:rsidR="00360CE7" w:rsidRPr="007F76C4">
        <w:rPr>
          <w:sz w:val="24"/>
        </w:rPr>
        <w:t xml:space="preserve"> </w:t>
      </w:r>
      <w:r w:rsidRPr="007F76C4">
        <w:rPr>
          <w:sz w:val="24"/>
        </w:rPr>
        <w:t>‘</w:t>
      </w:r>
      <w:r w:rsidR="00360CE7" w:rsidRPr="007F76C4">
        <w:rPr>
          <w:sz w:val="24"/>
        </w:rPr>
        <w:t>Mining companies pollute 250 rivers with cyanide –WACAM</w:t>
      </w:r>
      <w:r w:rsidRPr="007F76C4">
        <w:rPr>
          <w:sz w:val="24"/>
        </w:rPr>
        <w:t xml:space="preserve">’, </w:t>
      </w:r>
      <w:r w:rsidR="0060106B" w:rsidRPr="007F76C4">
        <w:rPr>
          <w:sz w:val="24"/>
        </w:rPr>
        <w:t>Ghana Homepage/general news. (O</w:t>
      </w:r>
      <w:r w:rsidR="001C45B5" w:rsidRPr="007F76C4">
        <w:rPr>
          <w:sz w:val="24"/>
        </w:rPr>
        <w:t>n</w:t>
      </w:r>
      <w:r w:rsidR="0060106B" w:rsidRPr="007F76C4">
        <w:rPr>
          <w:sz w:val="24"/>
        </w:rPr>
        <w:t xml:space="preserve">line), </w:t>
      </w:r>
      <w:r w:rsidR="001C45B5" w:rsidRPr="007F76C4">
        <w:rPr>
          <w:sz w:val="24"/>
        </w:rPr>
        <w:t>Available</w:t>
      </w:r>
      <w:r w:rsidRPr="007F76C4">
        <w:rPr>
          <w:sz w:val="24"/>
        </w:rPr>
        <w:t xml:space="preserve"> </w:t>
      </w:r>
      <w:r w:rsidR="001C45B5" w:rsidRPr="007F76C4">
        <w:rPr>
          <w:sz w:val="24"/>
        </w:rPr>
        <w:t>(</w:t>
      </w:r>
      <w:hyperlink r:id="rId47" w:history="1">
        <w:r w:rsidR="00360CE7" w:rsidRPr="007F76C4">
          <w:rPr>
            <w:rStyle w:val="Hyperlink"/>
            <w:sz w:val="24"/>
          </w:rPr>
          <w:t>http://www.ghanaweb.com</w:t>
        </w:r>
      </w:hyperlink>
      <w:r w:rsidR="001C45B5" w:rsidRPr="007F76C4">
        <w:rPr>
          <w:sz w:val="24"/>
        </w:rPr>
        <w:t xml:space="preserve"> :</w:t>
      </w:r>
      <w:r w:rsidR="005E72AE">
        <w:rPr>
          <w:sz w:val="24"/>
        </w:rPr>
        <w:t xml:space="preserve"> </w:t>
      </w:r>
      <w:r w:rsidR="001C45B5" w:rsidRPr="007F76C4">
        <w:rPr>
          <w:sz w:val="24"/>
        </w:rPr>
        <w:t>A</w:t>
      </w:r>
      <w:r w:rsidR="00360CE7" w:rsidRPr="007F76C4">
        <w:rPr>
          <w:sz w:val="24"/>
        </w:rPr>
        <w:t xml:space="preserve">ccessed on 21/03/2010).  </w:t>
      </w:r>
    </w:p>
    <w:p w:rsidR="00360CE7" w:rsidRPr="007F76C4" w:rsidRDefault="007502F0" w:rsidP="007F76C4">
      <w:pPr>
        <w:pStyle w:val="References"/>
        <w:rPr>
          <w:sz w:val="24"/>
        </w:rPr>
      </w:pPr>
      <w:r w:rsidRPr="007F76C4">
        <w:rPr>
          <w:sz w:val="24"/>
        </w:rPr>
        <w:t>Government of Ghana (2006) ‘Minerals and Mining Act (703)’, Accra, Ghana</w:t>
      </w:r>
      <w:r w:rsidR="00C70FD9" w:rsidRPr="007F76C4">
        <w:rPr>
          <w:sz w:val="24"/>
        </w:rPr>
        <w:t>: Minerals Commission of Ghana.</w:t>
      </w:r>
      <w:r w:rsidR="00360CE7" w:rsidRPr="007F76C4">
        <w:rPr>
          <w:sz w:val="24"/>
        </w:rPr>
        <w:t xml:space="preserve"> </w:t>
      </w:r>
    </w:p>
    <w:p w:rsidR="00360CE7" w:rsidRPr="007F76C4" w:rsidRDefault="001C45B5" w:rsidP="007F76C4">
      <w:pPr>
        <w:pStyle w:val="References"/>
        <w:rPr>
          <w:sz w:val="24"/>
        </w:rPr>
      </w:pPr>
      <w:r w:rsidRPr="007F76C4">
        <w:rPr>
          <w:sz w:val="24"/>
        </w:rPr>
        <w:t>Hilson, G. and Banchirigah, S. M. (2009)</w:t>
      </w:r>
      <w:r w:rsidR="00360CE7" w:rsidRPr="007F76C4">
        <w:rPr>
          <w:sz w:val="24"/>
        </w:rPr>
        <w:t xml:space="preserve"> </w:t>
      </w:r>
      <w:r w:rsidRPr="007F76C4">
        <w:rPr>
          <w:sz w:val="24"/>
        </w:rPr>
        <w:t>‘</w:t>
      </w:r>
      <w:r w:rsidR="00360CE7" w:rsidRPr="007F76C4">
        <w:rPr>
          <w:sz w:val="24"/>
        </w:rPr>
        <w:t>Are Alternative Livelihood Projects Alleviating Poverty in Mining Communities?</w:t>
      </w:r>
      <w:r w:rsidRPr="007F76C4">
        <w:rPr>
          <w:sz w:val="24"/>
        </w:rPr>
        <w:t>’</w:t>
      </w:r>
      <w:r w:rsidR="00360CE7" w:rsidRPr="007F76C4">
        <w:rPr>
          <w:sz w:val="24"/>
        </w:rPr>
        <w:t xml:space="preserve"> Experiences from Ghana</w:t>
      </w:r>
      <w:r w:rsidRPr="007F76C4">
        <w:rPr>
          <w:sz w:val="24"/>
        </w:rPr>
        <w:t xml:space="preserve">’, </w:t>
      </w:r>
      <w:r w:rsidRPr="007F76C4">
        <w:rPr>
          <w:i/>
          <w:sz w:val="24"/>
        </w:rPr>
        <w:t>Journal of Development S</w:t>
      </w:r>
      <w:r w:rsidR="00360CE7" w:rsidRPr="007F76C4">
        <w:rPr>
          <w:i/>
          <w:sz w:val="24"/>
        </w:rPr>
        <w:t>tudies</w:t>
      </w:r>
      <w:r w:rsidR="00360CE7" w:rsidRPr="007F76C4">
        <w:rPr>
          <w:sz w:val="24"/>
        </w:rPr>
        <w:t xml:space="preserve">, </w:t>
      </w:r>
      <w:r w:rsidRPr="007F76C4">
        <w:rPr>
          <w:sz w:val="24"/>
        </w:rPr>
        <w:t xml:space="preserve">Vol.45, No.2: </w:t>
      </w:r>
      <w:r w:rsidR="00360CE7" w:rsidRPr="007F76C4">
        <w:rPr>
          <w:sz w:val="24"/>
        </w:rPr>
        <w:t>172-196.</w:t>
      </w:r>
      <w:r w:rsidRPr="007F76C4">
        <w:rPr>
          <w:sz w:val="24"/>
        </w:rPr>
        <w:t xml:space="preserve"> Routledge Publishers.</w:t>
      </w:r>
    </w:p>
    <w:p w:rsidR="00360CE7" w:rsidRPr="007F76C4" w:rsidRDefault="00360CE7" w:rsidP="007F76C4">
      <w:pPr>
        <w:pStyle w:val="References"/>
        <w:rPr>
          <w:sz w:val="24"/>
        </w:rPr>
      </w:pPr>
      <w:r w:rsidRPr="007F76C4">
        <w:rPr>
          <w:sz w:val="24"/>
        </w:rPr>
        <w:t>Hi</w:t>
      </w:r>
      <w:r w:rsidR="001C45B5" w:rsidRPr="007F76C4">
        <w:rPr>
          <w:sz w:val="24"/>
        </w:rPr>
        <w:t>lson, G. a</w:t>
      </w:r>
      <w:r w:rsidR="005A6AB2" w:rsidRPr="007F76C4">
        <w:rPr>
          <w:sz w:val="24"/>
        </w:rPr>
        <w:t>nd Haselip, J. (2004) ‘</w:t>
      </w:r>
      <w:r w:rsidRPr="007F76C4">
        <w:rPr>
          <w:sz w:val="24"/>
        </w:rPr>
        <w:t>The environmental and socioeconomic pe</w:t>
      </w:r>
      <w:r w:rsidRPr="007F76C4">
        <w:rPr>
          <w:sz w:val="24"/>
        </w:rPr>
        <w:t>r</w:t>
      </w:r>
      <w:r w:rsidRPr="007F76C4">
        <w:rPr>
          <w:sz w:val="24"/>
        </w:rPr>
        <w:t>formance of multinational mining companies in the developing world economy</w:t>
      </w:r>
      <w:r w:rsidR="003036D3" w:rsidRPr="007F76C4">
        <w:rPr>
          <w:sz w:val="24"/>
        </w:rPr>
        <w:t>’</w:t>
      </w:r>
      <w:r w:rsidR="003036D3" w:rsidRPr="007F76C4">
        <w:rPr>
          <w:i/>
          <w:sz w:val="24"/>
        </w:rPr>
        <w:t>,</w:t>
      </w:r>
      <w:r w:rsidR="00D75C18">
        <w:rPr>
          <w:i/>
          <w:sz w:val="24"/>
        </w:rPr>
        <w:t xml:space="preserve"> Minerals and Energy – Raw M</w:t>
      </w:r>
      <w:r w:rsidRPr="007F76C4">
        <w:rPr>
          <w:i/>
          <w:sz w:val="24"/>
        </w:rPr>
        <w:t>aterials Report</w:t>
      </w:r>
      <w:r w:rsidRPr="007F76C4">
        <w:rPr>
          <w:sz w:val="24"/>
        </w:rPr>
        <w:t xml:space="preserve">, </w:t>
      </w:r>
      <w:r w:rsidR="003036D3" w:rsidRPr="007F76C4">
        <w:rPr>
          <w:sz w:val="24"/>
        </w:rPr>
        <w:t>Vol.</w:t>
      </w:r>
      <w:r w:rsidRPr="007F76C4">
        <w:rPr>
          <w:sz w:val="24"/>
        </w:rPr>
        <w:t>19</w:t>
      </w:r>
      <w:r w:rsidR="003036D3" w:rsidRPr="007F76C4">
        <w:rPr>
          <w:sz w:val="24"/>
        </w:rPr>
        <w:t>, No.3:</w:t>
      </w:r>
      <w:r w:rsidRPr="007F76C4">
        <w:rPr>
          <w:sz w:val="24"/>
        </w:rPr>
        <w:t xml:space="preserve"> 25 – 47.</w:t>
      </w:r>
      <w:r w:rsidR="003036D3" w:rsidRPr="007F76C4">
        <w:rPr>
          <w:sz w:val="24"/>
        </w:rPr>
        <w:t xml:space="preserve"> Routledge Publishers.</w:t>
      </w:r>
    </w:p>
    <w:p w:rsidR="00360CE7" w:rsidRPr="007F76C4" w:rsidRDefault="0032271F" w:rsidP="007F76C4">
      <w:pPr>
        <w:pStyle w:val="References"/>
        <w:rPr>
          <w:sz w:val="24"/>
        </w:rPr>
      </w:pPr>
      <w:r w:rsidRPr="007F76C4">
        <w:rPr>
          <w:sz w:val="24"/>
        </w:rPr>
        <w:t>Kitula, A.G.N. (2006)</w:t>
      </w:r>
      <w:r w:rsidR="00360CE7" w:rsidRPr="007F76C4">
        <w:rPr>
          <w:sz w:val="24"/>
        </w:rPr>
        <w:t xml:space="preserve"> </w:t>
      </w:r>
      <w:r w:rsidRPr="007F76C4">
        <w:rPr>
          <w:sz w:val="24"/>
        </w:rPr>
        <w:t>‘</w:t>
      </w:r>
      <w:r w:rsidR="00360CE7" w:rsidRPr="007F76C4">
        <w:rPr>
          <w:sz w:val="24"/>
        </w:rPr>
        <w:t>The Environmental and Socio- economic impacts of mining on local livelihoods in Tanzania: A case study of Geita Dist</w:t>
      </w:r>
      <w:r w:rsidRPr="007F76C4">
        <w:rPr>
          <w:sz w:val="24"/>
        </w:rPr>
        <w:t>rict’,</w:t>
      </w:r>
      <w:r w:rsidR="00360CE7" w:rsidRPr="007F76C4">
        <w:rPr>
          <w:sz w:val="24"/>
        </w:rPr>
        <w:t xml:space="preserve"> </w:t>
      </w:r>
      <w:r w:rsidR="00360CE7" w:rsidRPr="007F76C4">
        <w:rPr>
          <w:i/>
          <w:sz w:val="24"/>
        </w:rPr>
        <w:t>Journal of Clean Production</w:t>
      </w:r>
      <w:r w:rsidR="00360CE7" w:rsidRPr="007F76C4">
        <w:rPr>
          <w:sz w:val="24"/>
        </w:rPr>
        <w:t xml:space="preserve">, </w:t>
      </w:r>
      <w:r w:rsidRPr="007F76C4">
        <w:rPr>
          <w:sz w:val="24"/>
        </w:rPr>
        <w:t xml:space="preserve">Vol.14: </w:t>
      </w:r>
      <w:r w:rsidR="00360CE7" w:rsidRPr="007F76C4">
        <w:rPr>
          <w:sz w:val="24"/>
        </w:rPr>
        <w:t xml:space="preserve">40 - 414. </w:t>
      </w:r>
    </w:p>
    <w:p w:rsidR="00360CE7" w:rsidRPr="007F76C4" w:rsidRDefault="00360CE7" w:rsidP="007F76C4">
      <w:pPr>
        <w:pStyle w:val="References"/>
        <w:rPr>
          <w:sz w:val="24"/>
        </w:rPr>
      </w:pPr>
      <w:r w:rsidRPr="007F76C4">
        <w:rPr>
          <w:sz w:val="24"/>
        </w:rPr>
        <w:t>La</w:t>
      </w:r>
      <w:r w:rsidR="000B7541" w:rsidRPr="007F76C4">
        <w:rPr>
          <w:sz w:val="24"/>
        </w:rPr>
        <w:t>ws, S. Harpe, C. and Marcus, R</w:t>
      </w:r>
      <w:r w:rsidR="00F92751" w:rsidRPr="007F76C4">
        <w:rPr>
          <w:sz w:val="24"/>
        </w:rPr>
        <w:t>. (</w:t>
      </w:r>
      <w:r w:rsidRPr="007F76C4">
        <w:rPr>
          <w:sz w:val="24"/>
        </w:rPr>
        <w:t xml:space="preserve">eds) (2003) </w:t>
      </w:r>
      <w:r w:rsidRPr="007F76C4">
        <w:rPr>
          <w:i/>
          <w:iCs/>
          <w:sz w:val="24"/>
        </w:rPr>
        <w:t>Research for development, a practical guide</w:t>
      </w:r>
      <w:r w:rsidRPr="007F76C4">
        <w:rPr>
          <w:i/>
          <w:sz w:val="24"/>
        </w:rPr>
        <w:t xml:space="preserve">, </w:t>
      </w:r>
      <w:r w:rsidRPr="007F76C4">
        <w:rPr>
          <w:sz w:val="24"/>
        </w:rPr>
        <w:t xml:space="preserve">SAGE Publications, London. </w:t>
      </w:r>
    </w:p>
    <w:p w:rsidR="00360CE7" w:rsidRPr="007F76C4" w:rsidRDefault="00CA5F43" w:rsidP="007F76C4">
      <w:pPr>
        <w:pStyle w:val="References"/>
        <w:rPr>
          <w:sz w:val="24"/>
        </w:rPr>
      </w:pPr>
      <w:r w:rsidRPr="007F76C4">
        <w:rPr>
          <w:sz w:val="24"/>
        </w:rPr>
        <w:t>Newmont Ghana (2005)</w:t>
      </w:r>
      <w:r w:rsidR="00360CE7" w:rsidRPr="007F76C4">
        <w:rPr>
          <w:sz w:val="24"/>
        </w:rPr>
        <w:t xml:space="preserve"> </w:t>
      </w:r>
      <w:r w:rsidRPr="007F76C4">
        <w:rPr>
          <w:sz w:val="24"/>
        </w:rPr>
        <w:t>‘Amoma Project Progress Report’</w:t>
      </w:r>
      <w:r w:rsidR="009069B3" w:rsidRPr="007F76C4">
        <w:rPr>
          <w:sz w:val="24"/>
        </w:rPr>
        <w:t>, Prepared</w:t>
      </w:r>
      <w:r w:rsidRPr="007F76C4">
        <w:rPr>
          <w:sz w:val="24"/>
        </w:rPr>
        <w:t xml:space="preserve"> by Newmont Mining Corporation, Accra, Ghana.</w:t>
      </w:r>
    </w:p>
    <w:p w:rsidR="00360CE7" w:rsidRPr="007F76C4" w:rsidRDefault="00CA5F43" w:rsidP="007F76C4">
      <w:pPr>
        <w:pStyle w:val="References"/>
        <w:rPr>
          <w:sz w:val="24"/>
        </w:rPr>
      </w:pPr>
      <w:r w:rsidRPr="007F76C4">
        <w:rPr>
          <w:sz w:val="24"/>
        </w:rPr>
        <w:t>Newmont Ghana (2005)</w:t>
      </w:r>
      <w:r w:rsidR="00360CE7" w:rsidRPr="007F76C4">
        <w:rPr>
          <w:sz w:val="24"/>
        </w:rPr>
        <w:t xml:space="preserve"> </w:t>
      </w:r>
      <w:r w:rsidRPr="007F76C4">
        <w:rPr>
          <w:sz w:val="24"/>
        </w:rPr>
        <w:t>‘</w:t>
      </w:r>
      <w:r w:rsidR="00360CE7" w:rsidRPr="007F76C4">
        <w:rPr>
          <w:sz w:val="24"/>
        </w:rPr>
        <w:t>Environmenta</w:t>
      </w:r>
      <w:r w:rsidRPr="007F76C4">
        <w:rPr>
          <w:sz w:val="24"/>
        </w:rPr>
        <w:t xml:space="preserve">l and Social Impact Assessment </w:t>
      </w:r>
      <w:r w:rsidR="004A4DC6" w:rsidRPr="007F76C4">
        <w:rPr>
          <w:sz w:val="24"/>
        </w:rPr>
        <w:t>R</w:t>
      </w:r>
      <w:r w:rsidR="004A4DC6" w:rsidRPr="007F76C4">
        <w:rPr>
          <w:sz w:val="24"/>
        </w:rPr>
        <w:t>e</w:t>
      </w:r>
      <w:r w:rsidR="004A4DC6" w:rsidRPr="007F76C4">
        <w:rPr>
          <w:sz w:val="24"/>
        </w:rPr>
        <w:t xml:space="preserve">port </w:t>
      </w:r>
      <w:r w:rsidRPr="007F76C4">
        <w:rPr>
          <w:sz w:val="24"/>
        </w:rPr>
        <w:t>of</w:t>
      </w:r>
      <w:r w:rsidR="00360CE7" w:rsidRPr="007F76C4">
        <w:rPr>
          <w:sz w:val="24"/>
        </w:rPr>
        <w:t xml:space="preserve"> Ahafo Project</w:t>
      </w:r>
      <w:r w:rsidR="004A4DC6" w:rsidRPr="007F76C4">
        <w:rPr>
          <w:sz w:val="24"/>
        </w:rPr>
        <w:t xml:space="preserve">’, Prepared by </w:t>
      </w:r>
      <w:r w:rsidR="006846A9" w:rsidRPr="007F76C4">
        <w:rPr>
          <w:sz w:val="24"/>
        </w:rPr>
        <w:t>Newmont Mining Corporation, Accra, Ghana.</w:t>
      </w:r>
    </w:p>
    <w:p w:rsidR="00360CE7" w:rsidRPr="007F76C4" w:rsidRDefault="006846A9" w:rsidP="007F76C4">
      <w:pPr>
        <w:pStyle w:val="References"/>
        <w:rPr>
          <w:sz w:val="24"/>
        </w:rPr>
      </w:pPr>
      <w:r w:rsidRPr="007F76C4">
        <w:rPr>
          <w:sz w:val="24"/>
        </w:rPr>
        <w:t>Newmont Ghana (2010)</w:t>
      </w:r>
      <w:r w:rsidR="00360CE7" w:rsidRPr="007F76C4">
        <w:rPr>
          <w:sz w:val="24"/>
        </w:rPr>
        <w:t xml:space="preserve"> </w:t>
      </w:r>
      <w:r w:rsidRPr="007F76C4">
        <w:rPr>
          <w:sz w:val="24"/>
        </w:rPr>
        <w:t>‘</w:t>
      </w:r>
      <w:r w:rsidR="00360CE7" w:rsidRPr="007F76C4">
        <w:rPr>
          <w:sz w:val="24"/>
        </w:rPr>
        <w:t>Rev</w:t>
      </w:r>
      <w:r w:rsidR="003529A7" w:rsidRPr="007F76C4">
        <w:rPr>
          <w:sz w:val="24"/>
        </w:rPr>
        <w:t>enue Watch Repor</w:t>
      </w:r>
      <w:r w:rsidR="00360CE7" w:rsidRPr="007F76C4">
        <w:rPr>
          <w:sz w:val="24"/>
        </w:rPr>
        <w:t>t</w:t>
      </w:r>
      <w:r w:rsidRPr="007F76C4">
        <w:rPr>
          <w:sz w:val="24"/>
        </w:rPr>
        <w:t>’, Prepared by Newmont Mi</w:t>
      </w:r>
      <w:r w:rsidRPr="007F76C4">
        <w:rPr>
          <w:sz w:val="24"/>
        </w:rPr>
        <w:t>n</w:t>
      </w:r>
      <w:r w:rsidRPr="007F76C4">
        <w:rPr>
          <w:sz w:val="24"/>
        </w:rPr>
        <w:t>ing Corporation, Accra, Ghana.</w:t>
      </w:r>
    </w:p>
    <w:p w:rsidR="00360CE7" w:rsidRPr="007F76C4" w:rsidRDefault="009069B3" w:rsidP="007F76C4">
      <w:pPr>
        <w:pStyle w:val="References"/>
        <w:rPr>
          <w:sz w:val="24"/>
        </w:rPr>
      </w:pPr>
      <w:r w:rsidRPr="007F76C4">
        <w:rPr>
          <w:sz w:val="24"/>
        </w:rPr>
        <w:t xml:space="preserve">Newmont </w:t>
      </w:r>
      <w:r w:rsidR="00A43B45" w:rsidRPr="007F76C4">
        <w:rPr>
          <w:sz w:val="24"/>
        </w:rPr>
        <w:t>Ghana (</w:t>
      </w:r>
      <w:r w:rsidRPr="007F76C4">
        <w:rPr>
          <w:sz w:val="24"/>
        </w:rPr>
        <w:t>2005)</w:t>
      </w:r>
      <w:r w:rsidR="00360CE7" w:rsidRPr="007F76C4">
        <w:rPr>
          <w:sz w:val="24"/>
        </w:rPr>
        <w:t xml:space="preserve"> </w:t>
      </w:r>
      <w:r w:rsidRPr="007F76C4">
        <w:rPr>
          <w:sz w:val="24"/>
        </w:rPr>
        <w:t xml:space="preserve">‘Resettlement Action Plan of </w:t>
      </w:r>
      <w:r w:rsidR="00360CE7" w:rsidRPr="007F76C4">
        <w:rPr>
          <w:sz w:val="24"/>
        </w:rPr>
        <w:t>Ahafo South Project</w:t>
      </w:r>
      <w:r w:rsidR="00A43B45" w:rsidRPr="007F76C4">
        <w:rPr>
          <w:sz w:val="24"/>
        </w:rPr>
        <w:t>’</w:t>
      </w:r>
      <w:r w:rsidRPr="007F76C4">
        <w:rPr>
          <w:sz w:val="24"/>
        </w:rPr>
        <w:t>,</w:t>
      </w:r>
      <w:r w:rsidR="00A43B45" w:rsidRPr="007F76C4">
        <w:rPr>
          <w:sz w:val="24"/>
        </w:rPr>
        <w:t xml:space="preserve"> Prepared by Newmont Mining Corporation, Accra, Ghana.</w:t>
      </w:r>
    </w:p>
    <w:p w:rsidR="00360CE7" w:rsidRPr="007F76C4" w:rsidRDefault="00A43B45" w:rsidP="007F76C4">
      <w:pPr>
        <w:pStyle w:val="References"/>
        <w:rPr>
          <w:sz w:val="24"/>
        </w:rPr>
      </w:pPr>
      <w:r w:rsidRPr="007F76C4">
        <w:rPr>
          <w:sz w:val="24"/>
        </w:rPr>
        <w:t>Ofori, I. M. (1973)</w:t>
      </w:r>
      <w:r w:rsidR="00360CE7" w:rsidRPr="007F76C4">
        <w:rPr>
          <w:sz w:val="24"/>
        </w:rPr>
        <w:t xml:space="preserve"> </w:t>
      </w:r>
      <w:r w:rsidRPr="007F76C4">
        <w:rPr>
          <w:sz w:val="24"/>
        </w:rPr>
        <w:t>‘</w:t>
      </w:r>
      <w:r w:rsidR="00360CE7" w:rsidRPr="007F76C4">
        <w:rPr>
          <w:sz w:val="24"/>
        </w:rPr>
        <w:t>Land tenure Interactions and Land Use Patterns in Ghan</w:t>
      </w:r>
      <w:r w:rsidR="00360CE7" w:rsidRPr="007F76C4">
        <w:rPr>
          <w:sz w:val="24"/>
        </w:rPr>
        <w:t>a</w:t>
      </w:r>
      <w:r w:rsidR="00360CE7" w:rsidRPr="007F76C4">
        <w:rPr>
          <w:sz w:val="24"/>
        </w:rPr>
        <w:t>ian Agriculture: some b</w:t>
      </w:r>
      <w:r w:rsidRPr="007F76C4">
        <w:rPr>
          <w:sz w:val="24"/>
        </w:rPr>
        <w:t>asic Theoretical Considerations’,</w:t>
      </w:r>
      <w:r w:rsidR="00360CE7" w:rsidRPr="007F76C4">
        <w:rPr>
          <w:sz w:val="24"/>
        </w:rPr>
        <w:t xml:space="preserve"> in Ofori I. M. (ed), </w:t>
      </w:r>
      <w:r w:rsidR="00D225F5" w:rsidRPr="007F76C4">
        <w:rPr>
          <w:i/>
          <w:sz w:val="24"/>
        </w:rPr>
        <w:t xml:space="preserve">Factors </w:t>
      </w:r>
      <w:r w:rsidR="00360CE7" w:rsidRPr="007F76C4">
        <w:rPr>
          <w:i/>
          <w:sz w:val="24"/>
        </w:rPr>
        <w:t>of Agricultural Growth in West Africa</w:t>
      </w:r>
      <w:r w:rsidR="00360CE7" w:rsidRPr="007F76C4">
        <w:rPr>
          <w:sz w:val="24"/>
        </w:rPr>
        <w:t>, IS</w:t>
      </w:r>
      <w:r w:rsidR="00D225F5" w:rsidRPr="007F76C4">
        <w:rPr>
          <w:sz w:val="24"/>
        </w:rPr>
        <w:t>SER, University of Ghana, Legon, Accra, Ghana.</w:t>
      </w:r>
    </w:p>
    <w:p w:rsidR="00251EAF" w:rsidRPr="007F76C4" w:rsidRDefault="00360CE7" w:rsidP="007F76C4">
      <w:pPr>
        <w:pStyle w:val="References"/>
        <w:rPr>
          <w:sz w:val="24"/>
        </w:rPr>
      </w:pPr>
      <w:r w:rsidRPr="007F76C4">
        <w:rPr>
          <w:sz w:val="24"/>
        </w:rPr>
        <w:t>Ogola, J. S., Mitulla</w:t>
      </w:r>
      <w:r w:rsidR="0086186E" w:rsidRPr="007F76C4">
        <w:rPr>
          <w:sz w:val="24"/>
        </w:rPr>
        <w:t>h, W.V. and Omulo, M. A. (2002)</w:t>
      </w:r>
      <w:r w:rsidRPr="007F76C4">
        <w:rPr>
          <w:sz w:val="24"/>
        </w:rPr>
        <w:t xml:space="preserve"> </w:t>
      </w:r>
      <w:r w:rsidR="0086186E" w:rsidRPr="007F76C4">
        <w:rPr>
          <w:sz w:val="24"/>
        </w:rPr>
        <w:t>‘Impact of Gold Mining on the E</w:t>
      </w:r>
      <w:r w:rsidRPr="007F76C4">
        <w:rPr>
          <w:sz w:val="24"/>
        </w:rPr>
        <w:t>nvironment and Human Health: A case study</w:t>
      </w:r>
      <w:r w:rsidR="0086186E" w:rsidRPr="007F76C4">
        <w:rPr>
          <w:sz w:val="24"/>
        </w:rPr>
        <w:t xml:space="preserve"> in the Migori Gold Belt, Kenya’</w:t>
      </w:r>
      <w:r w:rsidR="0086186E" w:rsidRPr="007F76C4">
        <w:rPr>
          <w:i/>
          <w:sz w:val="24"/>
        </w:rPr>
        <w:t>,</w:t>
      </w:r>
      <w:r w:rsidRPr="007F76C4">
        <w:rPr>
          <w:i/>
          <w:sz w:val="24"/>
        </w:rPr>
        <w:t xml:space="preserve"> Environmental Geochemistry and Health</w:t>
      </w:r>
      <w:r w:rsidRPr="007F76C4">
        <w:rPr>
          <w:sz w:val="24"/>
        </w:rPr>
        <w:t xml:space="preserve">, </w:t>
      </w:r>
      <w:r w:rsidR="0086186E" w:rsidRPr="007F76C4">
        <w:rPr>
          <w:sz w:val="24"/>
        </w:rPr>
        <w:t>Vol.</w:t>
      </w:r>
      <w:r w:rsidR="00591CF5" w:rsidRPr="007F76C4">
        <w:rPr>
          <w:sz w:val="24"/>
        </w:rPr>
        <w:t xml:space="preserve"> </w:t>
      </w:r>
      <w:r w:rsidR="0086186E" w:rsidRPr="007F76C4">
        <w:rPr>
          <w:sz w:val="24"/>
        </w:rPr>
        <w:t>24:</w:t>
      </w:r>
      <w:r w:rsidRPr="007F76C4">
        <w:rPr>
          <w:sz w:val="24"/>
        </w:rPr>
        <w:t xml:space="preserve">141 – 158. </w:t>
      </w:r>
      <w:r w:rsidR="00591CF5" w:rsidRPr="007F76C4">
        <w:rPr>
          <w:sz w:val="24"/>
        </w:rPr>
        <w:t>Kl</w:t>
      </w:r>
      <w:r w:rsidR="00591CF5" w:rsidRPr="007F76C4">
        <w:rPr>
          <w:sz w:val="24"/>
        </w:rPr>
        <w:t>u</w:t>
      </w:r>
      <w:r w:rsidR="00591CF5" w:rsidRPr="007F76C4">
        <w:rPr>
          <w:sz w:val="24"/>
        </w:rPr>
        <w:t>wer Academic Publishers.</w:t>
      </w:r>
      <w:r w:rsidRPr="007F76C4">
        <w:rPr>
          <w:sz w:val="24"/>
        </w:rPr>
        <w:t xml:space="preserve">   </w:t>
      </w:r>
    </w:p>
    <w:p w:rsidR="003E46A8" w:rsidRDefault="003E46A8" w:rsidP="007F76C4">
      <w:pPr>
        <w:pStyle w:val="References"/>
        <w:rPr>
          <w:sz w:val="24"/>
        </w:rPr>
      </w:pPr>
    </w:p>
    <w:p w:rsidR="003E46A8" w:rsidRDefault="003E46A8" w:rsidP="007F76C4">
      <w:pPr>
        <w:pStyle w:val="References"/>
        <w:rPr>
          <w:sz w:val="24"/>
        </w:rPr>
      </w:pPr>
    </w:p>
    <w:p w:rsidR="003E46A8" w:rsidRDefault="003E46A8" w:rsidP="007F76C4">
      <w:pPr>
        <w:pStyle w:val="References"/>
        <w:rPr>
          <w:sz w:val="24"/>
        </w:rPr>
      </w:pPr>
    </w:p>
    <w:p w:rsidR="00360CE7" w:rsidRPr="007F76C4" w:rsidRDefault="00360CE7" w:rsidP="007F76C4">
      <w:pPr>
        <w:pStyle w:val="References"/>
        <w:rPr>
          <w:sz w:val="24"/>
        </w:rPr>
      </w:pPr>
      <w:r w:rsidRPr="007F76C4">
        <w:rPr>
          <w:sz w:val="24"/>
        </w:rPr>
        <w:lastRenderedPageBreak/>
        <w:t>Owusu, G.</w:t>
      </w:r>
      <w:r w:rsidR="005479F6" w:rsidRPr="007F76C4">
        <w:rPr>
          <w:sz w:val="24"/>
        </w:rPr>
        <w:t>,</w:t>
      </w:r>
      <w:r w:rsidRPr="007F76C4">
        <w:rPr>
          <w:sz w:val="24"/>
        </w:rPr>
        <w:t xml:space="preserve"> Kwami, E. C. </w:t>
      </w:r>
      <w:r w:rsidR="005479F6" w:rsidRPr="007F76C4">
        <w:rPr>
          <w:sz w:val="24"/>
        </w:rPr>
        <w:t xml:space="preserve">and </w:t>
      </w:r>
      <w:r w:rsidRPr="007F76C4">
        <w:rPr>
          <w:sz w:val="24"/>
        </w:rPr>
        <w:t>Tagoe,</w:t>
      </w:r>
      <w:r w:rsidR="005479F6" w:rsidRPr="007F76C4">
        <w:rPr>
          <w:sz w:val="24"/>
        </w:rPr>
        <w:t xml:space="preserve"> C. A (2007)</w:t>
      </w:r>
      <w:r w:rsidRPr="007F76C4">
        <w:rPr>
          <w:sz w:val="24"/>
        </w:rPr>
        <w:t xml:space="preserve"> </w:t>
      </w:r>
      <w:r w:rsidR="005479F6" w:rsidRPr="007F76C4">
        <w:rPr>
          <w:sz w:val="24"/>
        </w:rPr>
        <w:t>‘</w:t>
      </w:r>
      <w:hyperlink r:id="rId48" w:history="1">
        <w:r w:rsidRPr="007F76C4">
          <w:rPr>
            <w:rStyle w:val="Hyperlink"/>
            <w:color w:val="auto"/>
            <w:sz w:val="24"/>
            <w:u w:val="none"/>
          </w:rPr>
          <w:t>Gender, Land Tenure D</w:t>
        </w:r>
        <w:r w:rsidRPr="007F76C4">
          <w:rPr>
            <w:rStyle w:val="Hyperlink"/>
            <w:color w:val="auto"/>
            <w:sz w:val="24"/>
            <w:u w:val="none"/>
          </w:rPr>
          <w:t>y</w:t>
        </w:r>
        <w:r w:rsidRPr="007F76C4">
          <w:rPr>
            <w:rStyle w:val="Hyperlink"/>
            <w:color w:val="auto"/>
            <w:sz w:val="24"/>
            <w:u w:val="none"/>
          </w:rPr>
          <w:t>namics And Livelihood In The Central And Volta Regions Of Ghana</w:t>
        </w:r>
      </w:hyperlink>
      <w:r w:rsidR="005479F6" w:rsidRPr="007F76C4">
        <w:rPr>
          <w:sz w:val="24"/>
        </w:rPr>
        <w:t>’,</w:t>
      </w:r>
      <w:r w:rsidRPr="007F76C4">
        <w:rPr>
          <w:sz w:val="24"/>
        </w:rPr>
        <w:t xml:space="preserve"> </w:t>
      </w:r>
      <w:r w:rsidR="00A35852" w:rsidRPr="007F76C4">
        <w:rPr>
          <w:sz w:val="24"/>
        </w:rPr>
        <w:t xml:space="preserve">Project </w:t>
      </w:r>
      <w:r w:rsidR="00251EAF" w:rsidRPr="007F76C4">
        <w:rPr>
          <w:sz w:val="24"/>
        </w:rPr>
        <w:t xml:space="preserve">Report </w:t>
      </w:r>
      <w:r w:rsidR="00A35852" w:rsidRPr="007F76C4">
        <w:rPr>
          <w:sz w:val="24"/>
        </w:rPr>
        <w:t xml:space="preserve">submitted to the Land Policy Reform in Ghana Project, ISSER, University of Ghana, Legon, Accra, Ghana. </w:t>
      </w:r>
      <w:r w:rsidR="00251EAF" w:rsidRPr="007F76C4">
        <w:rPr>
          <w:sz w:val="24"/>
        </w:rPr>
        <w:t>(O</w:t>
      </w:r>
      <w:r w:rsidRPr="007F76C4">
        <w:rPr>
          <w:sz w:val="24"/>
        </w:rPr>
        <w:t>nline)</w:t>
      </w:r>
      <w:r w:rsidR="00251EAF" w:rsidRPr="007F76C4">
        <w:rPr>
          <w:sz w:val="24"/>
        </w:rPr>
        <w:t>,</w:t>
      </w:r>
      <w:r w:rsidRPr="007F76C4">
        <w:rPr>
          <w:sz w:val="24"/>
        </w:rPr>
        <w:t xml:space="preserve"> Available </w:t>
      </w:r>
      <w:r w:rsidR="00251EAF" w:rsidRPr="007F76C4">
        <w:rPr>
          <w:sz w:val="24"/>
        </w:rPr>
        <w:t>(</w:t>
      </w:r>
      <w:hyperlink r:id="rId49" w:history="1">
        <w:r w:rsidR="003F0174" w:rsidRPr="007F76C4">
          <w:rPr>
            <w:rStyle w:val="Hyperlink"/>
            <w:sz w:val="24"/>
          </w:rPr>
          <w:t>http://www.isser.org/images/stories/landproject/GOwusu-GENDER%20and%20land%20-summary.pdf</w:t>
        </w:r>
      </w:hyperlink>
      <w:r w:rsidR="003F0174" w:rsidRPr="007F76C4">
        <w:rPr>
          <w:sz w:val="24"/>
        </w:rPr>
        <w:t>: Accessed</w:t>
      </w:r>
      <w:r w:rsidR="00251EAF" w:rsidRPr="007F76C4">
        <w:rPr>
          <w:sz w:val="24"/>
        </w:rPr>
        <w:t xml:space="preserve"> on 06/10/2010).</w:t>
      </w:r>
      <w:r w:rsidRPr="007F76C4">
        <w:rPr>
          <w:sz w:val="24"/>
        </w:rPr>
        <w:t xml:space="preserve">          </w:t>
      </w:r>
      <w:r w:rsidR="00251EAF" w:rsidRPr="007F76C4">
        <w:rPr>
          <w:sz w:val="24"/>
        </w:rPr>
        <w:t xml:space="preserve">    </w:t>
      </w:r>
    </w:p>
    <w:p w:rsidR="00360CE7" w:rsidRPr="007F76C4" w:rsidRDefault="00360CE7" w:rsidP="007F76C4">
      <w:pPr>
        <w:pStyle w:val="References"/>
        <w:rPr>
          <w:sz w:val="24"/>
        </w:rPr>
      </w:pPr>
      <w:r w:rsidRPr="007F76C4">
        <w:rPr>
          <w:sz w:val="24"/>
        </w:rPr>
        <w:t>Project Un</w:t>
      </w:r>
      <w:r w:rsidR="00251EAF" w:rsidRPr="007F76C4">
        <w:rPr>
          <w:sz w:val="24"/>
        </w:rPr>
        <w:t xml:space="preserve">derground </w:t>
      </w:r>
      <w:r w:rsidR="00186DDF" w:rsidRPr="007F76C4">
        <w:rPr>
          <w:sz w:val="24"/>
        </w:rPr>
        <w:t>(2002) ‘</w:t>
      </w:r>
      <w:r w:rsidRPr="007F76C4">
        <w:rPr>
          <w:sz w:val="24"/>
        </w:rPr>
        <w:t>Newmont Mining Corporation under Fire for Enviro</w:t>
      </w:r>
      <w:r w:rsidR="00186DDF" w:rsidRPr="007F76C4">
        <w:rPr>
          <w:sz w:val="24"/>
        </w:rPr>
        <w:t>nmental and Human Rights Abuses’,</w:t>
      </w:r>
      <w:r w:rsidR="003F0174" w:rsidRPr="007F76C4">
        <w:rPr>
          <w:sz w:val="24"/>
        </w:rPr>
        <w:t xml:space="preserve"> </w:t>
      </w:r>
      <w:r w:rsidR="00571631">
        <w:rPr>
          <w:sz w:val="24"/>
        </w:rPr>
        <w:t>Report by Project Unde</w:t>
      </w:r>
      <w:r w:rsidR="00571631">
        <w:rPr>
          <w:sz w:val="24"/>
        </w:rPr>
        <w:t>r</w:t>
      </w:r>
      <w:r w:rsidR="00571631">
        <w:rPr>
          <w:sz w:val="24"/>
        </w:rPr>
        <w:t>ground, USA.</w:t>
      </w:r>
      <w:r w:rsidR="003F0174" w:rsidRPr="007F76C4">
        <w:rPr>
          <w:sz w:val="24"/>
        </w:rPr>
        <w:t>(Online), Available (</w:t>
      </w:r>
      <w:hyperlink r:id="rId50" w:history="1">
        <w:r w:rsidR="003F0174" w:rsidRPr="007F76C4">
          <w:rPr>
            <w:rStyle w:val="Hyperlink"/>
            <w:sz w:val="24"/>
          </w:rPr>
          <w:t>http://www.moles.org/ProjectUnder-ground/mining/newmont/n hraabu-ses502.html</w:t>
        </w:r>
      </w:hyperlink>
      <w:r w:rsidR="00AA4200" w:rsidRPr="007F76C4">
        <w:rPr>
          <w:sz w:val="24"/>
        </w:rPr>
        <w:t>: Accessed on 10/05/2010).</w:t>
      </w:r>
      <w:r w:rsidR="003F0174" w:rsidRPr="007F76C4">
        <w:rPr>
          <w:sz w:val="24"/>
        </w:rPr>
        <w:t xml:space="preserve"> </w:t>
      </w:r>
      <w:r w:rsidRPr="007F76C4">
        <w:rPr>
          <w:sz w:val="24"/>
        </w:rPr>
        <w:t xml:space="preserve"> </w:t>
      </w:r>
    </w:p>
    <w:p w:rsidR="00360CE7" w:rsidRPr="007F76C4" w:rsidRDefault="00186DDF" w:rsidP="007F76C4">
      <w:pPr>
        <w:pStyle w:val="References"/>
        <w:rPr>
          <w:sz w:val="24"/>
        </w:rPr>
      </w:pPr>
      <w:r w:rsidRPr="007F76C4">
        <w:rPr>
          <w:sz w:val="24"/>
        </w:rPr>
        <w:t>Scoones I. (1998)’</w:t>
      </w:r>
      <w:r w:rsidR="00360CE7" w:rsidRPr="007F76C4">
        <w:rPr>
          <w:sz w:val="24"/>
        </w:rPr>
        <w:t>Sustainable Rural Liveli</w:t>
      </w:r>
      <w:r w:rsidRPr="007F76C4">
        <w:rPr>
          <w:sz w:val="24"/>
        </w:rPr>
        <w:t>hoods: A framework for Analysis’,</w:t>
      </w:r>
      <w:r w:rsidR="00360CE7" w:rsidRPr="007F76C4">
        <w:rPr>
          <w:sz w:val="24"/>
        </w:rPr>
        <w:t xml:space="preserve"> </w:t>
      </w:r>
      <w:r w:rsidR="00360CE7" w:rsidRPr="007F76C4">
        <w:rPr>
          <w:i/>
          <w:sz w:val="24"/>
        </w:rPr>
        <w:t>IDS Working Papers</w:t>
      </w:r>
      <w:r w:rsidR="00F0646A" w:rsidRPr="007F76C4">
        <w:rPr>
          <w:sz w:val="24"/>
        </w:rPr>
        <w:t>, No.</w:t>
      </w:r>
      <w:r w:rsidR="00360CE7" w:rsidRPr="007F76C4">
        <w:rPr>
          <w:sz w:val="24"/>
        </w:rPr>
        <w:t>72.</w:t>
      </w:r>
    </w:p>
    <w:p w:rsidR="00360CE7" w:rsidRPr="007F76C4" w:rsidRDefault="00F0646A" w:rsidP="007F76C4">
      <w:pPr>
        <w:pStyle w:val="References"/>
        <w:rPr>
          <w:sz w:val="24"/>
        </w:rPr>
      </w:pPr>
      <w:r w:rsidRPr="007F76C4">
        <w:rPr>
          <w:sz w:val="24"/>
        </w:rPr>
        <w:t>Scoones I. (2009)</w:t>
      </w:r>
      <w:r w:rsidR="00251EAF" w:rsidRPr="007F76C4">
        <w:rPr>
          <w:sz w:val="24"/>
        </w:rPr>
        <w:t xml:space="preserve"> ‘Livelihood perspective</w:t>
      </w:r>
      <w:r w:rsidR="00360CE7" w:rsidRPr="007F76C4">
        <w:rPr>
          <w:sz w:val="24"/>
        </w:rPr>
        <w:t xml:space="preserve">s and rural development’, </w:t>
      </w:r>
      <w:r w:rsidR="00360CE7" w:rsidRPr="007F76C4">
        <w:rPr>
          <w:i/>
          <w:sz w:val="24"/>
        </w:rPr>
        <w:t>Journal of Peasant Studies</w:t>
      </w:r>
      <w:r w:rsidR="00360CE7" w:rsidRPr="007F76C4">
        <w:rPr>
          <w:sz w:val="24"/>
        </w:rPr>
        <w:t xml:space="preserve">, </w:t>
      </w:r>
      <w:r w:rsidRPr="007F76C4">
        <w:rPr>
          <w:sz w:val="24"/>
        </w:rPr>
        <w:t>Vol. 36, No.1:</w:t>
      </w:r>
      <w:r w:rsidR="00360CE7" w:rsidRPr="007F76C4">
        <w:rPr>
          <w:sz w:val="24"/>
        </w:rPr>
        <w:t xml:space="preserve"> 171-196.</w:t>
      </w:r>
    </w:p>
    <w:p w:rsidR="00486528" w:rsidRPr="007F76C4" w:rsidRDefault="003F0174" w:rsidP="007F76C4">
      <w:pPr>
        <w:pStyle w:val="References"/>
        <w:rPr>
          <w:sz w:val="24"/>
        </w:rPr>
      </w:pPr>
      <w:r w:rsidRPr="007F76C4">
        <w:rPr>
          <w:sz w:val="24"/>
        </w:rPr>
        <w:t>Tordoff, W. (1984)</w:t>
      </w:r>
      <w:r w:rsidR="00486528" w:rsidRPr="007F76C4">
        <w:rPr>
          <w:sz w:val="24"/>
        </w:rPr>
        <w:t xml:space="preserve"> </w:t>
      </w:r>
      <w:r w:rsidRPr="007F76C4">
        <w:rPr>
          <w:sz w:val="24"/>
        </w:rPr>
        <w:t>‘</w:t>
      </w:r>
      <w:r w:rsidR="00486528" w:rsidRPr="007F76C4">
        <w:rPr>
          <w:sz w:val="24"/>
        </w:rPr>
        <w:t>Gov</w:t>
      </w:r>
      <w:r w:rsidRPr="007F76C4">
        <w:rPr>
          <w:sz w:val="24"/>
        </w:rPr>
        <w:t>ernments and Politics in Africa’</w:t>
      </w:r>
      <w:r w:rsidR="00AA4200" w:rsidRPr="007F76C4">
        <w:rPr>
          <w:sz w:val="24"/>
        </w:rPr>
        <w:t>,</w:t>
      </w:r>
      <w:r w:rsidR="00486528" w:rsidRPr="007F76C4">
        <w:rPr>
          <w:sz w:val="24"/>
        </w:rPr>
        <w:t xml:space="preserve"> Macmillan Press Limited, London. </w:t>
      </w:r>
    </w:p>
    <w:p w:rsidR="00486528" w:rsidRPr="007F76C4" w:rsidRDefault="00812D2B" w:rsidP="007F76C4">
      <w:pPr>
        <w:pStyle w:val="References"/>
        <w:rPr>
          <w:sz w:val="24"/>
        </w:rPr>
      </w:pPr>
      <w:r w:rsidRPr="007F76C4">
        <w:rPr>
          <w:sz w:val="24"/>
        </w:rPr>
        <w:t>Turner, S.D. (1995)</w:t>
      </w:r>
      <w:r w:rsidR="00360CE7" w:rsidRPr="007F76C4">
        <w:rPr>
          <w:sz w:val="24"/>
        </w:rPr>
        <w:t xml:space="preserve"> </w:t>
      </w:r>
      <w:r w:rsidRPr="007F76C4">
        <w:rPr>
          <w:sz w:val="24"/>
        </w:rPr>
        <w:t>‘</w:t>
      </w:r>
      <w:r w:rsidR="00360CE7" w:rsidRPr="007F76C4">
        <w:rPr>
          <w:sz w:val="24"/>
        </w:rPr>
        <w:t>Common Property Resources and the R</w:t>
      </w:r>
      <w:r w:rsidRPr="007F76C4">
        <w:rPr>
          <w:sz w:val="24"/>
        </w:rPr>
        <w:t xml:space="preserve">ural Poor in Sub-Saharan Africa’, </w:t>
      </w:r>
      <w:r w:rsidR="00745ADE">
        <w:rPr>
          <w:sz w:val="24"/>
        </w:rPr>
        <w:t xml:space="preserve">Roma: </w:t>
      </w:r>
      <w:r w:rsidR="00360CE7" w:rsidRPr="007F76C4">
        <w:rPr>
          <w:sz w:val="24"/>
        </w:rPr>
        <w:t>International Fund for Agricultural Development</w:t>
      </w:r>
      <w:r w:rsidR="00745ADE">
        <w:rPr>
          <w:sz w:val="24"/>
        </w:rPr>
        <w:t xml:space="preserve">. Chapter </w:t>
      </w:r>
      <w:r w:rsidR="00913891">
        <w:rPr>
          <w:sz w:val="24"/>
        </w:rPr>
        <w:t>2: 3-14.</w:t>
      </w:r>
      <w:r w:rsidR="00745ADE">
        <w:rPr>
          <w:sz w:val="24"/>
        </w:rPr>
        <w:t xml:space="preserve"> </w:t>
      </w:r>
    </w:p>
    <w:p w:rsidR="00EE16C6" w:rsidRPr="007F76C4" w:rsidRDefault="00EE16C6" w:rsidP="007F76C4">
      <w:pPr>
        <w:pStyle w:val="References"/>
        <w:rPr>
          <w:sz w:val="24"/>
        </w:rPr>
      </w:pPr>
      <w:r w:rsidRPr="007F76C4">
        <w:rPr>
          <w:sz w:val="24"/>
        </w:rPr>
        <w:t>van der Geest</w:t>
      </w:r>
      <w:r w:rsidR="00196DDA" w:rsidRPr="007F76C4">
        <w:rPr>
          <w:sz w:val="24"/>
        </w:rPr>
        <w:t xml:space="preserve"> (2003) ‘Rural migration and livelihood security in Ghana’, Inte</w:t>
      </w:r>
      <w:r w:rsidR="00196DDA" w:rsidRPr="007F76C4">
        <w:rPr>
          <w:sz w:val="24"/>
        </w:rPr>
        <w:t>r</w:t>
      </w:r>
      <w:r w:rsidR="00196DDA" w:rsidRPr="007F76C4">
        <w:rPr>
          <w:sz w:val="24"/>
        </w:rPr>
        <w:t xml:space="preserve">national Workshop on Migration and Poverty in West Africa, </w:t>
      </w:r>
      <w:r w:rsidR="004C5117">
        <w:rPr>
          <w:i/>
          <w:sz w:val="24"/>
        </w:rPr>
        <w:t>Globalization and P</w:t>
      </w:r>
      <w:r w:rsidR="005A3D33" w:rsidRPr="007F76C4">
        <w:rPr>
          <w:i/>
          <w:sz w:val="24"/>
        </w:rPr>
        <w:t>overty</w:t>
      </w:r>
      <w:r w:rsidR="005A3D33" w:rsidRPr="007F76C4">
        <w:rPr>
          <w:sz w:val="24"/>
        </w:rPr>
        <w:t xml:space="preserve">, 1-10, </w:t>
      </w:r>
      <w:r w:rsidR="00196DDA" w:rsidRPr="007F76C4">
        <w:rPr>
          <w:sz w:val="24"/>
        </w:rPr>
        <w:t>University of Sussex</w:t>
      </w:r>
      <w:r w:rsidR="005A3D33" w:rsidRPr="007F76C4">
        <w:rPr>
          <w:sz w:val="24"/>
        </w:rPr>
        <w:t>,</w:t>
      </w:r>
      <w:r w:rsidR="00196DDA" w:rsidRPr="007F76C4">
        <w:rPr>
          <w:sz w:val="24"/>
        </w:rPr>
        <w:t xml:space="preserve"> </w:t>
      </w:r>
      <w:r w:rsidR="005A3D33" w:rsidRPr="007F76C4">
        <w:rPr>
          <w:sz w:val="24"/>
        </w:rPr>
        <w:t>UK.</w:t>
      </w:r>
    </w:p>
    <w:p w:rsidR="000B7541" w:rsidRPr="007F76C4" w:rsidRDefault="00360CE7" w:rsidP="007F76C4">
      <w:pPr>
        <w:pStyle w:val="References"/>
        <w:rPr>
          <w:sz w:val="24"/>
        </w:rPr>
      </w:pPr>
      <w:r w:rsidRPr="007F76C4">
        <w:rPr>
          <w:sz w:val="24"/>
        </w:rPr>
        <w:t>Yelp</w:t>
      </w:r>
      <w:r w:rsidR="00EE16C6" w:rsidRPr="007F76C4">
        <w:rPr>
          <w:sz w:val="24"/>
        </w:rPr>
        <w:t>aala, K. And Ali, S. H. (2005) ‘</w:t>
      </w:r>
      <w:r w:rsidRPr="007F76C4">
        <w:rPr>
          <w:sz w:val="24"/>
        </w:rPr>
        <w:t>Multiple scales of diamond mining in A</w:t>
      </w:r>
      <w:r w:rsidRPr="007F76C4">
        <w:rPr>
          <w:sz w:val="24"/>
        </w:rPr>
        <w:t>k</w:t>
      </w:r>
      <w:r w:rsidRPr="007F76C4">
        <w:rPr>
          <w:sz w:val="24"/>
        </w:rPr>
        <w:t>watia, Ghana: addressing environment</w:t>
      </w:r>
      <w:r w:rsidR="00EE16C6" w:rsidRPr="007F76C4">
        <w:rPr>
          <w:sz w:val="24"/>
        </w:rPr>
        <w:t>al and human development impact’,</w:t>
      </w:r>
      <w:r w:rsidRPr="007F76C4">
        <w:rPr>
          <w:sz w:val="24"/>
        </w:rPr>
        <w:t xml:space="preserve"> </w:t>
      </w:r>
      <w:r w:rsidR="004C5117">
        <w:rPr>
          <w:i/>
          <w:sz w:val="24"/>
        </w:rPr>
        <w:t>Resource P</w:t>
      </w:r>
      <w:r w:rsidRPr="007F76C4">
        <w:rPr>
          <w:i/>
          <w:sz w:val="24"/>
        </w:rPr>
        <w:t>olicy</w:t>
      </w:r>
      <w:r w:rsidRPr="007F76C4">
        <w:rPr>
          <w:sz w:val="24"/>
        </w:rPr>
        <w:t xml:space="preserve">, </w:t>
      </w:r>
      <w:r w:rsidR="00913891" w:rsidRPr="007F76C4">
        <w:rPr>
          <w:sz w:val="24"/>
        </w:rPr>
        <w:t>Vol.30</w:t>
      </w:r>
      <w:r w:rsidR="00913891">
        <w:rPr>
          <w:sz w:val="24"/>
        </w:rPr>
        <w:t>:</w:t>
      </w:r>
      <w:r w:rsidR="00EE16C6" w:rsidRPr="007F76C4">
        <w:rPr>
          <w:sz w:val="24"/>
        </w:rPr>
        <w:t xml:space="preserve"> </w:t>
      </w:r>
      <w:r w:rsidRPr="007F76C4">
        <w:rPr>
          <w:sz w:val="24"/>
        </w:rPr>
        <w:t>145 –155.</w:t>
      </w:r>
      <w:bookmarkStart w:id="100" w:name="_Toc276134724"/>
      <w:r w:rsidR="000B7541" w:rsidRPr="007F76C4">
        <w:rPr>
          <w:sz w:val="24"/>
        </w:rPr>
        <w:t xml:space="preserve"> </w:t>
      </w:r>
    </w:p>
    <w:p w:rsidR="000B7541" w:rsidRPr="007F76C4" w:rsidRDefault="007365E6" w:rsidP="007F76C4">
      <w:pPr>
        <w:pStyle w:val="References"/>
        <w:rPr>
          <w:sz w:val="24"/>
        </w:rPr>
      </w:pPr>
      <w:hyperlink r:id="rId51" w:history="1">
        <w:r w:rsidR="00A912C9" w:rsidRPr="007F76C4">
          <w:rPr>
            <w:rStyle w:val="Hyperlink"/>
            <w:sz w:val="24"/>
          </w:rPr>
          <w:t>http://www.ambafrancegh.org/local/cachevignettes/L375xH551/ghanamap-5f035.jpg</w:t>
        </w:r>
      </w:hyperlink>
      <w:r w:rsidR="0069745B" w:rsidRPr="007F76C4">
        <w:rPr>
          <w:sz w:val="24"/>
        </w:rPr>
        <w:t>: Accessed on 19/09/10.</w:t>
      </w:r>
    </w:p>
    <w:p w:rsidR="00A912C9" w:rsidRPr="007F76C4" w:rsidRDefault="007365E6" w:rsidP="007F76C4">
      <w:pPr>
        <w:pStyle w:val="References"/>
        <w:rPr>
          <w:sz w:val="24"/>
        </w:rPr>
      </w:pPr>
      <w:hyperlink r:id="rId52" w:history="1">
        <w:r w:rsidR="00EA28BC" w:rsidRPr="007F76C4">
          <w:rPr>
            <w:rStyle w:val="Hyperlink"/>
            <w:sz w:val="24"/>
          </w:rPr>
          <w:t>http://www.afdevinfo.com/htm/reports</w:t>
        </w:r>
      </w:hyperlink>
      <w:r w:rsidR="00EA28BC" w:rsidRPr="007F76C4">
        <w:rPr>
          <w:sz w:val="24"/>
        </w:rPr>
        <w:t xml:space="preserve">: </w:t>
      </w:r>
      <w:r w:rsidR="00A912C9" w:rsidRPr="007F76C4">
        <w:rPr>
          <w:sz w:val="24"/>
        </w:rPr>
        <w:t>Accessed on 12/08/10.</w:t>
      </w:r>
    </w:p>
    <w:p w:rsidR="00843C0D" w:rsidRPr="00843C0D" w:rsidRDefault="007365E6" w:rsidP="00843C0D">
      <w:pPr>
        <w:pStyle w:val="References"/>
        <w:rPr>
          <w:sz w:val="24"/>
        </w:rPr>
      </w:pPr>
      <w:hyperlink r:id="rId53" w:history="1">
        <w:r w:rsidR="00843C0D" w:rsidRPr="00843C0D">
          <w:rPr>
            <w:rStyle w:val="Hyperlink"/>
            <w:sz w:val="24"/>
          </w:rPr>
          <w:t>http://www.answers.com</w:t>
        </w:r>
      </w:hyperlink>
      <w:r w:rsidR="00843C0D">
        <w:rPr>
          <w:sz w:val="24"/>
        </w:rPr>
        <w:t xml:space="preserve"> : Accessed on 6/11/10</w:t>
      </w:r>
      <w:r w:rsidR="00843C0D" w:rsidRPr="00843C0D">
        <w:rPr>
          <w:sz w:val="24"/>
        </w:rPr>
        <w:t>.</w:t>
      </w:r>
    </w:p>
    <w:p w:rsidR="000B7541" w:rsidRPr="007F76C4" w:rsidRDefault="007365E6" w:rsidP="007F76C4">
      <w:pPr>
        <w:pStyle w:val="References"/>
        <w:rPr>
          <w:sz w:val="24"/>
        </w:rPr>
      </w:pPr>
      <w:hyperlink r:id="rId54" w:history="1">
        <w:r w:rsidR="00EA28BC" w:rsidRPr="007F76C4">
          <w:rPr>
            <w:rStyle w:val="Hyperlink"/>
            <w:sz w:val="24"/>
          </w:rPr>
          <w:t>http://www.districtsinghana.com</w:t>
        </w:r>
      </w:hyperlink>
      <w:r w:rsidR="000C2622" w:rsidRPr="007F76C4">
        <w:rPr>
          <w:sz w:val="24"/>
        </w:rPr>
        <w:t>: A</w:t>
      </w:r>
      <w:r w:rsidR="000B7541" w:rsidRPr="007F76C4">
        <w:rPr>
          <w:sz w:val="24"/>
        </w:rPr>
        <w:t>ccessed on 12/09/10.</w:t>
      </w:r>
    </w:p>
    <w:p w:rsidR="000B7541" w:rsidRPr="007F76C4" w:rsidRDefault="007365E6" w:rsidP="007F76C4">
      <w:pPr>
        <w:pStyle w:val="References"/>
        <w:rPr>
          <w:sz w:val="24"/>
        </w:rPr>
      </w:pPr>
      <w:hyperlink r:id="rId55" w:history="1">
        <w:r w:rsidR="00BE6AF0" w:rsidRPr="007F76C4">
          <w:rPr>
            <w:rStyle w:val="Hyperlink"/>
            <w:sz w:val="24"/>
          </w:rPr>
          <w:t>http://www.ghanamining.org</w:t>
        </w:r>
      </w:hyperlink>
      <w:r w:rsidR="00BE6AF0" w:rsidRPr="007F76C4">
        <w:rPr>
          <w:sz w:val="24"/>
        </w:rPr>
        <w:t>:</w:t>
      </w:r>
      <w:r w:rsidR="00DE5E92" w:rsidRPr="007F76C4">
        <w:rPr>
          <w:sz w:val="24"/>
        </w:rPr>
        <w:t xml:space="preserve"> </w:t>
      </w:r>
      <w:r w:rsidR="00BE6AF0" w:rsidRPr="007F76C4">
        <w:rPr>
          <w:sz w:val="24"/>
        </w:rPr>
        <w:t>A</w:t>
      </w:r>
      <w:r w:rsidR="00DE5E92" w:rsidRPr="007F76C4">
        <w:rPr>
          <w:sz w:val="24"/>
        </w:rPr>
        <w:t>ccessed on 20/09/10</w:t>
      </w:r>
      <w:r w:rsidR="00BE6AF0" w:rsidRPr="007F76C4">
        <w:rPr>
          <w:sz w:val="24"/>
        </w:rPr>
        <w:t>.</w:t>
      </w:r>
    </w:p>
    <w:p w:rsidR="000B7541" w:rsidRPr="007F76C4" w:rsidRDefault="007365E6" w:rsidP="007F76C4">
      <w:pPr>
        <w:pStyle w:val="References"/>
        <w:rPr>
          <w:sz w:val="24"/>
        </w:rPr>
      </w:pPr>
      <w:hyperlink r:id="rId56" w:history="1">
        <w:r w:rsidR="00BE6AF0" w:rsidRPr="007F76C4">
          <w:rPr>
            <w:rStyle w:val="Hyperlink"/>
            <w:sz w:val="24"/>
          </w:rPr>
          <w:t>http://www.ghanaweb.com</w:t>
        </w:r>
      </w:hyperlink>
      <w:r w:rsidR="00BE6AF0" w:rsidRPr="007F76C4">
        <w:rPr>
          <w:sz w:val="24"/>
        </w:rPr>
        <w:t xml:space="preserve"> : Accessed on 13/10/10</w:t>
      </w:r>
      <w:r w:rsidR="000B7541" w:rsidRPr="007F76C4">
        <w:rPr>
          <w:sz w:val="24"/>
        </w:rPr>
        <w:t>.</w:t>
      </w:r>
    </w:p>
    <w:p w:rsidR="00360CE7" w:rsidRPr="009F3D60" w:rsidRDefault="007365E6" w:rsidP="007F76C4">
      <w:pPr>
        <w:pStyle w:val="References"/>
        <w:rPr>
          <w:sz w:val="24"/>
        </w:rPr>
      </w:pPr>
      <w:hyperlink r:id="rId57" w:history="1">
        <w:r w:rsidR="009F3D60" w:rsidRPr="009F3D60">
          <w:rPr>
            <w:rStyle w:val="Hyperlink"/>
            <w:sz w:val="24"/>
          </w:rPr>
          <w:t>http://www.newmont.com</w:t>
        </w:r>
      </w:hyperlink>
      <w:r w:rsidR="009F3D60" w:rsidRPr="009F3D60">
        <w:rPr>
          <w:sz w:val="24"/>
        </w:rPr>
        <w:t xml:space="preserve"> :Accessed on 18/09/2010</w:t>
      </w:r>
    </w:p>
    <w:p w:rsidR="00360CE7" w:rsidRPr="007F76C4" w:rsidRDefault="00360CE7" w:rsidP="007F76C4">
      <w:pPr>
        <w:pStyle w:val="References"/>
        <w:rPr>
          <w:sz w:val="24"/>
        </w:rPr>
      </w:pPr>
    </w:p>
    <w:p w:rsidR="00360CE7" w:rsidRPr="007F76C4" w:rsidRDefault="00360CE7" w:rsidP="007F76C4">
      <w:pPr>
        <w:pStyle w:val="References"/>
        <w:rPr>
          <w:sz w:val="24"/>
        </w:rPr>
      </w:pPr>
    </w:p>
    <w:p w:rsidR="00360CE7" w:rsidRPr="007F76C4" w:rsidRDefault="00360CE7" w:rsidP="007F76C4">
      <w:pPr>
        <w:pStyle w:val="References"/>
        <w:rPr>
          <w:b/>
          <w:sz w:val="24"/>
        </w:rPr>
      </w:pPr>
    </w:p>
    <w:p w:rsidR="00360CE7" w:rsidRPr="007F76C4" w:rsidRDefault="00360CE7" w:rsidP="007F76C4">
      <w:pPr>
        <w:pStyle w:val="References"/>
        <w:rPr>
          <w:b/>
          <w:sz w:val="24"/>
        </w:rPr>
      </w:pPr>
    </w:p>
    <w:p w:rsidR="00EA28BC" w:rsidRPr="007F76C4" w:rsidRDefault="00EA28BC" w:rsidP="007F76C4">
      <w:pPr>
        <w:pStyle w:val="References"/>
        <w:rPr>
          <w:b/>
          <w:sz w:val="24"/>
        </w:rPr>
      </w:pPr>
    </w:p>
    <w:p w:rsidR="00EA28BC" w:rsidRPr="007F76C4" w:rsidRDefault="00EA28BC" w:rsidP="007F76C4">
      <w:pPr>
        <w:pStyle w:val="References"/>
        <w:rPr>
          <w:sz w:val="24"/>
        </w:rPr>
      </w:pPr>
    </w:p>
    <w:p w:rsidR="00EA28BC" w:rsidRPr="007F76C4" w:rsidRDefault="00EA28BC" w:rsidP="007F76C4">
      <w:pPr>
        <w:pStyle w:val="References"/>
        <w:rPr>
          <w:sz w:val="24"/>
        </w:rPr>
      </w:pPr>
    </w:p>
    <w:p w:rsidR="00822AF1" w:rsidRDefault="00822AF1" w:rsidP="00360CE7">
      <w:pPr>
        <w:pStyle w:val="Heading2"/>
        <w:rPr>
          <w:sz w:val="36"/>
          <w:szCs w:val="36"/>
        </w:rPr>
      </w:pPr>
    </w:p>
    <w:p w:rsidR="00360CE7" w:rsidRPr="00822AF1" w:rsidRDefault="00360CE7" w:rsidP="00822AF1">
      <w:pPr>
        <w:pStyle w:val="Heading1"/>
      </w:pPr>
      <w:bookmarkStart w:id="101" w:name="_Toc277610828"/>
      <w:r w:rsidRPr="00FA2303">
        <w:lastRenderedPageBreak/>
        <w:t>Appendices</w:t>
      </w:r>
      <w:bookmarkEnd w:id="100"/>
      <w:bookmarkEnd w:id="101"/>
    </w:p>
    <w:p w:rsidR="00360CE7" w:rsidRDefault="002A264B" w:rsidP="00360CE7">
      <w:pPr>
        <w:jc w:val="both"/>
        <w:rPr>
          <w:b/>
          <w:i/>
          <w:sz w:val="28"/>
          <w:szCs w:val="28"/>
        </w:rPr>
      </w:pPr>
      <w:r w:rsidRPr="002A264B">
        <w:rPr>
          <w:b/>
          <w:i/>
          <w:sz w:val="28"/>
          <w:szCs w:val="28"/>
        </w:rPr>
        <w:t>Appendix i</w:t>
      </w:r>
    </w:p>
    <w:p w:rsidR="00822AF1" w:rsidRPr="00822AF1" w:rsidRDefault="00822AF1" w:rsidP="00822AF1">
      <w:pPr>
        <w:jc w:val="center"/>
        <w:rPr>
          <w:rFonts w:ascii="Arial" w:hAnsi="Arial" w:cs="Arial"/>
          <w:sz w:val="18"/>
          <w:szCs w:val="18"/>
        </w:rPr>
      </w:pPr>
      <w:r w:rsidRPr="00C12C5C">
        <w:rPr>
          <w:rFonts w:ascii="Arial" w:hAnsi="Arial" w:cs="Arial"/>
          <w:b/>
          <w:sz w:val="18"/>
          <w:szCs w:val="18"/>
        </w:rPr>
        <w:t>Profitability of Mining to Ghana</w:t>
      </w:r>
    </w:p>
    <w:tbl>
      <w:tblPr>
        <w:tblW w:w="5669"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
        <w:gridCol w:w="1132"/>
        <w:gridCol w:w="2130"/>
        <w:gridCol w:w="2294"/>
      </w:tblGrid>
      <w:tr w:rsidR="00822AF1" w:rsidRPr="00FA2303" w:rsidTr="00FA6BAB">
        <w:trPr>
          <w:cantSplit/>
          <w:tblHeader/>
        </w:trPr>
        <w:tc>
          <w:tcPr>
            <w:tcW w:w="11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6E519F" w:rsidRDefault="00822AF1" w:rsidP="00FA6BAB">
            <w:pPr>
              <w:autoSpaceDE w:val="0"/>
              <w:autoSpaceDN w:val="0"/>
              <w:adjustRightInd w:val="0"/>
              <w:rPr>
                <w:b/>
              </w:rPr>
            </w:pPr>
          </w:p>
        </w:tc>
        <w:tc>
          <w:tcPr>
            <w:tcW w:w="113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pPr>
          </w:p>
        </w:tc>
        <w:tc>
          <w:tcPr>
            <w:tcW w:w="21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2AF1" w:rsidRPr="002A264B" w:rsidRDefault="00822AF1" w:rsidP="00FA6BAB">
            <w:pPr>
              <w:autoSpaceDE w:val="0"/>
              <w:autoSpaceDN w:val="0"/>
              <w:adjustRightInd w:val="0"/>
              <w:spacing w:line="320" w:lineRule="atLeast"/>
              <w:jc w:val="center"/>
              <w:rPr>
                <w:rFonts w:cs="Arial"/>
                <w:b/>
                <w:color w:val="000000"/>
              </w:rPr>
            </w:pPr>
            <w:r w:rsidRPr="002A264B">
              <w:rPr>
                <w:rFonts w:cs="Arial"/>
                <w:b/>
                <w:color w:val="000000"/>
              </w:rPr>
              <w:t>Frequency</w:t>
            </w:r>
          </w:p>
        </w:tc>
        <w:tc>
          <w:tcPr>
            <w:tcW w:w="22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2AF1" w:rsidRPr="002A264B" w:rsidRDefault="00822AF1" w:rsidP="00FA6BAB">
            <w:pPr>
              <w:autoSpaceDE w:val="0"/>
              <w:autoSpaceDN w:val="0"/>
              <w:adjustRightInd w:val="0"/>
              <w:spacing w:line="320" w:lineRule="atLeast"/>
              <w:jc w:val="center"/>
              <w:rPr>
                <w:rFonts w:cs="Arial"/>
                <w:b/>
                <w:color w:val="000000"/>
              </w:rPr>
            </w:pPr>
            <w:r w:rsidRPr="002A264B">
              <w:rPr>
                <w:rFonts w:cs="Arial"/>
                <w:b/>
                <w:color w:val="000000"/>
              </w:rPr>
              <w:t>Percent</w:t>
            </w:r>
          </w:p>
        </w:tc>
      </w:tr>
      <w:tr w:rsidR="00822AF1" w:rsidRPr="00FA2303" w:rsidTr="00FA6BAB">
        <w:trPr>
          <w:cantSplit/>
          <w:tblHeader/>
        </w:trPr>
        <w:tc>
          <w:tcPr>
            <w:tcW w:w="11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6E519F" w:rsidRDefault="00822AF1" w:rsidP="00FA6BAB">
            <w:pPr>
              <w:autoSpaceDE w:val="0"/>
              <w:autoSpaceDN w:val="0"/>
              <w:adjustRightInd w:val="0"/>
              <w:spacing w:line="320" w:lineRule="atLeast"/>
              <w:rPr>
                <w:rFonts w:cs="Arial"/>
                <w:b/>
                <w:color w:val="000000"/>
              </w:rPr>
            </w:pPr>
          </w:p>
        </w:tc>
        <w:tc>
          <w:tcPr>
            <w:tcW w:w="113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spacing w:line="320" w:lineRule="atLeast"/>
              <w:rPr>
                <w:rFonts w:cs="Arial"/>
                <w:color w:val="000000"/>
              </w:rPr>
            </w:pPr>
            <w:r w:rsidRPr="00FA2303">
              <w:rPr>
                <w:rFonts w:cs="Arial"/>
                <w:color w:val="000000"/>
              </w:rPr>
              <w:t>Yes</w:t>
            </w:r>
          </w:p>
        </w:tc>
        <w:tc>
          <w:tcPr>
            <w:tcW w:w="21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13</w:t>
            </w:r>
          </w:p>
        </w:tc>
        <w:tc>
          <w:tcPr>
            <w:tcW w:w="2294" w:type="dxa"/>
            <w:tcBorders>
              <w:top w:val="single" w:sz="16" w:space="0" w:color="000000"/>
              <w:bottom w:val="nil"/>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65.0</w:t>
            </w:r>
          </w:p>
        </w:tc>
      </w:tr>
      <w:tr w:rsidR="00822AF1" w:rsidRPr="00FA2303" w:rsidTr="00FA6BAB">
        <w:trPr>
          <w:cantSplit/>
          <w:tblHeader/>
        </w:trPr>
        <w:tc>
          <w:tcPr>
            <w:tcW w:w="1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6E519F" w:rsidRDefault="00822AF1" w:rsidP="00FA6BAB">
            <w:pPr>
              <w:autoSpaceDE w:val="0"/>
              <w:autoSpaceDN w:val="0"/>
              <w:adjustRightInd w:val="0"/>
              <w:rPr>
                <w:rFonts w:cs="Arial"/>
                <w:b/>
                <w:color w:val="000000"/>
              </w:rPr>
            </w:pPr>
          </w:p>
        </w:tc>
        <w:tc>
          <w:tcPr>
            <w:tcW w:w="1132" w:type="dxa"/>
            <w:tcBorders>
              <w:top w:val="nil"/>
              <w:left w:val="nil"/>
              <w:bottom w:val="nil"/>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spacing w:line="320" w:lineRule="atLeast"/>
              <w:rPr>
                <w:rFonts w:cs="Arial"/>
                <w:color w:val="000000"/>
              </w:rPr>
            </w:pPr>
            <w:r w:rsidRPr="00FA2303">
              <w:rPr>
                <w:rFonts w:cs="Arial"/>
                <w:color w:val="000000"/>
              </w:rPr>
              <w:t>No</w:t>
            </w:r>
          </w:p>
        </w:tc>
        <w:tc>
          <w:tcPr>
            <w:tcW w:w="2130" w:type="dxa"/>
            <w:tcBorders>
              <w:top w:val="nil"/>
              <w:left w:val="single" w:sz="16" w:space="0" w:color="000000"/>
              <w:bottom w:val="nil"/>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7</w:t>
            </w:r>
          </w:p>
        </w:tc>
        <w:tc>
          <w:tcPr>
            <w:tcW w:w="2294" w:type="dxa"/>
            <w:tcBorders>
              <w:top w:val="nil"/>
              <w:bottom w:val="nil"/>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35.0</w:t>
            </w:r>
          </w:p>
        </w:tc>
      </w:tr>
      <w:tr w:rsidR="00822AF1" w:rsidRPr="00FA2303" w:rsidTr="00FA6BAB">
        <w:trPr>
          <w:cantSplit/>
        </w:trPr>
        <w:tc>
          <w:tcPr>
            <w:tcW w:w="1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6E519F" w:rsidRDefault="00822AF1" w:rsidP="00FA6BAB">
            <w:pPr>
              <w:autoSpaceDE w:val="0"/>
              <w:autoSpaceDN w:val="0"/>
              <w:adjustRightInd w:val="0"/>
              <w:rPr>
                <w:rFonts w:cs="Arial"/>
                <w:b/>
                <w:color w:val="000000"/>
              </w:rPr>
            </w:pPr>
          </w:p>
        </w:tc>
        <w:tc>
          <w:tcPr>
            <w:tcW w:w="113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spacing w:line="320" w:lineRule="atLeast"/>
              <w:rPr>
                <w:rFonts w:cs="Arial"/>
                <w:color w:val="000000"/>
              </w:rPr>
            </w:pPr>
            <w:r w:rsidRPr="00FA2303">
              <w:rPr>
                <w:rFonts w:cs="Arial"/>
                <w:color w:val="000000"/>
              </w:rPr>
              <w:t>Total</w:t>
            </w:r>
          </w:p>
        </w:tc>
        <w:tc>
          <w:tcPr>
            <w:tcW w:w="213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20</w:t>
            </w:r>
          </w:p>
        </w:tc>
        <w:tc>
          <w:tcPr>
            <w:tcW w:w="2294" w:type="dxa"/>
            <w:tcBorders>
              <w:top w:val="nil"/>
              <w:bottom w:val="single" w:sz="16" w:space="0" w:color="000000"/>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100.0</w:t>
            </w:r>
          </w:p>
        </w:tc>
      </w:tr>
    </w:tbl>
    <w:p w:rsidR="00822AF1" w:rsidRDefault="00822AF1" w:rsidP="00360CE7">
      <w:pPr>
        <w:jc w:val="both"/>
        <w:rPr>
          <w:b/>
          <w:i/>
          <w:sz w:val="28"/>
          <w:szCs w:val="28"/>
        </w:rPr>
      </w:pPr>
    </w:p>
    <w:p w:rsidR="00CA621E" w:rsidRDefault="00CA621E" w:rsidP="00822AF1">
      <w:pPr>
        <w:jc w:val="center"/>
        <w:rPr>
          <w:rFonts w:ascii="Arial" w:hAnsi="Arial" w:cs="Arial"/>
          <w:b/>
          <w:sz w:val="18"/>
          <w:szCs w:val="18"/>
        </w:rPr>
      </w:pPr>
    </w:p>
    <w:p w:rsidR="00822AF1" w:rsidRPr="00822AF1" w:rsidRDefault="00822AF1" w:rsidP="00822AF1">
      <w:pPr>
        <w:jc w:val="center"/>
        <w:rPr>
          <w:rFonts w:ascii="Arial" w:hAnsi="Arial" w:cs="Arial"/>
          <w:b/>
          <w:sz w:val="18"/>
          <w:szCs w:val="18"/>
        </w:rPr>
      </w:pPr>
      <w:r w:rsidRPr="00C12C5C">
        <w:rPr>
          <w:rFonts w:ascii="Arial" w:hAnsi="Arial" w:cs="Arial"/>
          <w:b/>
          <w:sz w:val="18"/>
          <w:szCs w:val="18"/>
        </w:rPr>
        <w:t>Willingness of Local Communities to Release Farmlands for Mining Activiti</w:t>
      </w:r>
      <w:r>
        <w:rPr>
          <w:rFonts w:ascii="Arial" w:hAnsi="Arial" w:cs="Arial"/>
          <w:b/>
          <w:sz w:val="18"/>
          <w:szCs w:val="18"/>
        </w:rPr>
        <w:t>es</w:t>
      </w:r>
    </w:p>
    <w:tbl>
      <w:tblPr>
        <w:tblW w:w="687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13"/>
        <w:gridCol w:w="1354"/>
        <w:gridCol w:w="2268"/>
        <w:gridCol w:w="2835"/>
      </w:tblGrid>
      <w:tr w:rsidR="00822AF1" w:rsidRPr="00FA2303" w:rsidTr="00FA6BAB">
        <w:trPr>
          <w:cantSplit/>
          <w:tblHeader/>
        </w:trPr>
        <w:tc>
          <w:tcPr>
            <w:tcW w:w="41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pPr>
          </w:p>
        </w:tc>
        <w:tc>
          <w:tcPr>
            <w:tcW w:w="135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pPr>
          </w:p>
        </w:tc>
        <w:tc>
          <w:tcPr>
            <w:tcW w:w="2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2AF1" w:rsidRPr="00612161" w:rsidRDefault="00822AF1" w:rsidP="00FA6BAB">
            <w:pPr>
              <w:autoSpaceDE w:val="0"/>
              <w:autoSpaceDN w:val="0"/>
              <w:adjustRightInd w:val="0"/>
              <w:spacing w:line="320" w:lineRule="atLeast"/>
              <w:jc w:val="center"/>
              <w:rPr>
                <w:rFonts w:cs="Arial"/>
                <w:b/>
                <w:color w:val="000000"/>
              </w:rPr>
            </w:pPr>
            <w:r w:rsidRPr="00612161">
              <w:rPr>
                <w:rFonts w:cs="Arial"/>
                <w:b/>
                <w:color w:val="000000"/>
              </w:rPr>
              <w:t>Frequency</w:t>
            </w:r>
          </w:p>
        </w:tc>
        <w:tc>
          <w:tcPr>
            <w:tcW w:w="28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2AF1" w:rsidRPr="00612161" w:rsidRDefault="00822AF1" w:rsidP="00FA6BAB">
            <w:pPr>
              <w:autoSpaceDE w:val="0"/>
              <w:autoSpaceDN w:val="0"/>
              <w:adjustRightInd w:val="0"/>
              <w:spacing w:line="320" w:lineRule="atLeast"/>
              <w:jc w:val="center"/>
              <w:rPr>
                <w:rFonts w:cs="Arial"/>
                <w:b/>
                <w:color w:val="000000"/>
              </w:rPr>
            </w:pPr>
            <w:r w:rsidRPr="00612161">
              <w:rPr>
                <w:rFonts w:cs="Arial"/>
                <w:b/>
                <w:color w:val="000000"/>
              </w:rPr>
              <w:t>Percent</w:t>
            </w:r>
          </w:p>
        </w:tc>
      </w:tr>
      <w:tr w:rsidR="00822AF1" w:rsidRPr="00FA2303" w:rsidTr="00FA6BAB">
        <w:trPr>
          <w:cantSplit/>
          <w:tblHeader/>
        </w:trPr>
        <w:tc>
          <w:tcPr>
            <w:tcW w:w="41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spacing w:line="320" w:lineRule="atLeast"/>
              <w:rPr>
                <w:rFonts w:cs="Arial"/>
                <w:color w:val="000000"/>
              </w:rPr>
            </w:pPr>
          </w:p>
        </w:tc>
        <w:tc>
          <w:tcPr>
            <w:tcW w:w="13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spacing w:line="320" w:lineRule="atLeast"/>
              <w:rPr>
                <w:rFonts w:cs="Arial"/>
                <w:color w:val="000000"/>
              </w:rPr>
            </w:pPr>
            <w:r w:rsidRPr="00FA2303">
              <w:rPr>
                <w:rFonts w:cs="Arial"/>
                <w:color w:val="000000"/>
              </w:rPr>
              <w:t>Yes</w:t>
            </w:r>
          </w:p>
        </w:tc>
        <w:tc>
          <w:tcPr>
            <w:tcW w:w="2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12</w:t>
            </w:r>
          </w:p>
        </w:tc>
        <w:tc>
          <w:tcPr>
            <w:tcW w:w="2835" w:type="dxa"/>
            <w:tcBorders>
              <w:top w:val="single" w:sz="16" w:space="0" w:color="000000"/>
              <w:bottom w:val="nil"/>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60.0</w:t>
            </w:r>
          </w:p>
        </w:tc>
      </w:tr>
      <w:tr w:rsidR="00822AF1" w:rsidRPr="00FA2303" w:rsidTr="00FA6BAB">
        <w:trPr>
          <w:cantSplit/>
          <w:tblHeader/>
        </w:trPr>
        <w:tc>
          <w:tcPr>
            <w:tcW w:w="4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rPr>
                <w:rFonts w:cs="Arial"/>
                <w:color w:val="000000"/>
              </w:rPr>
            </w:pPr>
          </w:p>
        </w:tc>
        <w:tc>
          <w:tcPr>
            <w:tcW w:w="1354" w:type="dxa"/>
            <w:tcBorders>
              <w:top w:val="nil"/>
              <w:left w:val="nil"/>
              <w:bottom w:val="nil"/>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spacing w:line="320" w:lineRule="atLeast"/>
              <w:rPr>
                <w:rFonts w:cs="Arial"/>
                <w:color w:val="000000"/>
              </w:rPr>
            </w:pPr>
            <w:r w:rsidRPr="00FA2303">
              <w:rPr>
                <w:rFonts w:cs="Arial"/>
                <w:color w:val="000000"/>
              </w:rPr>
              <w:t>No</w:t>
            </w:r>
          </w:p>
        </w:tc>
        <w:tc>
          <w:tcPr>
            <w:tcW w:w="2268" w:type="dxa"/>
            <w:tcBorders>
              <w:top w:val="nil"/>
              <w:left w:val="single" w:sz="16" w:space="0" w:color="000000"/>
              <w:bottom w:val="nil"/>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8</w:t>
            </w:r>
          </w:p>
        </w:tc>
        <w:tc>
          <w:tcPr>
            <w:tcW w:w="2835" w:type="dxa"/>
            <w:tcBorders>
              <w:top w:val="nil"/>
              <w:bottom w:val="nil"/>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40.0</w:t>
            </w:r>
          </w:p>
        </w:tc>
      </w:tr>
      <w:tr w:rsidR="00822AF1" w:rsidRPr="00FA2303" w:rsidTr="00FA6BAB">
        <w:trPr>
          <w:cantSplit/>
        </w:trPr>
        <w:tc>
          <w:tcPr>
            <w:tcW w:w="4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rPr>
                <w:rFonts w:cs="Arial"/>
                <w:color w:val="000000"/>
              </w:rPr>
            </w:pPr>
          </w:p>
        </w:tc>
        <w:tc>
          <w:tcPr>
            <w:tcW w:w="13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spacing w:line="320" w:lineRule="atLeast"/>
              <w:rPr>
                <w:rFonts w:cs="Arial"/>
                <w:color w:val="000000"/>
              </w:rPr>
            </w:pPr>
            <w:r w:rsidRPr="00FA2303">
              <w:rPr>
                <w:rFonts w:cs="Arial"/>
                <w:color w:val="000000"/>
              </w:rPr>
              <w:t>Total</w:t>
            </w:r>
          </w:p>
        </w:tc>
        <w:tc>
          <w:tcPr>
            <w:tcW w:w="2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20</w:t>
            </w:r>
          </w:p>
        </w:tc>
        <w:tc>
          <w:tcPr>
            <w:tcW w:w="2835" w:type="dxa"/>
            <w:tcBorders>
              <w:top w:val="nil"/>
              <w:bottom w:val="single" w:sz="16" w:space="0" w:color="000000"/>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100.0</w:t>
            </w:r>
          </w:p>
        </w:tc>
      </w:tr>
    </w:tbl>
    <w:p w:rsidR="00822AF1" w:rsidRDefault="00822AF1" w:rsidP="00360CE7">
      <w:pPr>
        <w:jc w:val="both"/>
        <w:rPr>
          <w:b/>
          <w:i/>
          <w:sz w:val="28"/>
          <w:szCs w:val="28"/>
        </w:rPr>
      </w:pPr>
    </w:p>
    <w:p w:rsidR="00822AF1" w:rsidRDefault="00822AF1" w:rsidP="00360CE7">
      <w:pPr>
        <w:jc w:val="both"/>
        <w:rPr>
          <w:b/>
          <w:i/>
          <w:sz w:val="28"/>
          <w:szCs w:val="28"/>
        </w:rPr>
      </w:pPr>
    </w:p>
    <w:p w:rsidR="00CA621E" w:rsidRDefault="00CA621E" w:rsidP="00822AF1">
      <w:pPr>
        <w:jc w:val="center"/>
        <w:rPr>
          <w:rFonts w:ascii="Arial" w:hAnsi="Arial" w:cs="Arial"/>
          <w:b/>
          <w:sz w:val="18"/>
          <w:szCs w:val="18"/>
        </w:rPr>
      </w:pPr>
    </w:p>
    <w:p w:rsidR="00822AF1" w:rsidRPr="00822AF1" w:rsidRDefault="00822AF1" w:rsidP="00822AF1">
      <w:pPr>
        <w:jc w:val="center"/>
        <w:rPr>
          <w:rFonts w:ascii="Arial" w:hAnsi="Arial" w:cs="Arial"/>
          <w:b/>
          <w:sz w:val="18"/>
          <w:szCs w:val="18"/>
        </w:rPr>
      </w:pPr>
      <w:r w:rsidRPr="00C12C5C">
        <w:rPr>
          <w:rFonts w:ascii="Arial" w:hAnsi="Arial" w:cs="Arial"/>
          <w:b/>
          <w:sz w:val="18"/>
          <w:szCs w:val="18"/>
        </w:rPr>
        <w:t>Environmental Problems Associated with Mining</w:t>
      </w:r>
    </w:p>
    <w:tbl>
      <w:tblPr>
        <w:tblW w:w="5354"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1"/>
        <w:gridCol w:w="839"/>
        <w:gridCol w:w="1984"/>
        <w:gridCol w:w="2410"/>
      </w:tblGrid>
      <w:tr w:rsidR="00822AF1" w:rsidRPr="00FA2303" w:rsidTr="00FA6BAB">
        <w:trPr>
          <w:cantSplit/>
          <w:trHeight w:val="562"/>
          <w:tblHeader/>
        </w:trPr>
        <w:tc>
          <w:tcPr>
            <w:tcW w:w="1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pPr>
          </w:p>
        </w:tc>
        <w:tc>
          <w:tcPr>
            <w:tcW w:w="8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pPr>
          </w:p>
        </w:tc>
        <w:tc>
          <w:tcPr>
            <w:tcW w:w="19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2AF1" w:rsidRPr="00612161" w:rsidRDefault="00822AF1" w:rsidP="00FA6BAB">
            <w:pPr>
              <w:autoSpaceDE w:val="0"/>
              <w:autoSpaceDN w:val="0"/>
              <w:adjustRightInd w:val="0"/>
              <w:spacing w:line="320" w:lineRule="atLeast"/>
              <w:jc w:val="center"/>
              <w:rPr>
                <w:rFonts w:cs="Arial"/>
                <w:b/>
                <w:color w:val="000000"/>
              </w:rPr>
            </w:pPr>
            <w:r w:rsidRPr="00612161">
              <w:rPr>
                <w:rFonts w:cs="Arial"/>
                <w:b/>
                <w:color w:val="000000"/>
              </w:rPr>
              <w:t>Frequency</w:t>
            </w:r>
          </w:p>
        </w:tc>
        <w:tc>
          <w:tcPr>
            <w:tcW w:w="24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2AF1" w:rsidRPr="00612161" w:rsidRDefault="00822AF1" w:rsidP="00FA6BAB">
            <w:pPr>
              <w:autoSpaceDE w:val="0"/>
              <w:autoSpaceDN w:val="0"/>
              <w:adjustRightInd w:val="0"/>
              <w:spacing w:line="320" w:lineRule="atLeast"/>
              <w:jc w:val="center"/>
              <w:rPr>
                <w:rFonts w:cs="Arial"/>
                <w:b/>
                <w:color w:val="000000"/>
              </w:rPr>
            </w:pPr>
            <w:r w:rsidRPr="00612161">
              <w:rPr>
                <w:rFonts w:cs="Arial"/>
                <w:b/>
                <w:color w:val="000000"/>
              </w:rPr>
              <w:t>Percent</w:t>
            </w:r>
          </w:p>
        </w:tc>
      </w:tr>
      <w:tr w:rsidR="00822AF1" w:rsidRPr="00FA2303" w:rsidTr="00FA6BAB">
        <w:trPr>
          <w:cantSplit/>
        </w:trPr>
        <w:tc>
          <w:tcPr>
            <w:tcW w:w="1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spacing w:line="320" w:lineRule="atLeast"/>
              <w:rPr>
                <w:rFonts w:cs="Arial"/>
                <w:color w:val="000000"/>
              </w:rPr>
            </w:pPr>
          </w:p>
        </w:tc>
        <w:tc>
          <w:tcPr>
            <w:tcW w:w="8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spacing w:line="320" w:lineRule="atLeast"/>
              <w:rPr>
                <w:rFonts w:cs="Arial"/>
                <w:color w:val="000000"/>
              </w:rPr>
            </w:pPr>
            <w:r w:rsidRPr="00FA2303">
              <w:rPr>
                <w:rFonts w:cs="Arial"/>
                <w:color w:val="000000"/>
              </w:rPr>
              <w:t>Yes</w:t>
            </w:r>
          </w:p>
        </w:tc>
        <w:tc>
          <w:tcPr>
            <w:tcW w:w="19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20</w:t>
            </w:r>
          </w:p>
        </w:tc>
        <w:tc>
          <w:tcPr>
            <w:tcW w:w="24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100.0</w:t>
            </w:r>
          </w:p>
        </w:tc>
      </w:tr>
    </w:tbl>
    <w:p w:rsidR="00822AF1" w:rsidRDefault="00822AF1" w:rsidP="00360CE7">
      <w:pPr>
        <w:jc w:val="both"/>
        <w:rPr>
          <w:b/>
          <w:i/>
          <w:sz w:val="28"/>
          <w:szCs w:val="28"/>
        </w:rPr>
      </w:pPr>
    </w:p>
    <w:p w:rsidR="00147213" w:rsidRDefault="00147213" w:rsidP="00822AF1">
      <w:pPr>
        <w:jc w:val="center"/>
        <w:rPr>
          <w:rFonts w:ascii="Arial" w:hAnsi="Arial" w:cs="Arial"/>
          <w:b/>
          <w:sz w:val="18"/>
          <w:szCs w:val="18"/>
        </w:rPr>
      </w:pPr>
    </w:p>
    <w:p w:rsidR="00CA621E" w:rsidRDefault="00CA621E" w:rsidP="00822AF1">
      <w:pPr>
        <w:jc w:val="center"/>
        <w:rPr>
          <w:rFonts w:ascii="Arial" w:hAnsi="Arial" w:cs="Arial"/>
          <w:b/>
          <w:sz w:val="18"/>
          <w:szCs w:val="18"/>
        </w:rPr>
      </w:pPr>
    </w:p>
    <w:p w:rsidR="00822AF1" w:rsidRPr="00822AF1" w:rsidRDefault="00822AF1" w:rsidP="00822AF1">
      <w:pPr>
        <w:jc w:val="center"/>
        <w:rPr>
          <w:rFonts w:ascii="Arial" w:hAnsi="Arial" w:cs="Arial"/>
          <w:b/>
          <w:sz w:val="18"/>
          <w:szCs w:val="18"/>
        </w:rPr>
      </w:pPr>
      <w:r w:rsidRPr="00C12C5C">
        <w:rPr>
          <w:rFonts w:ascii="Arial" w:hAnsi="Arial" w:cs="Arial"/>
          <w:b/>
          <w:sz w:val="18"/>
          <w:szCs w:val="18"/>
        </w:rPr>
        <w:t>Socio-Cultural Problems Associated with Mining</w:t>
      </w:r>
    </w:p>
    <w:tbl>
      <w:tblPr>
        <w:tblW w:w="540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0"/>
        <w:gridCol w:w="1031"/>
        <w:gridCol w:w="2419"/>
        <w:gridCol w:w="1840"/>
      </w:tblGrid>
      <w:tr w:rsidR="00822AF1" w:rsidRPr="00612161" w:rsidTr="00FA6BAB">
        <w:trPr>
          <w:cantSplit/>
          <w:tblHeader/>
        </w:trPr>
        <w:tc>
          <w:tcPr>
            <w:tcW w:w="11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pPr>
          </w:p>
        </w:tc>
        <w:tc>
          <w:tcPr>
            <w:tcW w:w="103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pPr>
          </w:p>
        </w:tc>
        <w:tc>
          <w:tcPr>
            <w:tcW w:w="24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2AF1" w:rsidRPr="00612161" w:rsidRDefault="00822AF1" w:rsidP="00FA6BAB">
            <w:pPr>
              <w:autoSpaceDE w:val="0"/>
              <w:autoSpaceDN w:val="0"/>
              <w:adjustRightInd w:val="0"/>
              <w:spacing w:line="320" w:lineRule="atLeast"/>
              <w:jc w:val="center"/>
              <w:rPr>
                <w:rFonts w:cs="Arial"/>
                <w:b/>
                <w:color w:val="000000"/>
              </w:rPr>
            </w:pPr>
            <w:r w:rsidRPr="00612161">
              <w:rPr>
                <w:rFonts w:cs="Arial"/>
                <w:b/>
                <w:color w:val="000000"/>
              </w:rPr>
              <w:t>Frequency</w:t>
            </w:r>
          </w:p>
        </w:tc>
        <w:tc>
          <w:tcPr>
            <w:tcW w:w="18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2AF1" w:rsidRPr="00612161" w:rsidRDefault="00822AF1" w:rsidP="00FA6BAB">
            <w:pPr>
              <w:autoSpaceDE w:val="0"/>
              <w:autoSpaceDN w:val="0"/>
              <w:adjustRightInd w:val="0"/>
              <w:spacing w:line="320" w:lineRule="atLeast"/>
              <w:jc w:val="center"/>
              <w:rPr>
                <w:rFonts w:cs="Arial"/>
                <w:b/>
                <w:color w:val="000000"/>
              </w:rPr>
            </w:pPr>
            <w:r w:rsidRPr="00612161">
              <w:rPr>
                <w:rFonts w:cs="Arial"/>
                <w:b/>
                <w:color w:val="000000"/>
              </w:rPr>
              <w:t>Percent</w:t>
            </w:r>
          </w:p>
        </w:tc>
      </w:tr>
      <w:tr w:rsidR="00822AF1" w:rsidRPr="00FA2303" w:rsidTr="00FA6BAB">
        <w:trPr>
          <w:cantSplit/>
        </w:trPr>
        <w:tc>
          <w:tcPr>
            <w:tcW w:w="11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spacing w:line="320" w:lineRule="atLeast"/>
              <w:rPr>
                <w:rFonts w:cs="Arial"/>
                <w:color w:val="000000"/>
              </w:rPr>
            </w:pPr>
          </w:p>
        </w:tc>
        <w:tc>
          <w:tcPr>
            <w:tcW w:w="103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2AF1" w:rsidRPr="00FA2303" w:rsidRDefault="00822AF1" w:rsidP="00FA6BAB">
            <w:pPr>
              <w:autoSpaceDE w:val="0"/>
              <w:autoSpaceDN w:val="0"/>
              <w:adjustRightInd w:val="0"/>
              <w:spacing w:line="320" w:lineRule="atLeast"/>
              <w:rPr>
                <w:rFonts w:cs="Arial"/>
                <w:color w:val="000000"/>
              </w:rPr>
            </w:pPr>
            <w:r w:rsidRPr="00FA2303">
              <w:rPr>
                <w:rFonts w:cs="Arial"/>
                <w:color w:val="000000"/>
              </w:rPr>
              <w:t>Yes</w:t>
            </w:r>
          </w:p>
        </w:tc>
        <w:tc>
          <w:tcPr>
            <w:tcW w:w="24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20</w:t>
            </w:r>
          </w:p>
        </w:tc>
        <w:tc>
          <w:tcPr>
            <w:tcW w:w="18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2AF1" w:rsidRPr="00FA2303" w:rsidRDefault="00822AF1" w:rsidP="00FA6BAB">
            <w:pPr>
              <w:autoSpaceDE w:val="0"/>
              <w:autoSpaceDN w:val="0"/>
              <w:adjustRightInd w:val="0"/>
              <w:spacing w:line="320" w:lineRule="atLeast"/>
              <w:jc w:val="right"/>
              <w:rPr>
                <w:rFonts w:cs="Arial"/>
                <w:color w:val="000000"/>
              </w:rPr>
            </w:pPr>
            <w:r w:rsidRPr="00FA2303">
              <w:rPr>
                <w:rFonts w:cs="Arial"/>
                <w:color w:val="000000"/>
              </w:rPr>
              <w:t>100.0</w:t>
            </w:r>
          </w:p>
        </w:tc>
      </w:tr>
    </w:tbl>
    <w:p w:rsidR="00822AF1" w:rsidRPr="002A264B" w:rsidRDefault="00822AF1" w:rsidP="00360CE7">
      <w:pPr>
        <w:jc w:val="both"/>
        <w:rPr>
          <w:b/>
          <w:i/>
          <w:sz w:val="28"/>
          <w:szCs w:val="28"/>
        </w:rPr>
      </w:pPr>
    </w:p>
    <w:p w:rsidR="00360CE7" w:rsidRPr="00FA2303" w:rsidRDefault="00360CE7" w:rsidP="00360CE7">
      <w:pPr>
        <w:autoSpaceDE w:val="0"/>
        <w:autoSpaceDN w:val="0"/>
        <w:adjustRightInd w:val="0"/>
        <w:spacing w:line="400" w:lineRule="atLeast"/>
      </w:pPr>
    </w:p>
    <w:p w:rsidR="00360CE7" w:rsidRPr="00FA2303" w:rsidRDefault="00360CE7" w:rsidP="00360CE7">
      <w:pPr>
        <w:autoSpaceDE w:val="0"/>
        <w:autoSpaceDN w:val="0"/>
        <w:adjustRightInd w:val="0"/>
        <w:spacing w:line="400" w:lineRule="atLeast"/>
      </w:pPr>
    </w:p>
    <w:p w:rsidR="00360CE7" w:rsidRPr="00FA2303" w:rsidRDefault="00360CE7" w:rsidP="00360CE7">
      <w:pPr>
        <w:autoSpaceDE w:val="0"/>
        <w:autoSpaceDN w:val="0"/>
        <w:adjustRightInd w:val="0"/>
        <w:spacing w:line="400" w:lineRule="atLeast"/>
      </w:pPr>
    </w:p>
    <w:p w:rsidR="00612161" w:rsidRDefault="00612161" w:rsidP="00C412F4">
      <w:pPr>
        <w:spacing w:line="480" w:lineRule="auto"/>
        <w:rPr>
          <w:b/>
        </w:rPr>
      </w:pPr>
    </w:p>
    <w:p w:rsidR="00FE66C0" w:rsidRDefault="00FE66C0" w:rsidP="00FE66C0">
      <w:pPr>
        <w:spacing w:line="480" w:lineRule="auto"/>
        <w:rPr>
          <w:b/>
          <w:i/>
          <w:sz w:val="28"/>
          <w:szCs w:val="28"/>
        </w:rPr>
      </w:pPr>
      <w:r w:rsidRPr="00FE66C0">
        <w:rPr>
          <w:b/>
          <w:i/>
          <w:sz w:val="28"/>
          <w:szCs w:val="28"/>
        </w:rPr>
        <w:lastRenderedPageBreak/>
        <w:t>Appendix ii</w:t>
      </w:r>
    </w:p>
    <w:p w:rsidR="00C412F4" w:rsidRPr="00CA0830" w:rsidRDefault="00CA0830" w:rsidP="00CA0830">
      <w:pPr>
        <w:ind w:firstLine="0"/>
        <w:rPr>
          <w:b/>
          <w:i/>
          <w:sz w:val="26"/>
          <w:szCs w:val="26"/>
        </w:rPr>
      </w:pPr>
      <w:r w:rsidRPr="00CA0830">
        <w:rPr>
          <w:b/>
          <w:sz w:val="26"/>
          <w:szCs w:val="26"/>
        </w:rPr>
        <w:t>In-depth Interview Guide for key Informants/Stakeholders</w:t>
      </w:r>
    </w:p>
    <w:p w:rsidR="00C412F4" w:rsidRPr="00FA2303" w:rsidRDefault="00C412F4" w:rsidP="00C412F4">
      <w:pPr>
        <w:rPr>
          <w:b/>
        </w:rPr>
      </w:pPr>
      <w:r w:rsidRPr="00FA2303">
        <w:rPr>
          <w:b/>
        </w:rPr>
        <w:t>Section A (Demographic Data)</w:t>
      </w:r>
    </w:p>
    <w:p w:rsidR="00C412F4" w:rsidRPr="00FA2303" w:rsidRDefault="00C412F4" w:rsidP="00C412F4">
      <w:pPr>
        <w:rPr>
          <w:b/>
        </w:rPr>
      </w:pPr>
    </w:p>
    <w:p w:rsidR="00C412F4" w:rsidRPr="00D42266" w:rsidRDefault="00C412F4" w:rsidP="00C412F4">
      <w:pPr>
        <w:pStyle w:val="ListParagraph"/>
        <w:numPr>
          <w:ilvl w:val="0"/>
          <w:numId w:val="33"/>
        </w:numPr>
        <w:spacing w:after="0" w:line="480" w:lineRule="auto"/>
        <w:rPr>
          <w:rFonts w:ascii="Garamond" w:hAnsi="Garamond"/>
        </w:rPr>
      </w:pPr>
      <w:r w:rsidRPr="00D42266">
        <w:rPr>
          <w:rFonts w:ascii="Garamond" w:hAnsi="Garamond"/>
        </w:rPr>
        <w:t>Occupation: ……</w:t>
      </w:r>
      <w:r w:rsidR="00CE5848" w:rsidRPr="00D42266">
        <w:rPr>
          <w:rFonts w:ascii="Garamond" w:hAnsi="Garamond"/>
        </w:rPr>
        <w:t>………………………………………………………………………</w:t>
      </w:r>
      <w:r w:rsidRPr="00D42266">
        <w:rPr>
          <w:rFonts w:ascii="Garamond" w:hAnsi="Garamond"/>
        </w:rPr>
        <w:t xml:space="preserve">             </w:t>
      </w:r>
    </w:p>
    <w:p w:rsidR="00C412F4" w:rsidRPr="00D42266" w:rsidRDefault="00C412F4" w:rsidP="00C412F4">
      <w:pPr>
        <w:pStyle w:val="ListParagraph"/>
        <w:numPr>
          <w:ilvl w:val="0"/>
          <w:numId w:val="33"/>
        </w:numPr>
        <w:spacing w:after="0" w:line="480" w:lineRule="auto"/>
        <w:rPr>
          <w:rFonts w:ascii="Garamond" w:hAnsi="Garamond"/>
        </w:rPr>
      </w:pPr>
      <w:r w:rsidRPr="00D42266">
        <w:rPr>
          <w:rFonts w:ascii="Garamond" w:hAnsi="Garamond"/>
        </w:rPr>
        <w:t xml:space="preserve">Gender:   M [  ]          F [  ]              </w:t>
      </w:r>
    </w:p>
    <w:p w:rsidR="00C412F4" w:rsidRPr="00D42266" w:rsidRDefault="00CE5848" w:rsidP="00C412F4">
      <w:pPr>
        <w:pStyle w:val="ListParagraph"/>
        <w:numPr>
          <w:ilvl w:val="0"/>
          <w:numId w:val="33"/>
        </w:numPr>
        <w:spacing w:after="0" w:line="480" w:lineRule="auto"/>
        <w:rPr>
          <w:rFonts w:ascii="Garamond" w:hAnsi="Garamond"/>
        </w:rPr>
      </w:pPr>
      <w:r w:rsidRPr="00D42266">
        <w:rPr>
          <w:rFonts w:ascii="Garamond" w:hAnsi="Garamond"/>
        </w:rPr>
        <w:t xml:space="preserve">Age: &lt; 20     20 - 29yrs [  ]     30 – 39yrs [  ]    40 – 49yrs [  ]  </w:t>
      </w:r>
      <w:r w:rsidR="00C412F4" w:rsidRPr="00D42266">
        <w:rPr>
          <w:rFonts w:ascii="Garamond" w:hAnsi="Garamond"/>
        </w:rPr>
        <w:t>50 - 59yrs [  ] 60+ [ ]</w:t>
      </w:r>
    </w:p>
    <w:p w:rsidR="00C412F4" w:rsidRPr="00D42266" w:rsidRDefault="00C412F4" w:rsidP="00C412F4">
      <w:pPr>
        <w:pStyle w:val="ListParagraph"/>
        <w:numPr>
          <w:ilvl w:val="0"/>
          <w:numId w:val="33"/>
        </w:numPr>
        <w:spacing w:after="0" w:line="480" w:lineRule="auto"/>
        <w:rPr>
          <w:rFonts w:ascii="Garamond" w:hAnsi="Garamond"/>
        </w:rPr>
      </w:pPr>
      <w:r w:rsidRPr="00D42266">
        <w:rPr>
          <w:rFonts w:ascii="Garamond" w:hAnsi="Garamond"/>
        </w:rPr>
        <w:t>Educational Background:   Tertiary [  ]        SHS [  ]            JHS [  ]  Non-Formal [  ]  No Education [ ]</w:t>
      </w:r>
    </w:p>
    <w:p w:rsidR="00C412F4" w:rsidRPr="00D42266" w:rsidRDefault="00CE5848" w:rsidP="00C412F4">
      <w:pPr>
        <w:pStyle w:val="ListParagraph"/>
        <w:spacing w:line="480" w:lineRule="auto"/>
        <w:ind w:left="0"/>
        <w:rPr>
          <w:rFonts w:ascii="Garamond" w:hAnsi="Garamond"/>
          <w:b/>
        </w:rPr>
      </w:pPr>
      <w:r w:rsidRPr="00D42266">
        <w:rPr>
          <w:rFonts w:ascii="Garamond" w:hAnsi="Garamond"/>
          <w:b/>
        </w:rPr>
        <w:t>Section B (Impacts of Mining</w:t>
      </w:r>
      <w:r w:rsidR="00C412F4" w:rsidRPr="00D42266">
        <w:rPr>
          <w:rFonts w:ascii="Garamond" w:hAnsi="Garamond"/>
          <w:b/>
        </w:rPr>
        <w:t>)</w:t>
      </w:r>
    </w:p>
    <w:p w:rsidR="00B56072" w:rsidRPr="00D42266" w:rsidRDefault="00C412F4" w:rsidP="00C412F4">
      <w:pPr>
        <w:pStyle w:val="ListParagraph"/>
        <w:numPr>
          <w:ilvl w:val="0"/>
          <w:numId w:val="33"/>
        </w:numPr>
        <w:spacing w:after="0" w:line="480" w:lineRule="auto"/>
        <w:rPr>
          <w:rFonts w:ascii="Garamond" w:hAnsi="Garamond"/>
        </w:rPr>
      </w:pPr>
      <w:r w:rsidRPr="00D42266">
        <w:rPr>
          <w:rFonts w:ascii="Garamond" w:hAnsi="Garamond"/>
        </w:rPr>
        <w:t xml:space="preserve">Has the activities of mining companies been profitable to the country?    </w:t>
      </w:r>
    </w:p>
    <w:p w:rsidR="00C412F4" w:rsidRPr="00D42266" w:rsidRDefault="00C412F4" w:rsidP="00B56072">
      <w:pPr>
        <w:pStyle w:val="ListParagraph"/>
        <w:spacing w:after="0" w:line="480" w:lineRule="auto"/>
        <w:rPr>
          <w:rFonts w:ascii="Garamond" w:hAnsi="Garamond"/>
        </w:rPr>
      </w:pPr>
      <w:r w:rsidRPr="00D42266">
        <w:rPr>
          <w:rFonts w:ascii="Garamond" w:hAnsi="Garamond"/>
        </w:rPr>
        <w:t>Yes [   ]           No [   ]</w:t>
      </w:r>
    </w:p>
    <w:p w:rsidR="00C412F4" w:rsidRPr="00D42266" w:rsidRDefault="00C412F4" w:rsidP="00C412F4">
      <w:pPr>
        <w:pStyle w:val="ListParagraph"/>
        <w:spacing w:line="480" w:lineRule="auto"/>
        <w:ind w:left="360"/>
        <w:rPr>
          <w:rFonts w:ascii="Garamond" w:hAnsi="Garamond"/>
        </w:rPr>
      </w:pPr>
      <w:r w:rsidRPr="00D42266">
        <w:rPr>
          <w:rFonts w:ascii="Garamond" w:hAnsi="Garamond"/>
        </w:rPr>
        <w:t xml:space="preserve">    If yes, how has it been profitable? ………</w:t>
      </w:r>
      <w:r w:rsidR="00B56072" w:rsidRPr="00D42266">
        <w:rPr>
          <w:rFonts w:ascii="Garamond" w:hAnsi="Garamond"/>
        </w:rPr>
        <w:t>………………………………….</w:t>
      </w:r>
    </w:p>
    <w:p w:rsidR="00C412F4" w:rsidRPr="00D42266" w:rsidRDefault="00C412F4" w:rsidP="00C412F4">
      <w:pPr>
        <w:pStyle w:val="ListParagraph"/>
        <w:spacing w:line="480" w:lineRule="auto"/>
        <w:rPr>
          <w:rFonts w:ascii="Garamond" w:hAnsi="Garamond"/>
        </w:rPr>
      </w:pPr>
      <w:r w:rsidRPr="00D42266">
        <w:rPr>
          <w:rFonts w:ascii="Garamond" w:hAnsi="Garamond"/>
        </w:rPr>
        <w:t>If no, why……………………………………………………………</w:t>
      </w:r>
      <w:r w:rsidR="00B56072" w:rsidRPr="00D42266">
        <w:rPr>
          <w:rFonts w:ascii="Garamond" w:hAnsi="Garamond"/>
        </w:rPr>
        <w:t>………</w:t>
      </w:r>
    </w:p>
    <w:p w:rsidR="00C412F4" w:rsidRPr="00D42266" w:rsidRDefault="00C412F4" w:rsidP="00C412F4">
      <w:pPr>
        <w:pStyle w:val="ListParagraph"/>
        <w:numPr>
          <w:ilvl w:val="0"/>
          <w:numId w:val="33"/>
        </w:numPr>
        <w:spacing w:after="0" w:line="480" w:lineRule="auto"/>
        <w:rPr>
          <w:rFonts w:ascii="Garamond" w:hAnsi="Garamond"/>
        </w:rPr>
      </w:pPr>
      <w:r w:rsidRPr="00D42266">
        <w:rPr>
          <w:rFonts w:ascii="Garamond" w:hAnsi="Garamond"/>
        </w:rPr>
        <w:t>Do you consider the contributions of mining to the growth of the national economy significant?</w:t>
      </w:r>
    </w:p>
    <w:p w:rsidR="00C412F4" w:rsidRPr="00D42266" w:rsidRDefault="00C412F4" w:rsidP="00C412F4">
      <w:pPr>
        <w:pStyle w:val="ListParagraph"/>
        <w:spacing w:line="480" w:lineRule="auto"/>
        <w:rPr>
          <w:rFonts w:ascii="Garamond" w:hAnsi="Garamond"/>
        </w:rPr>
      </w:pPr>
      <w:r w:rsidRPr="00D42266">
        <w:rPr>
          <w:rFonts w:ascii="Garamond" w:hAnsi="Garamond"/>
        </w:rPr>
        <w:t>Yes [    ]       No    [     ]</w:t>
      </w:r>
    </w:p>
    <w:p w:rsidR="00C412F4" w:rsidRPr="00D42266" w:rsidRDefault="00C412F4" w:rsidP="00C412F4">
      <w:pPr>
        <w:pStyle w:val="ListParagraph"/>
        <w:spacing w:line="480" w:lineRule="auto"/>
        <w:rPr>
          <w:rFonts w:ascii="Garamond" w:hAnsi="Garamond"/>
        </w:rPr>
      </w:pPr>
      <w:r w:rsidRPr="00D42266">
        <w:rPr>
          <w:rFonts w:ascii="Garamond" w:hAnsi="Garamond"/>
        </w:rPr>
        <w:t>If yes, in what ways have mining activities contributed to national develo</w:t>
      </w:r>
      <w:r w:rsidRPr="00D42266">
        <w:rPr>
          <w:rFonts w:ascii="Garamond" w:hAnsi="Garamond"/>
        </w:rPr>
        <w:t>p</w:t>
      </w:r>
      <w:r w:rsidR="001451B0" w:rsidRPr="00D42266">
        <w:rPr>
          <w:rFonts w:ascii="Garamond" w:hAnsi="Garamond"/>
        </w:rPr>
        <w:t>ment?...........</w:t>
      </w:r>
      <w:r w:rsidRPr="00D42266">
        <w:rPr>
          <w:rFonts w:ascii="Garamond" w:hAnsi="Garamond"/>
        </w:rPr>
        <w:t>..…………………………</w:t>
      </w:r>
      <w:r w:rsidR="00CE5848" w:rsidRPr="00D42266">
        <w:rPr>
          <w:rFonts w:ascii="Garamond" w:hAnsi="Garamond"/>
        </w:rPr>
        <w:t>……………………………………</w:t>
      </w:r>
    </w:p>
    <w:p w:rsidR="007C45A6" w:rsidRPr="00D42266" w:rsidRDefault="001451B0" w:rsidP="00B56072">
      <w:pPr>
        <w:pStyle w:val="ListParagraph"/>
        <w:spacing w:line="480" w:lineRule="auto"/>
        <w:rPr>
          <w:rFonts w:ascii="Garamond" w:hAnsi="Garamond"/>
        </w:rPr>
      </w:pPr>
      <w:r w:rsidRPr="00D42266">
        <w:rPr>
          <w:rFonts w:ascii="Garamond" w:hAnsi="Garamond"/>
        </w:rPr>
        <w:t>If no, why…………………………………………………………….</w:t>
      </w:r>
    </w:p>
    <w:p w:rsidR="00C412F4" w:rsidRPr="00D42266" w:rsidRDefault="00C412F4" w:rsidP="00A85F99">
      <w:pPr>
        <w:pStyle w:val="ListParagraph"/>
        <w:numPr>
          <w:ilvl w:val="0"/>
          <w:numId w:val="33"/>
        </w:numPr>
        <w:spacing w:line="480" w:lineRule="auto"/>
        <w:rPr>
          <w:rFonts w:ascii="Garamond" w:hAnsi="Garamond"/>
        </w:rPr>
      </w:pPr>
      <w:r w:rsidRPr="00D42266">
        <w:rPr>
          <w:rFonts w:ascii="Garamond" w:hAnsi="Garamond"/>
        </w:rPr>
        <w:t>In what ways have communities ben</w:t>
      </w:r>
      <w:r w:rsidR="007C45A6" w:rsidRPr="00D42266">
        <w:rPr>
          <w:rFonts w:ascii="Garamond" w:hAnsi="Garamond"/>
        </w:rPr>
        <w:t>efited from the operations of mining companies</w:t>
      </w:r>
      <w:r w:rsidR="00A85F99" w:rsidRPr="00D42266">
        <w:rPr>
          <w:rFonts w:ascii="Garamond" w:hAnsi="Garamond"/>
        </w:rPr>
        <w:t xml:space="preserve">?...................................................................................................          </w:t>
      </w:r>
    </w:p>
    <w:p w:rsidR="00C412F4" w:rsidRPr="00D42266" w:rsidRDefault="00C412F4" w:rsidP="00B56072">
      <w:pPr>
        <w:pStyle w:val="ListParagraph"/>
        <w:numPr>
          <w:ilvl w:val="0"/>
          <w:numId w:val="33"/>
        </w:numPr>
        <w:spacing w:after="0" w:line="480" w:lineRule="auto"/>
        <w:rPr>
          <w:rFonts w:ascii="Garamond" w:hAnsi="Garamond"/>
        </w:rPr>
      </w:pPr>
      <w:r w:rsidRPr="00D42266">
        <w:rPr>
          <w:rFonts w:ascii="Garamond" w:hAnsi="Garamond"/>
        </w:rPr>
        <w:t xml:space="preserve">Are local community members willing to release their farmlands for mining activities?  </w:t>
      </w:r>
    </w:p>
    <w:p w:rsidR="00C412F4" w:rsidRPr="00D42266" w:rsidRDefault="00C412F4" w:rsidP="00C412F4">
      <w:pPr>
        <w:pStyle w:val="ListParagraph"/>
        <w:spacing w:line="480" w:lineRule="auto"/>
        <w:rPr>
          <w:rFonts w:ascii="Garamond" w:hAnsi="Garamond"/>
        </w:rPr>
      </w:pPr>
      <w:r w:rsidRPr="00D42266">
        <w:rPr>
          <w:rFonts w:ascii="Garamond" w:hAnsi="Garamond"/>
        </w:rPr>
        <w:t>Yes [   ]      No [   ]</w:t>
      </w:r>
    </w:p>
    <w:p w:rsidR="00C412F4" w:rsidRPr="00D42266" w:rsidRDefault="00C412F4" w:rsidP="00C412F4">
      <w:pPr>
        <w:pStyle w:val="ListParagraph"/>
        <w:spacing w:line="480" w:lineRule="auto"/>
        <w:rPr>
          <w:rFonts w:ascii="Garamond" w:hAnsi="Garamond"/>
        </w:rPr>
      </w:pPr>
      <w:r w:rsidRPr="00D42266">
        <w:rPr>
          <w:rFonts w:ascii="Garamond" w:hAnsi="Garamond"/>
        </w:rPr>
        <w:t>If yes, what is the motivation</w:t>
      </w:r>
      <w:r w:rsidR="00A85F99" w:rsidRPr="00D42266">
        <w:rPr>
          <w:rFonts w:ascii="Garamond" w:hAnsi="Garamond"/>
        </w:rPr>
        <w:t>......................................................................................</w:t>
      </w:r>
    </w:p>
    <w:p w:rsidR="00C412F4" w:rsidRPr="00D42266" w:rsidRDefault="00C412F4" w:rsidP="00C412F4">
      <w:pPr>
        <w:pStyle w:val="ListParagraph"/>
        <w:spacing w:line="480" w:lineRule="auto"/>
        <w:ind w:left="0"/>
        <w:rPr>
          <w:rFonts w:ascii="Garamond" w:hAnsi="Garamond"/>
        </w:rPr>
      </w:pPr>
      <w:r w:rsidRPr="00D42266">
        <w:rPr>
          <w:rFonts w:ascii="Garamond" w:hAnsi="Garamond"/>
        </w:rPr>
        <w:lastRenderedPageBreak/>
        <w:t xml:space="preserve">        </w:t>
      </w:r>
      <w:r w:rsidR="00A85F99" w:rsidRPr="00D42266">
        <w:rPr>
          <w:rFonts w:ascii="Garamond" w:hAnsi="Garamond"/>
        </w:rPr>
        <w:t>If</w:t>
      </w:r>
      <w:r w:rsidRPr="00D42266">
        <w:rPr>
          <w:rFonts w:ascii="Garamond" w:hAnsi="Garamond"/>
        </w:rPr>
        <w:t xml:space="preserve"> no, why .…………………………</w:t>
      </w:r>
      <w:r w:rsidR="00A85F99" w:rsidRPr="00D42266">
        <w:rPr>
          <w:rFonts w:ascii="Garamond" w:hAnsi="Garamond"/>
        </w:rPr>
        <w:t>……………………………………………</w:t>
      </w:r>
    </w:p>
    <w:p w:rsidR="00C412F4" w:rsidRPr="00D42266" w:rsidRDefault="00A85F99" w:rsidP="00B56072">
      <w:pPr>
        <w:pStyle w:val="ListParagraph"/>
        <w:numPr>
          <w:ilvl w:val="0"/>
          <w:numId w:val="33"/>
        </w:numPr>
        <w:spacing w:line="480" w:lineRule="auto"/>
        <w:rPr>
          <w:rFonts w:ascii="Garamond" w:hAnsi="Garamond"/>
        </w:rPr>
      </w:pPr>
      <w:r w:rsidRPr="00D42266">
        <w:rPr>
          <w:rFonts w:ascii="Garamond" w:hAnsi="Garamond"/>
        </w:rPr>
        <w:t>How are livelihoods changing as a result of mining activ</w:t>
      </w:r>
      <w:r w:rsidRPr="00D42266">
        <w:rPr>
          <w:rFonts w:ascii="Garamond" w:hAnsi="Garamond"/>
        </w:rPr>
        <w:t>i</w:t>
      </w:r>
      <w:r w:rsidRPr="00D42266">
        <w:rPr>
          <w:rFonts w:ascii="Garamond" w:hAnsi="Garamond"/>
        </w:rPr>
        <w:t xml:space="preserve">ties………………… </w:t>
      </w:r>
    </w:p>
    <w:p w:rsidR="00C412F4" w:rsidRPr="00D42266" w:rsidRDefault="00C412F4" w:rsidP="00B56072">
      <w:pPr>
        <w:pStyle w:val="ListParagraph"/>
        <w:numPr>
          <w:ilvl w:val="0"/>
          <w:numId w:val="33"/>
        </w:numPr>
        <w:spacing w:line="480" w:lineRule="auto"/>
        <w:rPr>
          <w:rFonts w:ascii="Garamond" w:hAnsi="Garamond"/>
        </w:rPr>
      </w:pPr>
      <w:r w:rsidRPr="00D42266">
        <w:rPr>
          <w:rFonts w:ascii="Garamond" w:hAnsi="Garamond"/>
        </w:rPr>
        <w:t xml:space="preserve"> Are there any environmental problems associated with the operations of mining companies? Yes [    ]    No [     ]</w:t>
      </w:r>
    </w:p>
    <w:p w:rsidR="00C412F4" w:rsidRPr="00D42266" w:rsidRDefault="00C412F4" w:rsidP="00C412F4">
      <w:pPr>
        <w:pStyle w:val="ListParagraph"/>
        <w:spacing w:line="480" w:lineRule="auto"/>
        <w:ind w:left="360"/>
        <w:rPr>
          <w:rFonts w:ascii="Garamond" w:hAnsi="Garamond"/>
        </w:rPr>
      </w:pPr>
      <w:r w:rsidRPr="00D42266">
        <w:rPr>
          <w:rFonts w:ascii="Garamond" w:hAnsi="Garamond"/>
        </w:rPr>
        <w:t>If yes, what a</w:t>
      </w:r>
      <w:r w:rsidR="00A85F99" w:rsidRPr="00D42266">
        <w:rPr>
          <w:rFonts w:ascii="Garamond" w:hAnsi="Garamond"/>
        </w:rPr>
        <w:t>re some of the environmental problems…………………………….</w:t>
      </w:r>
    </w:p>
    <w:p w:rsidR="00C412F4" w:rsidRPr="00D42266" w:rsidRDefault="00C412F4" w:rsidP="00C412F4">
      <w:pPr>
        <w:pStyle w:val="ListParagraph"/>
        <w:spacing w:line="480" w:lineRule="auto"/>
        <w:ind w:left="360"/>
        <w:rPr>
          <w:rFonts w:ascii="Garamond" w:hAnsi="Garamond"/>
        </w:rPr>
      </w:pPr>
      <w:r w:rsidRPr="00D42266">
        <w:rPr>
          <w:rFonts w:ascii="Garamond" w:hAnsi="Garamond"/>
        </w:rPr>
        <w:t>If no</w:t>
      </w:r>
      <w:r w:rsidR="00A85F99" w:rsidRPr="00D42266">
        <w:rPr>
          <w:rFonts w:ascii="Garamond" w:hAnsi="Garamond"/>
        </w:rPr>
        <w:t>, why………………………………………………………………………...</w:t>
      </w:r>
    </w:p>
    <w:p w:rsidR="00C412F4" w:rsidRPr="00D42266" w:rsidRDefault="00B56072" w:rsidP="00A504A1">
      <w:pPr>
        <w:spacing w:line="480" w:lineRule="auto"/>
        <w:rPr>
          <w:sz w:val="22"/>
          <w:szCs w:val="22"/>
        </w:rPr>
      </w:pPr>
      <w:r w:rsidRPr="00D42266">
        <w:rPr>
          <w:sz w:val="22"/>
          <w:szCs w:val="22"/>
        </w:rPr>
        <w:t>11</w:t>
      </w:r>
      <w:r w:rsidR="00C412F4" w:rsidRPr="00D42266">
        <w:rPr>
          <w:sz w:val="22"/>
          <w:szCs w:val="22"/>
        </w:rPr>
        <w:t>. Are there any socio –cultural problems associated with the operations of mi</w:t>
      </w:r>
      <w:r w:rsidR="00C412F4" w:rsidRPr="00D42266">
        <w:rPr>
          <w:sz w:val="22"/>
          <w:szCs w:val="22"/>
        </w:rPr>
        <w:t>n</w:t>
      </w:r>
      <w:r w:rsidR="00C412F4" w:rsidRPr="00D42266">
        <w:rPr>
          <w:sz w:val="22"/>
          <w:szCs w:val="22"/>
        </w:rPr>
        <w:t xml:space="preserve">ing companies?  Yes [    ]       No [      ] </w:t>
      </w:r>
    </w:p>
    <w:p w:rsidR="00C412F4" w:rsidRPr="00D42266" w:rsidRDefault="00C412F4" w:rsidP="00C412F4">
      <w:pPr>
        <w:pStyle w:val="ListParagraph"/>
        <w:spacing w:line="480" w:lineRule="auto"/>
        <w:ind w:left="0"/>
        <w:rPr>
          <w:rFonts w:ascii="Garamond" w:hAnsi="Garamond"/>
        </w:rPr>
      </w:pPr>
      <w:r w:rsidRPr="00D42266">
        <w:rPr>
          <w:rFonts w:ascii="Garamond" w:hAnsi="Garamond"/>
        </w:rPr>
        <w:t xml:space="preserve">        If yes, ho</w:t>
      </w:r>
      <w:r w:rsidR="00634993" w:rsidRPr="00D42266">
        <w:rPr>
          <w:rFonts w:ascii="Garamond" w:hAnsi="Garamond"/>
        </w:rPr>
        <w:t>w…………………………………………………………………….</w:t>
      </w:r>
    </w:p>
    <w:p w:rsidR="00C412F4" w:rsidRPr="00D42266" w:rsidRDefault="00B56072" w:rsidP="00C412F4">
      <w:pPr>
        <w:pStyle w:val="ListParagraph"/>
        <w:spacing w:line="480" w:lineRule="auto"/>
        <w:ind w:left="0"/>
        <w:rPr>
          <w:rFonts w:ascii="Garamond" w:hAnsi="Garamond"/>
        </w:rPr>
      </w:pPr>
      <w:r w:rsidRPr="00D42266">
        <w:rPr>
          <w:rFonts w:ascii="Garamond" w:hAnsi="Garamond"/>
        </w:rPr>
        <w:t xml:space="preserve">        </w:t>
      </w:r>
      <w:r w:rsidR="00C412F4" w:rsidRPr="00D42266">
        <w:rPr>
          <w:rFonts w:ascii="Garamond" w:hAnsi="Garamond"/>
        </w:rPr>
        <w:t>If no, why…………………………………………</w:t>
      </w:r>
      <w:r w:rsidR="00634993" w:rsidRPr="00D42266">
        <w:rPr>
          <w:rFonts w:ascii="Garamond" w:hAnsi="Garamond"/>
        </w:rPr>
        <w:t>……………………………</w:t>
      </w:r>
    </w:p>
    <w:p w:rsidR="00C412F4" w:rsidRPr="00D42266" w:rsidRDefault="00B56072" w:rsidP="00C412F4">
      <w:pPr>
        <w:pStyle w:val="ListParagraph"/>
        <w:spacing w:line="480" w:lineRule="auto"/>
        <w:ind w:left="360"/>
        <w:rPr>
          <w:rFonts w:ascii="Garamond" w:hAnsi="Garamond"/>
        </w:rPr>
      </w:pPr>
      <w:r w:rsidRPr="00D42266">
        <w:rPr>
          <w:rFonts w:ascii="Garamond" w:hAnsi="Garamond"/>
        </w:rPr>
        <w:t>12</w:t>
      </w:r>
      <w:r w:rsidR="00C412F4" w:rsidRPr="00D42266">
        <w:rPr>
          <w:rFonts w:ascii="Garamond" w:hAnsi="Garamond"/>
        </w:rPr>
        <w:t>.  Have the benefits of mining activities measured up to the adverse effects?  Yes [   ]    No [   ]</w:t>
      </w:r>
    </w:p>
    <w:p w:rsidR="00C412F4" w:rsidRPr="00D42266" w:rsidRDefault="00C412F4" w:rsidP="00C412F4">
      <w:pPr>
        <w:pStyle w:val="ListParagraph"/>
        <w:spacing w:line="480" w:lineRule="auto"/>
        <w:ind w:left="0"/>
        <w:rPr>
          <w:rFonts w:ascii="Garamond" w:hAnsi="Garamond"/>
        </w:rPr>
      </w:pPr>
      <w:r w:rsidRPr="00D42266">
        <w:rPr>
          <w:rFonts w:ascii="Garamond" w:hAnsi="Garamond"/>
        </w:rPr>
        <w:t xml:space="preserve">          If yes, how…………</w:t>
      </w:r>
      <w:r w:rsidR="00AB189F" w:rsidRPr="00D42266">
        <w:rPr>
          <w:rFonts w:ascii="Garamond" w:hAnsi="Garamond"/>
        </w:rPr>
        <w:t>…………………………………………………………...</w:t>
      </w:r>
    </w:p>
    <w:p w:rsidR="00C412F4" w:rsidRPr="00D42266" w:rsidRDefault="00C412F4" w:rsidP="00C412F4">
      <w:pPr>
        <w:pStyle w:val="ListParagraph"/>
        <w:spacing w:line="480" w:lineRule="auto"/>
        <w:ind w:left="0"/>
        <w:rPr>
          <w:rFonts w:ascii="Garamond" w:hAnsi="Garamond"/>
        </w:rPr>
      </w:pPr>
      <w:r w:rsidRPr="00D42266">
        <w:rPr>
          <w:rFonts w:ascii="Garamond" w:hAnsi="Garamond"/>
        </w:rPr>
        <w:t xml:space="preserve">         If no, why……………………………………………………………………</w:t>
      </w:r>
      <w:r w:rsidR="00AB189F" w:rsidRPr="00D42266">
        <w:rPr>
          <w:rFonts w:ascii="Garamond" w:hAnsi="Garamond"/>
        </w:rPr>
        <w:t>…</w:t>
      </w:r>
    </w:p>
    <w:p w:rsidR="00C412F4" w:rsidRPr="00D42266" w:rsidRDefault="00C412F4" w:rsidP="00C412F4">
      <w:pPr>
        <w:pStyle w:val="ListParagraph"/>
        <w:spacing w:line="480" w:lineRule="auto"/>
        <w:ind w:left="0"/>
        <w:rPr>
          <w:rFonts w:ascii="Garamond" w:hAnsi="Garamond"/>
        </w:rPr>
      </w:pPr>
    </w:p>
    <w:p w:rsidR="00C412F4" w:rsidRPr="00D42266" w:rsidRDefault="00C412F4" w:rsidP="00C412F4">
      <w:pPr>
        <w:spacing w:line="480" w:lineRule="auto"/>
        <w:rPr>
          <w:b/>
          <w:i/>
          <w:sz w:val="22"/>
          <w:szCs w:val="22"/>
        </w:rPr>
      </w:pPr>
      <w:r w:rsidRPr="00D42266">
        <w:rPr>
          <w:b/>
          <w:i/>
          <w:sz w:val="22"/>
          <w:szCs w:val="22"/>
        </w:rPr>
        <w:t>Thank you for your time.</w:t>
      </w:r>
    </w:p>
    <w:p w:rsidR="00C412F4" w:rsidRPr="00D42266" w:rsidRDefault="00C412F4" w:rsidP="00C412F4">
      <w:pPr>
        <w:jc w:val="both"/>
        <w:rPr>
          <w:b/>
          <w:sz w:val="22"/>
          <w:szCs w:val="22"/>
        </w:rPr>
      </w:pPr>
    </w:p>
    <w:p w:rsidR="00C412F4" w:rsidRPr="00D42266" w:rsidRDefault="00C412F4" w:rsidP="00C412F4">
      <w:pPr>
        <w:spacing w:line="480" w:lineRule="auto"/>
        <w:rPr>
          <w:b/>
          <w:sz w:val="22"/>
          <w:szCs w:val="22"/>
        </w:rPr>
      </w:pPr>
    </w:p>
    <w:p w:rsidR="00C412F4" w:rsidRPr="00D42266" w:rsidRDefault="00C412F4" w:rsidP="00C412F4">
      <w:pPr>
        <w:jc w:val="both"/>
        <w:rPr>
          <w:b/>
          <w:sz w:val="22"/>
          <w:szCs w:val="22"/>
        </w:rPr>
      </w:pPr>
    </w:p>
    <w:p w:rsidR="00C412F4" w:rsidRPr="00D42266" w:rsidRDefault="00C412F4" w:rsidP="00C412F4">
      <w:pPr>
        <w:jc w:val="both"/>
        <w:rPr>
          <w:b/>
          <w:sz w:val="22"/>
          <w:szCs w:val="22"/>
        </w:rPr>
      </w:pPr>
    </w:p>
    <w:p w:rsidR="00C412F4" w:rsidRPr="00D42266" w:rsidRDefault="00C412F4" w:rsidP="00C412F4">
      <w:pPr>
        <w:jc w:val="both"/>
        <w:rPr>
          <w:b/>
          <w:sz w:val="22"/>
          <w:szCs w:val="22"/>
        </w:rPr>
      </w:pPr>
    </w:p>
    <w:p w:rsidR="00C412F4" w:rsidRPr="00D42266" w:rsidRDefault="00C412F4" w:rsidP="00C412F4">
      <w:pPr>
        <w:jc w:val="both"/>
        <w:rPr>
          <w:b/>
          <w:sz w:val="22"/>
          <w:szCs w:val="22"/>
        </w:rPr>
      </w:pPr>
    </w:p>
    <w:p w:rsidR="00C412F4" w:rsidRDefault="00C412F4" w:rsidP="00C412F4">
      <w:pPr>
        <w:jc w:val="both"/>
        <w:rPr>
          <w:b/>
        </w:rPr>
      </w:pPr>
    </w:p>
    <w:p w:rsidR="00C412F4" w:rsidRDefault="00C412F4" w:rsidP="00C412F4">
      <w:pPr>
        <w:jc w:val="both"/>
        <w:rPr>
          <w:b/>
        </w:rPr>
      </w:pPr>
    </w:p>
    <w:p w:rsidR="00C412F4" w:rsidRDefault="00C412F4" w:rsidP="00A504A1">
      <w:pPr>
        <w:ind w:firstLine="0"/>
        <w:jc w:val="both"/>
        <w:rPr>
          <w:b/>
        </w:rPr>
      </w:pPr>
    </w:p>
    <w:p w:rsidR="00C412F4" w:rsidRDefault="00C412F4" w:rsidP="00AC1831">
      <w:pPr>
        <w:ind w:firstLine="0"/>
        <w:jc w:val="both"/>
        <w:rPr>
          <w:b/>
        </w:rPr>
      </w:pPr>
    </w:p>
    <w:p w:rsidR="00CA621E" w:rsidRDefault="00CA621E" w:rsidP="00C412F4">
      <w:pPr>
        <w:jc w:val="both"/>
        <w:rPr>
          <w:b/>
          <w:i/>
          <w:sz w:val="28"/>
          <w:szCs w:val="28"/>
        </w:rPr>
      </w:pPr>
    </w:p>
    <w:p w:rsidR="00CA621E" w:rsidRDefault="00CA621E" w:rsidP="00C412F4">
      <w:pPr>
        <w:jc w:val="both"/>
        <w:rPr>
          <w:b/>
          <w:i/>
          <w:sz w:val="28"/>
          <w:szCs w:val="28"/>
        </w:rPr>
      </w:pPr>
    </w:p>
    <w:p w:rsidR="00C412F4" w:rsidRPr="00A504A1" w:rsidRDefault="00A504A1" w:rsidP="00C412F4">
      <w:pPr>
        <w:jc w:val="both"/>
        <w:rPr>
          <w:b/>
          <w:i/>
          <w:sz w:val="28"/>
          <w:szCs w:val="28"/>
        </w:rPr>
      </w:pPr>
      <w:r w:rsidRPr="00A504A1">
        <w:rPr>
          <w:b/>
          <w:i/>
          <w:sz w:val="28"/>
          <w:szCs w:val="28"/>
        </w:rPr>
        <w:lastRenderedPageBreak/>
        <w:t>Appendix iii</w:t>
      </w:r>
    </w:p>
    <w:p w:rsidR="00C412F4" w:rsidRPr="00FA2303" w:rsidRDefault="00C412F4" w:rsidP="00C412F4">
      <w:pPr>
        <w:jc w:val="both"/>
        <w:rPr>
          <w:b/>
        </w:rPr>
      </w:pPr>
    </w:p>
    <w:p w:rsidR="00C412F4" w:rsidRDefault="00A504A1" w:rsidP="00C412F4">
      <w:pPr>
        <w:rPr>
          <w:b/>
          <w:sz w:val="26"/>
          <w:szCs w:val="26"/>
        </w:rPr>
      </w:pPr>
      <w:r w:rsidRPr="00A504A1">
        <w:rPr>
          <w:b/>
          <w:sz w:val="26"/>
          <w:szCs w:val="26"/>
        </w:rPr>
        <w:t>Interview Guide for FGD among Resettlement</w:t>
      </w:r>
      <w:r w:rsidR="00C412F4" w:rsidRPr="00A504A1">
        <w:rPr>
          <w:b/>
          <w:sz w:val="26"/>
          <w:szCs w:val="26"/>
        </w:rPr>
        <w:t xml:space="preserve"> C</w:t>
      </w:r>
      <w:r w:rsidRPr="00A504A1">
        <w:rPr>
          <w:b/>
          <w:sz w:val="26"/>
          <w:szCs w:val="26"/>
        </w:rPr>
        <w:t>ommunities</w:t>
      </w:r>
    </w:p>
    <w:p w:rsidR="002D7EB4" w:rsidRPr="00A504A1" w:rsidRDefault="002D7EB4" w:rsidP="00C412F4">
      <w:pPr>
        <w:rPr>
          <w:sz w:val="26"/>
          <w:szCs w:val="26"/>
        </w:rPr>
      </w:pPr>
    </w:p>
    <w:p w:rsidR="00C412F4" w:rsidRPr="00FA2303" w:rsidRDefault="00C412F4" w:rsidP="00C412F4">
      <w:pPr>
        <w:pStyle w:val="ListParagraph"/>
        <w:numPr>
          <w:ilvl w:val="0"/>
          <w:numId w:val="34"/>
        </w:numPr>
        <w:spacing w:after="0" w:line="480" w:lineRule="auto"/>
        <w:rPr>
          <w:rFonts w:ascii="Garamond" w:hAnsi="Garamond"/>
        </w:rPr>
      </w:pPr>
      <w:r w:rsidRPr="00FA2303">
        <w:rPr>
          <w:rFonts w:ascii="Garamond" w:hAnsi="Garamond"/>
        </w:rPr>
        <w:t>Has your farm been converted to  mining activities    Yes [   ]            No [   ]</w:t>
      </w:r>
    </w:p>
    <w:p w:rsidR="00C412F4" w:rsidRPr="00FA2303" w:rsidRDefault="00C412F4" w:rsidP="00C412F4">
      <w:pPr>
        <w:pStyle w:val="ListParagraph"/>
        <w:numPr>
          <w:ilvl w:val="0"/>
          <w:numId w:val="34"/>
        </w:numPr>
        <w:spacing w:after="0" w:line="480" w:lineRule="auto"/>
        <w:rPr>
          <w:rFonts w:ascii="Garamond" w:hAnsi="Garamond"/>
        </w:rPr>
      </w:pPr>
      <w:r w:rsidRPr="00FA2303">
        <w:rPr>
          <w:rFonts w:ascii="Garamond" w:hAnsi="Garamond"/>
        </w:rPr>
        <w:t>If yes, why …………………………</w:t>
      </w:r>
      <w:r w:rsidR="002D7EB4">
        <w:rPr>
          <w:rFonts w:ascii="Garamond" w:hAnsi="Garamond"/>
        </w:rPr>
        <w:t>…………………………………….</w:t>
      </w:r>
    </w:p>
    <w:p w:rsidR="00C412F4" w:rsidRPr="00FA2303" w:rsidRDefault="00C412F4" w:rsidP="00C412F4">
      <w:pPr>
        <w:pStyle w:val="ListParagraph"/>
        <w:spacing w:line="480" w:lineRule="auto"/>
        <w:ind w:left="0"/>
        <w:rPr>
          <w:rFonts w:ascii="Garamond" w:hAnsi="Garamond"/>
        </w:rPr>
      </w:pPr>
      <w:r w:rsidRPr="00FA2303">
        <w:rPr>
          <w:rFonts w:ascii="Garamond" w:hAnsi="Garamond"/>
        </w:rPr>
        <w:t xml:space="preserve">      3.   If no, why</w:t>
      </w:r>
      <w:r w:rsidR="002D7EB4">
        <w:rPr>
          <w:rFonts w:ascii="Garamond" w:hAnsi="Garamond"/>
        </w:rPr>
        <w:t>…………………………………………………………………..</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How did the mining company get</w:t>
      </w:r>
      <w:r w:rsidR="002D7EB4">
        <w:rPr>
          <w:rFonts w:ascii="Garamond" w:hAnsi="Garamond"/>
        </w:rPr>
        <w:t xml:space="preserve"> your land………………………………..</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Were you willing to offer your farmland as a mining concession…...............</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Were you compensated? Yes [   ]       No [   ]</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If yes, how muc</w:t>
      </w:r>
      <w:r w:rsidR="002D7EB4">
        <w:rPr>
          <w:rFonts w:ascii="Garamond" w:hAnsi="Garamond"/>
        </w:rPr>
        <w:t>h ……………………………………………………………</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If no, wh</w:t>
      </w:r>
      <w:r w:rsidR="002D7EB4">
        <w:rPr>
          <w:rFonts w:ascii="Garamond" w:hAnsi="Garamond"/>
        </w:rPr>
        <w:t>y …………………………………………………………………..</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If yes how muc</w:t>
      </w:r>
      <w:r w:rsidR="002D7EB4">
        <w:rPr>
          <w:rFonts w:ascii="Garamond" w:hAnsi="Garamond"/>
        </w:rPr>
        <w:t>h……………………………………………………………...</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If no, why…</w:t>
      </w:r>
      <w:r w:rsidR="002D7EB4">
        <w:rPr>
          <w:rFonts w:ascii="Garamond" w:hAnsi="Garamond"/>
        </w:rPr>
        <w:t>…………………………………………………………………</w:t>
      </w:r>
    </w:p>
    <w:p w:rsidR="002D7EB4" w:rsidRDefault="00C412F4" w:rsidP="00C412F4">
      <w:pPr>
        <w:pStyle w:val="ListParagraph"/>
        <w:numPr>
          <w:ilvl w:val="0"/>
          <w:numId w:val="35"/>
        </w:numPr>
        <w:spacing w:after="0" w:line="480" w:lineRule="auto"/>
        <w:rPr>
          <w:rFonts w:ascii="Garamond" w:hAnsi="Garamond"/>
        </w:rPr>
      </w:pPr>
      <w:r w:rsidRPr="00FA2303">
        <w:rPr>
          <w:rFonts w:ascii="Garamond" w:hAnsi="Garamond"/>
        </w:rPr>
        <w:t xml:space="preserve">Has the compensation affected your living condition positively?     </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Yes [   ]             No [   ]</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If yes, how has it affected your living condition</w:t>
      </w:r>
      <w:r w:rsidR="002D7EB4">
        <w:rPr>
          <w:rFonts w:ascii="Garamond" w:hAnsi="Garamond"/>
        </w:rPr>
        <w:t>……………………………</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If no, why…</w:t>
      </w:r>
      <w:r w:rsidR="002D7EB4">
        <w:rPr>
          <w:rFonts w:ascii="Garamond" w:hAnsi="Garamond"/>
        </w:rPr>
        <w:t>………………………………………………………………..</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 xml:space="preserve">How </w:t>
      </w:r>
      <w:r w:rsidR="002D7EB4">
        <w:rPr>
          <w:rFonts w:ascii="Garamond" w:hAnsi="Garamond"/>
        </w:rPr>
        <w:t xml:space="preserve">has mining activities affected </w:t>
      </w:r>
      <w:r w:rsidRPr="00FA2303">
        <w:rPr>
          <w:rFonts w:ascii="Garamond" w:hAnsi="Garamond"/>
        </w:rPr>
        <w:t>the so</w:t>
      </w:r>
      <w:r w:rsidR="002D7EB4">
        <w:rPr>
          <w:rFonts w:ascii="Garamond" w:hAnsi="Garamond"/>
        </w:rPr>
        <w:t xml:space="preserve">cio-cultural life of the folks </w:t>
      </w:r>
      <w:r w:rsidRPr="00FA2303">
        <w:rPr>
          <w:rFonts w:ascii="Garamond" w:hAnsi="Garamond"/>
        </w:rPr>
        <w:t>in your community</w:t>
      </w:r>
      <w:r w:rsidR="002D7EB4">
        <w:rPr>
          <w:rFonts w:ascii="Garamond" w:hAnsi="Garamond"/>
        </w:rPr>
        <w:t>?</w:t>
      </w:r>
      <w:r w:rsidRPr="00FA2303">
        <w:rPr>
          <w:rFonts w:ascii="Garamond" w:hAnsi="Garamond"/>
        </w:rPr>
        <w:t>.......................................................................................</w:t>
      </w:r>
      <w:r w:rsidR="002D7EB4">
        <w:rPr>
          <w:rFonts w:ascii="Garamond" w:hAnsi="Garamond"/>
        </w:rPr>
        <w:t>............................</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Have you had any problems with stakeholders since the mining activities commenced</w:t>
      </w:r>
      <w:r w:rsidR="002D7EB4">
        <w:rPr>
          <w:rFonts w:ascii="Garamond" w:hAnsi="Garamond"/>
        </w:rPr>
        <w:t>?</w:t>
      </w:r>
      <w:r w:rsidRPr="00FA2303">
        <w:rPr>
          <w:rFonts w:ascii="Garamond" w:hAnsi="Garamond"/>
        </w:rPr>
        <w:t xml:space="preserve"> ..............................................................................................</w:t>
      </w:r>
      <w:r w:rsidR="002D7EB4">
        <w:rPr>
          <w:rFonts w:ascii="Garamond" w:hAnsi="Garamond"/>
        </w:rPr>
        <w:t>..............</w:t>
      </w:r>
    </w:p>
    <w:p w:rsidR="00C412F4" w:rsidRPr="00FA2303" w:rsidRDefault="00C412F4" w:rsidP="00C412F4">
      <w:pPr>
        <w:pStyle w:val="ListParagraph"/>
        <w:numPr>
          <w:ilvl w:val="0"/>
          <w:numId w:val="35"/>
        </w:numPr>
        <w:spacing w:after="0" w:line="480" w:lineRule="auto"/>
        <w:rPr>
          <w:rFonts w:ascii="Garamond" w:hAnsi="Garamond"/>
        </w:rPr>
      </w:pPr>
      <w:r w:rsidRPr="00FA2303">
        <w:rPr>
          <w:rFonts w:ascii="Garamond" w:hAnsi="Garamond"/>
        </w:rPr>
        <w:t>How has mining activities affected the environment</w:t>
      </w:r>
    </w:p>
    <w:p w:rsidR="00C412F4" w:rsidRPr="00FA2303" w:rsidRDefault="00C412F4" w:rsidP="00C412F4">
      <w:pPr>
        <w:spacing w:line="480" w:lineRule="auto"/>
      </w:pPr>
    </w:p>
    <w:p w:rsidR="00C412F4" w:rsidRPr="002D7EB4" w:rsidRDefault="002D7EB4" w:rsidP="00C412F4">
      <w:pPr>
        <w:spacing w:line="480" w:lineRule="auto"/>
        <w:rPr>
          <w:b/>
          <w:i/>
        </w:rPr>
      </w:pPr>
      <w:r>
        <w:rPr>
          <w:b/>
          <w:i/>
        </w:rPr>
        <w:t>Thank you</w:t>
      </w:r>
    </w:p>
    <w:p w:rsidR="00C412F4" w:rsidRDefault="00C412F4" w:rsidP="00C412F4">
      <w:pPr>
        <w:jc w:val="both"/>
        <w:rPr>
          <w:b/>
        </w:rPr>
      </w:pPr>
    </w:p>
    <w:p w:rsidR="00C412F4" w:rsidRDefault="00C412F4" w:rsidP="00BA1767">
      <w:pPr>
        <w:ind w:firstLine="0"/>
        <w:jc w:val="both"/>
        <w:rPr>
          <w:b/>
        </w:rPr>
      </w:pPr>
    </w:p>
    <w:p w:rsidR="00C412F4" w:rsidRDefault="00C412F4" w:rsidP="00C412F4">
      <w:pPr>
        <w:jc w:val="both"/>
        <w:rPr>
          <w:b/>
        </w:rPr>
      </w:pPr>
    </w:p>
    <w:p w:rsidR="00CA621E" w:rsidRDefault="00CA621E" w:rsidP="00C412F4">
      <w:pPr>
        <w:jc w:val="both"/>
        <w:rPr>
          <w:b/>
          <w:i/>
          <w:sz w:val="28"/>
          <w:szCs w:val="28"/>
        </w:rPr>
      </w:pPr>
    </w:p>
    <w:p w:rsidR="00C412F4" w:rsidRPr="00BA1767" w:rsidRDefault="00BA1767" w:rsidP="00C412F4">
      <w:pPr>
        <w:jc w:val="both"/>
        <w:rPr>
          <w:b/>
          <w:i/>
          <w:sz w:val="28"/>
          <w:szCs w:val="28"/>
        </w:rPr>
      </w:pPr>
      <w:r w:rsidRPr="00BA1767">
        <w:rPr>
          <w:b/>
          <w:i/>
          <w:sz w:val="28"/>
          <w:szCs w:val="28"/>
        </w:rPr>
        <w:lastRenderedPageBreak/>
        <w:t>Appendix IV</w:t>
      </w:r>
    </w:p>
    <w:p w:rsidR="00C412F4" w:rsidRDefault="00C412F4" w:rsidP="00C412F4">
      <w:pPr>
        <w:jc w:val="both"/>
        <w:rPr>
          <w:b/>
        </w:rPr>
      </w:pPr>
    </w:p>
    <w:p w:rsidR="00C412F4" w:rsidRPr="00FA2303" w:rsidRDefault="00C412F4" w:rsidP="00C412F4">
      <w:pPr>
        <w:jc w:val="both"/>
        <w:rPr>
          <w:b/>
        </w:rPr>
      </w:pPr>
      <w:r>
        <w:rPr>
          <w:noProof/>
        </w:rPr>
        <w:drawing>
          <wp:inline distT="0" distB="0" distL="0" distR="0">
            <wp:extent cx="4679950" cy="6740061"/>
            <wp:effectExtent l="19050" t="0" r="6350" b="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58" cstate="print"/>
                    <a:srcRect/>
                    <a:stretch>
                      <a:fillRect/>
                    </a:stretch>
                  </pic:blipFill>
                  <pic:spPr bwMode="auto">
                    <a:xfrm>
                      <a:off x="0" y="0"/>
                      <a:ext cx="4679950" cy="6740061"/>
                    </a:xfrm>
                    <a:prstGeom prst="rect">
                      <a:avLst/>
                    </a:prstGeom>
                    <a:noFill/>
                  </pic:spPr>
                </pic:pic>
              </a:graphicData>
            </a:graphic>
          </wp:inline>
        </w:drawing>
      </w:r>
      <w:bookmarkEnd w:id="59"/>
    </w:p>
    <w:sectPr w:rsidR="00C412F4" w:rsidRPr="00FA2303" w:rsidSect="006A0580">
      <w:headerReference w:type="even" r:id="rId59"/>
      <w:endnotePr>
        <w:numFmt w:val="decimal"/>
      </w:endnotePr>
      <w:pgSz w:w="11906" w:h="16838" w:code="9"/>
      <w:pgMar w:top="1701" w:right="2268" w:bottom="1701" w:left="2268" w:header="709" w:footer="141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A42" w:rsidRPr="00FE124C" w:rsidRDefault="003B5A42" w:rsidP="00FE124C">
      <w:pPr>
        <w:pStyle w:val="Footer"/>
        <w:rPr>
          <w:sz w:val="4"/>
          <w:szCs w:val="4"/>
        </w:rPr>
      </w:pPr>
    </w:p>
  </w:endnote>
  <w:endnote w:type="continuationSeparator" w:id="0">
    <w:p w:rsidR="003B5A42" w:rsidRPr="00BE1BB7" w:rsidRDefault="003B5A42" w:rsidP="00BE1BB7">
      <w:pPr>
        <w:pStyle w:val="Footer"/>
        <w:rPr>
          <w:sz w:val="4"/>
          <w:szCs w:val="4"/>
        </w:rPr>
      </w:pPr>
    </w:p>
    <w:p w:rsidR="003B5A42" w:rsidRDefault="003B5A42"/>
  </w:endnote>
  <w:endnote w:type="continuationNotice" w:id="1">
    <w:p w:rsidR="003B5A42" w:rsidRPr="00BE1BB7" w:rsidRDefault="003B5A42">
      <w:pPr>
        <w:rPr>
          <w:sz w:val="4"/>
          <w:szCs w:val="4"/>
        </w:rPr>
      </w:pPr>
    </w:p>
    <w:p w:rsidR="003B5A42" w:rsidRDefault="003B5A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DotumChe">
    <w:panose1 w:val="020B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42" w:rsidRPr="008B3247" w:rsidRDefault="003B5A42" w:rsidP="00E21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5A42" w:rsidRPr="008B3247" w:rsidRDefault="003B5A42" w:rsidP="007A0F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42" w:rsidRDefault="003B5A42" w:rsidP="00E2172B">
    <w:pPr>
      <w:pStyle w:val="Footer"/>
      <w:framePr w:wrap="around" w:vAnchor="text" w:hAnchor="margin" w:xAlign="center" w:y="1"/>
      <w:spacing w:before="60" w:after="0"/>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73158">
      <w:rPr>
        <w:rStyle w:val="PageNumber"/>
        <w:noProof/>
      </w:rPr>
      <w:t>ii</w:t>
    </w:r>
    <w:r>
      <w:rPr>
        <w:rStyle w:val="PageNumber"/>
      </w:rPr>
      <w:fldChar w:fldCharType="end"/>
    </w:r>
  </w:p>
  <w:p w:rsidR="003B5A42" w:rsidRPr="008B3247" w:rsidRDefault="003B5A42" w:rsidP="000908A6">
    <w:pPr>
      <w:pStyle w:val="Footer"/>
      <w:spacing w:before="100"/>
      <w:ind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42" w:rsidRDefault="003B5A42" w:rsidP="00397138">
    <w:pPr>
      <w:pStyle w:val="Footer"/>
      <w:framePr w:wrap="around" w:vAnchor="text" w:hAnchor="margin" w:xAlign="center" w:y="1"/>
      <w:rPr>
        <w:rStyle w:val="PageNumber"/>
      </w:rPr>
    </w:pPr>
  </w:p>
  <w:p w:rsidR="003B5A42" w:rsidRDefault="003B5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A42" w:rsidRDefault="003B5A42" w:rsidP="003B088D">
      <w:pPr>
        <w:spacing w:after="0"/>
        <w:ind w:firstLine="0"/>
      </w:pPr>
      <w:r>
        <w:separator/>
      </w:r>
    </w:p>
  </w:footnote>
  <w:footnote w:type="continuationSeparator" w:id="0">
    <w:p w:rsidR="003B5A42" w:rsidRDefault="003B5A42" w:rsidP="00F37C89">
      <w:pPr>
        <w:ind w:firstLine="0"/>
      </w:pPr>
      <w:r>
        <w:continuationSeparator/>
      </w:r>
    </w:p>
    <w:p w:rsidR="003B5A42" w:rsidRDefault="003B5A42"/>
  </w:footnote>
  <w:footnote w:type="continuationNotice" w:id="1">
    <w:p w:rsidR="003B5A42" w:rsidRPr="009D275D" w:rsidRDefault="003B5A42" w:rsidP="009D275D">
      <w:pPr>
        <w:pStyle w:val="Footer"/>
        <w:ind w:firstLine="0"/>
        <w:rPr>
          <w:lang w:val="en-US"/>
        </w:rPr>
      </w:pPr>
    </w:p>
    <w:p w:rsidR="003B5A42" w:rsidRDefault="003B5A42"/>
  </w:footnote>
  <w:footnote w:id="2">
    <w:p w:rsidR="003B5A42" w:rsidRDefault="003B5A42" w:rsidP="007966B8">
      <w:pPr>
        <w:spacing w:before="100" w:beforeAutospacing="1" w:after="100" w:afterAutospacing="1"/>
        <w:ind w:firstLine="0"/>
        <w:rPr>
          <w:sz w:val="22"/>
          <w:szCs w:val="22"/>
        </w:rPr>
      </w:pPr>
      <w:r>
        <w:rPr>
          <w:rStyle w:val="FootnoteReference"/>
        </w:rPr>
        <w:footnoteRef/>
      </w:r>
      <w:r>
        <w:t xml:space="preserve"> </w:t>
      </w:r>
      <w:r w:rsidRPr="007D4368">
        <w:rPr>
          <w:sz w:val="22"/>
          <w:szCs w:val="22"/>
        </w:rPr>
        <w:t xml:space="preserve">Cyanide is an </w:t>
      </w:r>
      <w:proofErr w:type="spellStart"/>
      <w:r w:rsidRPr="007D4368">
        <w:rPr>
          <w:sz w:val="22"/>
          <w:szCs w:val="22"/>
        </w:rPr>
        <w:t>ion</w:t>
      </w:r>
      <w:proofErr w:type="spellEnd"/>
      <w:r w:rsidRPr="007D4368">
        <w:rPr>
          <w:sz w:val="22"/>
          <w:szCs w:val="22"/>
        </w:rPr>
        <w:t>, CN</w:t>
      </w:r>
      <w:r w:rsidRPr="007D4368">
        <w:rPr>
          <w:sz w:val="22"/>
          <w:szCs w:val="22"/>
          <w:vertAlign w:val="superscript"/>
        </w:rPr>
        <w:t>-</w:t>
      </w:r>
      <w:r w:rsidRPr="007D4368">
        <w:rPr>
          <w:sz w:val="22"/>
          <w:szCs w:val="22"/>
        </w:rPr>
        <w:t xml:space="preserve">, composed of carbon and nitrogen which is highly toxic and mainly produced for the mining of gold and silver. It helps to dissolve these metals and their ores. </w:t>
      </w:r>
      <w:r>
        <w:rPr>
          <w:sz w:val="22"/>
          <w:szCs w:val="22"/>
        </w:rPr>
        <w:t xml:space="preserve">The amalgamation of cyanide with water could be deadly to aquatic and human life. </w:t>
      </w:r>
      <w:r w:rsidRPr="007D4368">
        <w:rPr>
          <w:sz w:val="22"/>
          <w:szCs w:val="22"/>
        </w:rPr>
        <w:t xml:space="preserve">Tailing is refuse or dross remaining after ore has been processed. </w:t>
      </w:r>
      <w:hyperlink r:id="rId1" w:history="1">
        <w:r w:rsidRPr="004B0CAE">
          <w:rPr>
            <w:rStyle w:val="Hyperlink"/>
            <w:sz w:val="22"/>
            <w:szCs w:val="22"/>
          </w:rPr>
          <w:t>(www.answers.com</w:t>
        </w:r>
      </w:hyperlink>
      <w:r w:rsidRPr="007D4368">
        <w:rPr>
          <w:sz w:val="22"/>
          <w:szCs w:val="22"/>
        </w:rPr>
        <w:t xml:space="preserve"> : Accessed on 6/11/10).</w:t>
      </w:r>
    </w:p>
    <w:p w:rsidR="003B5A42" w:rsidRDefault="003B5A42" w:rsidP="007966B8">
      <w:pPr>
        <w:spacing w:before="100" w:beforeAutospacing="1" w:after="100" w:afterAutospacing="1"/>
        <w:ind w:firstLine="0"/>
        <w:rPr>
          <w:sz w:val="22"/>
          <w:szCs w:val="22"/>
        </w:rPr>
      </w:pPr>
    </w:p>
    <w:p w:rsidR="003B5A42" w:rsidRPr="00F6426F" w:rsidRDefault="003B5A42" w:rsidP="007966B8">
      <w:pPr>
        <w:spacing w:before="100" w:beforeAutospacing="1" w:after="100" w:afterAutospacing="1"/>
        <w:ind w:firstLine="0"/>
      </w:pPr>
      <w:r>
        <w:t xml:space="preserve">  </w:t>
      </w:r>
    </w:p>
  </w:footnote>
  <w:footnote w:id="3">
    <w:p w:rsidR="003B5A42" w:rsidRPr="007D4368" w:rsidRDefault="003B5A42" w:rsidP="00CA7192">
      <w:pPr>
        <w:pStyle w:val="FootnoteText"/>
        <w:jc w:val="both"/>
        <w:rPr>
          <w:szCs w:val="22"/>
        </w:rPr>
      </w:pPr>
      <w:r w:rsidRPr="007D4368">
        <w:rPr>
          <w:rStyle w:val="FootnoteReference"/>
          <w:szCs w:val="22"/>
        </w:rPr>
        <w:footnoteRef/>
      </w:r>
      <w:r w:rsidRPr="007D4368">
        <w:rPr>
          <w:szCs w:val="22"/>
        </w:rPr>
        <w:t>Newmont Mining Corporation is primarily a gold producer, with significant assets or operations in the United States, Australia, Peru, Indonesia, Ghana, Canada, New Ze</w:t>
      </w:r>
      <w:r w:rsidRPr="007D4368">
        <w:rPr>
          <w:szCs w:val="22"/>
        </w:rPr>
        <w:t>a</w:t>
      </w:r>
      <w:r w:rsidRPr="007D4368">
        <w:rPr>
          <w:szCs w:val="22"/>
        </w:rPr>
        <w:t>land and Mexico. Founded in 1921 by Col. Boyce Thompson and publicly traded since 1925, Newmont is one of the world’s largest gold producers. Headquartered near Denver, Colorado USA, the company has over 35,000 employees and contractors worldwide The Ahafo mine is Newmont’s first operation in Africa and it is being managed by Newmont Ghana Gold Limited (NGGL) a subsidiary of Newmont Mi</w:t>
      </w:r>
      <w:r w:rsidRPr="007D4368">
        <w:rPr>
          <w:szCs w:val="22"/>
        </w:rPr>
        <w:t>n</w:t>
      </w:r>
      <w:r w:rsidRPr="007D4368">
        <w:rPr>
          <w:szCs w:val="22"/>
        </w:rPr>
        <w:t>ing Company</w:t>
      </w:r>
      <w:r>
        <w:rPr>
          <w:szCs w:val="22"/>
        </w:rPr>
        <w:t>(</w:t>
      </w:r>
      <w:hyperlink r:id="rId2" w:history="1">
        <w:r w:rsidRPr="004B0CAE">
          <w:rPr>
            <w:rStyle w:val="Hyperlink"/>
            <w:szCs w:val="22"/>
          </w:rPr>
          <w:t>www.newmont.com</w:t>
        </w:r>
      </w:hyperlink>
      <w:r>
        <w:rPr>
          <w:szCs w:val="22"/>
        </w:rPr>
        <w:t xml:space="preserve"> :Accessed</w:t>
      </w:r>
      <w:r w:rsidRPr="007D4368">
        <w:rPr>
          <w:szCs w:val="22"/>
        </w:rPr>
        <w:t xml:space="preserve"> on 18/09/2010)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42" w:rsidRDefault="003B5A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661E96"/>
    <w:lvl w:ilvl="0">
      <w:start w:val="1"/>
      <w:numFmt w:val="decimal"/>
      <w:lvlText w:val="%1."/>
      <w:lvlJc w:val="left"/>
      <w:pPr>
        <w:tabs>
          <w:tab w:val="num" w:pos="1492"/>
        </w:tabs>
        <w:ind w:left="1492" w:hanging="360"/>
      </w:pPr>
    </w:lvl>
  </w:abstractNum>
  <w:abstractNum w:abstractNumId="1">
    <w:nsid w:val="FFFFFF7D"/>
    <w:multiLevelType w:val="singleLevel"/>
    <w:tmpl w:val="37505266"/>
    <w:lvl w:ilvl="0">
      <w:start w:val="1"/>
      <w:numFmt w:val="decimal"/>
      <w:lvlText w:val="%1."/>
      <w:lvlJc w:val="left"/>
      <w:pPr>
        <w:tabs>
          <w:tab w:val="num" w:pos="1209"/>
        </w:tabs>
        <w:ind w:left="1209" w:hanging="360"/>
      </w:pPr>
    </w:lvl>
  </w:abstractNum>
  <w:abstractNum w:abstractNumId="2">
    <w:nsid w:val="FFFFFF7E"/>
    <w:multiLevelType w:val="singleLevel"/>
    <w:tmpl w:val="59C2C8AE"/>
    <w:lvl w:ilvl="0">
      <w:start w:val="1"/>
      <w:numFmt w:val="decimal"/>
      <w:lvlText w:val="%1."/>
      <w:lvlJc w:val="left"/>
      <w:pPr>
        <w:tabs>
          <w:tab w:val="num" w:pos="926"/>
        </w:tabs>
        <w:ind w:left="926" w:hanging="360"/>
      </w:pPr>
    </w:lvl>
  </w:abstractNum>
  <w:abstractNum w:abstractNumId="3">
    <w:nsid w:val="FFFFFF7F"/>
    <w:multiLevelType w:val="singleLevel"/>
    <w:tmpl w:val="6ACEBBE4"/>
    <w:lvl w:ilvl="0">
      <w:start w:val="1"/>
      <w:numFmt w:val="decimal"/>
      <w:lvlText w:val="%1."/>
      <w:lvlJc w:val="left"/>
      <w:pPr>
        <w:tabs>
          <w:tab w:val="num" w:pos="643"/>
        </w:tabs>
        <w:ind w:left="643" w:hanging="360"/>
      </w:pPr>
    </w:lvl>
  </w:abstractNum>
  <w:abstractNum w:abstractNumId="4">
    <w:nsid w:val="FFFFFF80"/>
    <w:multiLevelType w:val="singleLevel"/>
    <w:tmpl w:val="F428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38C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4663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E6AF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AEB64"/>
    <w:lvl w:ilvl="0">
      <w:start w:val="1"/>
      <w:numFmt w:val="decimal"/>
      <w:lvlText w:val="%1."/>
      <w:lvlJc w:val="left"/>
      <w:pPr>
        <w:tabs>
          <w:tab w:val="num" w:pos="360"/>
        </w:tabs>
        <w:ind w:left="360" w:hanging="360"/>
      </w:pPr>
    </w:lvl>
  </w:abstractNum>
  <w:abstractNum w:abstractNumId="9">
    <w:nsid w:val="FFFFFF89"/>
    <w:multiLevelType w:val="singleLevel"/>
    <w:tmpl w:val="6D82B518"/>
    <w:lvl w:ilvl="0">
      <w:start w:val="1"/>
      <w:numFmt w:val="bullet"/>
      <w:lvlText w:val=""/>
      <w:lvlJc w:val="left"/>
      <w:pPr>
        <w:tabs>
          <w:tab w:val="num" w:pos="360"/>
        </w:tabs>
        <w:ind w:left="0" w:firstLine="0"/>
      </w:pPr>
      <w:rPr>
        <w:rFonts w:ascii="Symbol" w:hAnsi="Symbol" w:hint="default"/>
        <w:sz w:val="16"/>
      </w:rPr>
    </w:lvl>
  </w:abstractNum>
  <w:abstractNum w:abstractNumId="10">
    <w:nsid w:val="FFFFFFFE"/>
    <w:multiLevelType w:val="singleLevel"/>
    <w:tmpl w:val="B8C4CA6A"/>
    <w:lvl w:ilvl="0">
      <w:numFmt w:val="bullet"/>
      <w:lvlText w:val="*"/>
      <w:lvlJc w:val="left"/>
    </w:lvl>
  </w:abstractNum>
  <w:abstractNum w:abstractNumId="11">
    <w:nsid w:val="016124AA"/>
    <w:multiLevelType w:val="multilevel"/>
    <w:tmpl w:val="42529E9E"/>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none"/>
      <w:lvlText w:val=""/>
      <w:lvlJc w:val="left"/>
      <w:pPr>
        <w:tabs>
          <w:tab w:val="num" w:pos="3240"/>
        </w:tabs>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nsid w:val="04957948"/>
    <w:multiLevelType w:val="multilevel"/>
    <w:tmpl w:val="210054F2"/>
    <w:lvl w:ilvl="0">
      <w:start w:val="1"/>
      <w:numFmt w:val="decimal"/>
      <w:lvlText w:val="%1"/>
      <w:lvlJc w:val="left"/>
      <w:pPr>
        <w:tabs>
          <w:tab w:val="num" w:pos="720"/>
        </w:tabs>
        <w:ind w:left="360" w:hanging="360"/>
      </w:pPr>
      <w:rPr>
        <w:rFonts w:hint="default"/>
      </w:rPr>
    </w:lvl>
    <w:lvl w:ilvl="1">
      <w:start w:val="1"/>
      <w:numFmt w:val="decimal"/>
      <w:lvlText w:val=".%2%1"/>
      <w:lvlJc w:val="left"/>
      <w:pPr>
        <w:tabs>
          <w:tab w:val="num" w:pos="1440"/>
        </w:tabs>
        <w:ind w:left="792" w:hanging="432"/>
      </w:pPr>
      <w:rPr>
        <w:rFonts w:hint="default"/>
      </w:rPr>
    </w:lvl>
    <w:lvl w:ilvl="2">
      <w:start w:val="1"/>
      <w:numFmt w:val="decimal"/>
      <w:lvlText w:val="%1.%3.%2"/>
      <w:lvlJc w:val="left"/>
      <w:pPr>
        <w:tabs>
          <w:tab w:val="num" w:pos="2160"/>
        </w:tabs>
        <w:ind w:left="1224" w:hanging="50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
    <w:nsid w:val="05FE0C3D"/>
    <w:multiLevelType w:val="hybridMultilevel"/>
    <w:tmpl w:val="A94C587E"/>
    <w:lvl w:ilvl="0" w:tplc="1C7E53F8">
      <w:start w:val="1"/>
      <w:numFmt w:val="decimal"/>
      <w:pStyle w:val="Numberedtext"/>
      <w:lvlText w:val="%1."/>
      <w:lvlJc w:val="left"/>
      <w:pPr>
        <w:tabs>
          <w:tab w:val="num" w:pos="284"/>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4660CB"/>
    <w:multiLevelType w:val="multilevel"/>
    <w:tmpl w:val="479C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6FC1766"/>
    <w:multiLevelType w:val="hybridMultilevel"/>
    <w:tmpl w:val="9D9C15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07BB3C4C"/>
    <w:multiLevelType w:val="multilevel"/>
    <w:tmpl w:val="315AC07A"/>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0994318A"/>
    <w:multiLevelType w:val="hybridMultilevel"/>
    <w:tmpl w:val="F6886D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E2A0130"/>
    <w:multiLevelType w:val="hybridMultilevel"/>
    <w:tmpl w:val="22F69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3EB5083"/>
    <w:multiLevelType w:val="hybridMultilevel"/>
    <w:tmpl w:val="F06C2892"/>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nsid w:val="140D75F2"/>
    <w:multiLevelType w:val="hybridMultilevel"/>
    <w:tmpl w:val="3196D1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15405BF2"/>
    <w:multiLevelType w:val="multilevel"/>
    <w:tmpl w:val="5606B050"/>
    <w:name w:val="ISSresearchpaper"/>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pStyle w:val="Heading3"/>
      <w:suff w:val="nothing"/>
      <w:lvlText w:val=""/>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none"/>
      <w:pStyle w:val="Heading4"/>
      <w:suff w:val="nothing"/>
      <w:lvlText w:val=""/>
      <w:lvlJc w:val="left"/>
      <w:pPr>
        <w:ind w:left="567" w:hanging="567"/>
      </w:pPr>
      <w:rPr>
        <w:rFonts w:hint="default"/>
      </w:rPr>
    </w:lvl>
    <w:lvl w:ilvl="4">
      <w:start w:val="1"/>
      <w:numFmt w:val="decimal"/>
      <w:pStyle w:val="Heading5"/>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nsid w:val="1576749B"/>
    <w:multiLevelType w:val="multilevel"/>
    <w:tmpl w:val="6016C480"/>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4.%3"/>
      <w:lvlJc w:val="left"/>
      <w:pPr>
        <w:tabs>
          <w:tab w:val="num" w:pos="3240"/>
        </w:tabs>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nsid w:val="17250F75"/>
    <w:multiLevelType w:val="multilevel"/>
    <w:tmpl w:val="6A80274C"/>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4.%3"/>
      <w:lvlJc w:val="left"/>
      <w:pPr>
        <w:tabs>
          <w:tab w:val="num" w:pos="3240"/>
        </w:tabs>
        <w:ind w:left="567" w:hanging="567"/>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nsid w:val="18F4772B"/>
    <w:multiLevelType w:val="hybridMultilevel"/>
    <w:tmpl w:val="529C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BD452C0"/>
    <w:multiLevelType w:val="multilevel"/>
    <w:tmpl w:val="5606B050"/>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nsid w:val="221C4A2E"/>
    <w:multiLevelType w:val="multilevel"/>
    <w:tmpl w:val="46FCA67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4702283"/>
    <w:multiLevelType w:val="hybridMultilevel"/>
    <w:tmpl w:val="EC702B1A"/>
    <w:lvl w:ilvl="0" w:tplc="DA98A982">
      <w:start w:val="1"/>
      <w:numFmt w:val="bullet"/>
      <w:lvlText w:val=""/>
      <w:lvlJc w:val="left"/>
      <w:pPr>
        <w:tabs>
          <w:tab w:val="num" w:pos="720"/>
        </w:tabs>
        <w:ind w:left="720" w:hanging="720"/>
      </w:pPr>
      <w:rPr>
        <w:rFonts w:ascii="Wingdings" w:hAnsi="Wingdings" w:hint="default"/>
      </w:rPr>
    </w:lvl>
    <w:lvl w:ilvl="1" w:tplc="DEEC8146">
      <w:start w:val="1"/>
      <w:numFmt w:val="bullet"/>
      <w:pStyle w:val="bulletsub"/>
      <w:lvlText w:val=""/>
      <w:lvlJc w:val="left"/>
      <w:pPr>
        <w:tabs>
          <w:tab w:val="num" w:pos="360"/>
        </w:tabs>
        <w:ind w:left="360" w:hanging="360"/>
      </w:pPr>
      <w:rPr>
        <w:rFonts w:ascii="Wingdings" w:hAnsi="Wingdings"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57F3280"/>
    <w:multiLevelType w:val="multilevel"/>
    <w:tmpl w:val="5606B050"/>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9">
    <w:nsid w:val="29E45CD6"/>
    <w:multiLevelType w:val="multilevel"/>
    <w:tmpl w:val="C6986BD6"/>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794"/>
        </w:tabs>
        <w:ind w:left="792" w:hanging="792"/>
      </w:pPr>
      <w:rPr>
        <w:rFonts w:hint="default"/>
      </w:rPr>
    </w:lvl>
    <w:lvl w:ilvl="2">
      <w:start w:val="1"/>
      <w:numFmt w:val="decimal"/>
      <w:lvlText w:val="%1.%3.%2"/>
      <w:lvlJc w:val="left"/>
      <w:pPr>
        <w:tabs>
          <w:tab w:val="num" w:pos="794"/>
        </w:tabs>
        <w:ind w:left="794" w:hanging="79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nsid w:val="31902538"/>
    <w:multiLevelType w:val="multilevel"/>
    <w:tmpl w:val="733AE1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8C94264"/>
    <w:multiLevelType w:val="hybridMultilevel"/>
    <w:tmpl w:val="5CE66F68"/>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nsid w:val="3AA472A5"/>
    <w:multiLevelType w:val="multilevel"/>
    <w:tmpl w:val="32A2CFE0"/>
    <w:lvl w:ilvl="0">
      <w:start w:val="1"/>
      <w:numFmt w:val="decimal"/>
      <w:lvlText w:val="Chapter %1"/>
      <w:lvlJc w:val="left"/>
      <w:pPr>
        <w:tabs>
          <w:tab w:val="num" w:pos="720"/>
        </w:tabs>
        <w:ind w:left="360" w:hanging="360"/>
      </w:pPr>
      <w:rPr>
        <w:rFonts w:hint="default"/>
      </w:rPr>
    </w:lvl>
    <w:lvl w:ilvl="1">
      <w:start w:val="1"/>
      <w:numFmt w:val="decimal"/>
      <w:lvlText w:val="%2.%1"/>
      <w:lvlJc w:val="left"/>
      <w:pPr>
        <w:tabs>
          <w:tab w:val="num" w:pos="1440"/>
        </w:tabs>
        <w:ind w:left="792" w:hanging="792"/>
      </w:pPr>
      <w:rPr>
        <w:rFonts w:hint="default"/>
      </w:rPr>
    </w:lvl>
    <w:lvl w:ilvl="2">
      <w:start w:val="1"/>
      <w:numFmt w:val="decimal"/>
      <w:lvlText w:val="%1.%3.%2"/>
      <w:lvlJc w:val="left"/>
      <w:pPr>
        <w:tabs>
          <w:tab w:val="num" w:pos="2160"/>
        </w:tabs>
        <w:ind w:left="1224" w:hanging="122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3">
    <w:nsid w:val="3AE5351B"/>
    <w:multiLevelType w:val="multilevel"/>
    <w:tmpl w:val="3C84165C"/>
    <w:lvl w:ilvl="0">
      <w:start w:val="1"/>
      <w:numFmt w:val="decimal"/>
      <w:lvlText w:val="Chapter %1"/>
      <w:lvlJc w:val="left"/>
      <w:pPr>
        <w:tabs>
          <w:tab w:val="num" w:pos="720"/>
        </w:tabs>
        <w:ind w:left="360" w:hanging="360"/>
      </w:pPr>
      <w:rPr>
        <w:rFonts w:hint="default"/>
      </w:rPr>
    </w:lvl>
    <w:lvl w:ilvl="1">
      <w:start w:val="1"/>
      <w:numFmt w:val="decimal"/>
      <w:lvlText w:val="%2.%1"/>
      <w:lvlJc w:val="left"/>
      <w:pPr>
        <w:tabs>
          <w:tab w:val="num" w:pos="1440"/>
        </w:tabs>
        <w:ind w:left="792" w:hanging="792"/>
      </w:pPr>
      <w:rPr>
        <w:rFonts w:hint="default"/>
      </w:rPr>
    </w:lvl>
    <w:lvl w:ilvl="2">
      <w:start w:val="1"/>
      <w:numFmt w:val="decimal"/>
      <w:lvlText w:val="%1.%3.%2"/>
      <w:lvlJc w:val="left"/>
      <w:pPr>
        <w:tabs>
          <w:tab w:val="num" w:pos="2160"/>
        </w:tabs>
        <w:ind w:left="1224" w:hanging="122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4">
    <w:nsid w:val="3C0253CE"/>
    <w:multiLevelType w:val="hybridMultilevel"/>
    <w:tmpl w:val="D230178C"/>
    <w:lvl w:ilvl="0" w:tplc="FFFFFFFF">
      <w:numFmt w:val="bullet"/>
      <w:lvlText w:val="-"/>
      <w:lvlJc w:val="left"/>
      <w:pPr>
        <w:tabs>
          <w:tab w:val="num" w:pos="360"/>
        </w:tabs>
        <w:ind w:left="360" w:hanging="360"/>
      </w:pPr>
      <w:rPr>
        <w:rFonts w:ascii="Garamond" w:eastAsia="SimSun" w:hAnsi="Garamond" w:cs="Comic Sans M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44652A0F"/>
    <w:multiLevelType w:val="hybridMultilevel"/>
    <w:tmpl w:val="91C00DE0"/>
    <w:lvl w:ilvl="0" w:tplc="0809000F">
      <w:start w:val="1"/>
      <w:numFmt w:val="decimal"/>
      <w:lvlText w:val="%1."/>
      <w:lvlJc w:val="left"/>
      <w:pPr>
        <w:ind w:left="1035" w:hanging="360"/>
      </w:p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6">
    <w:nsid w:val="4CB805C9"/>
    <w:multiLevelType w:val="hybridMultilevel"/>
    <w:tmpl w:val="1DE8CE6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nsid w:val="53D25610"/>
    <w:multiLevelType w:val="multilevel"/>
    <w:tmpl w:val="C270F2DE"/>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8">
    <w:nsid w:val="558635DD"/>
    <w:multiLevelType w:val="hybridMultilevel"/>
    <w:tmpl w:val="2644862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9">
    <w:nsid w:val="60A31852"/>
    <w:multiLevelType w:val="hybridMultilevel"/>
    <w:tmpl w:val="F0FA44AC"/>
    <w:lvl w:ilvl="0" w:tplc="2F84544A">
      <w:start w:val="1"/>
      <w:numFmt w:val="bullet"/>
      <w:pStyle w:val="bullet"/>
      <w:lvlText w:val=""/>
      <w:lvlJc w:val="left"/>
      <w:pPr>
        <w:tabs>
          <w:tab w:val="num" w:pos="284"/>
        </w:tabs>
        <w:ind w:left="567" w:hanging="142"/>
      </w:pPr>
      <w:rPr>
        <w:rFonts w:ascii="Wingdings" w:hAnsi="Wingdings" w:hint="default"/>
      </w:rPr>
    </w:lvl>
    <w:lvl w:ilvl="1" w:tplc="19483634">
      <w:start w:val="1"/>
      <w:numFmt w:val="bullet"/>
      <w:pStyle w:val="bullet"/>
      <w:lvlText w:val=""/>
      <w:lvlJc w:val="left"/>
      <w:pPr>
        <w:tabs>
          <w:tab w:val="num" w:pos="720"/>
        </w:tabs>
        <w:ind w:left="720" w:hanging="72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6D37A35"/>
    <w:multiLevelType w:val="multilevel"/>
    <w:tmpl w:val="A5729166"/>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1">
    <w:nsid w:val="6DC55BB0"/>
    <w:multiLevelType w:val="multilevel"/>
    <w:tmpl w:val="7C30B044"/>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2">
    <w:nsid w:val="702E6A86"/>
    <w:multiLevelType w:val="multilevel"/>
    <w:tmpl w:val="AEC654D4"/>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3">
    <w:nsid w:val="73AD7AF7"/>
    <w:multiLevelType w:val="hybridMultilevel"/>
    <w:tmpl w:val="0A30292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
  </w:num>
  <w:num w:numId="2">
    <w:abstractNumId w:val="39"/>
  </w:num>
  <w:num w:numId="3">
    <w:abstractNumId w:val="27"/>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1"/>
  </w:num>
  <w:num w:numId="15">
    <w:abstractNumId w:val="12"/>
  </w:num>
  <w:num w:numId="16">
    <w:abstractNumId w:val="33"/>
  </w:num>
  <w:num w:numId="17">
    <w:abstractNumId w:val="32"/>
  </w:num>
  <w:num w:numId="18">
    <w:abstractNumId w:val="29"/>
  </w:num>
  <w:num w:numId="19">
    <w:abstractNumId w:val="42"/>
  </w:num>
  <w:num w:numId="20">
    <w:abstractNumId w:val="40"/>
  </w:num>
  <w:num w:numId="21">
    <w:abstractNumId w:val="16"/>
  </w:num>
  <w:num w:numId="22">
    <w:abstractNumId w:val="37"/>
  </w:num>
  <w:num w:numId="23">
    <w:abstractNumId w:val="23"/>
  </w:num>
  <w:num w:numId="24">
    <w:abstractNumId w:val="22"/>
  </w:num>
  <w:num w:numId="25">
    <w:abstractNumId w:val="11"/>
  </w:num>
  <w:num w:numId="26">
    <w:abstractNumId w:val="41"/>
  </w:num>
  <w:num w:numId="27">
    <w:abstractNumId w:val="26"/>
  </w:num>
  <w:num w:numId="28">
    <w:abstractNumId w:val="30"/>
  </w:num>
  <w:num w:numId="29">
    <w:abstractNumId w:val="25"/>
  </w:num>
  <w:num w:numId="30">
    <w:abstractNumId w:val="28"/>
  </w:num>
  <w:num w:numId="31">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32">
    <w:abstractNumId w:val="34"/>
  </w:num>
  <w:num w:numId="33">
    <w:abstractNumId w:val="43"/>
  </w:num>
  <w:num w:numId="34">
    <w:abstractNumId w:val="18"/>
  </w:num>
  <w:num w:numId="35">
    <w:abstractNumId w:val="17"/>
  </w:num>
  <w:num w:numId="36">
    <w:abstractNumId w:val="14"/>
  </w:num>
  <w:num w:numId="37">
    <w:abstractNumId w:val="35"/>
  </w:num>
  <w:num w:numId="38">
    <w:abstractNumId w:val="24"/>
  </w:num>
  <w:num w:numId="39">
    <w:abstractNumId w:val="20"/>
  </w:num>
  <w:num w:numId="40">
    <w:abstractNumId w:val="15"/>
  </w:num>
  <w:num w:numId="41">
    <w:abstractNumId w:val="36"/>
  </w:num>
  <w:num w:numId="42">
    <w:abstractNumId w:val="19"/>
  </w:num>
  <w:num w:numId="43">
    <w:abstractNumId w:val="31"/>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proofState w:spelling="clean" w:grammar="clean"/>
  <w:attachedTemplate r:id="rId1"/>
  <w:stylePaneFormatFilter w:val="3001"/>
  <w:defaultTabStop w:val="720"/>
  <w:autoHyphenation/>
  <w:consecutiveHyphenLimit w:val="3"/>
  <w:hyphenationZone w:val="357"/>
  <w:doNotHyphenateCaps/>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pos w:val="sectEnd"/>
    <w:numFmt w:val="decimal"/>
    <w:endnote w:id="-1"/>
    <w:endnote w:id="0"/>
    <w:endnote w:id="1"/>
  </w:endnotePr>
  <w:compat/>
  <w:rsids>
    <w:rsidRoot w:val="009805A1"/>
    <w:rsid w:val="00004777"/>
    <w:rsid w:val="00005182"/>
    <w:rsid w:val="00007BFD"/>
    <w:rsid w:val="0001528C"/>
    <w:rsid w:val="000152EB"/>
    <w:rsid w:val="000178D0"/>
    <w:rsid w:val="00026912"/>
    <w:rsid w:val="00027476"/>
    <w:rsid w:val="00027660"/>
    <w:rsid w:val="00036CC8"/>
    <w:rsid w:val="000371DA"/>
    <w:rsid w:val="00040139"/>
    <w:rsid w:val="000408A3"/>
    <w:rsid w:val="00043460"/>
    <w:rsid w:val="000460AB"/>
    <w:rsid w:val="0004709A"/>
    <w:rsid w:val="000609D2"/>
    <w:rsid w:val="00065912"/>
    <w:rsid w:val="000709EC"/>
    <w:rsid w:val="00073DC1"/>
    <w:rsid w:val="00084B90"/>
    <w:rsid w:val="00085A0B"/>
    <w:rsid w:val="00086725"/>
    <w:rsid w:val="000908A6"/>
    <w:rsid w:val="00091AD0"/>
    <w:rsid w:val="000A24F0"/>
    <w:rsid w:val="000A2B21"/>
    <w:rsid w:val="000A3E1B"/>
    <w:rsid w:val="000B3803"/>
    <w:rsid w:val="000B4D31"/>
    <w:rsid w:val="000B5B24"/>
    <w:rsid w:val="000B6EA9"/>
    <w:rsid w:val="000B7541"/>
    <w:rsid w:val="000C048B"/>
    <w:rsid w:val="000C2622"/>
    <w:rsid w:val="000C6F05"/>
    <w:rsid w:val="000D0496"/>
    <w:rsid w:val="000D41F1"/>
    <w:rsid w:val="000D6B85"/>
    <w:rsid w:val="000E032C"/>
    <w:rsid w:val="000E22B3"/>
    <w:rsid w:val="000E2CC0"/>
    <w:rsid w:val="000E3FFA"/>
    <w:rsid w:val="000E7B60"/>
    <w:rsid w:val="000F0E41"/>
    <w:rsid w:val="000F1169"/>
    <w:rsid w:val="000F1942"/>
    <w:rsid w:val="000F1DFD"/>
    <w:rsid w:val="000F2E4E"/>
    <w:rsid w:val="000F41AC"/>
    <w:rsid w:val="000F5712"/>
    <w:rsid w:val="001006F7"/>
    <w:rsid w:val="001041BB"/>
    <w:rsid w:val="00106342"/>
    <w:rsid w:val="0011458E"/>
    <w:rsid w:val="00116C56"/>
    <w:rsid w:val="00122057"/>
    <w:rsid w:val="00122B01"/>
    <w:rsid w:val="0012372C"/>
    <w:rsid w:val="0012530B"/>
    <w:rsid w:val="0012674D"/>
    <w:rsid w:val="001271FB"/>
    <w:rsid w:val="001300A2"/>
    <w:rsid w:val="00132547"/>
    <w:rsid w:val="00143653"/>
    <w:rsid w:val="001451B0"/>
    <w:rsid w:val="00146235"/>
    <w:rsid w:val="00147213"/>
    <w:rsid w:val="00147FEB"/>
    <w:rsid w:val="0015102A"/>
    <w:rsid w:val="0015347A"/>
    <w:rsid w:val="00153F3D"/>
    <w:rsid w:val="00154EDE"/>
    <w:rsid w:val="00166C6C"/>
    <w:rsid w:val="00171672"/>
    <w:rsid w:val="00171938"/>
    <w:rsid w:val="00171E9C"/>
    <w:rsid w:val="00173158"/>
    <w:rsid w:val="00174C1D"/>
    <w:rsid w:val="00177A97"/>
    <w:rsid w:val="00183242"/>
    <w:rsid w:val="00184A7E"/>
    <w:rsid w:val="00186DDF"/>
    <w:rsid w:val="00196CF8"/>
    <w:rsid w:val="00196DDA"/>
    <w:rsid w:val="00196F48"/>
    <w:rsid w:val="001A1781"/>
    <w:rsid w:val="001A1C0A"/>
    <w:rsid w:val="001A44F6"/>
    <w:rsid w:val="001A4922"/>
    <w:rsid w:val="001C128E"/>
    <w:rsid w:val="001C45B5"/>
    <w:rsid w:val="001C52AC"/>
    <w:rsid w:val="001C6811"/>
    <w:rsid w:val="001D24EA"/>
    <w:rsid w:val="001D33B7"/>
    <w:rsid w:val="001E23C7"/>
    <w:rsid w:val="001E69F0"/>
    <w:rsid w:val="001E7C70"/>
    <w:rsid w:val="001E7F34"/>
    <w:rsid w:val="001F62A7"/>
    <w:rsid w:val="00200EF8"/>
    <w:rsid w:val="00201738"/>
    <w:rsid w:val="00202BFC"/>
    <w:rsid w:val="00204509"/>
    <w:rsid w:val="00205CA2"/>
    <w:rsid w:val="0020660A"/>
    <w:rsid w:val="00207ECA"/>
    <w:rsid w:val="002144D0"/>
    <w:rsid w:val="00221FD1"/>
    <w:rsid w:val="002279BC"/>
    <w:rsid w:val="0023127A"/>
    <w:rsid w:val="00233B8B"/>
    <w:rsid w:val="0023495D"/>
    <w:rsid w:val="00236C0C"/>
    <w:rsid w:val="00236D7E"/>
    <w:rsid w:val="0024020B"/>
    <w:rsid w:val="00246A1F"/>
    <w:rsid w:val="00251EAF"/>
    <w:rsid w:val="0025694B"/>
    <w:rsid w:val="00265402"/>
    <w:rsid w:val="00270720"/>
    <w:rsid w:val="00271D8F"/>
    <w:rsid w:val="002726FE"/>
    <w:rsid w:val="00273F17"/>
    <w:rsid w:val="00275BE7"/>
    <w:rsid w:val="00276270"/>
    <w:rsid w:val="00277806"/>
    <w:rsid w:val="0028052B"/>
    <w:rsid w:val="00282C7A"/>
    <w:rsid w:val="00283D5B"/>
    <w:rsid w:val="00284B57"/>
    <w:rsid w:val="00286289"/>
    <w:rsid w:val="00292C08"/>
    <w:rsid w:val="00296DB4"/>
    <w:rsid w:val="00297C64"/>
    <w:rsid w:val="002A06D4"/>
    <w:rsid w:val="002A086E"/>
    <w:rsid w:val="002A2162"/>
    <w:rsid w:val="002A264B"/>
    <w:rsid w:val="002A2D57"/>
    <w:rsid w:val="002A583E"/>
    <w:rsid w:val="002B0EEB"/>
    <w:rsid w:val="002B3A7F"/>
    <w:rsid w:val="002C16D6"/>
    <w:rsid w:val="002C4B11"/>
    <w:rsid w:val="002C567F"/>
    <w:rsid w:val="002C6286"/>
    <w:rsid w:val="002D2820"/>
    <w:rsid w:val="002D422F"/>
    <w:rsid w:val="002D7EB4"/>
    <w:rsid w:val="002E7887"/>
    <w:rsid w:val="002F7B7D"/>
    <w:rsid w:val="002F7BF6"/>
    <w:rsid w:val="00300767"/>
    <w:rsid w:val="003013CC"/>
    <w:rsid w:val="003036D3"/>
    <w:rsid w:val="00310974"/>
    <w:rsid w:val="0031340A"/>
    <w:rsid w:val="00316EDA"/>
    <w:rsid w:val="0032271F"/>
    <w:rsid w:val="0033003F"/>
    <w:rsid w:val="00337076"/>
    <w:rsid w:val="00337996"/>
    <w:rsid w:val="0034086E"/>
    <w:rsid w:val="00342530"/>
    <w:rsid w:val="00342CCE"/>
    <w:rsid w:val="0034531C"/>
    <w:rsid w:val="00345C0B"/>
    <w:rsid w:val="0034641C"/>
    <w:rsid w:val="0034764F"/>
    <w:rsid w:val="00350809"/>
    <w:rsid w:val="003529A7"/>
    <w:rsid w:val="00352EEA"/>
    <w:rsid w:val="00353067"/>
    <w:rsid w:val="0035669D"/>
    <w:rsid w:val="0035715F"/>
    <w:rsid w:val="003573A3"/>
    <w:rsid w:val="00360CE7"/>
    <w:rsid w:val="003612FB"/>
    <w:rsid w:val="00364E58"/>
    <w:rsid w:val="003653EF"/>
    <w:rsid w:val="00366D5C"/>
    <w:rsid w:val="00367772"/>
    <w:rsid w:val="0037154A"/>
    <w:rsid w:val="00372562"/>
    <w:rsid w:val="003729D7"/>
    <w:rsid w:val="003756CC"/>
    <w:rsid w:val="003761EB"/>
    <w:rsid w:val="003766A7"/>
    <w:rsid w:val="003779B9"/>
    <w:rsid w:val="003803B8"/>
    <w:rsid w:val="003844D8"/>
    <w:rsid w:val="00384C8D"/>
    <w:rsid w:val="00397138"/>
    <w:rsid w:val="003A4AF0"/>
    <w:rsid w:val="003A7071"/>
    <w:rsid w:val="003B088D"/>
    <w:rsid w:val="003B3754"/>
    <w:rsid w:val="003B573C"/>
    <w:rsid w:val="003B5A42"/>
    <w:rsid w:val="003B7F31"/>
    <w:rsid w:val="003C09E4"/>
    <w:rsid w:val="003C6735"/>
    <w:rsid w:val="003D293A"/>
    <w:rsid w:val="003D4E37"/>
    <w:rsid w:val="003D75BB"/>
    <w:rsid w:val="003E33AB"/>
    <w:rsid w:val="003E3CF3"/>
    <w:rsid w:val="003E42D9"/>
    <w:rsid w:val="003E46A8"/>
    <w:rsid w:val="003E662C"/>
    <w:rsid w:val="003F0174"/>
    <w:rsid w:val="00400722"/>
    <w:rsid w:val="0040337E"/>
    <w:rsid w:val="00403E44"/>
    <w:rsid w:val="0040467B"/>
    <w:rsid w:val="00405300"/>
    <w:rsid w:val="00406AFD"/>
    <w:rsid w:val="0042002B"/>
    <w:rsid w:val="0042393A"/>
    <w:rsid w:val="00426935"/>
    <w:rsid w:val="00431E85"/>
    <w:rsid w:val="004337F1"/>
    <w:rsid w:val="004361DD"/>
    <w:rsid w:val="004369F9"/>
    <w:rsid w:val="004433AA"/>
    <w:rsid w:val="00443F09"/>
    <w:rsid w:val="00447360"/>
    <w:rsid w:val="0045073E"/>
    <w:rsid w:val="0045417C"/>
    <w:rsid w:val="004578DF"/>
    <w:rsid w:val="00462B7C"/>
    <w:rsid w:val="00466251"/>
    <w:rsid w:val="0046711B"/>
    <w:rsid w:val="004745AA"/>
    <w:rsid w:val="00475B3C"/>
    <w:rsid w:val="0047725D"/>
    <w:rsid w:val="0048115C"/>
    <w:rsid w:val="00481439"/>
    <w:rsid w:val="00483839"/>
    <w:rsid w:val="00484C97"/>
    <w:rsid w:val="00485392"/>
    <w:rsid w:val="00486528"/>
    <w:rsid w:val="004904EA"/>
    <w:rsid w:val="00492B00"/>
    <w:rsid w:val="004A14CC"/>
    <w:rsid w:val="004A1BFD"/>
    <w:rsid w:val="004A2687"/>
    <w:rsid w:val="004A2A38"/>
    <w:rsid w:val="004A4DC6"/>
    <w:rsid w:val="004A71A0"/>
    <w:rsid w:val="004B35BA"/>
    <w:rsid w:val="004B42AA"/>
    <w:rsid w:val="004B74DA"/>
    <w:rsid w:val="004C1823"/>
    <w:rsid w:val="004C194B"/>
    <w:rsid w:val="004C5117"/>
    <w:rsid w:val="004C525F"/>
    <w:rsid w:val="004C6B1A"/>
    <w:rsid w:val="004D6838"/>
    <w:rsid w:val="004D6C94"/>
    <w:rsid w:val="004E0468"/>
    <w:rsid w:val="004E4626"/>
    <w:rsid w:val="004E5403"/>
    <w:rsid w:val="004F0740"/>
    <w:rsid w:val="004F14BA"/>
    <w:rsid w:val="004F4614"/>
    <w:rsid w:val="004F7383"/>
    <w:rsid w:val="00500EA9"/>
    <w:rsid w:val="0050262C"/>
    <w:rsid w:val="00512EE2"/>
    <w:rsid w:val="005172B7"/>
    <w:rsid w:val="00517C8E"/>
    <w:rsid w:val="00520CDF"/>
    <w:rsid w:val="005262FF"/>
    <w:rsid w:val="005266E8"/>
    <w:rsid w:val="00526A25"/>
    <w:rsid w:val="00532F55"/>
    <w:rsid w:val="00534AF8"/>
    <w:rsid w:val="00536E6B"/>
    <w:rsid w:val="005419A3"/>
    <w:rsid w:val="005457A6"/>
    <w:rsid w:val="005466E6"/>
    <w:rsid w:val="005479F6"/>
    <w:rsid w:val="00552E52"/>
    <w:rsid w:val="005551AB"/>
    <w:rsid w:val="0055761B"/>
    <w:rsid w:val="00561A39"/>
    <w:rsid w:val="0056409F"/>
    <w:rsid w:val="00564170"/>
    <w:rsid w:val="00564CA8"/>
    <w:rsid w:val="00565EC9"/>
    <w:rsid w:val="00571631"/>
    <w:rsid w:val="00571B77"/>
    <w:rsid w:val="00575ADE"/>
    <w:rsid w:val="00582D93"/>
    <w:rsid w:val="005836F4"/>
    <w:rsid w:val="00583AD3"/>
    <w:rsid w:val="00591CF5"/>
    <w:rsid w:val="00594DFB"/>
    <w:rsid w:val="005A1B9D"/>
    <w:rsid w:val="005A3D33"/>
    <w:rsid w:val="005A6AB2"/>
    <w:rsid w:val="005B120C"/>
    <w:rsid w:val="005B323A"/>
    <w:rsid w:val="005B3D39"/>
    <w:rsid w:val="005B4B6F"/>
    <w:rsid w:val="005C0CA2"/>
    <w:rsid w:val="005C7A48"/>
    <w:rsid w:val="005E0690"/>
    <w:rsid w:val="005E0EBD"/>
    <w:rsid w:val="005E573A"/>
    <w:rsid w:val="005E72AE"/>
    <w:rsid w:val="005F09DD"/>
    <w:rsid w:val="005F1EB7"/>
    <w:rsid w:val="005F3413"/>
    <w:rsid w:val="005F70C7"/>
    <w:rsid w:val="0060106B"/>
    <w:rsid w:val="006016DF"/>
    <w:rsid w:val="00601BF0"/>
    <w:rsid w:val="00605CFD"/>
    <w:rsid w:val="00607770"/>
    <w:rsid w:val="00607C96"/>
    <w:rsid w:val="00610C11"/>
    <w:rsid w:val="006114E1"/>
    <w:rsid w:val="00611DD3"/>
    <w:rsid w:val="00612161"/>
    <w:rsid w:val="0061597F"/>
    <w:rsid w:val="00615D1A"/>
    <w:rsid w:val="00617676"/>
    <w:rsid w:val="00623844"/>
    <w:rsid w:val="00624AD1"/>
    <w:rsid w:val="00625D56"/>
    <w:rsid w:val="00634993"/>
    <w:rsid w:val="00636A81"/>
    <w:rsid w:val="00641350"/>
    <w:rsid w:val="00642294"/>
    <w:rsid w:val="00644399"/>
    <w:rsid w:val="006443A7"/>
    <w:rsid w:val="0064711B"/>
    <w:rsid w:val="00650694"/>
    <w:rsid w:val="006641A2"/>
    <w:rsid w:val="006669A3"/>
    <w:rsid w:val="00672FEF"/>
    <w:rsid w:val="006756B3"/>
    <w:rsid w:val="00683498"/>
    <w:rsid w:val="006846A9"/>
    <w:rsid w:val="006869F9"/>
    <w:rsid w:val="00692AEE"/>
    <w:rsid w:val="006939D3"/>
    <w:rsid w:val="00695E33"/>
    <w:rsid w:val="0069601B"/>
    <w:rsid w:val="0069745B"/>
    <w:rsid w:val="006A0580"/>
    <w:rsid w:val="006A6AE8"/>
    <w:rsid w:val="006B0335"/>
    <w:rsid w:val="006C2985"/>
    <w:rsid w:val="006C64B2"/>
    <w:rsid w:val="006D5F86"/>
    <w:rsid w:val="006D74EE"/>
    <w:rsid w:val="006E6E72"/>
    <w:rsid w:val="006F6EBD"/>
    <w:rsid w:val="007048C7"/>
    <w:rsid w:val="007062E8"/>
    <w:rsid w:val="007065CE"/>
    <w:rsid w:val="00707207"/>
    <w:rsid w:val="0071100D"/>
    <w:rsid w:val="007124D0"/>
    <w:rsid w:val="007269A8"/>
    <w:rsid w:val="00733EAD"/>
    <w:rsid w:val="007341B9"/>
    <w:rsid w:val="007365E6"/>
    <w:rsid w:val="00737946"/>
    <w:rsid w:val="007412D0"/>
    <w:rsid w:val="00744F1D"/>
    <w:rsid w:val="00745ADE"/>
    <w:rsid w:val="00746D80"/>
    <w:rsid w:val="007502F0"/>
    <w:rsid w:val="0075048D"/>
    <w:rsid w:val="007578F4"/>
    <w:rsid w:val="0076061A"/>
    <w:rsid w:val="00760792"/>
    <w:rsid w:val="00763F8C"/>
    <w:rsid w:val="00767328"/>
    <w:rsid w:val="007705FC"/>
    <w:rsid w:val="007724FF"/>
    <w:rsid w:val="00775DF6"/>
    <w:rsid w:val="00775F62"/>
    <w:rsid w:val="007809ED"/>
    <w:rsid w:val="00786825"/>
    <w:rsid w:val="00792366"/>
    <w:rsid w:val="00794093"/>
    <w:rsid w:val="007966B8"/>
    <w:rsid w:val="007A0F82"/>
    <w:rsid w:val="007A48F7"/>
    <w:rsid w:val="007A6577"/>
    <w:rsid w:val="007B5F01"/>
    <w:rsid w:val="007B6F3C"/>
    <w:rsid w:val="007B7540"/>
    <w:rsid w:val="007B7F3E"/>
    <w:rsid w:val="007C15D9"/>
    <w:rsid w:val="007C179B"/>
    <w:rsid w:val="007C2F5F"/>
    <w:rsid w:val="007C45A6"/>
    <w:rsid w:val="007D4368"/>
    <w:rsid w:val="007D4DD9"/>
    <w:rsid w:val="007D62D7"/>
    <w:rsid w:val="007E0FFB"/>
    <w:rsid w:val="007E4BDD"/>
    <w:rsid w:val="007E76FC"/>
    <w:rsid w:val="007F5496"/>
    <w:rsid w:val="007F76C4"/>
    <w:rsid w:val="008027B3"/>
    <w:rsid w:val="00802A53"/>
    <w:rsid w:val="0080570C"/>
    <w:rsid w:val="00812D2B"/>
    <w:rsid w:val="00813518"/>
    <w:rsid w:val="00815ED0"/>
    <w:rsid w:val="00817659"/>
    <w:rsid w:val="00821CA9"/>
    <w:rsid w:val="00822AF1"/>
    <w:rsid w:val="00824432"/>
    <w:rsid w:val="008276F0"/>
    <w:rsid w:val="00827968"/>
    <w:rsid w:val="0083605A"/>
    <w:rsid w:val="00840E20"/>
    <w:rsid w:val="00843396"/>
    <w:rsid w:val="008439EE"/>
    <w:rsid w:val="00843C0D"/>
    <w:rsid w:val="00852F34"/>
    <w:rsid w:val="00854B8C"/>
    <w:rsid w:val="00855D91"/>
    <w:rsid w:val="00860649"/>
    <w:rsid w:val="0086186E"/>
    <w:rsid w:val="008625FA"/>
    <w:rsid w:val="00862A04"/>
    <w:rsid w:val="00867A6C"/>
    <w:rsid w:val="00871543"/>
    <w:rsid w:val="008762E5"/>
    <w:rsid w:val="008818E9"/>
    <w:rsid w:val="008838D2"/>
    <w:rsid w:val="008911D4"/>
    <w:rsid w:val="00892ADD"/>
    <w:rsid w:val="0089361F"/>
    <w:rsid w:val="008A0F3B"/>
    <w:rsid w:val="008B3247"/>
    <w:rsid w:val="008B37FA"/>
    <w:rsid w:val="008B3DCF"/>
    <w:rsid w:val="008B4C6E"/>
    <w:rsid w:val="008B6697"/>
    <w:rsid w:val="008D289C"/>
    <w:rsid w:val="008E050F"/>
    <w:rsid w:val="008E277C"/>
    <w:rsid w:val="008E57AA"/>
    <w:rsid w:val="008E5CDB"/>
    <w:rsid w:val="008F0EEA"/>
    <w:rsid w:val="008F583F"/>
    <w:rsid w:val="008F5EE4"/>
    <w:rsid w:val="008F6159"/>
    <w:rsid w:val="008F723B"/>
    <w:rsid w:val="00904ACD"/>
    <w:rsid w:val="00904D32"/>
    <w:rsid w:val="009069B3"/>
    <w:rsid w:val="00912D67"/>
    <w:rsid w:val="00913891"/>
    <w:rsid w:val="00915F31"/>
    <w:rsid w:val="00917D10"/>
    <w:rsid w:val="00922BB4"/>
    <w:rsid w:val="00923296"/>
    <w:rsid w:val="00930EB3"/>
    <w:rsid w:val="0093251A"/>
    <w:rsid w:val="00936998"/>
    <w:rsid w:val="009400BC"/>
    <w:rsid w:val="009451F2"/>
    <w:rsid w:val="009509FC"/>
    <w:rsid w:val="0095405A"/>
    <w:rsid w:val="009601FF"/>
    <w:rsid w:val="0096151D"/>
    <w:rsid w:val="00970CDA"/>
    <w:rsid w:val="00972FFB"/>
    <w:rsid w:val="0097352B"/>
    <w:rsid w:val="00973906"/>
    <w:rsid w:val="00976BE6"/>
    <w:rsid w:val="009805A1"/>
    <w:rsid w:val="00981142"/>
    <w:rsid w:val="0098125C"/>
    <w:rsid w:val="00982B80"/>
    <w:rsid w:val="0098782E"/>
    <w:rsid w:val="00990348"/>
    <w:rsid w:val="0099173E"/>
    <w:rsid w:val="00994D3F"/>
    <w:rsid w:val="00995C3B"/>
    <w:rsid w:val="009A49D3"/>
    <w:rsid w:val="009C03EA"/>
    <w:rsid w:val="009C1906"/>
    <w:rsid w:val="009C2229"/>
    <w:rsid w:val="009C3D05"/>
    <w:rsid w:val="009C6F1B"/>
    <w:rsid w:val="009D275D"/>
    <w:rsid w:val="009D434A"/>
    <w:rsid w:val="009D4F4A"/>
    <w:rsid w:val="009E2D6A"/>
    <w:rsid w:val="009E7704"/>
    <w:rsid w:val="009E7930"/>
    <w:rsid w:val="009F1273"/>
    <w:rsid w:val="009F3D60"/>
    <w:rsid w:val="009F476B"/>
    <w:rsid w:val="009F539B"/>
    <w:rsid w:val="009F69B7"/>
    <w:rsid w:val="00A07B50"/>
    <w:rsid w:val="00A12633"/>
    <w:rsid w:val="00A17D38"/>
    <w:rsid w:val="00A21F09"/>
    <w:rsid w:val="00A3304C"/>
    <w:rsid w:val="00A34442"/>
    <w:rsid w:val="00A35852"/>
    <w:rsid w:val="00A3753A"/>
    <w:rsid w:val="00A37796"/>
    <w:rsid w:val="00A41F75"/>
    <w:rsid w:val="00A422F7"/>
    <w:rsid w:val="00A43B45"/>
    <w:rsid w:val="00A448CD"/>
    <w:rsid w:val="00A504A1"/>
    <w:rsid w:val="00A51003"/>
    <w:rsid w:val="00A52F19"/>
    <w:rsid w:val="00A5614B"/>
    <w:rsid w:val="00A567C6"/>
    <w:rsid w:val="00A67F7E"/>
    <w:rsid w:val="00A83549"/>
    <w:rsid w:val="00A84D5E"/>
    <w:rsid w:val="00A85F99"/>
    <w:rsid w:val="00A871C3"/>
    <w:rsid w:val="00A87416"/>
    <w:rsid w:val="00A912C9"/>
    <w:rsid w:val="00A92884"/>
    <w:rsid w:val="00A94A27"/>
    <w:rsid w:val="00A95C18"/>
    <w:rsid w:val="00AA0E4B"/>
    <w:rsid w:val="00AA4200"/>
    <w:rsid w:val="00AA6E08"/>
    <w:rsid w:val="00AB189F"/>
    <w:rsid w:val="00AB3A30"/>
    <w:rsid w:val="00AB5C2D"/>
    <w:rsid w:val="00AC012C"/>
    <w:rsid w:val="00AC1831"/>
    <w:rsid w:val="00AC27B5"/>
    <w:rsid w:val="00AC62B3"/>
    <w:rsid w:val="00AC63AF"/>
    <w:rsid w:val="00AD0462"/>
    <w:rsid w:val="00AD0698"/>
    <w:rsid w:val="00AD4BD0"/>
    <w:rsid w:val="00AD51AB"/>
    <w:rsid w:val="00AD73C6"/>
    <w:rsid w:val="00AE2912"/>
    <w:rsid w:val="00AE493C"/>
    <w:rsid w:val="00AF099F"/>
    <w:rsid w:val="00AF1CBD"/>
    <w:rsid w:val="00AF76F6"/>
    <w:rsid w:val="00B011F6"/>
    <w:rsid w:val="00B01844"/>
    <w:rsid w:val="00B04664"/>
    <w:rsid w:val="00B05BA8"/>
    <w:rsid w:val="00B11AA3"/>
    <w:rsid w:val="00B11F79"/>
    <w:rsid w:val="00B13341"/>
    <w:rsid w:val="00B153D2"/>
    <w:rsid w:val="00B17EB4"/>
    <w:rsid w:val="00B2181E"/>
    <w:rsid w:val="00B23ED0"/>
    <w:rsid w:val="00B25E87"/>
    <w:rsid w:val="00B34505"/>
    <w:rsid w:val="00B36319"/>
    <w:rsid w:val="00B40C49"/>
    <w:rsid w:val="00B40F4E"/>
    <w:rsid w:val="00B4246B"/>
    <w:rsid w:val="00B42D37"/>
    <w:rsid w:val="00B51C49"/>
    <w:rsid w:val="00B540A3"/>
    <w:rsid w:val="00B56072"/>
    <w:rsid w:val="00B6449E"/>
    <w:rsid w:val="00B64CDC"/>
    <w:rsid w:val="00B747DE"/>
    <w:rsid w:val="00B8078C"/>
    <w:rsid w:val="00B8146E"/>
    <w:rsid w:val="00B850D0"/>
    <w:rsid w:val="00BA1767"/>
    <w:rsid w:val="00BA4874"/>
    <w:rsid w:val="00BA6DDD"/>
    <w:rsid w:val="00BB421B"/>
    <w:rsid w:val="00BB551F"/>
    <w:rsid w:val="00BC5705"/>
    <w:rsid w:val="00BC7C7D"/>
    <w:rsid w:val="00BD0C31"/>
    <w:rsid w:val="00BD7E07"/>
    <w:rsid w:val="00BE0332"/>
    <w:rsid w:val="00BE1BB7"/>
    <w:rsid w:val="00BE6AF0"/>
    <w:rsid w:val="00BF3C7E"/>
    <w:rsid w:val="00BF5C6C"/>
    <w:rsid w:val="00C03E05"/>
    <w:rsid w:val="00C07A3F"/>
    <w:rsid w:val="00C114E5"/>
    <w:rsid w:val="00C129A9"/>
    <w:rsid w:val="00C12DBD"/>
    <w:rsid w:val="00C2096C"/>
    <w:rsid w:val="00C25E6D"/>
    <w:rsid w:val="00C36973"/>
    <w:rsid w:val="00C412F4"/>
    <w:rsid w:val="00C509E5"/>
    <w:rsid w:val="00C65796"/>
    <w:rsid w:val="00C70FD9"/>
    <w:rsid w:val="00C710A8"/>
    <w:rsid w:val="00C73464"/>
    <w:rsid w:val="00C75BED"/>
    <w:rsid w:val="00C841E2"/>
    <w:rsid w:val="00C9081E"/>
    <w:rsid w:val="00C91436"/>
    <w:rsid w:val="00C91836"/>
    <w:rsid w:val="00C944E4"/>
    <w:rsid w:val="00C95428"/>
    <w:rsid w:val="00CA0105"/>
    <w:rsid w:val="00CA0830"/>
    <w:rsid w:val="00CA320B"/>
    <w:rsid w:val="00CA5F43"/>
    <w:rsid w:val="00CA621E"/>
    <w:rsid w:val="00CA7192"/>
    <w:rsid w:val="00CB30CA"/>
    <w:rsid w:val="00CB3822"/>
    <w:rsid w:val="00CB4818"/>
    <w:rsid w:val="00CC1B0F"/>
    <w:rsid w:val="00CC3C53"/>
    <w:rsid w:val="00CC6637"/>
    <w:rsid w:val="00CD1614"/>
    <w:rsid w:val="00CD1DF9"/>
    <w:rsid w:val="00CD2102"/>
    <w:rsid w:val="00CD2B87"/>
    <w:rsid w:val="00CD3165"/>
    <w:rsid w:val="00CD79CD"/>
    <w:rsid w:val="00CE2185"/>
    <w:rsid w:val="00CE5848"/>
    <w:rsid w:val="00D00D24"/>
    <w:rsid w:val="00D04FDF"/>
    <w:rsid w:val="00D06DEC"/>
    <w:rsid w:val="00D126A5"/>
    <w:rsid w:val="00D1455B"/>
    <w:rsid w:val="00D15243"/>
    <w:rsid w:val="00D16896"/>
    <w:rsid w:val="00D20B0C"/>
    <w:rsid w:val="00D212BE"/>
    <w:rsid w:val="00D225F5"/>
    <w:rsid w:val="00D22A1C"/>
    <w:rsid w:val="00D22EA6"/>
    <w:rsid w:val="00D24472"/>
    <w:rsid w:val="00D26410"/>
    <w:rsid w:val="00D27CD8"/>
    <w:rsid w:val="00D316B2"/>
    <w:rsid w:val="00D34CE3"/>
    <w:rsid w:val="00D35778"/>
    <w:rsid w:val="00D37B22"/>
    <w:rsid w:val="00D42266"/>
    <w:rsid w:val="00D43886"/>
    <w:rsid w:val="00D53AB2"/>
    <w:rsid w:val="00D53FFF"/>
    <w:rsid w:val="00D611EB"/>
    <w:rsid w:val="00D619C0"/>
    <w:rsid w:val="00D649A6"/>
    <w:rsid w:val="00D713CC"/>
    <w:rsid w:val="00D72C65"/>
    <w:rsid w:val="00D73C0F"/>
    <w:rsid w:val="00D756B5"/>
    <w:rsid w:val="00D75C18"/>
    <w:rsid w:val="00D764E6"/>
    <w:rsid w:val="00D82826"/>
    <w:rsid w:val="00D8512D"/>
    <w:rsid w:val="00D867D5"/>
    <w:rsid w:val="00D92F12"/>
    <w:rsid w:val="00D95D64"/>
    <w:rsid w:val="00D97655"/>
    <w:rsid w:val="00DA0520"/>
    <w:rsid w:val="00DA67AB"/>
    <w:rsid w:val="00DB2B7C"/>
    <w:rsid w:val="00DB4021"/>
    <w:rsid w:val="00DC08F4"/>
    <w:rsid w:val="00DC114A"/>
    <w:rsid w:val="00DC16B9"/>
    <w:rsid w:val="00DC3A0B"/>
    <w:rsid w:val="00DC410A"/>
    <w:rsid w:val="00DC5B49"/>
    <w:rsid w:val="00DC5F33"/>
    <w:rsid w:val="00DC725C"/>
    <w:rsid w:val="00DD4B8D"/>
    <w:rsid w:val="00DD6320"/>
    <w:rsid w:val="00DE5E92"/>
    <w:rsid w:val="00DE6BDD"/>
    <w:rsid w:val="00DF0875"/>
    <w:rsid w:val="00DF3A75"/>
    <w:rsid w:val="00DF3D0E"/>
    <w:rsid w:val="00DF5260"/>
    <w:rsid w:val="00E01AB8"/>
    <w:rsid w:val="00E039EB"/>
    <w:rsid w:val="00E050A5"/>
    <w:rsid w:val="00E054E8"/>
    <w:rsid w:val="00E117CF"/>
    <w:rsid w:val="00E12CC0"/>
    <w:rsid w:val="00E144F9"/>
    <w:rsid w:val="00E1600F"/>
    <w:rsid w:val="00E16A93"/>
    <w:rsid w:val="00E2172B"/>
    <w:rsid w:val="00E22DF1"/>
    <w:rsid w:val="00E26879"/>
    <w:rsid w:val="00E346B7"/>
    <w:rsid w:val="00E42416"/>
    <w:rsid w:val="00E4352B"/>
    <w:rsid w:val="00E47C94"/>
    <w:rsid w:val="00E5112A"/>
    <w:rsid w:val="00E51AAF"/>
    <w:rsid w:val="00E5231B"/>
    <w:rsid w:val="00E54DBF"/>
    <w:rsid w:val="00E5510C"/>
    <w:rsid w:val="00E67758"/>
    <w:rsid w:val="00E67D7F"/>
    <w:rsid w:val="00E70315"/>
    <w:rsid w:val="00E73363"/>
    <w:rsid w:val="00E804A0"/>
    <w:rsid w:val="00E82640"/>
    <w:rsid w:val="00E84068"/>
    <w:rsid w:val="00E9290F"/>
    <w:rsid w:val="00E93357"/>
    <w:rsid w:val="00E944F8"/>
    <w:rsid w:val="00EA28BC"/>
    <w:rsid w:val="00EA36CC"/>
    <w:rsid w:val="00EA3A2D"/>
    <w:rsid w:val="00EA6350"/>
    <w:rsid w:val="00EB0AAB"/>
    <w:rsid w:val="00EB13D6"/>
    <w:rsid w:val="00EB1441"/>
    <w:rsid w:val="00EB1D9B"/>
    <w:rsid w:val="00EB3658"/>
    <w:rsid w:val="00EB44A2"/>
    <w:rsid w:val="00EB5ECC"/>
    <w:rsid w:val="00EB7A36"/>
    <w:rsid w:val="00EB7EE8"/>
    <w:rsid w:val="00EC03F0"/>
    <w:rsid w:val="00EC588C"/>
    <w:rsid w:val="00EC776B"/>
    <w:rsid w:val="00ED106B"/>
    <w:rsid w:val="00ED5F67"/>
    <w:rsid w:val="00EE16C6"/>
    <w:rsid w:val="00EE621E"/>
    <w:rsid w:val="00EF208D"/>
    <w:rsid w:val="00EF2EEB"/>
    <w:rsid w:val="00F011EC"/>
    <w:rsid w:val="00F056BD"/>
    <w:rsid w:val="00F0646A"/>
    <w:rsid w:val="00F072BC"/>
    <w:rsid w:val="00F13245"/>
    <w:rsid w:val="00F14768"/>
    <w:rsid w:val="00F148D1"/>
    <w:rsid w:val="00F22058"/>
    <w:rsid w:val="00F243E8"/>
    <w:rsid w:val="00F24A2A"/>
    <w:rsid w:val="00F27D96"/>
    <w:rsid w:val="00F31924"/>
    <w:rsid w:val="00F32038"/>
    <w:rsid w:val="00F37C89"/>
    <w:rsid w:val="00F405F1"/>
    <w:rsid w:val="00F42DAA"/>
    <w:rsid w:val="00F43604"/>
    <w:rsid w:val="00F4360E"/>
    <w:rsid w:val="00F51F05"/>
    <w:rsid w:val="00F53768"/>
    <w:rsid w:val="00F53A63"/>
    <w:rsid w:val="00F54E24"/>
    <w:rsid w:val="00F6426F"/>
    <w:rsid w:val="00F665AC"/>
    <w:rsid w:val="00F70C0A"/>
    <w:rsid w:val="00F71DA3"/>
    <w:rsid w:val="00F7211D"/>
    <w:rsid w:val="00F7313B"/>
    <w:rsid w:val="00F756EE"/>
    <w:rsid w:val="00F81791"/>
    <w:rsid w:val="00F873FB"/>
    <w:rsid w:val="00F87E1C"/>
    <w:rsid w:val="00F914BD"/>
    <w:rsid w:val="00F92751"/>
    <w:rsid w:val="00F944B9"/>
    <w:rsid w:val="00F94DE6"/>
    <w:rsid w:val="00FA1FBD"/>
    <w:rsid w:val="00FA248F"/>
    <w:rsid w:val="00FA3871"/>
    <w:rsid w:val="00FA4460"/>
    <w:rsid w:val="00FA5B22"/>
    <w:rsid w:val="00FA6A06"/>
    <w:rsid w:val="00FA6BAB"/>
    <w:rsid w:val="00FB0F9D"/>
    <w:rsid w:val="00FB1A15"/>
    <w:rsid w:val="00FB2E75"/>
    <w:rsid w:val="00FB3FC5"/>
    <w:rsid w:val="00FB714A"/>
    <w:rsid w:val="00FC1877"/>
    <w:rsid w:val="00FC3314"/>
    <w:rsid w:val="00FD13B6"/>
    <w:rsid w:val="00FD233E"/>
    <w:rsid w:val="00FD5B62"/>
    <w:rsid w:val="00FD6B1D"/>
    <w:rsid w:val="00FE124C"/>
    <w:rsid w:val="00FE5AC4"/>
    <w:rsid w:val="00FE624B"/>
    <w:rsid w:val="00FE66C0"/>
    <w:rsid w:val="00FE78C8"/>
    <w:rsid w:val="00FF6B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41"/>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B60"/>
    <w:pPr>
      <w:spacing w:after="60"/>
      <w:ind w:firstLine="425"/>
    </w:pPr>
    <w:rPr>
      <w:rFonts w:ascii="Garamond" w:hAnsi="Garamond"/>
      <w:sz w:val="24"/>
      <w:szCs w:val="24"/>
    </w:rPr>
  </w:style>
  <w:style w:type="paragraph" w:styleId="Heading1">
    <w:name w:val="heading 1"/>
    <w:next w:val="Normalfirstparagraph"/>
    <w:link w:val="Heading1Char"/>
    <w:qFormat/>
    <w:rsid w:val="00683498"/>
    <w:pPr>
      <w:keepNext/>
      <w:pageBreakBefore/>
      <w:tabs>
        <w:tab w:val="left" w:pos="567"/>
      </w:tabs>
      <w:spacing w:after="600"/>
      <w:outlineLvl w:val="0"/>
    </w:pPr>
    <w:rPr>
      <w:rFonts w:ascii="Garamond" w:hAnsi="Garamond"/>
      <w:b/>
      <w:kern w:val="28"/>
      <w:sz w:val="36"/>
      <w:szCs w:val="28"/>
    </w:rPr>
  </w:style>
  <w:style w:type="paragraph" w:styleId="Heading2">
    <w:name w:val="heading 2"/>
    <w:next w:val="Normalfirstparagraph"/>
    <w:qFormat/>
    <w:rsid w:val="00065912"/>
    <w:pPr>
      <w:keepNext/>
      <w:tabs>
        <w:tab w:val="left" w:pos="567"/>
      </w:tabs>
      <w:spacing w:before="300" w:after="160"/>
      <w:outlineLvl w:val="1"/>
    </w:pPr>
    <w:rPr>
      <w:rFonts w:ascii="Garamond" w:hAnsi="Garamond"/>
      <w:b/>
      <w:sz w:val="28"/>
      <w:szCs w:val="28"/>
    </w:rPr>
  </w:style>
  <w:style w:type="paragraph" w:styleId="Heading3">
    <w:name w:val="heading 3"/>
    <w:next w:val="Normalfirstparagraph"/>
    <w:qFormat/>
    <w:rsid w:val="0098125C"/>
    <w:pPr>
      <w:keepNext/>
      <w:numPr>
        <w:ilvl w:val="2"/>
        <w:numId w:val="14"/>
      </w:numPr>
      <w:tabs>
        <w:tab w:val="left" w:pos="567"/>
      </w:tabs>
      <w:spacing w:before="300" w:after="160"/>
      <w:outlineLvl w:val="2"/>
    </w:pPr>
    <w:rPr>
      <w:rFonts w:ascii="Garamond" w:hAnsi="Garamond"/>
      <w:b/>
      <w:i/>
      <w:sz w:val="26"/>
      <w:szCs w:val="26"/>
    </w:rPr>
  </w:style>
  <w:style w:type="paragraph" w:styleId="Heading4">
    <w:name w:val="heading 4"/>
    <w:next w:val="Normal"/>
    <w:qFormat/>
    <w:rsid w:val="0098125C"/>
    <w:pPr>
      <w:keepNext/>
      <w:numPr>
        <w:ilvl w:val="3"/>
        <w:numId w:val="14"/>
      </w:numPr>
      <w:tabs>
        <w:tab w:val="left" w:pos="851"/>
      </w:tabs>
      <w:spacing w:before="180" w:after="80"/>
      <w:outlineLvl w:val="3"/>
    </w:pPr>
    <w:rPr>
      <w:rFonts w:ascii="Garamond" w:hAnsi="Garamond"/>
      <w:b/>
      <w:sz w:val="24"/>
      <w:szCs w:val="24"/>
    </w:rPr>
  </w:style>
  <w:style w:type="paragraph" w:styleId="Heading5">
    <w:name w:val="heading 5"/>
    <w:basedOn w:val="Normal"/>
    <w:next w:val="Normal"/>
    <w:qFormat/>
    <w:rsid w:val="003729D7"/>
    <w:pPr>
      <w:keepNext/>
      <w:numPr>
        <w:ilvl w:val="4"/>
        <w:numId w:val="14"/>
      </w:numPr>
      <w:spacing w:after="100"/>
      <w:outlineLvl w:val="4"/>
    </w:pPr>
  </w:style>
  <w:style w:type="paragraph" w:styleId="Heading6">
    <w:name w:val="heading 6"/>
    <w:basedOn w:val="Normal"/>
    <w:next w:val="Normal"/>
    <w:qFormat/>
    <w:rsid w:val="00B4246B"/>
    <w:pPr>
      <w:keepNext/>
      <w:ind w:firstLine="0"/>
      <w:outlineLvl w:val="5"/>
    </w:pPr>
  </w:style>
  <w:style w:type="paragraph" w:styleId="Heading7">
    <w:name w:val="heading 7"/>
    <w:basedOn w:val="Normal"/>
    <w:next w:val="Normal"/>
    <w:qFormat/>
    <w:rsid w:val="00B4246B"/>
    <w:pPr>
      <w:keepNext/>
      <w:ind w:firstLine="0"/>
      <w:outlineLvl w:val="6"/>
    </w:pPr>
  </w:style>
  <w:style w:type="paragraph" w:styleId="Heading8">
    <w:name w:val="heading 8"/>
    <w:basedOn w:val="Normal"/>
    <w:next w:val="Normal"/>
    <w:qFormat/>
    <w:rsid w:val="00B4246B"/>
    <w:pPr>
      <w:keepNext/>
      <w:ind w:firstLine="0"/>
      <w:outlineLvl w:val="7"/>
    </w:pPr>
  </w:style>
  <w:style w:type="paragraph" w:styleId="Heading9">
    <w:name w:val="heading 9"/>
    <w:basedOn w:val="Normal"/>
    <w:next w:val="Normal"/>
    <w:qFormat/>
    <w:rsid w:val="00B4246B"/>
    <w:pPr>
      <w:ind w:firstLine="0"/>
      <w:outlineLvl w:val="8"/>
    </w:pPr>
    <w:rPr>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709A"/>
    <w:pPr>
      <w:spacing w:after="120"/>
    </w:pPr>
  </w:style>
  <w:style w:type="paragraph" w:styleId="FootnoteText">
    <w:name w:val="footnote text"/>
    <w:basedOn w:val="Normal"/>
    <w:link w:val="FootnoteTextChar"/>
    <w:uiPriority w:val="99"/>
    <w:semiHidden/>
    <w:rsid w:val="00817659"/>
    <w:pPr>
      <w:spacing w:after="0"/>
      <w:ind w:firstLine="0"/>
    </w:pPr>
    <w:rPr>
      <w:sz w:val="22"/>
    </w:rPr>
  </w:style>
  <w:style w:type="character" w:styleId="FootnoteReference">
    <w:name w:val="footnote reference"/>
    <w:basedOn w:val="DefaultParagraphFont"/>
    <w:uiPriority w:val="99"/>
    <w:semiHidden/>
    <w:rsid w:val="006756B3"/>
    <w:rPr>
      <w:rFonts w:ascii="Garamond" w:hAnsi="Garamond"/>
      <w:sz w:val="22"/>
      <w:vertAlign w:val="superscript"/>
    </w:rPr>
  </w:style>
  <w:style w:type="paragraph" w:styleId="Footer">
    <w:name w:val="footer"/>
    <w:basedOn w:val="Normal"/>
    <w:semiHidden/>
    <w:rsid w:val="00171672"/>
    <w:pPr>
      <w:tabs>
        <w:tab w:val="center" w:pos="4320"/>
        <w:tab w:val="right" w:pos="8640"/>
      </w:tabs>
    </w:pPr>
  </w:style>
  <w:style w:type="character" w:styleId="PageNumber">
    <w:name w:val="page number"/>
    <w:basedOn w:val="DefaultParagraphFont"/>
    <w:rsid w:val="007705FC"/>
    <w:rPr>
      <w:sz w:val="24"/>
      <w:szCs w:val="20"/>
    </w:rPr>
  </w:style>
  <w:style w:type="character" w:styleId="FollowedHyperlink">
    <w:name w:val="FollowedHyperlink"/>
    <w:basedOn w:val="DefaultParagraphFont"/>
    <w:semiHidden/>
    <w:rsid w:val="00D34CE3"/>
    <w:rPr>
      <w:color w:val="800080"/>
      <w:u w:val="single"/>
    </w:rPr>
  </w:style>
  <w:style w:type="paragraph" w:styleId="TOC1">
    <w:name w:val="toc 1"/>
    <w:basedOn w:val="Normal"/>
    <w:next w:val="Normal"/>
    <w:uiPriority w:val="39"/>
    <w:rsid w:val="00EB1441"/>
    <w:pPr>
      <w:tabs>
        <w:tab w:val="left" w:pos="1200"/>
        <w:tab w:val="right" w:pos="7371"/>
      </w:tabs>
      <w:spacing w:before="200"/>
      <w:ind w:right="397" w:firstLine="0"/>
    </w:pPr>
    <w:rPr>
      <w:b/>
      <w:noProof/>
    </w:rPr>
  </w:style>
  <w:style w:type="paragraph" w:styleId="TOC2">
    <w:name w:val="toc 2"/>
    <w:basedOn w:val="Normal"/>
    <w:next w:val="Normal"/>
    <w:uiPriority w:val="39"/>
    <w:rsid w:val="00DE6BDD"/>
    <w:pPr>
      <w:tabs>
        <w:tab w:val="left" w:pos="567"/>
        <w:tab w:val="right" w:pos="7371"/>
      </w:tabs>
      <w:spacing w:before="60"/>
      <w:ind w:left="567" w:right="397" w:hanging="567"/>
    </w:pPr>
    <w:rPr>
      <w:noProof/>
    </w:rPr>
  </w:style>
  <w:style w:type="paragraph" w:styleId="TOC3">
    <w:name w:val="toc 3"/>
    <w:basedOn w:val="Normal"/>
    <w:next w:val="Normal"/>
    <w:autoRedefine/>
    <w:uiPriority w:val="39"/>
    <w:rsid w:val="000E7B60"/>
    <w:pPr>
      <w:tabs>
        <w:tab w:val="left" w:pos="-1680"/>
        <w:tab w:val="right" w:pos="7371"/>
      </w:tabs>
      <w:ind w:left="1304" w:right="397" w:hanging="737"/>
    </w:pPr>
  </w:style>
  <w:style w:type="paragraph" w:styleId="TOC4">
    <w:name w:val="toc 4"/>
    <w:basedOn w:val="Normal"/>
    <w:next w:val="Normal"/>
    <w:autoRedefine/>
    <w:uiPriority w:val="39"/>
    <w:rsid w:val="000E7B60"/>
    <w:pPr>
      <w:ind w:firstLine="0"/>
    </w:pPr>
    <w:rPr>
      <w:i/>
    </w:rPr>
  </w:style>
  <w:style w:type="paragraph" w:styleId="TOC5">
    <w:name w:val="toc 5"/>
    <w:basedOn w:val="Normal"/>
    <w:next w:val="Normal"/>
    <w:autoRedefine/>
    <w:semiHidden/>
    <w:rsid w:val="00171672"/>
    <w:pPr>
      <w:ind w:left="720"/>
    </w:pPr>
    <w:rPr>
      <w:sz w:val="20"/>
    </w:rPr>
  </w:style>
  <w:style w:type="paragraph" w:styleId="TOC6">
    <w:name w:val="toc 6"/>
    <w:basedOn w:val="Normal"/>
    <w:next w:val="Normal"/>
    <w:autoRedefine/>
    <w:semiHidden/>
    <w:rsid w:val="00171672"/>
    <w:pPr>
      <w:ind w:left="960"/>
    </w:pPr>
    <w:rPr>
      <w:sz w:val="20"/>
    </w:rPr>
  </w:style>
  <w:style w:type="paragraph" w:styleId="TOC7">
    <w:name w:val="toc 7"/>
    <w:basedOn w:val="Normal"/>
    <w:next w:val="Normal"/>
    <w:autoRedefine/>
    <w:semiHidden/>
    <w:rsid w:val="00171672"/>
    <w:pPr>
      <w:ind w:left="1200"/>
    </w:pPr>
    <w:rPr>
      <w:sz w:val="20"/>
    </w:rPr>
  </w:style>
  <w:style w:type="paragraph" w:styleId="TOC8">
    <w:name w:val="toc 8"/>
    <w:basedOn w:val="Normal"/>
    <w:next w:val="Normal"/>
    <w:autoRedefine/>
    <w:semiHidden/>
    <w:rsid w:val="00171672"/>
    <w:pPr>
      <w:ind w:left="1440"/>
    </w:pPr>
    <w:rPr>
      <w:sz w:val="20"/>
    </w:rPr>
  </w:style>
  <w:style w:type="paragraph" w:styleId="TOC9">
    <w:name w:val="toc 9"/>
    <w:basedOn w:val="Normal"/>
    <w:next w:val="Normal"/>
    <w:autoRedefine/>
    <w:semiHidden/>
    <w:rsid w:val="00171672"/>
    <w:pPr>
      <w:ind w:left="1680"/>
    </w:pPr>
    <w:rPr>
      <w:sz w:val="20"/>
    </w:rPr>
  </w:style>
  <w:style w:type="paragraph" w:styleId="Header">
    <w:name w:val="header"/>
    <w:basedOn w:val="Normal"/>
    <w:rsid w:val="00171672"/>
    <w:pPr>
      <w:tabs>
        <w:tab w:val="center" w:pos="4320"/>
        <w:tab w:val="right" w:pos="8640"/>
      </w:tabs>
      <w:ind w:firstLine="284"/>
    </w:pPr>
    <w:rPr>
      <w:sz w:val="22"/>
    </w:rPr>
  </w:style>
  <w:style w:type="paragraph" w:customStyle="1" w:styleId="Maptitle">
    <w:name w:val="Map title"/>
    <w:basedOn w:val="tabletitle"/>
    <w:next w:val="Normal"/>
    <w:link w:val="MaptitleChar"/>
    <w:rsid w:val="00683498"/>
  </w:style>
  <w:style w:type="paragraph" w:customStyle="1" w:styleId="quote">
    <w:name w:val="quote"/>
    <w:basedOn w:val="Normal"/>
    <w:next w:val="Normal"/>
    <w:rsid w:val="002B0EEB"/>
    <w:pPr>
      <w:spacing w:before="100" w:after="160"/>
      <w:ind w:left="425" w:firstLine="0"/>
    </w:pPr>
    <w:rPr>
      <w:sz w:val="23"/>
      <w:szCs w:val="22"/>
    </w:rPr>
  </w:style>
  <w:style w:type="paragraph" w:styleId="NormalWeb">
    <w:name w:val="Normal (Web)"/>
    <w:basedOn w:val="Normal"/>
    <w:semiHidden/>
    <w:rsid w:val="00532F55"/>
    <w:pPr>
      <w:spacing w:before="100" w:beforeAutospacing="1" w:after="100" w:afterAutospacing="1"/>
      <w:ind w:firstLine="0"/>
    </w:pPr>
    <w:rPr>
      <w:rFonts w:ascii="Times New Roman" w:hAnsi="Times New Roman"/>
      <w:sz w:val="22"/>
      <w:lang w:val="en-US" w:eastAsia="en-US"/>
    </w:rPr>
  </w:style>
  <w:style w:type="paragraph" w:customStyle="1" w:styleId="equation">
    <w:name w:val="equation"/>
    <w:next w:val="Normal"/>
    <w:rsid w:val="002B0EEB"/>
    <w:pPr>
      <w:tabs>
        <w:tab w:val="right" w:pos="7371"/>
      </w:tabs>
      <w:spacing w:before="100" w:after="160"/>
      <w:ind w:left="425"/>
    </w:pPr>
    <w:rPr>
      <w:rFonts w:ascii="Garamond" w:hAnsi="Garamond"/>
      <w:sz w:val="24"/>
      <w:szCs w:val="22"/>
    </w:rPr>
  </w:style>
  <w:style w:type="paragraph" w:styleId="Caption">
    <w:name w:val="caption"/>
    <w:basedOn w:val="Normal"/>
    <w:next w:val="Normal"/>
    <w:qFormat/>
    <w:rsid w:val="00171672"/>
    <w:pPr>
      <w:widowControl w:val="0"/>
      <w:ind w:firstLine="0"/>
    </w:pPr>
    <w:rPr>
      <w:rFonts w:ascii="Courier New" w:hAnsi="Courier New"/>
      <w:snapToGrid w:val="0"/>
      <w:lang w:val="en-US" w:eastAsia="en-US"/>
    </w:rPr>
  </w:style>
  <w:style w:type="paragraph" w:styleId="Title">
    <w:name w:val="Title"/>
    <w:basedOn w:val="Normal"/>
    <w:qFormat/>
    <w:rsid w:val="00D34CE3"/>
    <w:pPr>
      <w:spacing w:after="400"/>
      <w:ind w:firstLine="0"/>
    </w:pPr>
    <w:rPr>
      <w:b/>
      <w:sz w:val="32"/>
      <w:szCs w:val="32"/>
      <w:lang w:val="en-AU"/>
    </w:rPr>
  </w:style>
  <w:style w:type="paragraph" w:styleId="EndnoteText">
    <w:name w:val="endnote text"/>
    <w:basedOn w:val="Normal"/>
    <w:semiHidden/>
    <w:rsid w:val="00D212BE"/>
    <w:pPr>
      <w:ind w:firstLine="0"/>
    </w:pPr>
    <w:rPr>
      <w:sz w:val="22"/>
    </w:rPr>
  </w:style>
  <w:style w:type="paragraph" w:customStyle="1" w:styleId="tabletitle">
    <w:name w:val="table title"/>
    <w:basedOn w:val="Normal"/>
    <w:link w:val="tabletitleChar"/>
    <w:rsid w:val="00744F1D"/>
    <w:pPr>
      <w:spacing w:after="200"/>
      <w:ind w:firstLine="0"/>
      <w:jc w:val="center"/>
    </w:pPr>
    <w:rPr>
      <w:rFonts w:ascii="Arial" w:hAnsi="Arial" w:cs="Arial"/>
      <w:b/>
      <w:sz w:val="18"/>
    </w:rPr>
  </w:style>
  <w:style w:type="character" w:styleId="EndnoteReference">
    <w:name w:val="endnote reference"/>
    <w:basedOn w:val="DefaultParagraphFont"/>
    <w:semiHidden/>
    <w:rsid w:val="00171672"/>
    <w:rPr>
      <w:vertAlign w:val="superscript"/>
    </w:rPr>
  </w:style>
  <w:style w:type="paragraph" w:customStyle="1" w:styleId="tablesourcenote">
    <w:name w:val="table source/note"/>
    <w:basedOn w:val="Normal"/>
    <w:rsid w:val="00D34CE3"/>
    <w:pPr>
      <w:ind w:firstLine="0"/>
    </w:pPr>
    <w:rPr>
      <w:rFonts w:ascii="Arial" w:hAnsi="Arial"/>
      <w:sz w:val="16"/>
      <w:szCs w:val="16"/>
    </w:rPr>
  </w:style>
  <w:style w:type="paragraph" w:styleId="BalloonText">
    <w:name w:val="Balloon Text"/>
    <w:basedOn w:val="Normal"/>
    <w:semiHidden/>
    <w:rsid w:val="00171672"/>
    <w:rPr>
      <w:rFonts w:ascii="Tahoma" w:hAnsi="Tahoma" w:cs="Tahoma"/>
      <w:sz w:val="16"/>
      <w:szCs w:val="16"/>
    </w:rPr>
  </w:style>
  <w:style w:type="character" w:styleId="CommentReference">
    <w:name w:val="annotation reference"/>
    <w:basedOn w:val="DefaultParagraphFont"/>
    <w:semiHidden/>
    <w:rsid w:val="00171672"/>
    <w:rPr>
      <w:sz w:val="16"/>
    </w:rPr>
  </w:style>
  <w:style w:type="paragraph" w:styleId="CommentText">
    <w:name w:val="annotation text"/>
    <w:basedOn w:val="Normal"/>
    <w:link w:val="CommentTextChar"/>
    <w:semiHidden/>
    <w:rsid w:val="00171672"/>
    <w:pPr>
      <w:ind w:firstLine="0"/>
    </w:pPr>
    <w:rPr>
      <w:sz w:val="20"/>
    </w:rPr>
  </w:style>
  <w:style w:type="paragraph" w:customStyle="1" w:styleId="bullet">
    <w:name w:val="bullet"/>
    <w:basedOn w:val="Normal"/>
    <w:rsid w:val="00337996"/>
    <w:pPr>
      <w:numPr>
        <w:numId w:val="2"/>
      </w:numPr>
      <w:tabs>
        <w:tab w:val="left" w:pos="425"/>
      </w:tabs>
      <w:ind w:left="709" w:hanging="284"/>
    </w:pPr>
  </w:style>
  <w:style w:type="paragraph" w:customStyle="1" w:styleId="bulletsub">
    <w:name w:val="bullet sub"/>
    <w:next w:val="Normal"/>
    <w:rsid w:val="00350809"/>
    <w:pPr>
      <w:numPr>
        <w:ilvl w:val="1"/>
        <w:numId w:val="3"/>
      </w:numPr>
      <w:tabs>
        <w:tab w:val="clear" w:pos="360"/>
        <w:tab w:val="num" w:pos="1320"/>
      </w:tabs>
      <w:ind w:left="1320" w:hanging="600"/>
    </w:pPr>
    <w:rPr>
      <w:sz w:val="24"/>
      <w:szCs w:val="24"/>
    </w:rPr>
  </w:style>
  <w:style w:type="paragraph" w:customStyle="1" w:styleId="tableheader">
    <w:name w:val="table header"/>
    <w:basedOn w:val="Normal"/>
    <w:rsid w:val="00E050A5"/>
    <w:pPr>
      <w:tabs>
        <w:tab w:val="left" w:pos="284"/>
        <w:tab w:val="left" w:pos="567"/>
        <w:tab w:val="left" w:pos="851"/>
      </w:tabs>
      <w:spacing w:before="60"/>
      <w:ind w:firstLine="0"/>
    </w:pPr>
    <w:rPr>
      <w:rFonts w:ascii="Arial" w:hAnsi="Arial"/>
      <w:sz w:val="16"/>
      <w:szCs w:val="20"/>
      <w:lang w:val="en-US" w:eastAsia="en-US"/>
    </w:rPr>
  </w:style>
  <w:style w:type="paragraph" w:customStyle="1" w:styleId="tabletext">
    <w:name w:val="table text"/>
    <w:basedOn w:val="tableheader"/>
    <w:rsid w:val="00E050A5"/>
    <w:pPr>
      <w:spacing w:before="0" w:after="0"/>
    </w:pPr>
  </w:style>
  <w:style w:type="paragraph" w:customStyle="1" w:styleId="Heading3underheading2">
    <w:name w:val="Heading 3 under heading 2"/>
    <w:basedOn w:val="Heading3"/>
    <w:next w:val="Normalfirstparagraph"/>
    <w:rsid w:val="003729D7"/>
    <w:pPr>
      <w:spacing w:before="0"/>
    </w:pPr>
    <w:rPr>
      <w:bCs/>
      <w:iCs/>
      <w:szCs w:val="20"/>
    </w:rPr>
  </w:style>
  <w:style w:type="character" w:customStyle="1" w:styleId="Heading1Char">
    <w:name w:val="Heading 1 Char"/>
    <w:basedOn w:val="DefaultParagraphFont"/>
    <w:link w:val="Heading1"/>
    <w:rsid w:val="00683498"/>
    <w:rPr>
      <w:rFonts w:ascii="Garamond" w:hAnsi="Garamond"/>
      <w:b/>
      <w:kern w:val="28"/>
      <w:sz w:val="36"/>
      <w:szCs w:val="28"/>
      <w:lang w:val="en-GB" w:eastAsia="en-GB" w:bidi="ar-SA"/>
    </w:rPr>
  </w:style>
  <w:style w:type="character" w:styleId="Hyperlink">
    <w:name w:val="Hyperlink"/>
    <w:basedOn w:val="DefaultParagraphFont"/>
    <w:uiPriority w:val="99"/>
    <w:rsid w:val="003573A3"/>
    <w:rPr>
      <w:color w:val="0000FF"/>
      <w:u w:val="single"/>
    </w:rPr>
  </w:style>
  <w:style w:type="paragraph" w:customStyle="1" w:styleId="Normalfirstparagraph">
    <w:name w:val="Normal first paragraph"/>
    <w:basedOn w:val="Normal"/>
    <w:next w:val="Normal"/>
    <w:rsid w:val="0040337E"/>
    <w:pPr>
      <w:ind w:firstLine="0"/>
    </w:pPr>
  </w:style>
  <w:style w:type="paragraph" w:customStyle="1" w:styleId="Authortitlepage">
    <w:name w:val="Author title page"/>
    <w:basedOn w:val="Normal"/>
    <w:semiHidden/>
    <w:rsid w:val="00483839"/>
    <w:pPr>
      <w:ind w:firstLine="0"/>
      <w:jc w:val="center"/>
    </w:pPr>
    <w:rPr>
      <w:i/>
      <w:iCs/>
      <w:sz w:val="32"/>
      <w:szCs w:val="20"/>
    </w:rPr>
  </w:style>
  <w:style w:type="paragraph" w:customStyle="1" w:styleId="Monthyeartitlepage">
    <w:name w:val="Month year title page"/>
    <w:basedOn w:val="Normal"/>
    <w:semiHidden/>
    <w:rsid w:val="00483839"/>
    <w:pPr>
      <w:ind w:firstLine="0"/>
      <w:jc w:val="center"/>
    </w:pPr>
    <w:rPr>
      <w:sz w:val="28"/>
      <w:szCs w:val="20"/>
    </w:rPr>
  </w:style>
  <w:style w:type="paragraph" w:customStyle="1" w:styleId="Footnote">
    <w:name w:val="Footnote"/>
    <w:basedOn w:val="FootnoteText"/>
    <w:rsid w:val="00122057"/>
  </w:style>
  <w:style w:type="paragraph" w:customStyle="1" w:styleId="Workingpapernumber">
    <w:name w:val="Working paper number"/>
    <w:basedOn w:val="Normal"/>
    <w:semiHidden/>
    <w:rsid w:val="00483839"/>
    <w:pPr>
      <w:ind w:firstLine="0"/>
      <w:jc w:val="center"/>
    </w:pPr>
    <w:rPr>
      <w:rFonts w:ascii="Arial" w:hAnsi="Arial"/>
      <w:sz w:val="32"/>
      <w:szCs w:val="20"/>
    </w:rPr>
  </w:style>
  <w:style w:type="paragraph" w:customStyle="1" w:styleId="Numberedtext">
    <w:name w:val="Numbered text"/>
    <w:basedOn w:val="Normal"/>
    <w:rsid w:val="00337996"/>
    <w:pPr>
      <w:numPr>
        <w:numId w:val="13"/>
      </w:numPr>
      <w:tabs>
        <w:tab w:val="left" w:pos="425"/>
      </w:tabs>
      <w:ind w:left="720" w:hanging="295"/>
    </w:pPr>
  </w:style>
  <w:style w:type="paragraph" w:customStyle="1" w:styleId="WorkingPaper">
    <w:name w:val="Working Paper"/>
    <w:basedOn w:val="Normal"/>
    <w:semiHidden/>
    <w:rsid w:val="00AF76F6"/>
    <w:pPr>
      <w:spacing w:before="780" w:after="40"/>
      <w:ind w:firstLine="0"/>
      <w:jc w:val="center"/>
    </w:pPr>
    <w:rPr>
      <w:rFonts w:ascii="Arial" w:hAnsi="Arial"/>
      <w:b/>
      <w:bCs/>
      <w:spacing w:val="4"/>
      <w:w w:val="115"/>
      <w:position w:val="-18"/>
      <w:sz w:val="36"/>
      <w:szCs w:val="20"/>
    </w:rPr>
  </w:style>
  <w:style w:type="paragraph" w:customStyle="1" w:styleId="References">
    <w:name w:val="References"/>
    <w:basedOn w:val="Normal"/>
    <w:rsid w:val="0098125C"/>
    <w:pPr>
      <w:ind w:left="425" w:hanging="425"/>
    </w:pPr>
    <w:rPr>
      <w:sz w:val="22"/>
    </w:rPr>
  </w:style>
  <w:style w:type="paragraph" w:customStyle="1" w:styleId="disclaimer">
    <w:name w:val="disclaimer"/>
    <w:basedOn w:val="Normal"/>
    <w:semiHidden/>
    <w:rsid w:val="00532F55"/>
    <w:pPr>
      <w:spacing w:before="400" w:after="200"/>
      <w:ind w:firstLine="0"/>
    </w:pPr>
    <w:rPr>
      <w:rFonts w:ascii="Times New Roman" w:hAnsi="Times New Roman"/>
      <w:b/>
      <w:i/>
      <w:sz w:val="26"/>
    </w:rPr>
  </w:style>
  <w:style w:type="paragraph" w:customStyle="1" w:styleId="StyleNormalWebGaramondLeft0cmHanging402cm">
    <w:name w:val="Style Normal (Web) + Garamond Left:  0 cm Hanging:  4.02 cm"/>
    <w:rsid w:val="000609D2"/>
    <w:pPr>
      <w:ind w:left="2280" w:hanging="2280"/>
    </w:pPr>
    <w:rPr>
      <w:rFonts w:ascii="Garamond" w:hAnsi="Garamond"/>
      <w:sz w:val="22"/>
      <w:lang w:val="en-US" w:eastAsia="en-US"/>
    </w:rPr>
  </w:style>
  <w:style w:type="paragraph" w:customStyle="1" w:styleId="Figuretitle">
    <w:name w:val="Figure title"/>
    <w:basedOn w:val="tabletitle"/>
    <w:rsid w:val="00E5231B"/>
  </w:style>
  <w:style w:type="paragraph" w:styleId="TableofFigures">
    <w:name w:val="table of figures"/>
    <w:basedOn w:val="Normal"/>
    <w:next w:val="Normal"/>
    <w:semiHidden/>
    <w:rsid w:val="00E5231B"/>
  </w:style>
  <w:style w:type="character" w:customStyle="1" w:styleId="tabletitleChar">
    <w:name w:val="table title Char"/>
    <w:basedOn w:val="DefaultParagraphFont"/>
    <w:link w:val="tabletitle"/>
    <w:rsid w:val="00462B7C"/>
    <w:rPr>
      <w:rFonts w:ascii="Arial" w:hAnsi="Arial" w:cs="Arial"/>
      <w:b/>
      <w:sz w:val="18"/>
      <w:szCs w:val="24"/>
      <w:lang w:val="en-GB" w:eastAsia="en-GB" w:bidi="ar-SA"/>
    </w:rPr>
  </w:style>
  <w:style w:type="character" w:customStyle="1" w:styleId="MaptitleChar">
    <w:name w:val="Map title Char"/>
    <w:basedOn w:val="tabletitleChar"/>
    <w:link w:val="Maptitle"/>
    <w:rsid w:val="00683498"/>
  </w:style>
  <w:style w:type="paragraph" w:customStyle="1" w:styleId="Heading1notchapter">
    <w:name w:val="Heading 1 not chapter"/>
    <w:next w:val="Normalfirstparagraph"/>
    <w:rsid w:val="00E22DF1"/>
    <w:pPr>
      <w:spacing w:after="400"/>
    </w:pPr>
    <w:rPr>
      <w:rFonts w:ascii="Garamond" w:hAnsi="Garamond"/>
      <w:b/>
      <w:kern w:val="28"/>
      <w:sz w:val="36"/>
      <w:szCs w:val="28"/>
    </w:rPr>
  </w:style>
  <w:style w:type="paragraph" w:customStyle="1" w:styleId="Heading4underHeading3">
    <w:name w:val="Heading 4 under Heading 3"/>
    <w:basedOn w:val="Heading4"/>
    <w:rsid w:val="003729D7"/>
    <w:pPr>
      <w:spacing w:before="0"/>
    </w:pPr>
  </w:style>
  <w:style w:type="paragraph" w:customStyle="1" w:styleId="Acronyms">
    <w:name w:val="Acronyms"/>
    <w:basedOn w:val="Normal"/>
    <w:rsid w:val="007705FC"/>
    <w:pPr>
      <w:ind w:left="1418" w:hanging="1418"/>
    </w:pPr>
  </w:style>
  <w:style w:type="character" w:customStyle="1" w:styleId="FootnoteTextChar">
    <w:name w:val="Footnote Text Char"/>
    <w:basedOn w:val="DefaultParagraphFont"/>
    <w:link w:val="FootnoteText"/>
    <w:uiPriority w:val="99"/>
    <w:semiHidden/>
    <w:rsid w:val="00CA7192"/>
    <w:rPr>
      <w:rFonts w:ascii="Garamond" w:hAnsi="Garamond"/>
      <w:sz w:val="22"/>
      <w:szCs w:val="24"/>
    </w:rPr>
  </w:style>
  <w:style w:type="paragraph" w:styleId="ListParagraph">
    <w:name w:val="List Paragraph"/>
    <w:basedOn w:val="Normal"/>
    <w:uiPriority w:val="34"/>
    <w:qFormat/>
    <w:rsid w:val="00C412F4"/>
    <w:pPr>
      <w:spacing w:after="200" w:line="276" w:lineRule="auto"/>
      <w:ind w:left="720" w:firstLine="0"/>
      <w:contextualSpacing/>
    </w:pPr>
    <w:rPr>
      <w:rFonts w:ascii="Calibri" w:hAnsi="Calibri"/>
      <w:sz w:val="22"/>
      <w:szCs w:val="22"/>
      <w:lang w:val="en-US" w:eastAsia="en-US" w:bidi="en-US"/>
    </w:rPr>
  </w:style>
  <w:style w:type="character" w:customStyle="1" w:styleId="kw">
    <w:name w:val="kw"/>
    <w:basedOn w:val="DefaultParagraphFont"/>
    <w:rsid w:val="00C9081E"/>
  </w:style>
  <w:style w:type="paragraph" w:styleId="CommentSubject">
    <w:name w:val="annotation subject"/>
    <w:basedOn w:val="CommentText"/>
    <w:next w:val="CommentText"/>
    <w:link w:val="CommentSubjectChar"/>
    <w:rsid w:val="00EF2EEB"/>
    <w:pPr>
      <w:ind w:firstLine="425"/>
    </w:pPr>
    <w:rPr>
      <w:b/>
      <w:bCs/>
      <w:szCs w:val="20"/>
    </w:rPr>
  </w:style>
  <w:style w:type="character" w:customStyle="1" w:styleId="CommentTextChar">
    <w:name w:val="Comment Text Char"/>
    <w:basedOn w:val="DefaultParagraphFont"/>
    <w:link w:val="CommentText"/>
    <w:semiHidden/>
    <w:rsid w:val="00EF2EEB"/>
    <w:rPr>
      <w:rFonts w:ascii="Garamond" w:hAnsi="Garamond"/>
      <w:szCs w:val="24"/>
    </w:rPr>
  </w:style>
  <w:style w:type="character" w:customStyle="1" w:styleId="CommentSubjectChar">
    <w:name w:val="Comment Subject Char"/>
    <w:basedOn w:val="CommentTextChar"/>
    <w:link w:val="CommentSubject"/>
    <w:rsid w:val="00EF2EEB"/>
  </w:style>
  <w:style w:type="paragraph" w:styleId="Revision">
    <w:name w:val="Revision"/>
    <w:hidden/>
    <w:uiPriority w:val="99"/>
    <w:semiHidden/>
    <w:rsid w:val="00EF2EEB"/>
    <w:rPr>
      <w:rFonts w:ascii="Garamond" w:hAnsi="Garamond"/>
      <w:sz w:val="24"/>
      <w:szCs w:val="24"/>
    </w:rPr>
  </w:style>
  <w:style w:type="table" w:styleId="TableGrid">
    <w:name w:val="Table Grid"/>
    <w:basedOn w:val="TableNormal"/>
    <w:rsid w:val="00692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7016345">
      <w:bodyDiv w:val="1"/>
      <w:marLeft w:val="0"/>
      <w:marRight w:val="0"/>
      <w:marTop w:val="0"/>
      <w:marBottom w:val="0"/>
      <w:divBdr>
        <w:top w:val="none" w:sz="0" w:space="0" w:color="auto"/>
        <w:left w:val="none" w:sz="0" w:space="0" w:color="auto"/>
        <w:bottom w:val="none" w:sz="0" w:space="0" w:color="auto"/>
        <w:right w:val="none" w:sz="0" w:space="0" w:color="auto"/>
      </w:divBdr>
      <w:divsChild>
        <w:div w:id="125129042">
          <w:marLeft w:val="0"/>
          <w:marRight w:val="0"/>
          <w:marTop w:val="0"/>
          <w:marBottom w:val="0"/>
          <w:divBdr>
            <w:top w:val="none" w:sz="0" w:space="0" w:color="auto"/>
            <w:left w:val="none" w:sz="0" w:space="0" w:color="auto"/>
            <w:bottom w:val="none" w:sz="0" w:space="0" w:color="auto"/>
            <w:right w:val="none" w:sz="0" w:space="0" w:color="auto"/>
          </w:divBdr>
          <w:divsChild>
            <w:div w:id="1354915883">
              <w:marLeft w:val="0"/>
              <w:marRight w:val="0"/>
              <w:marTop w:val="0"/>
              <w:marBottom w:val="0"/>
              <w:divBdr>
                <w:top w:val="none" w:sz="0" w:space="0" w:color="auto"/>
                <w:left w:val="none" w:sz="0" w:space="0" w:color="auto"/>
                <w:bottom w:val="none" w:sz="0" w:space="0" w:color="auto"/>
                <w:right w:val="none" w:sz="0" w:space="0" w:color="auto"/>
              </w:divBdr>
              <w:divsChild>
                <w:div w:id="2093309240">
                  <w:marLeft w:val="0"/>
                  <w:marRight w:val="0"/>
                  <w:marTop w:val="0"/>
                  <w:marBottom w:val="0"/>
                  <w:divBdr>
                    <w:top w:val="none" w:sz="0" w:space="0" w:color="auto"/>
                    <w:left w:val="none" w:sz="0" w:space="0" w:color="auto"/>
                    <w:bottom w:val="none" w:sz="0" w:space="0" w:color="auto"/>
                    <w:right w:val="none" w:sz="0" w:space="0" w:color="auto"/>
                  </w:divBdr>
                  <w:divsChild>
                    <w:div w:id="17392033">
                      <w:marLeft w:val="0"/>
                      <w:marRight w:val="0"/>
                      <w:marTop w:val="0"/>
                      <w:marBottom w:val="0"/>
                      <w:divBdr>
                        <w:top w:val="none" w:sz="0" w:space="0" w:color="auto"/>
                        <w:left w:val="none" w:sz="0" w:space="0" w:color="auto"/>
                        <w:bottom w:val="none" w:sz="0" w:space="0" w:color="auto"/>
                        <w:right w:val="none" w:sz="0" w:space="0" w:color="auto"/>
                      </w:divBdr>
                      <w:divsChild>
                        <w:div w:id="83771356">
                          <w:marLeft w:val="0"/>
                          <w:marRight w:val="0"/>
                          <w:marTop w:val="0"/>
                          <w:marBottom w:val="0"/>
                          <w:divBdr>
                            <w:top w:val="none" w:sz="0" w:space="0" w:color="auto"/>
                            <w:left w:val="none" w:sz="0" w:space="0" w:color="auto"/>
                            <w:bottom w:val="none" w:sz="0" w:space="0" w:color="auto"/>
                            <w:right w:val="none" w:sz="0" w:space="0" w:color="auto"/>
                          </w:divBdr>
                          <w:divsChild>
                            <w:div w:id="1901669292">
                              <w:marLeft w:val="0"/>
                              <w:marRight w:val="0"/>
                              <w:marTop w:val="0"/>
                              <w:marBottom w:val="0"/>
                              <w:divBdr>
                                <w:top w:val="none" w:sz="0" w:space="0" w:color="auto"/>
                                <w:left w:val="none" w:sz="0" w:space="0" w:color="auto"/>
                                <w:bottom w:val="none" w:sz="0" w:space="0" w:color="auto"/>
                                <w:right w:val="none" w:sz="0" w:space="0" w:color="auto"/>
                              </w:divBdr>
                              <w:divsChild>
                                <w:div w:id="569387748">
                                  <w:marLeft w:val="0"/>
                                  <w:marRight w:val="0"/>
                                  <w:marTop w:val="0"/>
                                  <w:marBottom w:val="0"/>
                                  <w:divBdr>
                                    <w:top w:val="none" w:sz="0" w:space="0" w:color="auto"/>
                                    <w:left w:val="none" w:sz="0" w:space="0" w:color="auto"/>
                                    <w:bottom w:val="none" w:sz="0" w:space="0" w:color="auto"/>
                                    <w:right w:val="none" w:sz="0" w:space="0" w:color="auto"/>
                                  </w:divBdr>
                                  <w:divsChild>
                                    <w:div w:id="6185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mont.com" TargetMode="External"/><Relationship Id="rId18" Type="http://schemas.openxmlformats.org/officeDocument/2006/relationships/hyperlink" Target="http://www.distristinghana.com" TargetMode="External"/><Relationship Id="rId26" Type="http://schemas.openxmlformats.org/officeDocument/2006/relationships/hyperlink" Target="http://www.afdevinfo.com/htmlreports/org/org_55808.html" TargetMode="External"/><Relationship Id="rId39" Type="http://schemas.openxmlformats.org/officeDocument/2006/relationships/image" Target="media/image11.jpeg"/><Relationship Id="rId21" Type="http://schemas.openxmlformats.org/officeDocument/2006/relationships/hyperlink" Target="http://www.afdevinfo.com/htmlreports/org/org_14190.html" TargetMode="External"/><Relationship Id="rId34" Type="http://schemas.openxmlformats.org/officeDocument/2006/relationships/image" Target="media/image6.jpeg"/><Relationship Id="rId42" Type="http://schemas.openxmlformats.org/officeDocument/2006/relationships/hyperlink" Target="http://www.idrc.ca/%20en/ev-141150-201-1-DO_TOPIC.html" TargetMode="External"/><Relationship Id="rId47" Type="http://schemas.openxmlformats.org/officeDocument/2006/relationships/hyperlink" Target="http://www.ghanaweb.com" TargetMode="External"/><Relationship Id="rId50" Type="http://schemas.openxmlformats.org/officeDocument/2006/relationships/hyperlink" Target="http://www.moles.org/ProjectUnder-ground/mining/newmont/n%20hraabu-ses502.html" TargetMode="External"/><Relationship Id="rId55" Type="http://schemas.openxmlformats.org/officeDocument/2006/relationships/hyperlink" Target="http://www.ghanamining.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fdevinfo.com/htmlreports/org/org_14802.html" TargetMode="External"/><Relationship Id="rId29" Type="http://schemas.openxmlformats.org/officeDocument/2006/relationships/hyperlink" Target="http://www.afdevinfo.com/htmlreports/org/org_55825.html" TargetMode="External"/><Relationship Id="rId41" Type="http://schemas.openxmlformats.org/officeDocument/2006/relationships/hyperlink" Target="http://www.saprin.org/ghana/research/gha%20mining.pdf" TargetMode="External"/><Relationship Id="rId54" Type="http://schemas.openxmlformats.org/officeDocument/2006/relationships/hyperlink" Target="http://www.districtsingha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afdevinfo.com/htmlreports/org/org_55788.html" TargetMode="External"/><Relationship Id="rId32" Type="http://schemas.openxmlformats.org/officeDocument/2006/relationships/image" Target="media/image5.jpeg"/><Relationship Id="rId37" Type="http://schemas.openxmlformats.org/officeDocument/2006/relationships/image" Target="media/image9.jpeg"/><Relationship Id="rId40" Type="http://schemas.openxmlformats.org/officeDocument/2006/relationships/hyperlink" Target="http://www.anglogoldashanti.com/nr/rdonlyres/f08e55e9-328f-4922-a00a-1b1bb963ac44/0/actionaidgoldrushreport.pdf" TargetMode="External"/><Relationship Id="rId45" Type="http://schemas.openxmlformats.org/officeDocument/2006/relationships/hyperlink" Target="http://131.220.109.9/index.php?id=957" TargetMode="External"/><Relationship Id="rId53" Type="http://schemas.openxmlformats.org/officeDocument/2006/relationships/hyperlink" Target="http://www.answers.com" TargetMode="External"/><Relationship Id="rId58"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ambafrance-gh.org/local/cachegnettes/L375xH551/ghanamap-5f053.jpg" TargetMode="External"/><Relationship Id="rId23" Type="http://schemas.openxmlformats.org/officeDocument/2006/relationships/hyperlink" Target="http://www.afdevinfo.com/htmlreports/org/org_55664.html" TargetMode="External"/><Relationship Id="rId28" Type="http://schemas.openxmlformats.org/officeDocument/2006/relationships/hyperlink" Target="http://www.afdevinfo.com/htmlreports/org/org_55817.html" TargetMode="External"/><Relationship Id="rId36" Type="http://schemas.openxmlformats.org/officeDocument/2006/relationships/image" Target="media/image8.jpeg"/><Relationship Id="rId49" Type="http://schemas.openxmlformats.org/officeDocument/2006/relationships/hyperlink" Target="http://www.isser.org/images/stories/landproject/GOwusu-GENDER%20and%20land%20-summary.pdf" TargetMode="External"/><Relationship Id="rId57" Type="http://schemas.openxmlformats.org/officeDocument/2006/relationships/hyperlink" Target="http://www.newmont.com" TargetMode="Externa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hana-mining.org" TargetMode="External"/><Relationship Id="rId31" Type="http://schemas.openxmlformats.org/officeDocument/2006/relationships/image" Target="media/image4.jpeg"/><Relationship Id="rId44" Type="http://schemas.openxmlformats.org/officeDocument/2006/relationships/hyperlink" Target="http://www.minds.wisconsin.edu/bitstream/handle/1793/22013/73%20tb1.pdf" TargetMode="External"/><Relationship Id="rId52" Type="http://schemas.openxmlformats.org/officeDocument/2006/relationships/hyperlink" Target="http://www.afdevinfo.com/htm/report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www.afdevinfo.com/htmlreports/org/org_55663.html" TargetMode="External"/><Relationship Id="rId27" Type="http://schemas.openxmlformats.org/officeDocument/2006/relationships/hyperlink" Target="http://www.afdevinfo.com/htmlreports/org/org_55815.html" TargetMode="External"/><Relationship Id="rId30" Type="http://schemas.openxmlformats.org/officeDocument/2006/relationships/hyperlink" Target="http://www.afdevinfo.com/htm/reports" TargetMode="External"/><Relationship Id="rId35" Type="http://schemas.openxmlformats.org/officeDocument/2006/relationships/image" Target="media/image7.jpeg"/><Relationship Id="rId43" Type="http://schemas.openxmlformats.org/officeDocument/2006/relationships/hyperlink" Target="http://www.bog.gov.agh/privatecontent/File/Research/Working%20Papers/MINING%20SECTORStudy%20Odm.pdf" TargetMode="External"/><Relationship Id="rId48" Type="http://schemas.openxmlformats.org/officeDocument/2006/relationships/hyperlink" Target="http://www.isser.org/images/stories/landproject/GOwusu-GENDER%20and%20land%20-%20summary.pdf" TargetMode="External"/><Relationship Id="rId56" Type="http://schemas.openxmlformats.org/officeDocument/2006/relationships/hyperlink" Target="http://www.ghanaweb.com" TargetMode="External"/><Relationship Id="rId8" Type="http://schemas.openxmlformats.org/officeDocument/2006/relationships/image" Target="media/image1.jpeg"/><Relationship Id="rId51" Type="http://schemas.openxmlformats.org/officeDocument/2006/relationships/hyperlink" Target="http://www.ambafrancegh.org/local/cachevignettes/L375xH551/ghanamap-5f035.jpg" TargetMode="External"/><Relationship Id="rId3" Type="http://schemas.openxmlformats.org/officeDocument/2006/relationships/styles" Target="styles.xml"/><Relationship Id="rId12" Type="http://schemas.openxmlformats.org/officeDocument/2006/relationships/hyperlink" Target="http://www.ghanaweb.com" TargetMode="External"/><Relationship Id="rId17" Type="http://schemas.openxmlformats.org/officeDocument/2006/relationships/hyperlink" Target="http://www.districtsinghana.com" TargetMode="External"/><Relationship Id="rId25" Type="http://schemas.openxmlformats.org/officeDocument/2006/relationships/hyperlink" Target="http://www.afdevinfo.com/htmlreports/org/org_55791.html" TargetMode="External"/><Relationship Id="rId33" Type="http://schemas.openxmlformats.org/officeDocument/2006/relationships/hyperlink" Target="http://www.ghanaweb.com" TargetMode="External"/><Relationship Id="rId38" Type="http://schemas.openxmlformats.org/officeDocument/2006/relationships/image" Target="media/image10.jpeg"/><Relationship Id="rId46" Type="http://schemas.openxmlformats.org/officeDocument/2006/relationships/hyperlink" Target="http://www.graphicghana.com"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ewmont.com" TargetMode="External"/><Relationship Id="rId1" Type="http://schemas.openxmlformats.org/officeDocument/2006/relationships/hyperlink" Target="http://(www.answ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a%20Robert%20Owilli\AppData\Local\Microsoft\Windows\Temporary%20Internet%20Files\Low\Content.IE5\74MOYXGT\ISS_research_paper_template_July_2010%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97A5-63E4-4999-9655-1ED47225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ISS_research_paper_template_July_2010[2]</Template>
  <TotalTime>1487</TotalTime>
  <Pages>58</Pages>
  <Words>19374</Words>
  <Characters>110436</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ISS research paper template</vt:lpstr>
    </vt:vector>
  </TitlesOfParts>
  <Company>Institute of Social Studies</Company>
  <LinksUpToDate>false</LinksUpToDate>
  <CharactersWithSpaces>129551</CharactersWithSpaces>
  <SharedDoc>false</SharedDoc>
  <HLinks>
    <vt:vector size="120" baseType="variant">
      <vt:variant>
        <vt:i4>1179707</vt:i4>
      </vt:variant>
      <vt:variant>
        <vt:i4>127</vt:i4>
      </vt:variant>
      <vt:variant>
        <vt:i4>0</vt:i4>
      </vt:variant>
      <vt:variant>
        <vt:i4>5</vt:i4>
      </vt:variant>
      <vt:variant>
        <vt:lpwstr/>
      </vt:variant>
      <vt:variant>
        <vt:lpwstr>_Toc267482654</vt:lpwstr>
      </vt:variant>
      <vt:variant>
        <vt:i4>1245243</vt:i4>
      </vt:variant>
      <vt:variant>
        <vt:i4>118</vt:i4>
      </vt:variant>
      <vt:variant>
        <vt:i4>0</vt:i4>
      </vt:variant>
      <vt:variant>
        <vt:i4>5</vt:i4>
      </vt:variant>
      <vt:variant>
        <vt:lpwstr/>
      </vt:variant>
      <vt:variant>
        <vt:lpwstr>_Toc267482648</vt:lpwstr>
      </vt:variant>
      <vt:variant>
        <vt:i4>1245243</vt:i4>
      </vt:variant>
      <vt:variant>
        <vt:i4>109</vt:i4>
      </vt:variant>
      <vt:variant>
        <vt:i4>0</vt:i4>
      </vt:variant>
      <vt:variant>
        <vt:i4>5</vt:i4>
      </vt:variant>
      <vt:variant>
        <vt:lpwstr/>
      </vt:variant>
      <vt:variant>
        <vt:lpwstr>_Toc267482642</vt:lpwstr>
      </vt:variant>
      <vt:variant>
        <vt:i4>1179708</vt:i4>
      </vt:variant>
      <vt:variant>
        <vt:i4>100</vt:i4>
      </vt:variant>
      <vt:variant>
        <vt:i4>0</vt:i4>
      </vt:variant>
      <vt:variant>
        <vt:i4>5</vt:i4>
      </vt:variant>
      <vt:variant>
        <vt:lpwstr/>
      </vt:variant>
      <vt:variant>
        <vt:lpwstr>_Toc267484131</vt:lpwstr>
      </vt:variant>
      <vt:variant>
        <vt:i4>1179708</vt:i4>
      </vt:variant>
      <vt:variant>
        <vt:i4>94</vt:i4>
      </vt:variant>
      <vt:variant>
        <vt:i4>0</vt:i4>
      </vt:variant>
      <vt:variant>
        <vt:i4>5</vt:i4>
      </vt:variant>
      <vt:variant>
        <vt:lpwstr/>
      </vt:variant>
      <vt:variant>
        <vt:lpwstr>_Toc267484130</vt:lpwstr>
      </vt:variant>
      <vt:variant>
        <vt:i4>1245244</vt:i4>
      </vt:variant>
      <vt:variant>
        <vt:i4>88</vt:i4>
      </vt:variant>
      <vt:variant>
        <vt:i4>0</vt:i4>
      </vt:variant>
      <vt:variant>
        <vt:i4>5</vt:i4>
      </vt:variant>
      <vt:variant>
        <vt:lpwstr/>
      </vt:variant>
      <vt:variant>
        <vt:lpwstr>_Toc267484129</vt:lpwstr>
      </vt:variant>
      <vt:variant>
        <vt:i4>1245244</vt:i4>
      </vt:variant>
      <vt:variant>
        <vt:i4>82</vt:i4>
      </vt:variant>
      <vt:variant>
        <vt:i4>0</vt:i4>
      </vt:variant>
      <vt:variant>
        <vt:i4>5</vt:i4>
      </vt:variant>
      <vt:variant>
        <vt:lpwstr/>
      </vt:variant>
      <vt:variant>
        <vt:lpwstr>_Toc267484128</vt:lpwstr>
      </vt:variant>
      <vt:variant>
        <vt:i4>1245244</vt:i4>
      </vt:variant>
      <vt:variant>
        <vt:i4>76</vt:i4>
      </vt:variant>
      <vt:variant>
        <vt:i4>0</vt:i4>
      </vt:variant>
      <vt:variant>
        <vt:i4>5</vt:i4>
      </vt:variant>
      <vt:variant>
        <vt:lpwstr/>
      </vt:variant>
      <vt:variant>
        <vt:lpwstr>_Toc267484127</vt:lpwstr>
      </vt:variant>
      <vt:variant>
        <vt:i4>1245244</vt:i4>
      </vt:variant>
      <vt:variant>
        <vt:i4>70</vt:i4>
      </vt:variant>
      <vt:variant>
        <vt:i4>0</vt:i4>
      </vt:variant>
      <vt:variant>
        <vt:i4>5</vt:i4>
      </vt:variant>
      <vt:variant>
        <vt:lpwstr/>
      </vt:variant>
      <vt:variant>
        <vt:lpwstr>_Toc267484126</vt:lpwstr>
      </vt:variant>
      <vt:variant>
        <vt:i4>1245244</vt:i4>
      </vt:variant>
      <vt:variant>
        <vt:i4>64</vt:i4>
      </vt:variant>
      <vt:variant>
        <vt:i4>0</vt:i4>
      </vt:variant>
      <vt:variant>
        <vt:i4>5</vt:i4>
      </vt:variant>
      <vt:variant>
        <vt:lpwstr/>
      </vt:variant>
      <vt:variant>
        <vt:lpwstr>_Toc267484125</vt:lpwstr>
      </vt:variant>
      <vt:variant>
        <vt:i4>1245244</vt:i4>
      </vt:variant>
      <vt:variant>
        <vt:i4>58</vt:i4>
      </vt:variant>
      <vt:variant>
        <vt:i4>0</vt:i4>
      </vt:variant>
      <vt:variant>
        <vt:i4>5</vt:i4>
      </vt:variant>
      <vt:variant>
        <vt:lpwstr/>
      </vt:variant>
      <vt:variant>
        <vt:lpwstr>_Toc267484124</vt:lpwstr>
      </vt:variant>
      <vt:variant>
        <vt:i4>1245244</vt:i4>
      </vt:variant>
      <vt:variant>
        <vt:i4>52</vt:i4>
      </vt:variant>
      <vt:variant>
        <vt:i4>0</vt:i4>
      </vt:variant>
      <vt:variant>
        <vt:i4>5</vt:i4>
      </vt:variant>
      <vt:variant>
        <vt:lpwstr/>
      </vt:variant>
      <vt:variant>
        <vt:lpwstr>_Toc267484123</vt:lpwstr>
      </vt:variant>
      <vt:variant>
        <vt:i4>1245244</vt:i4>
      </vt:variant>
      <vt:variant>
        <vt:i4>46</vt:i4>
      </vt:variant>
      <vt:variant>
        <vt:i4>0</vt:i4>
      </vt:variant>
      <vt:variant>
        <vt:i4>5</vt:i4>
      </vt:variant>
      <vt:variant>
        <vt:lpwstr/>
      </vt:variant>
      <vt:variant>
        <vt:lpwstr>_Toc267484122</vt:lpwstr>
      </vt:variant>
      <vt:variant>
        <vt:i4>1245244</vt:i4>
      </vt:variant>
      <vt:variant>
        <vt:i4>40</vt:i4>
      </vt:variant>
      <vt:variant>
        <vt:i4>0</vt:i4>
      </vt:variant>
      <vt:variant>
        <vt:i4>5</vt:i4>
      </vt:variant>
      <vt:variant>
        <vt:lpwstr/>
      </vt:variant>
      <vt:variant>
        <vt:lpwstr>_Toc267484121</vt:lpwstr>
      </vt:variant>
      <vt:variant>
        <vt:i4>1245244</vt:i4>
      </vt:variant>
      <vt:variant>
        <vt:i4>34</vt:i4>
      </vt:variant>
      <vt:variant>
        <vt:i4>0</vt:i4>
      </vt:variant>
      <vt:variant>
        <vt:i4>5</vt:i4>
      </vt:variant>
      <vt:variant>
        <vt:lpwstr/>
      </vt:variant>
      <vt:variant>
        <vt:lpwstr>_Toc267484120</vt:lpwstr>
      </vt:variant>
      <vt:variant>
        <vt:i4>1048636</vt:i4>
      </vt:variant>
      <vt:variant>
        <vt:i4>28</vt:i4>
      </vt:variant>
      <vt:variant>
        <vt:i4>0</vt:i4>
      </vt:variant>
      <vt:variant>
        <vt:i4>5</vt:i4>
      </vt:variant>
      <vt:variant>
        <vt:lpwstr/>
      </vt:variant>
      <vt:variant>
        <vt:lpwstr>_Toc267484119</vt:lpwstr>
      </vt:variant>
      <vt:variant>
        <vt:i4>1048636</vt:i4>
      </vt:variant>
      <vt:variant>
        <vt:i4>22</vt:i4>
      </vt:variant>
      <vt:variant>
        <vt:i4>0</vt:i4>
      </vt:variant>
      <vt:variant>
        <vt:i4>5</vt:i4>
      </vt:variant>
      <vt:variant>
        <vt:lpwstr/>
      </vt:variant>
      <vt:variant>
        <vt:lpwstr>_Toc267484118</vt:lpwstr>
      </vt:variant>
      <vt:variant>
        <vt:i4>1048636</vt:i4>
      </vt:variant>
      <vt:variant>
        <vt:i4>16</vt:i4>
      </vt:variant>
      <vt:variant>
        <vt:i4>0</vt:i4>
      </vt:variant>
      <vt:variant>
        <vt:i4>5</vt:i4>
      </vt:variant>
      <vt:variant>
        <vt:lpwstr/>
      </vt:variant>
      <vt:variant>
        <vt:lpwstr>_Toc267484117</vt:lpwstr>
      </vt:variant>
      <vt:variant>
        <vt:i4>1048636</vt:i4>
      </vt:variant>
      <vt:variant>
        <vt:i4>10</vt:i4>
      </vt:variant>
      <vt:variant>
        <vt:i4>0</vt:i4>
      </vt:variant>
      <vt:variant>
        <vt:i4>5</vt:i4>
      </vt:variant>
      <vt:variant>
        <vt:lpwstr/>
      </vt:variant>
      <vt:variant>
        <vt:lpwstr>_Toc267484116</vt:lpwstr>
      </vt:variant>
      <vt:variant>
        <vt:i4>1048636</vt:i4>
      </vt:variant>
      <vt:variant>
        <vt:i4>4</vt:i4>
      </vt:variant>
      <vt:variant>
        <vt:i4>0</vt:i4>
      </vt:variant>
      <vt:variant>
        <vt:i4>5</vt:i4>
      </vt:variant>
      <vt:variant>
        <vt:lpwstr/>
      </vt:variant>
      <vt:variant>
        <vt:lpwstr>_Toc267484115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 research paper template</dc:title>
  <dc:creator>Abia Robert Owilli</dc:creator>
  <cp:lastModifiedBy>yarobobtoya</cp:lastModifiedBy>
  <cp:revision>86</cp:revision>
  <cp:lastPrinted>2005-11-18T15:35:00Z</cp:lastPrinted>
  <dcterms:created xsi:type="dcterms:W3CDTF">2010-11-10T18:33:00Z</dcterms:created>
  <dcterms:modified xsi:type="dcterms:W3CDTF">2010-11-16T20:30:00Z</dcterms:modified>
</cp:coreProperties>
</file>